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77078" w14:textId="3162A930" w:rsidR="00231A45" w:rsidRPr="00997EB5" w:rsidRDefault="00686012" w:rsidP="001B0CF4">
      <w:pPr>
        <w:spacing w:after="0"/>
        <w:ind w:left="2160" w:firstLine="720"/>
        <w:jc w:val="left"/>
        <w:rPr>
          <w:szCs w:val="20"/>
        </w:rPr>
      </w:pPr>
      <w:bookmarkStart w:id="0" w:name="Annex1"/>
      <w:r w:rsidRPr="00997EB5">
        <w:rPr>
          <w:rFonts w:ascii="Cambria" w:eastAsia="Calibri" w:hAnsi="Cambria"/>
          <w:noProof/>
          <w:color w:val="17365D"/>
          <w:spacing w:val="5"/>
          <w:kern w:val="28"/>
          <w:sz w:val="52"/>
          <w:szCs w:val="52"/>
        </w:rPr>
        <w:drawing>
          <wp:anchor distT="0" distB="0" distL="114300" distR="114300" simplePos="0" relativeHeight="251660291" behindDoc="0" locked="0" layoutInCell="1" allowOverlap="1" wp14:anchorId="61A43136" wp14:editId="2AC8C209">
            <wp:simplePos x="0" y="0"/>
            <wp:positionH relativeFrom="column">
              <wp:posOffset>2518352</wp:posOffset>
            </wp:positionH>
            <wp:positionV relativeFrom="paragraph">
              <wp:posOffset>52070</wp:posOffset>
            </wp:positionV>
            <wp:extent cx="1270635" cy="763270"/>
            <wp:effectExtent l="0" t="0" r="5715" b="0"/>
            <wp:wrapSquare wrapText="bothSides"/>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0635" cy="763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7EB5">
        <w:rPr>
          <w:noProof/>
        </w:rPr>
        <w:drawing>
          <wp:anchor distT="0" distB="0" distL="114300" distR="114300" simplePos="0" relativeHeight="251658242" behindDoc="1" locked="0" layoutInCell="1" allowOverlap="1" wp14:anchorId="3EF7F897" wp14:editId="6FC67DFD">
            <wp:simplePos x="0" y="0"/>
            <wp:positionH relativeFrom="margin">
              <wp:posOffset>5353627</wp:posOffset>
            </wp:positionH>
            <wp:positionV relativeFrom="paragraph">
              <wp:posOffset>0</wp:posOffset>
            </wp:positionV>
            <wp:extent cx="709930" cy="818515"/>
            <wp:effectExtent l="0" t="0" r="0" b="635"/>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Pr="00997EB5">
        <w:rPr>
          <w:noProof/>
        </w:rPr>
        <w:drawing>
          <wp:anchor distT="0" distB="0" distL="114300" distR="114300" simplePos="0" relativeHeight="251658241" behindDoc="0" locked="0" layoutInCell="1" allowOverlap="1" wp14:anchorId="5AD922C4" wp14:editId="310170E1">
            <wp:simplePos x="0" y="0"/>
            <wp:positionH relativeFrom="margin">
              <wp:posOffset>165677</wp:posOffset>
            </wp:positionH>
            <wp:positionV relativeFrom="paragraph">
              <wp:posOffset>-1905</wp:posOffset>
            </wp:positionV>
            <wp:extent cx="647065" cy="1380490"/>
            <wp:effectExtent l="0" t="0" r="635"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5692B157" w14:textId="77CC7B90" w:rsidR="00231A45" w:rsidRPr="00997EB5" w:rsidRDefault="00231A45" w:rsidP="00CE72C2">
      <w:pPr>
        <w:spacing w:after="120"/>
        <w:ind w:left="2160" w:firstLine="720"/>
        <w:rPr>
          <w:rFonts w:cs="Arial"/>
          <w:b/>
          <w:i/>
          <w:szCs w:val="22"/>
        </w:rPr>
      </w:pPr>
    </w:p>
    <w:p w14:paraId="54AA3949" w14:textId="77777777" w:rsidR="00231A45" w:rsidRPr="00997EB5" w:rsidRDefault="00231A45" w:rsidP="00CE72C2">
      <w:pPr>
        <w:spacing w:after="120"/>
        <w:ind w:left="2160" w:firstLine="720"/>
        <w:rPr>
          <w:rFonts w:cs="Arial"/>
          <w:b/>
          <w:i/>
          <w:szCs w:val="22"/>
        </w:rPr>
      </w:pPr>
    </w:p>
    <w:p w14:paraId="216487D4" w14:textId="77777777" w:rsidR="00231A45" w:rsidRPr="00997EB5" w:rsidRDefault="00231A45" w:rsidP="00CE72C2">
      <w:pPr>
        <w:spacing w:after="120"/>
        <w:ind w:left="2160" w:firstLine="720"/>
        <w:rPr>
          <w:rFonts w:cs="Arial"/>
          <w:b/>
          <w:i/>
          <w:szCs w:val="22"/>
        </w:rPr>
      </w:pPr>
    </w:p>
    <w:p w14:paraId="3EE1CA79" w14:textId="77777777" w:rsidR="00A017C4" w:rsidRPr="00997EB5" w:rsidRDefault="00A017C4" w:rsidP="00231A45">
      <w:pPr>
        <w:spacing w:after="240"/>
        <w:jc w:val="center"/>
        <w:rPr>
          <w:rFonts w:cs="Arial"/>
          <w:b/>
          <w:szCs w:val="22"/>
        </w:rPr>
      </w:pPr>
    </w:p>
    <w:p w14:paraId="3E7C35C1" w14:textId="4BDB809C" w:rsidR="00E3519C" w:rsidRPr="00997EB5" w:rsidRDefault="00E1433A" w:rsidP="00231A45">
      <w:pPr>
        <w:spacing w:after="240"/>
        <w:jc w:val="center"/>
        <w:rPr>
          <w:rFonts w:cs="Arial"/>
          <w:b/>
          <w:szCs w:val="22"/>
        </w:rPr>
      </w:pPr>
      <w:r w:rsidRPr="00997EB5">
        <w:rPr>
          <w:rFonts w:cs="Arial"/>
          <w:b/>
          <w:szCs w:val="22"/>
        </w:rPr>
        <w:t>United Nations Development Programme</w:t>
      </w:r>
    </w:p>
    <w:p w14:paraId="3E26FF4F" w14:textId="4602B015" w:rsidR="00DF11B5" w:rsidRPr="00997EB5" w:rsidRDefault="001754B1" w:rsidP="00231A45">
      <w:pPr>
        <w:spacing w:after="0"/>
        <w:jc w:val="center"/>
        <w:rPr>
          <w:rFonts w:cs="Arial"/>
          <w:b/>
          <w:szCs w:val="22"/>
        </w:rPr>
      </w:pPr>
      <w:r w:rsidRPr="00997EB5">
        <w:rPr>
          <w:rFonts w:cs="Arial"/>
          <w:b/>
          <w:szCs w:val="22"/>
        </w:rPr>
        <w:t xml:space="preserve">Project Document </w:t>
      </w:r>
      <w:r w:rsidR="00AA4E57" w:rsidRPr="00997EB5">
        <w:rPr>
          <w:rFonts w:cs="Arial"/>
          <w:b/>
          <w:szCs w:val="22"/>
        </w:rPr>
        <w:t xml:space="preserve">template </w:t>
      </w:r>
      <w:r w:rsidRPr="00997EB5">
        <w:rPr>
          <w:rFonts w:cs="Arial"/>
          <w:b/>
          <w:szCs w:val="22"/>
        </w:rPr>
        <w:t xml:space="preserve">for </w:t>
      </w:r>
      <w:r w:rsidR="000B3D4F" w:rsidRPr="00997EB5">
        <w:rPr>
          <w:rFonts w:cs="Arial"/>
          <w:b/>
          <w:szCs w:val="22"/>
        </w:rPr>
        <w:t>projects</w:t>
      </w:r>
    </w:p>
    <w:p w14:paraId="791D5D80" w14:textId="77777777" w:rsidR="000230A3" w:rsidRPr="00997EB5" w:rsidRDefault="000B3D4F" w:rsidP="00231A45">
      <w:pPr>
        <w:spacing w:after="0"/>
        <w:jc w:val="center"/>
        <w:rPr>
          <w:rFonts w:cs="Arial"/>
          <w:b/>
          <w:szCs w:val="22"/>
        </w:rPr>
      </w:pPr>
      <w:r w:rsidRPr="00997EB5">
        <w:rPr>
          <w:rFonts w:cs="Arial"/>
          <w:b/>
          <w:szCs w:val="22"/>
        </w:rPr>
        <w:t xml:space="preserve">financed by the </w:t>
      </w:r>
      <w:r w:rsidR="0099420C" w:rsidRPr="00997EB5">
        <w:rPr>
          <w:rFonts w:cs="Arial"/>
          <w:b/>
          <w:szCs w:val="22"/>
        </w:rPr>
        <w:t xml:space="preserve">various </w:t>
      </w:r>
      <w:r w:rsidR="00E3519C" w:rsidRPr="00997EB5">
        <w:rPr>
          <w:rFonts w:cs="Arial"/>
          <w:b/>
          <w:szCs w:val="22"/>
        </w:rPr>
        <w:t>GEF</w:t>
      </w:r>
      <w:r w:rsidR="00DF11B5" w:rsidRPr="00997EB5">
        <w:rPr>
          <w:rFonts w:cs="Arial"/>
          <w:b/>
          <w:szCs w:val="22"/>
        </w:rPr>
        <w:t xml:space="preserve"> Trust Funds</w:t>
      </w:r>
    </w:p>
    <w:p w14:paraId="7698F59A" w14:textId="77777777" w:rsidR="00DF11B5" w:rsidRPr="00997EB5" w:rsidRDefault="00DF11B5" w:rsidP="000B3D4F">
      <w:pPr>
        <w:spacing w:after="0"/>
        <w:jc w:val="left"/>
        <w:rPr>
          <w:rFonts w:cs="Arial"/>
          <w:b/>
          <w:i/>
          <w:szCs w:val="20"/>
        </w:rPr>
      </w:pPr>
    </w:p>
    <w:tbl>
      <w:tblPr>
        <w:tblW w:w="95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9"/>
        <w:gridCol w:w="1086"/>
        <w:gridCol w:w="1535"/>
        <w:gridCol w:w="805"/>
        <w:gridCol w:w="3875"/>
      </w:tblGrid>
      <w:tr w:rsidR="00B270EB" w:rsidRPr="00997EB5" w14:paraId="266A3836" w14:textId="77777777" w:rsidTr="00686012">
        <w:trPr>
          <w:trHeight w:val="432"/>
        </w:trPr>
        <w:tc>
          <w:tcPr>
            <w:tcW w:w="9540" w:type="dxa"/>
            <w:gridSpan w:val="5"/>
            <w:shd w:val="clear" w:color="auto" w:fill="auto"/>
            <w:vAlign w:val="center"/>
          </w:tcPr>
          <w:p w14:paraId="651309C2" w14:textId="03C15BA6" w:rsidR="00B270EB" w:rsidRPr="00997EB5" w:rsidRDefault="00A017C4" w:rsidP="00AF69D7">
            <w:pPr>
              <w:spacing w:after="240"/>
              <w:jc w:val="left"/>
              <w:rPr>
                <w:rFonts w:cs="Arial"/>
                <w:b/>
                <w:szCs w:val="20"/>
              </w:rPr>
            </w:pPr>
            <w:r w:rsidRPr="00997EB5">
              <w:rPr>
                <w:rFonts w:cs="Arial"/>
                <w:b/>
                <w:szCs w:val="20"/>
              </w:rPr>
              <w:t xml:space="preserve">Project title: </w:t>
            </w:r>
            <w:r w:rsidRPr="00997EB5">
              <w:rPr>
                <w:rFonts w:cs="Arial"/>
                <w:szCs w:val="20"/>
              </w:rPr>
              <w:t>Promoting Carbon Reduction Through Energy Efficiency (EE) Techniques in Iraq</w:t>
            </w:r>
          </w:p>
        </w:tc>
      </w:tr>
      <w:tr w:rsidR="008F17B9" w:rsidRPr="00997EB5" w14:paraId="034B8EC7" w14:textId="77777777" w:rsidTr="00686012">
        <w:trPr>
          <w:trHeight w:val="720"/>
        </w:trPr>
        <w:tc>
          <w:tcPr>
            <w:tcW w:w="2239" w:type="dxa"/>
            <w:shd w:val="clear" w:color="auto" w:fill="auto"/>
          </w:tcPr>
          <w:p w14:paraId="53FB3633" w14:textId="32EBA0A6" w:rsidR="008F17B9" w:rsidRPr="00997EB5" w:rsidRDefault="00A017C4" w:rsidP="000773D1">
            <w:pPr>
              <w:spacing w:after="240"/>
              <w:jc w:val="left"/>
              <w:rPr>
                <w:rFonts w:cs="Arial"/>
                <w:b/>
                <w:szCs w:val="20"/>
              </w:rPr>
            </w:pPr>
            <w:r w:rsidRPr="00997EB5">
              <w:rPr>
                <w:rFonts w:cs="Arial"/>
                <w:b/>
                <w:szCs w:val="20"/>
              </w:rPr>
              <w:t xml:space="preserve">Country(ies): </w:t>
            </w:r>
            <w:r w:rsidRPr="00997EB5">
              <w:rPr>
                <w:rFonts w:cs="Arial"/>
                <w:bCs/>
                <w:szCs w:val="20"/>
              </w:rPr>
              <w:t>Iraq</w:t>
            </w:r>
          </w:p>
        </w:tc>
        <w:tc>
          <w:tcPr>
            <w:tcW w:w="3426" w:type="dxa"/>
            <w:gridSpan w:val="3"/>
            <w:shd w:val="clear" w:color="auto" w:fill="auto"/>
          </w:tcPr>
          <w:p w14:paraId="675B2069" w14:textId="4C74775D" w:rsidR="008F17B9" w:rsidRPr="00997EB5" w:rsidRDefault="00A017C4" w:rsidP="000773D1">
            <w:pPr>
              <w:spacing w:after="0"/>
              <w:jc w:val="left"/>
              <w:rPr>
                <w:rStyle w:val="Hyperlink"/>
                <w:rFonts w:cs="Arial"/>
                <w:i/>
                <w:szCs w:val="20"/>
              </w:rPr>
            </w:pPr>
            <w:r w:rsidRPr="00997EB5">
              <w:rPr>
                <w:rFonts w:cs="Arial"/>
                <w:b/>
                <w:szCs w:val="20"/>
              </w:rPr>
              <w:t xml:space="preserve">Implementing Partner (GEF Executing Entity): </w:t>
            </w:r>
            <w:r w:rsidRPr="00997EB5">
              <w:rPr>
                <w:rFonts w:cs="Arial"/>
                <w:bCs/>
                <w:szCs w:val="20"/>
              </w:rPr>
              <w:t>UNDP Country Office in Iraq</w:t>
            </w:r>
          </w:p>
        </w:tc>
        <w:tc>
          <w:tcPr>
            <w:tcW w:w="3875" w:type="dxa"/>
            <w:shd w:val="clear" w:color="auto" w:fill="auto"/>
          </w:tcPr>
          <w:p w14:paraId="2DF74CD7" w14:textId="1C1D2CAC" w:rsidR="008F17B9" w:rsidRPr="00997EB5" w:rsidRDefault="00A017C4" w:rsidP="000773D1">
            <w:pPr>
              <w:spacing w:after="240"/>
              <w:jc w:val="left"/>
              <w:rPr>
                <w:rFonts w:cs="Arial"/>
                <w:i/>
                <w:szCs w:val="20"/>
              </w:rPr>
            </w:pPr>
            <w:r w:rsidRPr="00997EB5">
              <w:rPr>
                <w:rFonts w:cs="Arial"/>
                <w:b/>
                <w:szCs w:val="20"/>
              </w:rPr>
              <w:t xml:space="preserve">Execution Modality: </w:t>
            </w:r>
            <w:r w:rsidRPr="00997EB5">
              <w:rPr>
                <w:rFonts w:cs="Arial"/>
                <w:bCs/>
                <w:szCs w:val="20"/>
              </w:rPr>
              <w:t>Direct Implementation (DIM)</w:t>
            </w:r>
          </w:p>
        </w:tc>
      </w:tr>
      <w:tr w:rsidR="0077088A" w:rsidRPr="00997EB5" w14:paraId="1ACDB75F" w14:textId="77777777" w:rsidTr="00686012">
        <w:trPr>
          <w:trHeight w:val="1133"/>
        </w:trPr>
        <w:tc>
          <w:tcPr>
            <w:tcW w:w="9540" w:type="dxa"/>
            <w:gridSpan w:val="5"/>
            <w:shd w:val="clear" w:color="auto" w:fill="auto"/>
          </w:tcPr>
          <w:p w14:paraId="0AD7EDA1" w14:textId="77777777" w:rsidR="0077088A" w:rsidRPr="00997EB5" w:rsidRDefault="0077088A" w:rsidP="000773D1">
            <w:pPr>
              <w:spacing w:after="0" w:line="276" w:lineRule="auto"/>
              <w:jc w:val="left"/>
              <w:rPr>
                <w:rFonts w:cs="Arial"/>
                <w:i/>
                <w:szCs w:val="20"/>
              </w:rPr>
            </w:pPr>
            <w:r w:rsidRPr="00997EB5">
              <w:rPr>
                <w:rFonts w:cs="Arial"/>
                <w:b/>
                <w:szCs w:val="20"/>
              </w:rPr>
              <w:t>Co</w:t>
            </w:r>
            <w:r w:rsidR="0022541B" w:rsidRPr="00997EB5">
              <w:rPr>
                <w:rFonts w:cs="Arial"/>
                <w:b/>
                <w:szCs w:val="20"/>
              </w:rPr>
              <w:t xml:space="preserve">ntributing </w:t>
            </w:r>
            <w:r w:rsidRPr="00997EB5">
              <w:rPr>
                <w:rFonts w:cs="Arial"/>
                <w:b/>
                <w:szCs w:val="20"/>
              </w:rPr>
              <w:t>Outcome</w:t>
            </w:r>
            <w:r w:rsidR="0022541B" w:rsidRPr="00997EB5">
              <w:rPr>
                <w:rFonts w:cs="Arial"/>
                <w:b/>
                <w:szCs w:val="20"/>
              </w:rPr>
              <w:t xml:space="preserve"> (UNDAF/CPD, RPD, GPD)</w:t>
            </w:r>
            <w:r w:rsidRPr="00997EB5">
              <w:rPr>
                <w:rFonts w:cs="Arial"/>
                <w:i/>
                <w:szCs w:val="20"/>
              </w:rPr>
              <w:t xml:space="preserve">: </w:t>
            </w:r>
          </w:p>
          <w:p w14:paraId="18C3F6DB" w14:textId="77777777" w:rsidR="00A017C4" w:rsidRPr="00997EB5" w:rsidRDefault="00A017C4" w:rsidP="000773D1">
            <w:pPr>
              <w:spacing w:after="0" w:line="276" w:lineRule="auto"/>
              <w:jc w:val="left"/>
              <w:rPr>
                <w:szCs w:val="20"/>
              </w:rPr>
            </w:pPr>
            <w:r w:rsidRPr="00997EB5">
              <w:rPr>
                <w:rFonts w:asciiTheme="minorHAnsi" w:hAnsiTheme="minorHAnsi" w:cstheme="minorHAnsi"/>
                <w:bCs/>
                <w:iCs/>
                <w:szCs w:val="20"/>
              </w:rPr>
              <w:t xml:space="preserve">STRATEGIC PLAN OUTCOME 2: </w:t>
            </w:r>
            <w:r w:rsidRPr="00997EB5">
              <w:rPr>
                <w:szCs w:val="20"/>
              </w:rPr>
              <w:t xml:space="preserve">Accelerate structural transformations for sustainable development. </w:t>
            </w:r>
          </w:p>
          <w:p w14:paraId="04B12464" w14:textId="30E20055" w:rsidR="00A017C4" w:rsidRPr="00997EB5" w:rsidRDefault="00A017C4" w:rsidP="00E817D5">
            <w:pPr>
              <w:spacing w:after="240" w:line="276" w:lineRule="auto"/>
              <w:rPr>
                <w:rFonts w:cs="Arial"/>
                <w:b/>
                <w:szCs w:val="20"/>
              </w:rPr>
            </w:pPr>
            <w:r w:rsidRPr="00997EB5">
              <w:rPr>
                <w:rFonts w:cs="Arial"/>
                <w:iCs/>
              </w:rPr>
              <w:t xml:space="preserve">UNSDCF OUTCOME 4.1: </w:t>
            </w:r>
            <w:r w:rsidRPr="00997EB5">
              <w:rPr>
                <w:rFonts w:cs="Arial"/>
                <w:iCs/>
                <w:szCs w:val="20"/>
              </w:rPr>
              <w:t>Strengthened and resourced policies and frameworks are implemented for managing natural resources (including trans-boundary issues), developing renewable resources, and increasing resilience to climate change, environmental stress and natural hazards, and man-made and natural disasters.</w:t>
            </w:r>
          </w:p>
        </w:tc>
      </w:tr>
      <w:tr w:rsidR="0077088A" w:rsidRPr="00997EB5" w14:paraId="3521882F" w14:textId="77777777" w:rsidTr="00382889">
        <w:trPr>
          <w:trHeight w:val="458"/>
        </w:trPr>
        <w:tc>
          <w:tcPr>
            <w:tcW w:w="4860" w:type="dxa"/>
            <w:gridSpan w:val="3"/>
            <w:shd w:val="clear" w:color="auto" w:fill="auto"/>
          </w:tcPr>
          <w:p w14:paraId="610073F8" w14:textId="3AD87C8C" w:rsidR="003E4B9D" w:rsidRPr="00997EB5" w:rsidRDefault="0077088A" w:rsidP="00296A1B">
            <w:pPr>
              <w:spacing w:after="240" w:line="276" w:lineRule="auto"/>
              <w:jc w:val="left"/>
              <w:rPr>
                <w:rFonts w:cs="Arial"/>
                <w:i/>
                <w:szCs w:val="20"/>
              </w:rPr>
            </w:pPr>
            <w:r w:rsidRPr="00997EB5">
              <w:rPr>
                <w:rFonts w:cs="Arial"/>
                <w:b/>
                <w:szCs w:val="20"/>
              </w:rPr>
              <w:t xml:space="preserve">UNDP Social and Environmental Screening Category: </w:t>
            </w:r>
            <w:r w:rsidR="00296A1B" w:rsidRPr="00997EB5">
              <w:rPr>
                <w:rFonts w:cs="Arial"/>
                <w:szCs w:val="20"/>
              </w:rPr>
              <w:t xml:space="preserve">Substantial </w:t>
            </w:r>
          </w:p>
        </w:tc>
        <w:tc>
          <w:tcPr>
            <w:tcW w:w="4680" w:type="dxa"/>
            <w:gridSpan w:val="2"/>
            <w:shd w:val="clear" w:color="auto" w:fill="auto"/>
          </w:tcPr>
          <w:p w14:paraId="065820FA" w14:textId="24CE3C52" w:rsidR="00A017C4" w:rsidRPr="00997EB5" w:rsidRDefault="0077088A" w:rsidP="000773D1">
            <w:pPr>
              <w:spacing w:after="0" w:line="276" w:lineRule="auto"/>
              <w:jc w:val="left"/>
              <w:rPr>
                <w:rFonts w:cs="Arial"/>
                <w:b/>
                <w:szCs w:val="20"/>
              </w:rPr>
            </w:pPr>
            <w:r w:rsidRPr="00997EB5">
              <w:rPr>
                <w:rFonts w:cs="Arial"/>
                <w:b/>
                <w:szCs w:val="20"/>
              </w:rPr>
              <w:t xml:space="preserve">UNDP Gender Marker: </w:t>
            </w:r>
          </w:p>
          <w:p w14:paraId="696DD216" w14:textId="2F8304F7" w:rsidR="003E0CDB" w:rsidRPr="00997EB5" w:rsidRDefault="00A017C4" w:rsidP="000773D1">
            <w:pPr>
              <w:spacing w:after="240"/>
              <w:jc w:val="left"/>
              <w:rPr>
                <w:i/>
              </w:rPr>
            </w:pPr>
            <w:r w:rsidRPr="00997EB5">
              <w:rPr>
                <w:rFonts w:cs="Arial"/>
                <w:bCs/>
                <w:szCs w:val="20"/>
              </w:rPr>
              <w:t>GEN 2: Gender is mainstreamed in all project activities</w:t>
            </w:r>
            <w:r w:rsidR="00F07C4B" w:rsidRPr="00997EB5">
              <w:rPr>
                <w:rFonts w:cs="Arial"/>
                <w:bCs/>
                <w:szCs w:val="20"/>
              </w:rPr>
              <w:t xml:space="preserve"> </w:t>
            </w:r>
          </w:p>
        </w:tc>
      </w:tr>
      <w:tr w:rsidR="0077088A" w:rsidRPr="00997EB5" w14:paraId="57A3A4A9" w14:textId="77777777" w:rsidTr="00382889">
        <w:trPr>
          <w:trHeight w:val="576"/>
        </w:trPr>
        <w:tc>
          <w:tcPr>
            <w:tcW w:w="4860" w:type="dxa"/>
            <w:gridSpan w:val="3"/>
            <w:shd w:val="clear" w:color="auto" w:fill="auto"/>
          </w:tcPr>
          <w:p w14:paraId="62724605" w14:textId="787BFAB7" w:rsidR="0053772A" w:rsidRPr="00997EB5" w:rsidRDefault="0077088A" w:rsidP="000773D1">
            <w:pPr>
              <w:spacing w:after="240"/>
              <w:jc w:val="left"/>
              <w:rPr>
                <w:rFonts w:cs="Arial"/>
                <w:szCs w:val="20"/>
                <w:lang w:eastAsia="zh-CN"/>
              </w:rPr>
            </w:pPr>
            <w:r w:rsidRPr="00997EB5">
              <w:rPr>
                <w:rFonts w:cs="Arial"/>
                <w:b/>
                <w:szCs w:val="20"/>
              </w:rPr>
              <w:t xml:space="preserve">Atlas </w:t>
            </w:r>
            <w:r w:rsidR="00BE3632" w:rsidRPr="00997EB5">
              <w:rPr>
                <w:rFonts w:cs="Arial"/>
                <w:b/>
                <w:szCs w:val="20"/>
                <w:lang w:eastAsia="zh-CN"/>
              </w:rPr>
              <w:t xml:space="preserve">Award </w:t>
            </w:r>
            <w:r w:rsidR="00133018" w:rsidRPr="00997EB5">
              <w:rPr>
                <w:rFonts w:cs="Arial"/>
                <w:b/>
                <w:szCs w:val="20"/>
                <w:lang w:eastAsia="zh-CN"/>
              </w:rPr>
              <w:t>ID</w:t>
            </w:r>
            <w:r w:rsidR="0053772A" w:rsidRPr="00997EB5">
              <w:rPr>
                <w:rFonts w:cs="Arial"/>
                <w:b/>
                <w:szCs w:val="20"/>
              </w:rPr>
              <w:t>:</w:t>
            </w:r>
            <w:r w:rsidRPr="00997EB5">
              <w:rPr>
                <w:rFonts w:cs="Arial"/>
                <w:b/>
                <w:szCs w:val="20"/>
              </w:rPr>
              <w:t xml:space="preserve"> </w:t>
            </w:r>
            <w:r w:rsidR="00A017C4" w:rsidRPr="00997EB5">
              <w:rPr>
                <w:rFonts w:cs="Arial"/>
                <w:bCs/>
                <w:szCs w:val="20"/>
              </w:rPr>
              <w:t>00128406</w:t>
            </w:r>
          </w:p>
        </w:tc>
        <w:tc>
          <w:tcPr>
            <w:tcW w:w="4680" w:type="dxa"/>
            <w:gridSpan w:val="2"/>
            <w:shd w:val="clear" w:color="auto" w:fill="auto"/>
          </w:tcPr>
          <w:p w14:paraId="54F50A94" w14:textId="474E2D86" w:rsidR="0077088A" w:rsidRPr="00997EB5" w:rsidRDefault="0077088A" w:rsidP="000773D1">
            <w:pPr>
              <w:spacing w:after="0"/>
              <w:jc w:val="left"/>
              <w:rPr>
                <w:rFonts w:cs="Arial"/>
                <w:b/>
                <w:szCs w:val="20"/>
              </w:rPr>
            </w:pPr>
            <w:r w:rsidRPr="00997EB5">
              <w:rPr>
                <w:rFonts w:cs="Arial"/>
                <w:b/>
                <w:szCs w:val="20"/>
              </w:rPr>
              <w:t xml:space="preserve">Atlas </w:t>
            </w:r>
            <w:r w:rsidR="00BE3632" w:rsidRPr="00997EB5">
              <w:rPr>
                <w:rFonts w:cs="Arial"/>
                <w:b/>
                <w:szCs w:val="20"/>
              </w:rPr>
              <w:t>Project/</w:t>
            </w:r>
            <w:r w:rsidR="00133018" w:rsidRPr="00997EB5">
              <w:rPr>
                <w:rFonts w:cs="Arial"/>
                <w:b/>
                <w:szCs w:val="20"/>
              </w:rPr>
              <w:t>O</w:t>
            </w:r>
            <w:r w:rsidRPr="00997EB5">
              <w:rPr>
                <w:rFonts w:cs="Arial"/>
                <w:b/>
                <w:szCs w:val="20"/>
                <w:lang w:eastAsia="zh-CN"/>
              </w:rPr>
              <w:t>utput</w:t>
            </w:r>
            <w:r w:rsidR="00133018" w:rsidRPr="00997EB5">
              <w:rPr>
                <w:rFonts w:cs="Arial"/>
                <w:b/>
                <w:szCs w:val="20"/>
                <w:lang w:eastAsia="zh-CN"/>
              </w:rPr>
              <w:t xml:space="preserve"> ID</w:t>
            </w:r>
            <w:r w:rsidRPr="00997EB5">
              <w:rPr>
                <w:rFonts w:cs="Arial"/>
                <w:b/>
                <w:szCs w:val="20"/>
              </w:rPr>
              <w:t xml:space="preserve">: </w:t>
            </w:r>
            <w:r w:rsidR="00A017C4" w:rsidRPr="00997EB5">
              <w:rPr>
                <w:rFonts w:cs="Arial"/>
                <w:bCs/>
                <w:szCs w:val="20"/>
              </w:rPr>
              <w:t>00122419</w:t>
            </w:r>
          </w:p>
        </w:tc>
      </w:tr>
      <w:tr w:rsidR="0077088A" w:rsidRPr="00997EB5" w14:paraId="1DF4F63F" w14:textId="77777777" w:rsidTr="00382889">
        <w:trPr>
          <w:trHeight w:val="576"/>
        </w:trPr>
        <w:tc>
          <w:tcPr>
            <w:tcW w:w="4860" w:type="dxa"/>
            <w:gridSpan w:val="3"/>
            <w:shd w:val="clear" w:color="auto" w:fill="auto"/>
          </w:tcPr>
          <w:p w14:paraId="3BF0B984" w14:textId="37D4C450" w:rsidR="0077088A" w:rsidRPr="00997EB5" w:rsidRDefault="0077088A" w:rsidP="000773D1">
            <w:pPr>
              <w:spacing w:after="240"/>
              <w:jc w:val="left"/>
              <w:rPr>
                <w:rFonts w:cs="Arial"/>
                <w:b/>
                <w:szCs w:val="20"/>
              </w:rPr>
            </w:pPr>
            <w:r w:rsidRPr="00997EB5">
              <w:rPr>
                <w:rFonts w:cs="Arial"/>
                <w:b/>
                <w:szCs w:val="20"/>
              </w:rPr>
              <w:t>UNDP-GEF PIMS ID</w:t>
            </w:r>
            <w:r w:rsidR="0089430E" w:rsidRPr="00997EB5">
              <w:rPr>
                <w:rFonts w:cs="Arial"/>
                <w:b/>
                <w:szCs w:val="20"/>
              </w:rPr>
              <w:t xml:space="preserve"> number</w:t>
            </w:r>
            <w:r w:rsidRPr="00997EB5">
              <w:rPr>
                <w:rFonts w:cs="Arial"/>
                <w:b/>
                <w:szCs w:val="20"/>
              </w:rPr>
              <w:t xml:space="preserve">: </w:t>
            </w:r>
            <w:r w:rsidR="00A017C4" w:rsidRPr="00997EB5">
              <w:rPr>
                <w:rFonts w:cs="Arial"/>
                <w:bCs/>
                <w:szCs w:val="20"/>
              </w:rPr>
              <w:t>6487</w:t>
            </w:r>
          </w:p>
        </w:tc>
        <w:tc>
          <w:tcPr>
            <w:tcW w:w="4680" w:type="dxa"/>
            <w:gridSpan w:val="2"/>
            <w:shd w:val="clear" w:color="auto" w:fill="auto"/>
          </w:tcPr>
          <w:p w14:paraId="1D09D9CB" w14:textId="29AEBDD8" w:rsidR="0077088A" w:rsidRPr="00997EB5" w:rsidRDefault="0077088A" w:rsidP="000773D1">
            <w:pPr>
              <w:spacing w:after="240"/>
              <w:jc w:val="left"/>
              <w:rPr>
                <w:rFonts w:cs="Arial"/>
                <w:b/>
                <w:szCs w:val="20"/>
              </w:rPr>
            </w:pPr>
            <w:r w:rsidRPr="00997EB5">
              <w:rPr>
                <w:rFonts w:cs="Arial"/>
                <w:b/>
                <w:szCs w:val="20"/>
              </w:rPr>
              <w:t>GEF</w:t>
            </w:r>
            <w:r w:rsidR="00ED625F" w:rsidRPr="00997EB5">
              <w:rPr>
                <w:rFonts w:cs="Arial"/>
                <w:b/>
                <w:szCs w:val="20"/>
              </w:rPr>
              <w:t xml:space="preserve"> Project </w:t>
            </w:r>
            <w:r w:rsidRPr="00997EB5">
              <w:rPr>
                <w:rFonts w:cs="Arial"/>
                <w:b/>
                <w:szCs w:val="20"/>
              </w:rPr>
              <w:t>ID</w:t>
            </w:r>
            <w:r w:rsidR="0089430E" w:rsidRPr="00997EB5">
              <w:rPr>
                <w:rFonts w:cs="Arial"/>
                <w:b/>
                <w:szCs w:val="20"/>
              </w:rPr>
              <w:t xml:space="preserve"> number</w:t>
            </w:r>
            <w:r w:rsidRPr="00997EB5">
              <w:rPr>
                <w:rFonts w:cs="Arial"/>
                <w:b/>
                <w:szCs w:val="20"/>
              </w:rPr>
              <w:t>:</w:t>
            </w:r>
            <w:r w:rsidR="002D2818" w:rsidRPr="00997EB5">
              <w:rPr>
                <w:rFonts w:cs="Arial"/>
                <w:b/>
                <w:szCs w:val="20"/>
              </w:rPr>
              <w:t xml:space="preserve"> </w:t>
            </w:r>
            <w:r w:rsidR="00A017C4" w:rsidRPr="00997EB5">
              <w:rPr>
                <w:rFonts w:cs="Arial"/>
                <w:bCs/>
                <w:szCs w:val="20"/>
              </w:rPr>
              <w:t>10392</w:t>
            </w:r>
          </w:p>
        </w:tc>
      </w:tr>
      <w:tr w:rsidR="00CA6792" w:rsidRPr="00997EB5" w14:paraId="286A8DAD" w14:textId="77777777" w:rsidTr="00686012">
        <w:trPr>
          <w:trHeight w:val="576"/>
        </w:trPr>
        <w:tc>
          <w:tcPr>
            <w:tcW w:w="9540" w:type="dxa"/>
            <w:gridSpan w:val="5"/>
            <w:shd w:val="clear" w:color="auto" w:fill="auto"/>
          </w:tcPr>
          <w:p w14:paraId="59979CE3" w14:textId="6DA669E4" w:rsidR="00CA6792" w:rsidRPr="00997EB5" w:rsidRDefault="00CA6792" w:rsidP="000773D1">
            <w:pPr>
              <w:spacing w:after="240"/>
              <w:jc w:val="left"/>
              <w:rPr>
                <w:rFonts w:cs="Arial"/>
                <w:b/>
                <w:szCs w:val="20"/>
              </w:rPr>
            </w:pPr>
            <w:r w:rsidRPr="00997EB5">
              <w:rPr>
                <w:rFonts w:cs="Arial"/>
                <w:b/>
                <w:szCs w:val="20"/>
              </w:rPr>
              <w:t xml:space="preserve">LPAC meeting date: </w:t>
            </w:r>
            <w:r w:rsidR="005D1798">
              <w:rPr>
                <w:rFonts w:cs="Arial"/>
                <w:bCs/>
                <w:szCs w:val="20"/>
              </w:rPr>
              <w:t>26</w:t>
            </w:r>
            <w:r w:rsidR="003D2348" w:rsidRPr="00997EB5">
              <w:rPr>
                <w:rFonts w:cs="Arial"/>
                <w:bCs/>
                <w:szCs w:val="20"/>
              </w:rPr>
              <w:t>/0</w:t>
            </w:r>
            <w:r w:rsidR="005D1798">
              <w:rPr>
                <w:rFonts w:cs="Arial"/>
                <w:bCs/>
                <w:szCs w:val="20"/>
              </w:rPr>
              <w:t>1</w:t>
            </w:r>
            <w:r w:rsidR="003D2348" w:rsidRPr="00997EB5">
              <w:rPr>
                <w:rFonts w:cs="Arial"/>
                <w:bCs/>
                <w:szCs w:val="20"/>
              </w:rPr>
              <w:t>/202</w:t>
            </w:r>
            <w:r w:rsidR="005D1798">
              <w:rPr>
                <w:rFonts w:cs="Arial"/>
                <w:bCs/>
                <w:szCs w:val="20"/>
              </w:rPr>
              <w:t>2</w:t>
            </w:r>
            <w:r w:rsidR="003D2348" w:rsidRPr="00997EB5">
              <w:rPr>
                <w:rFonts w:cs="Arial"/>
                <w:i/>
                <w:szCs w:val="20"/>
              </w:rPr>
              <w:t xml:space="preserve"> </w:t>
            </w:r>
            <w:r w:rsidR="00A017C4" w:rsidRPr="00997EB5">
              <w:rPr>
                <w:rFonts w:cs="Arial"/>
                <w:i/>
                <w:szCs w:val="20"/>
              </w:rPr>
              <w:t xml:space="preserve"> </w:t>
            </w:r>
          </w:p>
        </w:tc>
      </w:tr>
      <w:tr w:rsidR="0007025D" w:rsidRPr="00997EB5" w14:paraId="52295732" w14:textId="77777777" w:rsidTr="00686012">
        <w:trPr>
          <w:trHeight w:val="576"/>
        </w:trPr>
        <w:tc>
          <w:tcPr>
            <w:tcW w:w="9540" w:type="dxa"/>
            <w:gridSpan w:val="5"/>
            <w:shd w:val="clear" w:color="auto" w:fill="auto"/>
          </w:tcPr>
          <w:p w14:paraId="1AC9FE31" w14:textId="06F465D5" w:rsidR="0007025D" w:rsidRPr="00997EB5" w:rsidRDefault="008800E4" w:rsidP="000773D1">
            <w:pPr>
              <w:spacing w:after="240"/>
              <w:jc w:val="left"/>
              <w:rPr>
                <w:rFonts w:cs="Arial"/>
                <w:b/>
                <w:szCs w:val="20"/>
              </w:rPr>
            </w:pPr>
            <w:r w:rsidRPr="00997EB5">
              <w:rPr>
                <w:rFonts w:cs="Arial"/>
                <w:b/>
                <w:szCs w:val="20"/>
              </w:rPr>
              <w:t>Last possible date to s</w:t>
            </w:r>
            <w:r w:rsidR="0007025D" w:rsidRPr="00997EB5">
              <w:rPr>
                <w:rFonts w:cs="Arial"/>
                <w:b/>
                <w:szCs w:val="20"/>
              </w:rPr>
              <w:t>ubmi</w:t>
            </w:r>
            <w:r w:rsidRPr="00997EB5">
              <w:rPr>
                <w:rFonts w:cs="Arial"/>
                <w:b/>
                <w:szCs w:val="20"/>
              </w:rPr>
              <w:t>t</w:t>
            </w:r>
            <w:r w:rsidR="0007025D" w:rsidRPr="00997EB5">
              <w:rPr>
                <w:rFonts w:cs="Arial"/>
                <w:b/>
                <w:szCs w:val="20"/>
              </w:rPr>
              <w:t xml:space="preserve"> to GEF: </w:t>
            </w:r>
            <w:r w:rsidR="00A017C4" w:rsidRPr="00997EB5">
              <w:rPr>
                <w:rFonts w:cs="Arial"/>
                <w:bCs/>
                <w:szCs w:val="20"/>
              </w:rPr>
              <w:t>19/</w:t>
            </w:r>
            <w:r w:rsidR="008D69D5" w:rsidRPr="00997EB5">
              <w:rPr>
                <w:rFonts w:cs="Arial"/>
                <w:bCs/>
                <w:szCs w:val="20"/>
              </w:rPr>
              <w:t>06</w:t>
            </w:r>
            <w:r w:rsidR="00A017C4" w:rsidRPr="00997EB5">
              <w:rPr>
                <w:rFonts w:cs="Arial"/>
                <w:bCs/>
                <w:szCs w:val="20"/>
              </w:rPr>
              <w:t>/202</w:t>
            </w:r>
            <w:r w:rsidR="008D69D5" w:rsidRPr="00997EB5">
              <w:rPr>
                <w:rFonts w:cs="Arial"/>
                <w:bCs/>
                <w:szCs w:val="20"/>
              </w:rPr>
              <w:t>1</w:t>
            </w:r>
          </w:p>
        </w:tc>
      </w:tr>
      <w:tr w:rsidR="008800E4" w:rsidRPr="00997EB5" w14:paraId="67FA75FB" w14:textId="77777777" w:rsidTr="00686012">
        <w:trPr>
          <w:trHeight w:val="576"/>
        </w:trPr>
        <w:tc>
          <w:tcPr>
            <w:tcW w:w="9540" w:type="dxa"/>
            <w:gridSpan w:val="5"/>
            <w:shd w:val="clear" w:color="auto" w:fill="auto"/>
          </w:tcPr>
          <w:p w14:paraId="1702F840" w14:textId="5B5568DE" w:rsidR="008800E4" w:rsidRPr="00997EB5" w:rsidRDefault="008800E4" w:rsidP="000773D1">
            <w:pPr>
              <w:spacing w:after="240"/>
              <w:jc w:val="left"/>
              <w:rPr>
                <w:rFonts w:cs="Arial"/>
                <w:b/>
                <w:szCs w:val="20"/>
              </w:rPr>
            </w:pPr>
            <w:r w:rsidRPr="00997EB5">
              <w:rPr>
                <w:rFonts w:cs="Arial"/>
                <w:b/>
                <w:szCs w:val="20"/>
              </w:rPr>
              <w:t xml:space="preserve">Latest possible CEO endorsement date: </w:t>
            </w:r>
            <w:r w:rsidR="00A017C4" w:rsidRPr="00997EB5">
              <w:rPr>
                <w:rFonts w:cs="Arial"/>
                <w:bCs/>
                <w:szCs w:val="20"/>
              </w:rPr>
              <w:t>19/</w:t>
            </w:r>
            <w:r w:rsidR="00B05DE2" w:rsidRPr="00997EB5">
              <w:rPr>
                <w:rFonts w:cs="Arial"/>
                <w:bCs/>
                <w:szCs w:val="20"/>
              </w:rPr>
              <w:t>12</w:t>
            </w:r>
            <w:r w:rsidR="00A017C4" w:rsidRPr="00997EB5">
              <w:rPr>
                <w:rFonts w:cs="Arial"/>
                <w:bCs/>
                <w:szCs w:val="20"/>
              </w:rPr>
              <w:t>/2021</w:t>
            </w:r>
          </w:p>
        </w:tc>
      </w:tr>
      <w:tr w:rsidR="00854646" w:rsidRPr="00997EB5" w14:paraId="72579241" w14:textId="77777777" w:rsidTr="00686012">
        <w:trPr>
          <w:trHeight w:val="576"/>
        </w:trPr>
        <w:tc>
          <w:tcPr>
            <w:tcW w:w="9540" w:type="dxa"/>
            <w:gridSpan w:val="5"/>
            <w:shd w:val="clear" w:color="auto" w:fill="auto"/>
          </w:tcPr>
          <w:p w14:paraId="3549FC0F" w14:textId="64DAEFCA" w:rsidR="00854646" w:rsidRPr="00997EB5" w:rsidRDefault="00854646" w:rsidP="000773D1">
            <w:pPr>
              <w:spacing w:after="240"/>
              <w:jc w:val="left"/>
              <w:rPr>
                <w:rFonts w:cs="Arial"/>
                <w:b/>
                <w:szCs w:val="20"/>
              </w:rPr>
            </w:pPr>
            <w:r w:rsidRPr="00997EB5">
              <w:rPr>
                <w:rFonts w:cs="Arial"/>
                <w:b/>
                <w:szCs w:val="20"/>
              </w:rPr>
              <w:t xml:space="preserve">Project duration in months: </w:t>
            </w:r>
            <w:r w:rsidR="00A017C4" w:rsidRPr="00997EB5">
              <w:rPr>
                <w:rFonts w:cs="Arial"/>
                <w:bCs/>
                <w:szCs w:val="20"/>
              </w:rPr>
              <w:t>60 months</w:t>
            </w:r>
          </w:p>
        </w:tc>
      </w:tr>
      <w:tr w:rsidR="0077088A" w:rsidRPr="00997EB5" w14:paraId="621CFD58" w14:textId="77777777" w:rsidTr="00382889">
        <w:trPr>
          <w:trHeight w:val="432"/>
        </w:trPr>
        <w:tc>
          <w:tcPr>
            <w:tcW w:w="4860" w:type="dxa"/>
            <w:gridSpan w:val="3"/>
            <w:shd w:val="clear" w:color="auto" w:fill="auto"/>
          </w:tcPr>
          <w:p w14:paraId="0E8D0A02" w14:textId="092136BD" w:rsidR="0077088A" w:rsidRPr="00997EB5" w:rsidRDefault="0077088A" w:rsidP="00382889">
            <w:pPr>
              <w:spacing w:after="240"/>
              <w:jc w:val="left"/>
              <w:rPr>
                <w:rFonts w:cs="Arial"/>
                <w:b/>
                <w:szCs w:val="20"/>
              </w:rPr>
            </w:pPr>
            <w:r w:rsidRPr="00997EB5">
              <w:rPr>
                <w:rFonts w:cs="Arial"/>
                <w:b/>
                <w:szCs w:val="20"/>
              </w:rPr>
              <w:t xml:space="preserve">Planned start date: </w:t>
            </w:r>
            <w:r w:rsidR="00A91A5F" w:rsidRPr="00997EB5">
              <w:t>1/</w:t>
            </w:r>
            <w:r w:rsidR="006251E4">
              <w:t>07</w:t>
            </w:r>
            <w:r w:rsidR="00A91A5F" w:rsidRPr="00997EB5">
              <w:t>/202</w:t>
            </w:r>
            <w:r w:rsidR="006251E4">
              <w:t>2</w:t>
            </w:r>
          </w:p>
        </w:tc>
        <w:tc>
          <w:tcPr>
            <w:tcW w:w="4680" w:type="dxa"/>
            <w:gridSpan w:val="2"/>
            <w:shd w:val="clear" w:color="auto" w:fill="auto"/>
          </w:tcPr>
          <w:p w14:paraId="53C5B0D0" w14:textId="086A346D" w:rsidR="0077088A" w:rsidRPr="00997EB5" w:rsidRDefault="0077088A" w:rsidP="00382889">
            <w:pPr>
              <w:spacing w:after="240"/>
              <w:jc w:val="left"/>
              <w:rPr>
                <w:rFonts w:cs="Arial"/>
                <w:i/>
                <w:szCs w:val="20"/>
              </w:rPr>
            </w:pPr>
            <w:r w:rsidRPr="00997EB5">
              <w:rPr>
                <w:rFonts w:cs="Arial"/>
                <w:b/>
                <w:szCs w:val="20"/>
              </w:rPr>
              <w:t xml:space="preserve">Planned end date: </w:t>
            </w:r>
            <w:r w:rsidR="00282A26" w:rsidRPr="00997EB5">
              <w:rPr>
                <w:rFonts w:cs="Arial"/>
                <w:bCs/>
                <w:szCs w:val="20"/>
              </w:rPr>
              <w:t>3</w:t>
            </w:r>
            <w:r w:rsidR="00382889" w:rsidRPr="00997EB5">
              <w:rPr>
                <w:rFonts w:cs="Arial"/>
                <w:bCs/>
                <w:szCs w:val="20"/>
              </w:rPr>
              <w:t>0</w:t>
            </w:r>
            <w:r w:rsidR="00A91A5F" w:rsidRPr="00997EB5">
              <w:rPr>
                <w:rFonts w:cs="Arial"/>
                <w:bCs/>
                <w:szCs w:val="20"/>
              </w:rPr>
              <w:t>/</w:t>
            </w:r>
            <w:r w:rsidR="00E02111">
              <w:rPr>
                <w:rFonts w:cs="Arial"/>
                <w:bCs/>
                <w:szCs w:val="20"/>
              </w:rPr>
              <w:t>06</w:t>
            </w:r>
            <w:r w:rsidR="00A91A5F" w:rsidRPr="00997EB5">
              <w:rPr>
                <w:rFonts w:cs="Arial"/>
                <w:bCs/>
                <w:szCs w:val="20"/>
              </w:rPr>
              <w:t>/202</w:t>
            </w:r>
            <w:r w:rsidR="00E02111">
              <w:rPr>
                <w:rFonts w:cs="Arial"/>
                <w:bCs/>
                <w:szCs w:val="20"/>
              </w:rPr>
              <w:t>7</w:t>
            </w:r>
            <w:r w:rsidR="005F28A0" w:rsidRPr="00997EB5">
              <w:rPr>
                <w:rFonts w:cs="Arial"/>
                <w:bCs/>
                <w:szCs w:val="20"/>
              </w:rPr>
              <w:t xml:space="preserve"> </w:t>
            </w:r>
          </w:p>
        </w:tc>
      </w:tr>
      <w:tr w:rsidR="00D02EB4" w:rsidRPr="00997EB5" w14:paraId="55F4B41B" w14:textId="77777777" w:rsidTr="00382889">
        <w:trPr>
          <w:trHeight w:val="576"/>
        </w:trPr>
        <w:tc>
          <w:tcPr>
            <w:tcW w:w="4860" w:type="dxa"/>
            <w:gridSpan w:val="3"/>
            <w:shd w:val="clear" w:color="auto" w:fill="auto"/>
          </w:tcPr>
          <w:p w14:paraId="0D2FF462" w14:textId="6D69F8E9" w:rsidR="00480719" w:rsidRPr="00997EB5" w:rsidRDefault="00D02EB4" w:rsidP="00382889">
            <w:pPr>
              <w:spacing w:after="240"/>
              <w:jc w:val="left"/>
              <w:rPr>
                <w:rFonts w:cs="Arial"/>
                <w:i/>
                <w:szCs w:val="20"/>
              </w:rPr>
            </w:pPr>
            <w:r w:rsidRPr="00997EB5">
              <w:rPr>
                <w:rFonts w:cs="Arial"/>
                <w:b/>
                <w:szCs w:val="20"/>
              </w:rPr>
              <w:t xml:space="preserve">Expected date of Mid-Term Review: </w:t>
            </w:r>
            <w:r w:rsidR="00282A26" w:rsidRPr="00997EB5">
              <w:rPr>
                <w:rFonts w:cs="Arial"/>
                <w:bCs/>
                <w:szCs w:val="20"/>
              </w:rPr>
              <w:t>01/</w:t>
            </w:r>
            <w:r w:rsidR="008943C4">
              <w:rPr>
                <w:rFonts w:cs="Arial"/>
                <w:bCs/>
                <w:szCs w:val="20"/>
              </w:rPr>
              <w:t>11</w:t>
            </w:r>
            <w:r w:rsidR="00A91A5F" w:rsidRPr="00997EB5">
              <w:rPr>
                <w:rFonts w:cs="Arial"/>
                <w:bCs/>
                <w:szCs w:val="20"/>
              </w:rPr>
              <w:t>/202</w:t>
            </w:r>
            <w:r w:rsidR="00CE1081" w:rsidRPr="00997EB5">
              <w:rPr>
                <w:rFonts w:cs="Arial"/>
                <w:bCs/>
                <w:szCs w:val="20"/>
              </w:rPr>
              <w:t>4</w:t>
            </w:r>
          </w:p>
        </w:tc>
        <w:tc>
          <w:tcPr>
            <w:tcW w:w="4680" w:type="dxa"/>
            <w:gridSpan w:val="2"/>
            <w:shd w:val="clear" w:color="auto" w:fill="auto"/>
          </w:tcPr>
          <w:p w14:paraId="03BF1E29" w14:textId="0E383503" w:rsidR="00D02EB4" w:rsidRPr="00997EB5" w:rsidRDefault="00D02EB4" w:rsidP="00382889">
            <w:pPr>
              <w:spacing w:after="240"/>
              <w:jc w:val="left"/>
              <w:rPr>
                <w:rFonts w:cs="Arial"/>
                <w:b/>
                <w:szCs w:val="20"/>
              </w:rPr>
            </w:pPr>
            <w:r w:rsidRPr="00997EB5">
              <w:rPr>
                <w:rFonts w:cs="Arial"/>
                <w:b/>
                <w:szCs w:val="20"/>
              </w:rPr>
              <w:t xml:space="preserve">Expected date of Terminal evaluation: </w:t>
            </w:r>
            <w:r w:rsidR="00404696">
              <w:rPr>
                <w:rFonts w:cs="Arial"/>
                <w:bCs/>
                <w:szCs w:val="20"/>
              </w:rPr>
              <w:t>3</w:t>
            </w:r>
            <w:r w:rsidR="004D4337" w:rsidRPr="00997EB5">
              <w:rPr>
                <w:rFonts w:cs="Arial"/>
                <w:bCs/>
                <w:szCs w:val="20"/>
              </w:rPr>
              <w:t>1/</w:t>
            </w:r>
            <w:r w:rsidR="00382889" w:rsidRPr="00997EB5">
              <w:rPr>
                <w:rFonts w:cs="Arial"/>
                <w:bCs/>
                <w:szCs w:val="20"/>
              </w:rPr>
              <w:t>0</w:t>
            </w:r>
            <w:r w:rsidR="00404696">
              <w:rPr>
                <w:rFonts w:cs="Arial"/>
                <w:bCs/>
                <w:szCs w:val="20"/>
              </w:rPr>
              <w:t>3</w:t>
            </w:r>
            <w:r w:rsidR="004D4337" w:rsidRPr="00997EB5">
              <w:rPr>
                <w:rFonts w:cs="Arial"/>
                <w:bCs/>
                <w:szCs w:val="20"/>
              </w:rPr>
              <w:t>/20</w:t>
            </w:r>
            <w:r w:rsidR="00282A26" w:rsidRPr="00997EB5">
              <w:rPr>
                <w:rFonts w:cs="Arial"/>
                <w:bCs/>
                <w:szCs w:val="20"/>
              </w:rPr>
              <w:t>2</w:t>
            </w:r>
            <w:r w:rsidR="00404696">
              <w:rPr>
                <w:rFonts w:cs="Arial"/>
                <w:bCs/>
                <w:szCs w:val="20"/>
              </w:rPr>
              <w:t>7</w:t>
            </w:r>
          </w:p>
        </w:tc>
      </w:tr>
      <w:tr w:rsidR="009E44C7" w:rsidRPr="00997EB5" w14:paraId="1D08B1B5" w14:textId="77777777" w:rsidTr="00686012">
        <w:trPr>
          <w:trHeight w:val="2168"/>
        </w:trPr>
        <w:tc>
          <w:tcPr>
            <w:tcW w:w="9540" w:type="dxa"/>
            <w:gridSpan w:val="5"/>
            <w:shd w:val="clear" w:color="auto" w:fill="auto"/>
          </w:tcPr>
          <w:p w14:paraId="27AE45E7" w14:textId="6B587E1E" w:rsidR="009E44C7" w:rsidRPr="00997EB5" w:rsidRDefault="009E44C7" w:rsidP="000773D1">
            <w:pPr>
              <w:spacing w:line="276" w:lineRule="auto"/>
              <w:jc w:val="left"/>
              <w:rPr>
                <w:rFonts w:cs="Arial"/>
                <w:b/>
                <w:szCs w:val="20"/>
              </w:rPr>
            </w:pPr>
            <w:r w:rsidRPr="00997EB5">
              <w:rPr>
                <w:rFonts w:cs="Arial"/>
                <w:b/>
                <w:szCs w:val="20"/>
              </w:rPr>
              <w:t>Brief projec</w:t>
            </w:r>
            <w:r w:rsidR="00732F48" w:rsidRPr="00997EB5">
              <w:rPr>
                <w:rFonts w:cs="Arial"/>
                <w:b/>
                <w:szCs w:val="20"/>
              </w:rPr>
              <w:t>t</w:t>
            </w:r>
            <w:r w:rsidRPr="00997EB5">
              <w:rPr>
                <w:rFonts w:cs="Arial"/>
                <w:b/>
                <w:szCs w:val="20"/>
              </w:rPr>
              <w:t xml:space="preserve"> description:</w:t>
            </w:r>
            <w:r w:rsidR="0089430E" w:rsidRPr="00997EB5">
              <w:rPr>
                <w:rFonts w:cs="Arial"/>
                <w:b/>
                <w:szCs w:val="20"/>
              </w:rPr>
              <w:t xml:space="preserve"> </w:t>
            </w:r>
          </w:p>
          <w:p w14:paraId="403D3386" w14:textId="3D848B9E" w:rsidR="000773D1" w:rsidRPr="00997EB5" w:rsidRDefault="00A017C4" w:rsidP="00E817D5">
            <w:pPr>
              <w:spacing w:after="240" w:line="276" w:lineRule="auto"/>
              <w:rPr>
                <w:iCs/>
                <w:szCs w:val="20"/>
              </w:rPr>
            </w:pPr>
            <w:r w:rsidRPr="00997EB5">
              <w:rPr>
                <w:iCs/>
                <w:szCs w:val="20"/>
              </w:rPr>
              <w:t xml:space="preserve">The </w:t>
            </w:r>
            <w:r w:rsidR="00A7407B" w:rsidRPr="00997EB5">
              <w:rPr>
                <w:iCs/>
                <w:szCs w:val="20"/>
              </w:rPr>
              <w:t>main objective of this project is to promote low carbon development in Iraq through supporting the design of a regulatory framework for enhancing Energy Efficiency (EE) in buildings and the creation of an enabling environment for its operationalization. The development challenge which the project aims to address is the need for rapid expansion in the buildings sector, as part of the post-war reconstruction effort, while minimizing the load on the readily strained fuel-based electricity network. The</w:t>
            </w:r>
            <w:r w:rsidR="003A3048" w:rsidRPr="00997EB5">
              <w:rPr>
                <w:iCs/>
                <w:szCs w:val="20"/>
              </w:rPr>
              <w:t xml:space="preserve"> </w:t>
            </w:r>
            <w:r w:rsidR="00A7407B" w:rsidRPr="00997EB5">
              <w:rPr>
                <w:iCs/>
                <w:szCs w:val="20"/>
              </w:rPr>
              <w:t>business</w:t>
            </w:r>
            <w:r w:rsidR="003A3048" w:rsidRPr="00997EB5">
              <w:rPr>
                <w:iCs/>
                <w:szCs w:val="20"/>
              </w:rPr>
              <w:t xml:space="preserve"> </w:t>
            </w:r>
            <w:r w:rsidR="00A7407B" w:rsidRPr="00997EB5">
              <w:rPr>
                <w:iCs/>
                <w:szCs w:val="20"/>
              </w:rPr>
              <w:t>as</w:t>
            </w:r>
            <w:r w:rsidR="003A3048" w:rsidRPr="00997EB5">
              <w:rPr>
                <w:iCs/>
                <w:szCs w:val="20"/>
              </w:rPr>
              <w:t xml:space="preserve"> </w:t>
            </w:r>
            <w:r w:rsidR="00A7407B" w:rsidRPr="00997EB5">
              <w:rPr>
                <w:iCs/>
                <w:szCs w:val="20"/>
              </w:rPr>
              <w:t>usual</w:t>
            </w:r>
            <w:r w:rsidR="003A3048" w:rsidRPr="00997EB5">
              <w:rPr>
                <w:iCs/>
                <w:szCs w:val="20"/>
              </w:rPr>
              <w:t xml:space="preserve"> </w:t>
            </w:r>
            <w:r w:rsidR="00A7407B" w:rsidRPr="00997EB5">
              <w:rPr>
                <w:iCs/>
                <w:szCs w:val="20"/>
              </w:rPr>
              <w:t xml:space="preserve">scenario is that the development in the buildings sector will lead to higher GHG emissions. </w:t>
            </w:r>
          </w:p>
          <w:p w14:paraId="51253FAD" w14:textId="5ECED7E4" w:rsidR="009E44C7" w:rsidRPr="00997EB5" w:rsidRDefault="00A7407B" w:rsidP="00E817D5">
            <w:pPr>
              <w:spacing w:after="240" w:line="276" w:lineRule="auto"/>
              <w:rPr>
                <w:iCs/>
                <w:szCs w:val="20"/>
              </w:rPr>
            </w:pPr>
            <w:r w:rsidRPr="00997EB5">
              <w:rPr>
                <w:iCs/>
                <w:szCs w:val="20"/>
              </w:rPr>
              <w:lastRenderedPageBreak/>
              <w:t>The project’s theory of change relies on the assumption that the essential ingredients for enhancing EE in buildings are present in Iraq, but require (1) proper integration in the procedure followed by public partners due to lack of streamlined intra-government collaboration on EE and limited technical and administrative capacity; (2) a focal point with a trained team dedicated to promoting EE in buildings; (3) standards and guidelines for the interventions promoted and the ways to assess them; and (4) effective communication with private partners and end-users on EE practices and benefits. Hence, the project builds upon existing work and develops a national framework within which past, present and future EE-related policies become aligned, complementing Iraq’s efforts to reduce GHG emissions and bringing maximum benefit to the people of Iraq.</w:t>
            </w:r>
          </w:p>
        </w:tc>
      </w:tr>
      <w:tr w:rsidR="0077088A" w:rsidRPr="00997EB5" w14:paraId="28A6FA5D" w14:textId="77777777" w:rsidTr="00686012">
        <w:trPr>
          <w:trHeight w:val="377"/>
        </w:trPr>
        <w:tc>
          <w:tcPr>
            <w:tcW w:w="9540" w:type="dxa"/>
            <w:gridSpan w:val="5"/>
            <w:shd w:val="clear" w:color="auto" w:fill="D9D9D9"/>
          </w:tcPr>
          <w:p w14:paraId="719628C5" w14:textId="1C7F607F" w:rsidR="0077088A" w:rsidRPr="00997EB5" w:rsidRDefault="0077088A" w:rsidP="000773D1">
            <w:pPr>
              <w:jc w:val="left"/>
              <w:rPr>
                <w:rFonts w:asciiTheme="minorHAnsi" w:hAnsiTheme="minorHAnsi" w:cs="Arial"/>
                <w:b/>
                <w:smallCaps/>
                <w:szCs w:val="20"/>
              </w:rPr>
            </w:pPr>
            <w:r w:rsidRPr="00997EB5">
              <w:rPr>
                <w:rFonts w:asciiTheme="minorHAnsi" w:hAnsiTheme="minorHAnsi" w:cs="Arial"/>
                <w:b/>
                <w:smallCaps/>
                <w:szCs w:val="20"/>
              </w:rPr>
              <w:lastRenderedPageBreak/>
              <w:t>Financing Plan</w:t>
            </w:r>
            <w:r w:rsidR="003D1421" w:rsidRPr="00997EB5">
              <w:rPr>
                <w:rFonts w:asciiTheme="minorHAnsi" w:hAnsiTheme="minorHAnsi" w:cs="Arial"/>
                <w:b/>
                <w:smallCaps/>
                <w:szCs w:val="20"/>
              </w:rPr>
              <w:t xml:space="preserve"> </w:t>
            </w:r>
          </w:p>
        </w:tc>
      </w:tr>
      <w:tr w:rsidR="0077088A" w:rsidRPr="00997EB5" w14:paraId="635C43EE" w14:textId="77777777" w:rsidTr="00382889">
        <w:trPr>
          <w:trHeight w:val="350"/>
        </w:trPr>
        <w:tc>
          <w:tcPr>
            <w:tcW w:w="4860" w:type="dxa"/>
            <w:gridSpan w:val="3"/>
            <w:shd w:val="clear" w:color="auto" w:fill="auto"/>
          </w:tcPr>
          <w:p w14:paraId="28DF91BC" w14:textId="7442BD73" w:rsidR="0077088A" w:rsidRPr="00997EB5" w:rsidRDefault="0077088A" w:rsidP="00382889">
            <w:pPr>
              <w:spacing w:after="120"/>
              <w:jc w:val="left"/>
              <w:rPr>
                <w:rFonts w:cs="Arial"/>
                <w:szCs w:val="20"/>
              </w:rPr>
            </w:pPr>
            <w:r w:rsidRPr="00997EB5">
              <w:rPr>
                <w:rFonts w:cs="Arial"/>
                <w:szCs w:val="20"/>
              </w:rPr>
              <w:t>GEF Trust Fund</w:t>
            </w:r>
            <w:r w:rsidR="00EE6EA0" w:rsidRPr="00997EB5">
              <w:rPr>
                <w:rFonts w:cs="Arial"/>
                <w:szCs w:val="20"/>
              </w:rPr>
              <w:t xml:space="preserve"> grant</w:t>
            </w:r>
            <w:r w:rsidRPr="00997EB5">
              <w:rPr>
                <w:rFonts w:cs="Arial"/>
                <w:szCs w:val="20"/>
              </w:rPr>
              <w:t xml:space="preserve"> </w:t>
            </w:r>
          </w:p>
        </w:tc>
        <w:tc>
          <w:tcPr>
            <w:tcW w:w="4680" w:type="dxa"/>
            <w:gridSpan w:val="2"/>
            <w:shd w:val="clear" w:color="auto" w:fill="auto"/>
          </w:tcPr>
          <w:p w14:paraId="23E6ABDF" w14:textId="2913E00F" w:rsidR="0077088A" w:rsidRPr="00997EB5" w:rsidRDefault="0077088A" w:rsidP="00195D54">
            <w:pPr>
              <w:spacing w:after="120"/>
              <w:jc w:val="left"/>
              <w:rPr>
                <w:rFonts w:cs="Arial"/>
                <w:szCs w:val="20"/>
              </w:rPr>
            </w:pPr>
            <w:r w:rsidRPr="00997EB5">
              <w:rPr>
                <w:rFonts w:cs="Arial"/>
                <w:szCs w:val="20"/>
              </w:rPr>
              <w:t>USD</w:t>
            </w:r>
            <w:r w:rsidR="00BC6BD6" w:rsidRPr="00997EB5">
              <w:rPr>
                <w:rFonts w:cs="Arial"/>
                <w:szCs w:val="20"/>
              </w:rPr>
              <w:t xml:space="preserve"> 3,092,00</w:t>
            </w:r>
            <w:r w:rsidR="00195D54" w:rsidRPr="00997EB5">
              <w:rPr>
                <w:rFonts w:cs="Arial"/>
                <w:szCs w:val="20"/>
              </w:rPr>
              <w:t>9</w:t>
            </w:r>
          </w:p>
        </w:tc>
      </w:tr>
      <w:tr w:rsidR="0077088A" w:rsidRPr="00997EB5" w14:paraId="7CAE087A" w14:textId="77777777" w:rsidTr="00382889">
        <w:trPr>
          <w:trHeight w:val="395"/>
        </w:trPr>
        <w:tc>
          <w:tcPr>
            <w:tcW w:w="4860" w:type="dxa"/>
            <w:gridSpan w:val="3"/>
            <w:shd w:val="clear" w:color="auto" w:fill="auto"/>
          </w:tcPr>
          <w:p w14:paraId="65A6EAF5" w14:textId="23BCC46D" w:rsidR="0077088A" w:rsidRPr="00997EB5" w:rsidRDefault="0077088A" w:rsidP="00382889">
            <w:pPr>
              <w:spacing w:after="120"/>
              <w:jc w:val="left"/>
              <w:rPr>
                <w:rFonts w:cs="Arial"/>
                <w:szCs w:val="20"/>
              </w:rPr>
            </w:pPr>
            <w:r w:rsidRPr="00997EB5">
              <w:rPr>
                <w:rFonts w:cs="Arial"/>
                <w:szCs w:val="20"/>
              </w:rPr>
              <w:t>UNDP TRAC resources</w:t>
            </w:r>
            <w:r w:rsidR="009E3AB4" w:rsidRPr="00997EB5">
              <w:rPr>
                <w:rStyle w:val="FootnoteReference"/>
                <w:szCs w:val="20"/>
              </w:rPr>
              <w:footnoteReference w:id="2"/>
            </w:r>
          </w:p>
        </w:tc>
        <w:tc>
          <w:tcPr>
            <w:tcW w:w="4680" w:type="dxa"/>
            <w:gridSpan w:val="2"/>
            <w:shd w:val="clear" w:color="auto" w:fill="auto"/>
          </w:tcPr>
          <w:p w14:paraId="4F90AF9D" w14:textId="04DC195C" w:rsidR="0077088A" w:rsidRPr="00997EB5" w:rsidRDefault="0077088A" w:rsidP="00382889">
            <w:pPr>
              <w:spacing w:after="120"/>
              <w:jc w:val="left"/>
              <w:rPr>
                <w:rFonts w:cs="Arial"/>
                <w:szCs w:val="20"/>
              </w:rPr>
            </w:pPr>
            <w:r w:rsidRPr="00997EB5">
              <w:rPr>
                <w:rFonts w:cs="Arial"/>
                <w:szCs w:val="20"/>
              </w:rPr>
              <w:t>USD</w:t>
            </w:r>
            <w:r w:rsidR="000773D1" w:rsidRPr="00997EB5">
              <w:rPr>
                <w:rFonts w:cs="Arial"/>
                <w:szCs w:val="20"/>
              </w:rPr>
              <w:t xml:space="preserve"> 300,000</w:t>
            </w:r>
          </w:p>
        </w:tc>
      </w:tr>
      <w:tr w:rsidR="0077088A" w:rsidRPr="00997EB5" w14:paraId="58EE269A" w14:textId="77777777" w:rsidTr="00382889">
        <w:trPr>
          <w:trHeight w:val="260"/>
        </w:trPr>
        <w:tc>
          <w:tcPr>
            <w:tcW w:w="4860" w:type="dxa"/>
            <w:gridSpan w:val="3"/>
            <w:shd w:val="clear" w:color="auto" w:fill="auto"/>
          </w:tcPr>
          <w:p w14:paraId="7CB4539D" w14:textId="77777777" w:rsidR="0077088A" w:rsidRPr="00997EB5" w:rsidRDefault="0077088A" w:rsidP="000773D1">
            <w:pPr>
              <w:pStyle w:val="ListParagraph"/>
              <w:numPr>
                <w:ilvl w:val="0"/>
                <w:numId w:val="5"/>
              </w:numPr>
              <w:spacing w:after="240"/>
              <w:jc w:val="right"/>
              <w:rPr>
                <w:rFonts w:ascii="Calibri" w:hAnsi="Calibri" w:cs="Arial"/>
                <w:b/>
                <w:szCs w:val="20"/>
              </w:rPr>
            </w:pPr>
            <w:r w:rsidRPr="00997EB5">
              <w:rPr>
                <w:rFonts w:ascii="Calibri" w:hAnsi="Calibri" w:cs="Arial"/>
                <w:b/>
                <w:szCs w:val="20"/>
                <w:lang w:eastAsia="zh-CN"/>
              </w:rPr>
              <w:t xml:space="preserve">Total </w:t>
            </w:r>
            <w:r w:rsidRPr="00997EB5">
              <w:rPr>
                <w:rFonts w:ascii="Calibri" w:hAnsi="Calibri" w:cs="Arial"/>
                <w:b/>
                <w:szCs w:val="20"/>
              </w:rPr>
              <w:t xml:space="preserve">Budget administered by UNDP </w:t>
            </w:r>
          </w:p>
        </w:tc>
        <w:tc>
          <w:tcPr>
            <w:tcW w:w="4680" w:type="dxa"/>
            <w:gridSpan w:val="2"/>
            <w:shd w:val="clear" w:color="auto" w:fill="auto"/>
          </w:tcPr>
          <w:p w14:paraId="2CF89EBB" w14:textId="26A1C6E1" w:rsidR="0077088A" w:rsidRPr="00997EB5" w:rsidRDefault="0077088A" w:rsidP="00270253">
            <w:pPr>
              <w:spacing w:after="240"/>
              <w:jc w:val="left"/>
              <w:rPr>
                <w:rFonts w:cs="Arial"/>
                <w:b/>
                <w:szCs w:val="20"/>
              </w:rPr>
            </w:pPr>
            <w:r w:rsidRPr="00997EB5">
              <w:rPr>
                <w:rFonts w:cs="Arial"/>
                <w:b/>
                <w:szCs w:val="20"/>
              </w:rPr>
              <w:t>USD</w:t>
            </w:r>
            <w:r w:rsidR="00BC6BD6" w:rsidRPr="00997EB5">
              <w:rPr>
                <w:rFonts w:cs="Arial"/>
                <w:b/>
                <w:szCs w:val="20"/>
              </w:rPr>
              <w:t xml:space="preserve"> </w:t>
            </w:r>
            <w:r w:rsidR="000773D1" w:rsidRPr="00997EB5">
              <w:rPr>
                <w:rFonts w:cs="Arial"/>
                <w:b/>
                <w:szCs w:val="20"/>
              </w:rPr>
              <w:t>3</w:t>
            </w:r>
            <w:r w:rsidR="00BC6BD6" w:rsidRPr="00997EB5">
              <w:rPr>
                <w:rFonts w:cs="Arial"/>
                <w:b/>
                <w:szCs w:val="20"/>
              </w:rPr>
              <w:t>,</w:t>
            </w:r>
            <w:r w:rsidR="000773D1" w:rsidRPr="00997EB5">
              <w:rPr>
                <w:rFonts w:cs="Arial"/>
                <w:b/>
                <w:szCs w:val="20"/>
              </w:rPr>
              <w:t>3</w:t>
            </w:r>
            <w:r w:rsidR="00BC6BD6" w:rsidRPr="00997EB5">
              <w:rPr>
                <w:rFonts w:cs="Arial"/>
                <w:b/>
                <w:szCs w:val="20"/>
              </w:rPr>
              <w:t>92,00</w:t>
            </w:r>
            <w:r w:rsidR="00270253" w:rsidRPr="00997EB5">
              <w:rPr>
                <w:rFonts w:cs="Arial"/>
                <w:b/>
                <w:szCs w:val="20"/>
              </w:rPr>
              <w:t>9</w:t>
            </w:r>
          </w:p>
        </w:tc>
      </w:tr>
      <w:tr w:rsidR="0077088A" w:rsidRPr="00997EB5" w14:paraId="4CBA70D2" w14:textId="77777777" w:rsidTr="00686012">
        <w:tc>
          <w:tcPr>
            <w:tcW w:w="9540" w:type="dxa"/>
            <w:gridSpan w:val="5"/>
            <w:shd w:val="clear" w:color="auto" w:fill="D9D9D9"/>
          </w:tcPr>
          <w:p w14:paraId="434BC467" w14:textId="7DB41937" w:rsidR="0077088A" w:rsidRPr="00997EB5" w:rsidRDefault="001053A8" w:rsidP="000773D1">
            <w:pPr>
              <w:jc w:val="left"/>
              <w:rPr>
                <w:rFonts w:asciiTheme="minorHAnsi" w:hAnsiTheme="minorHAnsi" w:cs="Arial"/>
                <w:b/>
                <w:szCs w:val="20"/>
              </w:rPr>
            </w:pPr>
            <w:r w:rsidRPr="00997EB5">
              <w:rPr>
                <w:rFonts w:asciiTheme="minorHAnsi" w:hAnsiTheme="minorHAnsi" w:cs="Arial"/>
                <w:b/>
                <w:smallCaps/>
                <w:szCs w:val="20"/>
              </w:rPr>
              <w:t>co-financiers that will deliver project results</w:t>
            </w:r>
            <w:r w:rsidR="007B693E" w:rsidRPr="00997EB5">
              <w:rPr>
                <w:rFonts w:asciiTheme="minorHAnsi" w:hAnsiTheme="minorHAnsi" w:cs="Arial"/>
                <w:b/>
                <w:smallCaps/>
                <w:szCs w:val="20"/>
              </w:rPr>
              <w:t xml:space="preserve"> included in the </w:t>
            </w:r>
            <w:r w:rsidR="008F09D5" w:rsidRPr="00997EB5">
              <w:rPr>
                <w:rFonts w:asciiTheme="minorHAnsi" w:hAnsiTheme="minorHAnsi" w:cs="Arial"/>
                <w:b/>
                <w:smallCaps/>
                <w:szCs w:val="20"/>
              </w:rPr>
              <w:t xml:space="preserve">project </w:t>
            </w:r>
            <w:r w:rsidR="007B693E" w:rsidRPr="00997EB5">
              <w:rPr>
                <w:rFonts w:asciiTheme="minorHAnsi" w:hAnsiTheme="minorHAnsi" w:cs="Arial"/>
                <w:b/>
                <w:smallCaps/>
                <w:szCs w:val="20"/>
              </w:rPr>
              <w:t>results framework</w:t>
            </w:r>
            <w:r w:rsidR="00763EFB" w:rsidRPr="00997EB5">
              <w:rPr>
                <w:rFonts w:asciiTheme="minorHAnsi" w:hAnsiTheme="minorHAnsi" w:cs="Arial"/>
                <w:b/>
                <w:smallCaps/>
                <w:szCs w:val="20"/>
              </w:rPr>
              <w:t xml:space="preserve"> (Funds not administered through undp accounts)</w:t>
            </w:r>
            <w:r w:rsidR="0006474F" w:rsidRPr="00997EB5">
              <w:rPr>
                <w:rFonts w:asciiTheme="minorHAnsi" w:hAnsiTheme="minorHAnsi" w:cs="Arial"/>
                <w:b/>
                <w:smallCaps/>
                <w:szCs w:val="20"/>
              </w:rPr>
              <w:t xml:space="preserve"> </w:t>
            </w:r>
          </w:p>
        </w:tc>
      </w:tr>
      <w:tr w:rsidR="0077088A" w:rsidRPr="00997EB5" w14:paraId="39973C3B" w14:textId="77777777" w:rsidTr="00382889">
        <w:trPr>
          <w:trHeight w:val="557"/>
        </w:trPr>
        <w:tc>
          <w:tcPr>
            <w:tcW w:w="4860" w:type="dxa"/>
            <w:gridSpan w:val="3"/>
            <w:shd w:val="clear" w:color="auto" w:fill="auto"/>
          </w:tcPr>
          <w:p w14:paraId="2786F41E" w14:textId="2D6D0572" w:rsidR="0077088A" w:rsidRPr="00997EB5" w:rsidRDefault="003D1421" w:rsidP="00382889">
            <w:pPr>
              <w:spacing w:after="120"/>
              <w:jc w:val="left"/>
              <w:rPr>
                <w:rFonts w:cs="Arial"/>
                <w:iCs/>
                <w:szCs w:val="20"/>
              </w:rPr>
            </w:pPr>
            <w:r w:rsidRPr="00997EB5">
              <w:rPr>
                <w:rFonts w:cs="Arial"/>
                <w:iCs/>
                <w:szCs w:val="20"/>
              </w:rPr>
              <w:t>In-kind co-finance by the Government of Iraq: Ministry of Health and Environment (MoHEn)</w:t>
            </w:r>
          </w:p>
        </w:tc>
        <w:tc>
          <w:tcPr>
            <w:tcW w:w="4680" w:type="dxa"/>
            <w:gridSpan w:val="2"/>
            <w:shd w:val="clear" w:color="auto" w:fill="auto"/>
          </w:tcPr>
          <w:p w14:paraId="7F4FF5D7" w14:textId="79BD0A4C" w:rsidR="0077088A" w:rsidRPr="00997EB5" w:rsidRDefault="0077088A" w:rsidP="00382889">
            <w:pPr>
              <w:spacing w:after="240"/>
              <w:jc w:val="left"/>
              <w:rPr>
                <w:rFonts w:cs="Arial"/>
                <w:szCs w:val="20"/>
              </w:rPr>
            </w:pPr>
            <w:r w:rsidRPr="00997EB5">
              <w:rPr>
                <w:rFonts w:cs="Arial"/>
                <w:szCs w:val="20"/>
              </w:rPr>
              <w:t>USD</w:t>
            </w:r>
            <w:r w:rsidR="003D1421" w:rsidRPr="00997EB5">
              <w:rPr>
                <w:rFonts w:cs="Arial"/>
                <w:szCs w:val="20"/>
              </w:rPr>
              <w:t xml:space="preserve"> </w:t>
            </w:r>
            <w:r w:rsidR="00382889" w:rsidRPr="00997EB5">
              <w:rPr>
                <w:rFonts w:cs="Arial"/>
                <w:szCs w:val="20"/>
              </w:rPr>
              <w:t>3</w:t>
            </w:r>
            <w:r w:rsidR="003D1421" w:rsidRPr="00997EB5">
              <w:rPr>
                <w:rFonts w:cs="Arial"/>
                <w:szCs w:val="20"/>
              </w:rPr>
              <w:t>,</w:t>
            </w:r>
            <w:r w:rsidR="00061BDD" w:rsidRPr="00997EB5">
              <w:rPr>
                <w:rFonts w:cs="Arial"/>
                <w:szCs w:val="20"/>
              </w:rPr>
              <w:t>010</w:t>
            </w:r>
            <w:r w:rsidR="003D1421" w:rsidRPr="00997EB5">
              <w:rPr>
                <w:rFonts w:cs="Arial"/>
                <w:szCs w:val="20"/>
              </w:rPr>
              <w:t>,000</w:t>
            </w:r>
          </w:p>
        </w:tc>
      </w:tr>
      <w:tr w:rsidR="00382889" w:rsidRPr="00997EB5" w14:paraId="6D04CDA5" w14:textId="77777777" w:rsidTr="00382889">
        <w:trPr>
          <w:trHeight w:val="557"/>
        </w:trPr>
        <w:tc>
          <w:tcPr>
            <w:tcW w:w="4860" w:type="dxa"/>
            <w:gridSpan w:val="3"/>
            <w:shd w:val="clear" w:color="auto" w:fill="auto"/>
          </w:tcPr>
          <w:p w14:paraId="5712FD6C" w14:textId="0437CDCC" w:rsidR="00382889" w:rsidRPr="00997EB5" w:rsidRDefault="00382889" w:rsidP="00382889">
            <w:pPr>
              <w:spacing w:after="120"/>
              <w:jc w:val="left"/>
              <w:rPr>
                <w:rFonts w:cs="Arial"/>
                <w:iCs/>
                <w:szCs w:val="20"/>
              </w:rPr>
            </w:pPr>
            <w:r w:rsidRPr="00997EB5">
              <w:rPr>
                <w:rFonts w:cs="Arial"/>
                <w:iCs/>
                <w:szCs w:val="20"/>
              </w:rPr>
              <w:t>In-kind co-finance by the Government of Iraq: University of Baghdad (UoB), Ministry of Higher Education</w:t>
            </w:r>
          </w:p>
        </w:tc>
        <w:tc>
          <w:tcPr>
            <w:tcW w:w="4680" w:type="dxa"/>
            <w:gridSpan w:val="2"/>
            <w:shd w:val="clear" w:color="auto" w:fill="auto"/>
          </w:tcPr>
          <w:p w14:paraId="0E9108A1" w14:textId="4F45E831" w:rsidR="00382889" w:rsidRPr="00997EB5" w:rsidRDefault="00382889" w:rsidP="00382889">
            <w:pPr>
              <w:spacing w:after="240"/>
              <w:jc w:val="left"/>
              <w:rPr>
                <w:rFonts w:cs="Arial"/>
                <w:szCs w:val="20"/>
              </w:rPr>
            </w:pPr>
            <w:r w:rsidRPr="00997EB5">
              <w:rPr>
                <w:rFonts w:cs="Arial"/>
                <w:szCs w:val="20"/>
              </w:rPr>
              <w:t>USD 1,000,000</w:t>
            </w:r>
          </w:p>
        </w:tc>
      </w:tr>
      <w:tr w:rsidR="0077088A" w:rsidRPr="00997EB5" w14:paraId="68311DFB" w14:textId="77777777" w:rsidTr="00382889">
        <w:trPr>
          <w:trHeight w:val="548"/>
        </w:trPr>
        <w:tc>
          <w:tcPr>
            <w:tcW w:w="4860" w:type="dxa"/>
            <w:gridSpan w:val="3"/>
            <w:shd w:val="clear" w:color="auto" w:fill="auto"/>
          </w:tcPr>
          <w:p w14:paraId="79EE7879" w14:textId="7C253822" w:rsidR="0077088A" w:rsidRPr="00997EB5" w:rsidRDefault="003D1421" w:rsidP="00382889">
            <w:pPr>
              <w:spacing w:after="120"/>
              <w:jc w:val="left"/>
              <w:rPr>
                <w:rFonts w:cs="Arial"/>
                <w:i/>
                <w:szCs w:val="20"/>
              </w:rPr>
            </w:pPr>
            <w:r w:rsidRPr="00997EB5">
              <w:rPr>
                <w:rFonts w:cs="Arial"/>
                <w:iCs/>
                <w:szCs w:val="20"/>
              </w:rPr>
              <w:t>Cash co-finance by the Private Sector: Baghdad Renewable Energy and Sustainability Center (BRESC)</w:t>
            </w:r>
          </w:p>
        </w:tc>
        <w:tc>
          <w:tcPr>
            <w:tcW w:w="4680" w:type="dxa"/>
            <w:gridSpan w:val="2"/>
            <w:shd w:val="clear" w:color="auto" w:fill="auto"/>
          </w:tcPr>
          <w:p w14:paraId="4C90C061" w14:textId="64D25020" w:rsidR="0077088A" w:rsidRPr="00997EB5" w:rsidRDefault="003D1421" w:rsidP="000773D1">
            <w:pPr>
              <w:spacing w:after="240"/>
              <w:jc w:val="left"/>
              <w:rPr>
                <w:rFonts w:cs="Arial"/>
                <w:iCs/>
                <w:szCs w:val="20"/>
              </w:rPr>
            </w:pPr>
            <w:r w:rsidRPr="00997EB5">
              <w:rPr>
                <w:rFonts w:cs="Arial"/>
                <w:iCs/>
                <w:szCs w:val="20"/>
              </w:rPr>
              <w:t>USD 23,000,000</w:t>
            </w:r>
          </w:p>
        </w:tc>
      </w:tr>
      <w:tr w:rsidR="0077088A" w:rsidRPr="00997EB5" w14:paraId="3BC13D34" w14:textId="77777777" w:rsidTr="00382889">
        <w:trPr>
          <w:trHeight w:val="287"/>
        </w:trPr>
        <w:tc>
          <w:tcPr>
            <w:tcW w:w="4860" w:type="dxa"/>
            <w:gridSpan w:val="3"/>
            <w:shd w:val="clear" w:color="auto" w:fill="auto"/>
          </w:tcPr>
          <w:p w14:paraId="3F5810BB" w14:textId="77777777" w:rsidR="0077088A" w:rsidRPr="00997EB5" w:rsidRDefault="0077088A" w:rsidP="000773D1">
            <w:pPr>
              <w:pStyle w:val="ListParagraph"/>
              <w:numPr>
                <w:ilvl w:val="0"/>
                <w:numId w:val="5"/>
              </w:numPr>
              <w:spacing w:after="240"/>
              <w:jc w:val="right"/>
              <w:rPr>
                <w:rFonts w:ascii="Calibri" w:hAnsi="Calibri" w:cs="Arial"/>
                <w:b/>
                <w:szCs w:val="20"/>
              </w:rPr>
            </w:pPr>
            <w:r w:rsidRPr="00997EB5">
              <w:rPr>
                <w:rFonts w:ascii="Calibri" w:hAnsi="Calibri" w:cs="Arial"/>
                <w:b/>
                <w:szCs w:val="20"/>
              </w:rPr>
              <w:t>Total</w:t>
            </w:r>
            <w:r w:rsidR="008800E4" w:rsidRPr="00997EB5">
              <w:rPr>
                <w:rFonts w:ascii="Calibri" w:hAnsi="Calibri" w:cs="Arial"/>
                <w:b/>
                <w:szCs w:val="20"/>
              </w:rPr>
              <w:t xml:space="preserve"> confirmed</w:t>
            </w:r>
            <w:r w:rsidRPr="00997EB5">
              <w:rPr>
                <w:rFonts w:ascii="Calibri" w:hAnsi="Calibri" w:cs="Arial"/>
                <w:b/>
                <w:szCs w:val="20"/>
              </w:rPr>
              <w:t xml:space="preserve"> co-financing</w:t>
            </w:r>
          </w:p>
        </w:tc>
        <w:tc>
          <w:tcPr>
            <w:tcW w:w="4680" w:type="dxa"/>
            <w:gridSpan w:val="2"/>
            <w:shd w:val="clear" w:color="auto" w:fill="auto"/>
          </w:tcPr>
          <w:p w14:paraId="3086BB03" w14:textId="49B6414C" w:rsidR="0077088A" w:rsidRPr="00997EB5" w:rsidRDefault="0077088A" w:rsidP="000773D1">
            <w:pPr>
              <w:spacing w:after="240"/>
              <w:jc w:val="left"/>
              <w:rPr>
                <w:rFonts w:cs="Arial"/>
                <w:b/>
                <w:szCs w:val="20"/>
              </w:rPr>
            </w:pPr>
            <w:r w:rsidRPr="00997EB5">
              <w:rPr>
                <w:rFonts w:cs="Arial"/>
                <w:b/>
                <w:szCs w:val="20"/>
              </w:rPr>
              <w:t>USD</w:t>
            </w:r>
            <w:r w:rsidR="00082E9A" w:rsidRPr="00997EB5">
              <w:rPr>
                <w:rFonts w:cs="Arial"/>
                <w:b/>
                <w:szCs w:val="20"/>
              </w:rPr>
              <w:t xml:space="preserve"> 27</w:t>
            </w:r>
            <w:r w:rsidR="003D1421" w:rsidRPr="00997EB5">
              <w:rPr>
                <w:rFonts w:cs="Arial"/>
                <w:b/>
                <w:szCs w:val="20"/>
              </w:rPr>
              <w:t>,</w:t>
            </w:r>
            <w:r w:rsidR="00061BDD" w:rsidRPr="00997EB5">
              <w:rPr>
                <w:rFonts w:cs="Arial"/>
                <w:b/>
                <w:szCs w:val="20"/>
              </w:rPr>
              <w:t>010</w:t>
            </w:r>
            <w:r w:rsidR="003D1421" w:rsidRPr="00997EB5">
              <w:rPr>
                <w:rFonts w:cs="Arial"/>
                <w:b/>
                <w:szCs w:val="20"/>
              </w:rPr>
              <w:t>,000</w:t>
            </w:r>
          </w:p>
        </w:tc>
      </w:tr>
      <w:tr w:rsidR="0077088A" w:rsidRPr="00997EB5" w14:paraId="3D00AAD9" w14:textId="77777777" w:rsidTr="00382889">
        <w:tc>
          <w:tcPr>
            <w:tcW w:w="4860" w:type="dxa"/>
            <w:gridSpan w:val="3"/>
            <w:shd w:val="clear" w:color="auto" w:fill="auto"/>
          </w:tcPr>
          <w:p w14:paraId="7F55C8EE" w14:textId="350BD430" w:rsidR="0077088A" w:rsidRPr="00997EB5" w:rsidRDefault="0077088A" w:rsidP="000773D1">
            <w:pPr>
              <w:pStyle w:val="ListParagraph"/>
              <w:numPr>
                <w:ilvl w:val="0"/>
                <w:numId w:val="5"/>
              </w:numPr>
              <w:spacing w:after="240"/>
              <w:jc w:val="right"/>
              <w:rPr>
                <w:rFonts w:ascii="Calibri" w:hAnsi="Calibri" w:cs="Arial"/>
                <w:b/>
                <w:szCs w:val="20"/>
              </w:rPr>
            </w:pPr>
            <w:r w:rsidRPr="00997EB5">
              <w:rPr>
                <w:rFonts w:ascii="Calibri" w:hAnsi="Calibri" w:cs="Arial"/>
                <w:b/>
                <w:szCs w:val="20"/>
                <w:lang w:eastAsia="zh-CN"/>
              </w:rPr>
              <w:t>Grand-</w:t>
            </w:r>
            <w:r w:rsidRPr="00997EB5">
              <w:rPr>
                <w:rFonts w:ascii="Calibri" w:hAnsi="Calibri" w:cs="Arial"/>
                <w:b/>
                <w:szCs w:val="20"/>
              </w:rPr>
              <w:t xml:space="preserve">Total Project </w:t>
            </w:r>
            <w:r w:rsidRPr="00997EB5">
              <w:rPr>
                <w:rFonts w:ascii="Calibri" w:hAnsi="Calibri" w:cs="Arial"/>
                <w:b/>
                <w:szCs w:val="20"/>
                <w:lang w:eastAsia="zh-CN"/>
              </w:rPr>
              <w:t>Financing (1)+(2)</w:t>
            </w:r>
          </w:p>
        </w:tc>
        <w:tc>
          <w:tcPr>
            <w:tcW w:w="4680" w:type="dxa"/>
            <w:gridSpan w:val="2"/>
            <w:shd w:val="clear" w:color="auto" w:fill="auto"/>
          </w:tcPr>
          <w:p w14:paraId="190A58E3" w14:textId="275760C9" w:rsidR="0077088A" w:rsidRPr="00997EB5" w:rsidRDefault="0077088A" w:rsidP="00270253">
            <w:pPr>
              <w:spacing w:after="240"/>
              <w:jc w:val="left"/>
              <w:rPr>
                <w:rFonts w:cs="Arial"/>
                <w:b/>
                <w:szCs w:val="20"/>
              </w:rPr>
            </w:pPr>
            <w:r w:rsidRPr="00997EB5">
              <w:rPr>
                <w:rFonts w:cs="Arial"/>
                <w:b/>
                <w:szCs w:val="20"/>
              </w:rPr>
              <w:t>USD</w:t>
            </w:r>
            <w:r w:rsidR="00061BDD" w:rsidRPr="00997EB5">
              <w:rPr>
                <w:rFonts w:cs="Arial"/>
                <w:b/>
                <w:szCs w:val="20"/>
              </w:rPr>
              <w:t xml:space="preserve"> </w:t>
            </w:r>
            <w:r w:rsidR="00082E9A" w:rsidRPr="00997EB5">
              <w:rPr>
                <w:rFonts w:cs="Arial"/>
                <w:b/>
                <w:szCs w:val="20"/>
              </w:rPr>
              <w:t>30</w:t>
            </w:r>
            <w:r w:rsidR="00061BDD" w:rsidRPr="00997EB5">
              <w:rPr>
                <w:rFonts w:cs="Arial"/>
                <w:b/>
                <w:szCs w:val="20"/>
              </w:rPr>
              <w:t>,402,00</w:t>
            </w:r>
            <w:r w:rsidR="00270253" w:rsidRPr="00997EB5">
              <w:rPr>
                <w:rFonts w:cs="Arial"/>
                <w:b/>
                <w:szCs w:val="20"/>
              </w:rPr>
              <w:t>9</w:t>
            </w:r>
          </w:p>
        </w:tc>
      </w:tr>
      <w:tr w:rsidR="0077088A" w:rsidRPr="00997EB5" w14:paraId="6C5E7D87" w14:textId="77777777" w:rsidTr="00686012">
        <w:trPr>
          <w:trHeight w:val="818"/>
        </w:trPr>
        <w:tc>
          <w:tcPr>
            <w:tcW w:w="9540" w:type="dxa"/>
            <w:gridSpan w:val="5"/>
            <w:shd w:val="clear" w:color="auto" w:fill="BFBFBF"/>
          </w:tcPr>
          <w:p w14:paraId="5D73DD08" w14:textId="77777777" w:rsidR="00212F0C" w:rsidRPr="00997EB5" w:rsidRDefault="0077088A" w:rsidP="000773D1">
            <w:pPr>
              <w:spacing w:after="0"/>
              <w:jc w:val="left"/>
              <w:rPr>
                <w:rFonts w:cs="Arial"/>
                <w:b/>
                <w:smallCaps/>
                <w:szCs w:val="20"/>
              </w:rPr>
            </w:pPr>
            <w:r w:rsidRPr="00997EB5">
              <w:rPr>
                <w:rFonts w:cs="Arial"/>
                <w:b/>
                <w:smallCaps/>
                <w:szCs w:val="20"/>
              </w:rPr>
              <w:t>Signatures</w:t>
            </w:r>
            <w:r w:rsidR="00212F0C" w:rsidRPr="00997EB5">
              <w:rPr>
                <w:rFonts w:cs="Arial"/>
                <w:b/>
                <w:smallCaps/>
                <w:szCs w:val="20"/>
              </w:rPr>
              <w:t xml:space="preserve">: </w:t>
            </w:r>
          </w:p>
          <w:p w14:paraId="5DA70B04" w14:textId="02069429" w:rsidR="0077088A" w:rsidRPr="00997EB5" w:rsidRDefault="00212F0C" w:rsidP="000773D1">
            <w:pPr>
              <w:jc w:val="left"/>
              <w:rPr>
                <w:rFonts w:cs="Arial"/>
                <w:b/>
                <w:smallCaps/>
                <w:szCs w:val="20"/>
              </w:rPr>
            </w:pPr>
            <w:r w:rsidRPr="00997EB5">
              <w:rPr>
                <w:rFonts w:cs="Arial"/>
                <w:b/>
                <w:smallCaps/>
                <w:szCs w:val="20"/>
              </w:rPr>
              <w:t>Note: If the project document is in french or spanish, the final project document must be cleared by the rta before signature.</w:t>
            </w:r>
          </w:p>
        </w:tc>
      </w:tr>
      <w:tr w:rsidR="0077088A" w:rsidRPr="00997EB5" w14:paraId="4A4B26E7" w14:textId="77777777" w:rsidTr="00686012">
        <w:trPr>
          <w:trHeight w:val="1008"/>
        </w:trPr>
        <w:tc>
          <w:tcPr>
            <w:tcW w:w="3325" w:type="dxa"/>
            <w:gridSpan w:val="2"/>
            <w:shd w:val="clear" w:color="auto" w:fill="auto"/>
          </w:tcPr>
          <w:p w14:paraId="0002A586" w14:textId="0EE7536B" w:rsidR="0077088A" w:rsidRPr="00997EB5" w:rsidRDefault="0077088A" w:rsidP="00AF3D50">
            <w:pPr>
              <w:spacing w:after="240"/>
              <w:jc w:val="left"/>
              <w:rPr>
                <w:rFonts w:cs="Arial"/>
                <w:szCs w:val="20"/>
              </w:rPr>
            </w:pPr>
            <w:r w:rsidRPr="00997EB5">
              <w:rPr>
                <w:rFonts w:cs="Arial"/>
                <w:b/>
                <w:szCs w:val="20"/>
              </w:rPr>
              <w:t xml:space="preserve">Signature: </w:t>
            </w:r>
          </w:p>
          <w:p w14:paraId="0094B45D" w14:textId="31F81FD6" w:rsidR="001D2D4C" w:rsidRPr="00997EB5" w:rsidRDefault="001D2D4C" w:rsidP="000773D1">
            <w:pPr>
              <w:spacing w:after="240"/>
              <w:jc w:val="left"/>
              <w:rPr>
                <w:rFonts w:cs="Arial"/>
                <w:b/>
                <w:szCs w:val="20"/>
              </w:rPr>
            </w:pPr>
          </w:p>
        </w:tc>
        <w:tc>
          <w:tcPr>
            <w:tcW w:w="2340" w:type="dxa"/>
            <w:gridSpan w:val="2"/>
            <w:shd w:val="clear" w:color="auto" w:fill="auto"/>
          </w:tcPr>
          <w:p w14:paraId="63D80D7B" w14:textId="4BCD99F4" w:rsidR="0077088A" w:rsidRPr="00997EB5" w:rsidRDefault="0077088A" w:rsidP="000773D1">
            <w:pPr>
              <w:spacing w:after="240"/>
              <w:jc w:val="left"/>
              <w:rPr>
                <w:rFonts w:cs="Arial"/>
                <w:b/>
                <w:szCs w:val="20"/>
              </w:rPr>
            </w:pPr>
            <w:r w:rsidRPr="00997EB5">
              <w:rPr>
                <w:rFonts w:cs="Arial"/>
                <w:b/>
                <w:szCs w:val="20"/>
              </w:rPr>
              <w:t>Agreed by Government</w:t>
            </w:r>
            <w:r w:rsidR="00AE5AB1" w:rsidRPr="00997EB5">
              <w:rPr>
                <w:rFonts w:cs="Arial"/>
                <w:b/>
                <w:szCs w:val="20"/>
              </w:rPr>
              <w:t xml:space="preserve"> Development Coordination Authority</w:t>
            </w:r>
          </w:p>
        </w:tc>
        <w:tc>
          <w:tcPr>
            <w:tcW w:w="3875" w:type="dxa"/>
            <w:shd w:val="clear" w:color="auto" w:fill="auto"/>
          </w:tcPr>
          <w:p w14:paraId="34B2CC0F" w14:textId="55C15265" w:rsidR="0077088A" w:rsidRPr="00997EB5" w:rsidRDefault="0077088A" w:rsidP="000773D1">
            <w:pPr>
              <w:spacing w:after="240"/>
              <w:jc w:val="left"/>
              <w:rPr>
                <w:rFonts w:cs="Arial"/>
                <w:b/>
                <w:i/>
                <w:szCs w:val="20"/>
              </w:rPr>
            </w:pPr>
            <w:r w:rsidRPr="00997EB5">
              <w:rPr>
                <w:rFonts w:cs="Arial"/>
                <w:b/>
                <w:szCs w:val="20"/>
              </w:rPr>
              <w:t>Da</w:t>
            </w:r>
            <w:r w:rsidR="001E152F" w:rsidRPr="00997EB5">
              <w:rPr>
                <w:rFonts w:cs="Arial"/>
                <w:b/>
                <w:szCs w:val="20"/>
              </w:rPr>
              <w:t>te/</w:t>
            </w:r>
            <w:r w:rsidRPr="00997EB5">
              <w:rPr>
                <w:rFonts w:cs="Arial"/>
                <w:b/>
                <w:szCs w:val="20"/>
              </w:rPr>
              <w:t>Month/Year:</w:t>
            </w:r>
            <w:r w:rsidR="00964803" w:rsidRPr="00997EB5">
              <w:rPr>
                <w:rFonts w:cs="Arial"/>
                <w:szCs w:val="20"/>
              </w:rPr>
              <w:t xml:space="preserve"> </w:t>
            </w:r>
          </w:p>
        </w:tc>
      </w:tr>
      <w:tr w:rsidR="0077088A" w:rsidRPr="00997EB5" w14:paraId="7C55286E" w14:textId="77777777" w:rsidTr="00686012">
        <w:trPr>
          <w:trHeight w:val="1008"/>
        </w:trPr>
        <w:tc>
          <w:tcPr>
            <w:tcW w:w="3325" w:type="dxa"/>
            <w:gridSpan w:val="2"/>
            <w:tcBorders>
              <w:bottom w:val="single" w:sz="4" w:space="0" w:color="auto"/>
            </w:tcBorders>
            <w:shd w:val="clear" w:color="auto" w:fill="auto"/>
          </w:tcPr>
          <w:p w14:paraId="49121B21" w14:textId="32A2A909" w:rsidR="00A21F3D" w:rsidRPr="00997EB5" w:rsidRDefault="0077088A" w:rsidP="00AF3D50">
            <w:pPr>
              <w:spacing w:after="240"/>
              <w:jc w:val="left"/>
              <w:rPr>
                <w:rFonts w:cs="Arial"/>
                <w:szCs w:val="20"/>
              </w:rPr>
            </w:pPr>
            <w:r w:rsidRPr="00997EB5">
              <w:rPr>
                <w:rFonts w:cs="Arial"/>
                <w:b/>
                <w:szCs w:val="20"/>
              </w:rPr>
              <w:t xml:space="preserve">Signature: </w:t>
            </w:r>
          </w:p>
          <w:p w14:paraId="56A7AEFB" w14:textId="0BC91243" w:rsidR="001D2D4C" w:rsidRPr="00997EB5" w:rsidRDefault="001D2D4C" w:rsidP="000773D1">
            <w:pPr>
              <w:spacing w:after="240"/>
              <w:jc w:val="left"/>
              <w:rPr>
                <w:rFonts w:cs="Arial"/>
                <w:b/>
                <w:szCs w:val="20"/>
              </w:rPr>
            </w:pPr>
          </w:p>
        </w:tc>
        <w:tc>
          <w:tcPr>
            <w:tcW w:w="2340" w:type="dxa"/>
            <w:gridSpan w:val="2"/>
            <w:tcBorders>
              <w:bottom w:val="single" w:sz="4" w:space="0" w:color="auto"/>
            </w:tcBorders>
            <w:shd w:val="clear" w:color="auto" w:fill="auto"/>
          </w:tcPr>
          <w:p w14:paraId="79F0C5E5" w14:textId="1B5D8C1A" w:rsidR="0077088A" w:rsidRPr="00997EB5" w:rsidRDefault="0077088A" w:rsidP="000773D1">
            <w:pPr>
              <w:spacing w:after="240"/>
              <w:jc w:val="left"/>
              <w:rPr>
                <w:rFonts w:cs="Arial"/>
                <w:b/>
                <w:szCs w:val="20"/>
              </w:rPr>
            </w:pPr>
            <w:r w:rsidRPr="00997EB5">
              <w:rPr>
                <w:rFonts w:cs="Arial"/>
                <w:b/>
                <w:szCs w:val="20"/>
              </w:rPr>
              <w:t>Agreed by UNDP</w:t>
            </w:r>
          </w:p>
        </w:tc>
        <w:tc>
          <w:tcPr>
            <w:tcW w:w="3875" w:type="dxa"/>
            <w:tcBorders>
              <w:bottom w:val="single" w:sz="4" w:space="0" w:color="auto"/>
            </w:tcBorders>
            <w:shd w:val="clear" w:color="auto" w:fill="auto"/>
          </w:tcPr>
          <w:p w14:paraId="24E4E5EB" w14:textId="62ABE454" w:rsidR="0077088A" w:rsidRPr="00997EB5" w:rsidRDefault="0077088A" w:rsidP="000773D1">
            <w:pPr>
              <w:spacing w:after="240"/>
              <w:jc w:val="left"/>
              <w:rPr>
                <w:rFonts w:cs="Arial"/>
                <w:b/>
                <w:szCs w:val="20"/>
              </w:rPr>
            </w:pPr>
            <w:r w:rsidRPr="00997EB5">
              <w:rPr>
                <w:rFonts w:cs="Arial"/>
                <w:b/>
                <w:szCs w:val="20"/>
              </w:rPr>
              <w:t>Date/Month/Year:</w:t>
            </w:r>
            <w:r w:rsidR="00964803" w:rsidRPr="00997EB5">
              <w:rPr>
                <w:rFonts w:cs="Arial"/>
                <w:szCs w:val="20"/>
              </w:rPr>
              <w:t xml:space="preserve"> </w:t>
            </w:r>
          </w:p>
        </w:tc>
      </w:tr>
      <w:tr w:rsidR="00A6167C" w:rsidRPr="00997EB5" w14:paraId="57A1AE3D" w14:textId="77777777" w:rsidTr="00686012">
        <w:trPr>
          <w:trHeight w:val="1584"/>
        </w:trPr>
        <w:tc>
          <w:tcPr>
            <w:tcW w:w="9540" w:type="dxa"/>
            <w:gridSpan w:val="5"/>
            <w:tcBorders>
              <w:bottom w:val="single" w:sz="4" w:space="0" w:color="auto"/>
            </w:tcBorders>
            <w:shd w:val="clear" w:color="auto" w:fill="auto"/>
          </w:tcPr>
          <w:p w14:paraId="51196E1A" w14:textId="68DA06A4" w:rsidR="00964803" w:rsidRPr="00997EB5" w:rsidRDefault="00964803" w:rsidP="000773D1">
            <w:pPr>
              <w:spacing w:after="0"/>
              <w:jc w:val="left"/>
              <w:rPr>
                <w:rFonts w:cs="Arial"/>
                <w:b/>
                <w:szCs w:val="20"/>
              </w:rPr>
            </w:pPr>
          </w:p>
        </w:tc>
      </w:tr>
    </w:tbl>
    <w:p w14:paraId="71DD797A" w14:textId="77777777" w:rsidR="00D64EA4" w:rsidRPr="00997EB5" w:rsidRDefault="00D64EA4" w:rsidP="00E733C0">
      <w:pPr>
        <w:pStyle w:val="Heading1"/>
      </w:pPr>
      <w:bookmarkStart w:id="1" w:name="_Toc10117702"/>
      <w:bookmarkStart w:id="2" w:name="_Toc10449632"/>
      <w:bookmarkStart w:id="3" w:name="_Toc66454107"/>
      <w:bookmarkStart w:id="4" w:name="_Toc79251787"/>
      <w:r w:rsidRPr="00997EB5">
        <w:lastRenderedPageBreak/>
        <w:t>Table of Contents</w:t>
      </w:r>
      <w:bookmarkEnd w:id="1"/>
      <w:bookmarkEnd w:id="2"/>
      <w:bookmarkEnd w:id="3"/>
      <w:bookmarkEnd w:id="4"/>
    </w:p>
    <w:p w14:paraId="6CC683B2" w14:textId="0DB722AB" w:rsidR="00925D70" w:rsidRPr="00997EB5" w:rsidRDefault="00D23BC7">
      <w:pPr>
        <w:pStyle w:val="TOC1"/>
        <w:rPr>
          <w:rFonts w:asciiTheme="minorHAnsi" w:eastAsiaTheme="minorEastAsia" w:hAnsiTheme="minorHAnsi" w:cstheme="minorBidi"/>
          <w:noProof/>
          <w:sz w:val="22"/>
          <w:szCs w:val="22"/>
        </w:rPr>
      </w:pPr>
      <w:r w:rsidRPr="00997EB5">
        <w:rPr>
          <w:szCs w:val="20"/>
        </w:rPr>
        <w:fldChar w:fldCharType="begin"/>
      </w:r>
      <w:r w:rsidRPr="00997EB5">
        <w:rPr>
          <w:szCs w:val="20"/>
        </w:rPr>
        <w:instrText xml:space="preserve"> TOC \o "1-3" \h \z \u </w:instrText>
      </w:r>
      <w:r w:rsidRPr="00997EB5">
        <w:rPr>
          <w:szCs w:val="20"/>
        </w:rPr>
        <w:fldChar w:fldCharType="separate"/>
      </w:r>
      <w:hyperlink w:anchor="_Toc79251787" w:history="1">
        <w:r w:rsidR="00925D70" w:rsidRPr="00997EB5">
          <w:rPr>
            <w:rStyle w:val="Hyperlink"/>
            <w:noProof/>
          </w:rPr>
          <w:t>I.</w:t>
        </w:r>
        <w:r w:rsidR="00925D70" w:rsidRPr="00997EB5">
          <w:rPr>
            <w:rFonts w:asciiTheme="minorHAnsi" w:eastAsiaTheme="minorEastAsia" w:hAnsiTheme="minorHAnsi" w:cstheme="minorBidi"/>
            <w:noProof/>
            <w:sz w:val="22"/>
            <w:szCs w:val="22"/>
          </w:rPr>
          <w:tab/>
        </w:r>
        <w:r w:rsidR="00925D70" w:rsidRPr="00997EB5">
          <w:rPr>
            <w:rStyle w:val="Hyperlink"/>
            <w:noProof/>
          </w:rPr>
          <w:t>Table of Contents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_Toc79251787 \h </w:instrText>
        </w:r>
        <w:r w:rsidR="00925D70" w:rsidRPr="00997EB5">
          <w:rPr>
            <w:noProof/>
            <w:webHidden/>
          </w:rPr>
        </w:r>
        <w:r w:rsidR="00925D70" w:rsidRPr="00997EB5">
          <w:rPr>
            <w:noProof/>
            <w:webHidden/>
          </w:rPr>
          <w:fldChar w:fldCharType="separate"/>
        </w:r>
        <w:r w:rsidR="00500427" w:rsidRPr="00997EB5">
          <w:rPr>
            <w:noProof/>
            <w:webHidden/>
          </w:rPr>
          <w:t>3</w:t>
        </w:r>
        <w:r w:rsidR="00925D70" w:rsidRPr="00997EB5">
          <w:rPr>
            <w:noProof/>
            <w:webHidden/>
          </w:rPr>
          <w:fldChar w:fldCharType="end"/>
        </w:r>
      </w:hyperlink>
    </w:p>
    <w:p w14:paraId="16B72A3E" w14:textId="6CE24108" w:rsidR="00925D70" w:rsidRPr="00997EB5" w:rsidRDefault="00C5706E">
      <w:pPr>
        <w:pStyle w:val="TOC1"/>
        <w:rPr>
          <w:rFonts w:asciiTheme="minorHAnsi" w:eastAsiaTheme="minorEastAsia" w:hAnsiTheme="minorHAnsi" w:cstheme="minorBidi"/>
          <w:noProof/>
          <w:sz w:val="22"/>
          <w:szCs w:val="22"/>
        </w:rPr>
      </w:pPr>
      <w:hyperlink w:anchor="_Toc79251788" w:history="1">
        <w:r w:rsidR="00925D70" w:rsidRPr="00997EB5">
          <w:rPr>
            <w:rStyle w:val="Hyperlink"/>
            <w:noProof/>
          </w:rPr>
          <w:t>II.</w:t>
        </w:r>
        <w:r w:rsidR="00925D70" w:rsidRPr="00997EB5">
          <w:rPr>
            <w:rFonts w:asciiTheme="minorHAnsi" w:eastAsiaTheme="minorEastAsia" w:hAnsiTheme="minorHAnsi" w:cstheme="minorBidi"/>
            <w:noProof/>
            <w:sz w:val="22"/>
            <w:szCs w:val="22"/>
          </w:rPr>
          <w:tab/>
        </w:r>
        <w:r w:rsidR="00925D70" w:rsidRPr="00997EB5">
          <w:rPr>
            <w:rStyle w:val="Hyperlink"/>
            <w:noProof/>
          </w:rPr>
          <w:t>Development Challenge</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_Toc79251788 \h </w:instrText>
        </w:r>
        <w:r w:rsidR="00925D70" w:rsidRPr="00997EB5">
          <w:rPr>
            <w:noProof/>
            <w:webHidden/>
          </w:rPr>
        </w:r>
        <w:r w:rsidR="00925D70" w:rsidRPr="00997EB5">
          <w:rPr>
            <w:noProof/>
            <w:webHidden/>
          </w:rPr>
          <w:fldChar w:fldCharType="separate"/>
        </w:r>
        <w:r w:rsidR="00500427" w:rsidRPr="00997EB5">
          <w:rPr>
            <w:noProof/>
            <w:webHidden/>
          </w:rPr>
          <w:t>5</w:t>
        </w:r>
        <w:r w:rsidR="00925D70" w:rsidRPr="00997EB5">
          <w:rPr>
            <w:noProof/>
            <w:webHidden/>
          </w:rPr>
          <w:fldChar w:fldCharType="end"/>
        </w:r>
      </w:hyperlink>
    </w:p>
    <w:p w14:paraId="0BDC59A1" w14:textId="223605BB" w:rsidR="00925D70" w:rsidRPr="00997EB5" w:rsidRDefault="00C5706E">
      <w:pPr>
        <w:pStyle w:val="TOC2"/>
        <w:rPr>
          <w:rFonts w:asciiTheme="minorHAnsi" w:eastAsiaTheme="minorEastAsia" w:hAnsiTheme="minorHAnsi" w:cstheme="minorBidi"/>
          <w:noProof/>
          <w:sz w:val="22"/>
          <w:szCs w:val="22"/>
        </w:rPr>
      </w:pPr>
      <w:hyperlink w:anchor="_Toc79251789" w:history="1">
        <w:r w:rsidR="00925D70" w:rsidRPr="00997EB5">
          <w:rPr>
            <w:rStyle w:val="Hyperlink"/>
            <w:noProof/>
          </w:rPr>
          <w:t>i.</w:t>
        </w:r>
        <w:r w:rsidR="00925D70" w:rsidRPr="00997EB5">
          <w:rPr>
            <w:rFonts w:asciiTheme="minorHAnsi" w:eastAsiaTheme="minorEastAsia" w:hAnsiTheme="minorHAnsi" w:cstheme="minorBidi"/>
            <w:noProof/>
            <w:sz w:val="22"/>
            <w:szCs w:val="22"/>
          </w:rPr>
          <w:tab/>
        </w:r>
        <w:r w:rsidR="00925D70" w:rsidRPr="00997EB5">
          <w:rPr>
            <w:rStyle w:val="Hyperlink"/>
            <w:noProof/>
          </w:rPr>
          <w:t>Infrastructure challenges in Iraq: Demographic, social and political context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_Toc79251789 \h </w:instrText>
        </w:r>
        <w:r w:rsidR="00925D70" w:rsidRPr="00997EB5">
          <w:rPr>
            <w:noProof/>
            <w:webHidden/>
          </w:rPr>
        </w:r>
        <w:r w:rsidR="00925D70" w:rsidRPr="00997EB5">
          <w:rPr>
            <w:noProof/>
            <w:webHidden/>
          </w:rPr>
          <w:fldChar w:fldCharType="separate"/>
        </w:r>
        <w:r w:rsidR="00500427" w:rsidRPr="00997EB5">
          <w:rPr>
            <w:noProof/>
            <w:webHidden/>
          </w:rPr>
          <w:t>5</w:t>
        </w:r>
        <w:r w:rsidR="00925D70" w:rsidRPr="00997EB5">
          <w:rPr>
            <w:noProof/>
            <w:webHidden/>
          </w:rPr>
          <w:fldChar w:fldCharType="end"/>
        </w:r>
      </w:hyperlink>
    </w:p>
    <w:p w14:paraId="1F672572" w14:textId="590A4C48" w:rsidR="00925D70" w:rsidRPr="00997EB5" w:rsidRDefault="00C5706E">
      <w:pPr>
        <w:pStyle w:val="TOC2"/>
        <w:rPr>
          <w:rFonts w:asciiTheme="minorHAnsi" w:eastAsiaTheme="minorEastAsia" w:hAnsiTheme="minorHAnsi" w:cstheme="minorBidi"/>
          <w:noProof/>
          <w:sz w:val="22"/>
          <w:szCs w:val="22"/>
        </w:rPr>
      </w:pPr>
      <w:hyperlink w:anchor="_Toc79251790" w:history="1">
        <w:r w:rsidR="00925D70" w:rsidRPr="00997EB5">
          <w:rPr>
            <w:rStyle w:val="Hyperlink"/>
            <w:noProof/>
          </w:rPr>
          <w:t>ii.</w:t>
        </w:r>
        <w:r w:rsidR="00925D70" w:rsidRPr="00997EB5">
          <w:rPr>
            <w:rFonts w:asciiTheme="minorHAnsi" w:eastAsiaTheme="minorEastAsia" w:hAnsiTheme="minorHAnsi" w:cstheme="minorBidi"/>
            <w:noProof/>
            <w:sz w:val="22"/>
            <w:szCs w:val="22"/>
          </w:rPr>
          <w:tab/>
        </w:r>
        <w:r w:rsidR="00925D70" w:rsidRPr="00997EB5">
          <w:rPr>
            <w:rStyle w:val="Hyperlink"/>
            <w:noProof/>
          </w:rPr>
          <w:t>Supply-side challenges: Access and cost of electricity</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_Toc79251790 \h </w:instrText>
        </w:r>
        <w:r w:rsidR="00925D70" w:rsidRPr="00997EB5">
          <w:rPr>
            <w:noProof/>
            <w:webHidden/>
          </w:rPr>
        </w:r>
        <w:r w:rsidR="00925D70" w:rsidRPr="00997EB5">
          <w:rPr>
            <w:noProof/>
            <w:webHidden/>
          </w:rPr>
          <w:fldChar w:fldCharType="separate"/>
        </w:r>
        <w:r w:rsidR="00500427" w:rsidRPr="00997EB5">
          <w:rPr>
            <w:noProof/>
            <w:webHidden/>
          </w:rPr>
          <w:t>5</w:t>
        </w:r>
        <w:r w:rsidR="00925D70" w:rsidRPr="00997EB5">
          <w:rPr>
            <w:noProof/>
            <w:webHidden/>
          </w:rPr>
          <w:fldChar w:fldCharType="end"/>
        </w:r>
      </w:hyperlink>
    </w:p>
    <w:p w14:paraId="5314437B" w14:textId="4402E9F0" w:rsidR="00925D70" w:rsidRPr="00997EB5" w:rsidRDefault="00C5706E">
      <w:pPr>
        <w:pStyle w:val="TOC2"/>
        <w:rPr>
          <w:rFonts w:asciiTheme="minorHAnsi" w:eastAsiaTheme="minorEastAsia" w:hAnsiTheme="minorHAnsi" w:cstheme="minorBidi"/>
          <w:noProof/>
          <w:sz w:val="22"/>
          <w:szCs w:val="22"/>
        </w:rPr>
      </w:pPr>
      <w:hyperlink w:anchor="_Toc79251791" w:history="1">
        <w:r w:rsidR="00925D70" w:rsidRPr="00997EB5">
          <w:rPr>
            <w:rStyle w:val="Hyperlink"/>
            <w:noProof/>
          </w:rPr>
          <w:t>iii.</w:t>
        </w:r>
        <w:r w:rsidR="00925D70" w:rsidRPr="00997EB5">
          <w:rPr>
            <w:rFonts w:asciiTheme="minorHAnsi" w:eastAsiaTheme="minorEastAsia" w:hAnsiTheme="minorHAnsi" w:cstheme="minorBidi"/>
            <w:noProof/>
            <w:sz w:val="22"/>
            <w:szCs w:val="22"/>
          </w:rPr>
          <w:tab/>
        </w:r>
        <w:r w:rsidR="00925D70" w:rsidRPr="00997EB5">
          <w:rPr>
            <w:rStyle w:val="Hyperlink"/>
            <w:noProof/>
          </w:rPr>
          <w:t>Demand-side challenges: Electricity consumption in the buildings sector</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_Toc79251791 \h </w:instrText>
        </w:r>
        <w:r w:rsidR="00925D70" w:rsidRPr="00997EB5">
          <w:rPr>
            <w:noProof/>
            <w:webHidden/>
          </w:rPr>
        </w:r>
        <w:r w:rsidR="00925D70" w:rsidRPr="00997EB5">
          <w:rPr>
            <w:noProof/>
            <w:webHidden/>
          </w:rPr>
          <w:fldChar w:fldCharType="separate"/>
        </w:r>
        <w:r w:rsidR="00500427" w:rsidRPr="00997EB5">
          <w:rPr>
            <w:noProof/>
            <w:webHidden/>
          </w:rPr>
          <w:t>6</w:t>
        </w:r>
        <w:r w:rsidR="00925D70" w:rsidRPr="00997EB5">
          <w:rPr>
            <w:noProof/>
            <w:webHidden/>
          </w:rPr>
          <w:fldChar w:fldCharType="end"/>
        </w:r>
      </w:hyperlink>
    </w:p>
    <w:p w14:paraId="4B6DA0F2" w14:textId="62682369" w:rsidR="00925D70" w:rsidRPr="00997EB5" w:rsidRDefault="00C5706E">
      <w:pPr>
        <w:pStyle w:val="TOC2"/>
        <w:rPr>
          <w:rFonts w:asciiTheme="minorHAnsi" w:eastAsiaTheme="minorEastAsia" w:hAnsiTheme="minorHAnsi" w:cstheme="minorBidi"/>
          <w:noProof/>
          <w:sz w:val="22"/>
          <w:szCs w:val="22"/>
        </w:rPr>
      </w:pPr>
      <w:hyperlink w:anchor="_Toc79251792" w:history="1">
        <w:r w:rsidR="00925D70" w:rsidRPr="00997EB5">
          <w:rPr>
            <w:rStyle w:val="Hyperlink"/>
            <w:noProof/>
          </w:rPr>
          <w:t>iv.</w:t>
        </w:r>
        <w:r w:rsidR="00925D70" w:rsidRPr="00997EB5">
          <w:rPr>
            <w:rFonts w:asciiTheme="minorHAnsi" w:eastAsiaTheme="minorEastAsia" w:hAnsiTheme="minorHAnsi" w:cstheme="minorBidi"/>
            <w:noProof/>
            <w:sz w:val="22"/>
            <w:szCs w:val="22"/>
          </w:rPr>
          <w:tab/>
        </w:r>
        <w:r w:rsidR="00925D70" w:rsidRPr="00997EB5">
          <w:rPr>
            <w:rStyle w:val="Hyperlink"/>
            <w:noProof/>
          </w:rPr>
          <w:t>Alignment with national priorities and plans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_Toc79251792 \h </w:instrText>
        </w:r>
        <w:r w:rsidR="00925D70" w:rsidRPr="00997EB5">
          <w:rPr>
            <w:noProof/>
            <w:webHidden/>
          </w:rPr>
        </w:r>
        <w:r w:rsidR="00925D70" w:rsidRPr="00997EB5">
          <w:rPr>
            <w:noProof/>
            <w:webHidden/>
          </w:rPr>
          <w:fldChar w:fldCharType="separate"/>
        </w:r>
        <w:r w:rsidR="00500427" w:rsidRPr="00997EB5">
          <w:rPr>
            <w:noProof/>
            <w:webHidden/>
          </w:rPr>
          <w:t>6</w:t>
        </w:r>
        <w:r w:rsidR="00925D70" w:rsidRPr="00997EB5">
          <w:rPr>
            <w:noProof/>
            <w:webHidden/>
          </w:rPr>
          <w:fldChar w:fldCharType="end"/>
        </w:r>
      </w:hyperlink>
    </w:p>
    <w:p w14:paraId="47C446E5" w14:textId="21803DED" w:rsidR="00925D70" w:rsidRPr="00997EB5" w:rsidRDefault="00C5706E">
      <w:pPr>
        <w:pStyle w:val="TOC2"/>
        <w:rPr>
          <w:rFonts w:asciiTheme="minorHAnsi" w:eastAsiaTheme="minorEastAsia" w:hAnsiTheme="minorHAnsi" w:cstheme="minorBidi"/>
          <w:noProof/>
          <w:sz w:val="22"/>
          <w:szCs w:val="22"/>
        </w:rPr>
      </w:pPr>
      <w:hyperlink w:anchor="_Toc79251793" w:history="1">
        <w:r w:rsidR="00925D70" w:rsidRPr="00997EB5">
          <w:rPr>
            <w:rStyle w:val="Hyperlink"/>
            <w:noProof/>
          </w:rPr>
          <w:t>v.</w:t>
        </w:r>
        <w:r w:rsidR="00925D70" w:rsidRPr="00997EB5">
          <w:rPr>
            <w:rFonts w:asciiTheme="minorHAnsi" w:eastAsiaTheme="minorEastAsia" w:hAnsiTheme="minorHAnsi" w:cstheme="minorBidi"/>
            <w:noProof/>
            <w:sz w:val="22"/>
            <w:szCs w:val="22"/>
          </w:rPr>
          <w:tab/>
        </w:r>
        <w:r w:rsidR="00925D70" w:rsidRPr="00997EB5">
          <w:rPr>
            <w:rStyle w:val="Hyperlink"/>
            <w:noProof/>
          </w:rPr>
          <w:t>Barriers to EE enhancement in Iraq</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_Toc79251793 \h </w:instrText>
        </w:r>
        <w:r w:rsidR="00925D70" w:rsidRPr="00997EB5">
          <w:rPr>
            <w:noProof/>
            <w:webHidden/>
          </w:rPr>
        </w:r>
        <w:r w:rsidR="00925D70" w:rsidRPr="00997EB5">
          <w:rPr>
            <w:noProof/>
            <w:webHidden/>
          </w:rPr>
          <w:fldChar w:fldCharType="separate"/>
        </w:r>
        <w:r w:rsidR="00500427" w:rsidRPr="00997EB5">
          <w:rPr>
            <w:noProof/>
            <w:webHidden/>
          </w:rPr>
          <w:t>7</w:t>
        </w:r>
        <w:r w:rsidR="00925D70" w:rsidRPr="00997EB5">
          <w:rPr>
            <w:noProof/>
            <w:webHidden/>
          </w:rPr>
          <w:fldChar w:fldCharType="end"/>
        </w:r>
      </w:hyperlink>
    </w:p>
    <w:p w14:paraId="4FE09702" w14:textId="29B53414" w:rsidR="00925D70" w:rsidRPr="00997EB5" w:rsidRDefault="00C5706E">
      <w:pPr>
        <w:pStyle w:val="TOC1"/>
        <w:rPr>
          <w:rFonts w:asciiTheme="minorHAnsi" w:eastAsiaTheme="minorEastAsia" w:hAnsiTheme="minorHAnsi" w:cstheme="minorBidi"/>
          <w:noProof/>
          <w:sz w:val="22"/>
          <w:szCs w:val="22"/>
        </w:rPr>
      </w:pPr>
      <w:hyperlink w:anchor="_Toc79251794" w:history="1">
        <w:r w:rsidR="00925D70" w:rsidRPr="00997EB5">
          <w:rPr>
            <w:rStyle w:val="Hyperlink"/>
            <w:noProof/>
          </w:rPr>
          <w:t>III.</w:t>
        </w:r>
        <w:r w:rsidR="00925D70" w:rsidRPr="00997EB5">
          <w:rPr>
            <w:rFonts w:asciiTheme="minorHAnsi" w:eastAsiaTheme="minorEastAsia" w:hAnsiTheme="minorHAnsi" w:cstheme="minorBidi"/>
            <w:noProof/>
            <w:sz w:val="22"/>
            <w:szCs w:val="22"/>
          </w:rPr>
          <w:tab/>
        </w:r>
        <w:r w:rsidR="00925D70" w:rsidRPr="00997EB5">
          <w:rPr>
            <w:rStyle w:val="Hyperlink"/>
            <w:noProof/>
          </w:rPr>
          <w:t>Strategy</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_Toc79251794 \h </w:instrText>
        </w:r>
        <w:r w:rsidR="00925D70" w:rsidRPr="00997EB5">
          <w:rPr>
            <w:noProof/>
            <w:webHidden/>
          </w:rPr>
        </w:r>
        <w:r w:rsidR="00925D70" w:rsidRPr="00997EB5">
          <w:rPr>
            <w:noProof/>
            <w:webHidden/>
          </w:rPr>
          <w:fldChar w:fldCharType="separate"/>
        </w:r>
        <w:r w:rsidR="00500427" w:rsidRPr="00997EB5">
          <w:rPr>
            <w:noProof/>
            <w:webHidden/>
          </w:rPr>
          <w:t>9</w:t>
        </w:r>
        <w:r w:rsidR="00925D70" w:rsidRPr="00997EB5">
          <w:rPr>
            <w:noProof/>
            <w:webHidden/>
          </w:rPr>
          <w:fldChar w:fldCharType="end"/>
        </w:r>
      </w:hyperlink>
    </w:p>
    <w:p w14:paraId="760DFD11" w14:textId="5D2C90EB" w:rsidR="00925D70" w:rsidRPr="00997EB5" w:rsidRDefault="00C5706E">
      <w:pPr>
        <w:pStyle w:val="TOC2"/>
        <w:rPr>
          <w:rFonts w:asciiTheme="minorHAnsi" w:eastAsiaTheme="minorEastAsia" w:hAnsiTheme="minorHAnsi" w:cstheme="minorBidi"/>
          <w:noProof/>
          <w:sz w:val="22"/>
          <w:szCs w:val="22"/>
        </w:rPr>
      </w:pPr>
      <w:hyperlink w:anchor="_Toc79251795" w:history="1">
        <w:r w:rsidR="00925D70" w:rsidRPr="00997EB5">
          <w:rPr>
            <w:rStyle w:val="Hyperlink"/>
            <w:noProof/>
          </w:rPr>
          <w:t>i.</w:t>
        </w:r>
        <w:r w:rsidR="00925D70" w:rsidRPr="00997EB5">
          <w:rPr>
            <w:rFonts w:asciiTheme="minorHAnsi" w:eastAsiaTheme="minorEastAsia" w:hAnsiTheme="minorHAnsi" w:cstheme="minorBidi"/>
            <w:noProof/>
            <w:sz w:val="22"/>
            <w:szCs w:val="22"/>
          </w:rPr>
          <w:tab/>
        </w:r>
        <w:r w:rsidR="00925D70" w:rsidRPr="00997EB5">
          <w:rPr>
            <w:rStyle w:val="Hyperlink"/>
            <w:noProof/>
          </w:rPr>
          <w:t>Solution Tree: Possible pathways and embedded assumptions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_Toc79251795 \h </w:instrText>
        </w:r>
        <w:r w:rsidR="00925D70" w:rsidRPr="00997EB5">
          <w:rPr>
            <w:noProof/>
            <w:webHidden/>
          </w:rPr>
        </w:r>
        <w:r w:rsidR="00925D70" w:rsidRPr="00997EB5">
          <w:rPr>
            <w:noProof/>
            <w:webHidden/>
          </w:rPr>
          <w:fldChar w:fldCharType="separate"/>
        </w:r>
        <w:r w:rsidR="00500427" w:rsidRPr="00997EB5">
          <w:rPr>
            <w:noProof/>
            <w:webHidden/>
          </w:rPr>
          <w:t>9</w:t>
        </w:r>
        <w:r w:rsidR="00925D70" w:rsidRPr="00997EB5">
          <w:rPr>
            <w:noProof/>
            <w:webHidden/>
          </w:rPr>
          <w:fldChar w:fldCharType="end"/>
        </w:r>
      </w:hyperlink>
    </w:p>
    <w:p w14:paraId="11B2711C" w14:textId="7C25C787" w:rsidR="00925D70" w:rsidRPr="00997EB5" w:rsidRDefault="00C5706E">
      <w:pPr>
        <w:pStyle w:val="TOC2"/>
        <w:rPr>
          <w:rFonts w:asciiTheme="minorHAnsi" w:eastAsiaTheme="minorEastAsia" w:hAnsiTheme="minorHAnsi" w:cstheme="minorBidi"/>
          <w:noProof/>
          <w:sz w:val="22"/>
          <w:szCs w:val="22"/>
        </w:rPr>
      </w:pPr>
      <w:hyperlink w:anchor="_Toc79251796" w:history="1">
        <w:r w:rsidR="00925D70" w:rsidRPr="00997EB5">
          <w:rPr>
            <w:rStyle w:val="Hyperlink"/>
            <w:noProof/>
          </w:rPr>
          <w:t>ii.</w:t>
        </w:r>
        <w:r w:rsidR="00925D70" w:rsidRPr="00997EB5">
          <w:rPr>
            <w:rFonts w:asciiTheme="minorHAnsi" w:eastAsiaTheme="minorEastAsia" w:hAnsiTheme="minorHAnsi" w:cstheme="minorBidi"/>
            <w:noProof/>
            <w:sz w:val="22"/>
            <w:szCs w:val="22"/>
          </w:rPr>
          <w:tab/>
        </w:r>
        <w:r w:rsidR="00925D70" w:rsidRPr="00997EB5">
          <w:rPr>
            <w:rStyle w:val="Hyperlink"/>
            <w:noProof/>
          </w:rPr>
          <w:t>Theory of Change (ToC): Fundamental hypothesis and causal chain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_Toc79251796 \h </w:instrText>
        </w:r>
        <w:r w:rsidR="00925D70" w:rsidRPr="00997EB5">
          <w:rPr>
            <w:noProof/>
            <w:webHidden/>
          </w:rPr>
        </w:r>
        <w:r w:rsidR="00925D70" w:rsidRPr="00997EB5">
          <w:rPr>
            <w:noProof/>
            <w:webHidden/>
          </w:rPr>
          <w:fldChar w:fldCharType="separate"/>
        </w:r>
        <w:r w:rsidR="00500427" w:rsidRPr="00997EB5">
          <w:rPr>
            <w:noProof/>
            <w:webHidden/>
          </w:rPr>
          <w:t>11</w:t>
        </w:r>
        <w:r w:rsidR="00925D70" w:rsidRPr="00997EB5">
          <w:rPr>
            <w:noProof/>
            <w:webHidden/>
          </w:rPr>
          <w:fldChar w:fldCharType="end"/>
        </w:r>
      </w:hyperlink>
    </w:p>
    <w:p w14:paraId="05AA036F" w14:textId="2FA3F88A" w:rsidR="00925D70" w:rsidRPr="00997EB5" w:rsidRDefault="00C5706E">
      <w:pPr>
        <w:pStyle w:val="TOC2"/>
        <w:rPr>
          <w:rFonts w:asciiTheme="minorHAnsi" w:eastAsiaTheme="minorEastAsia" w:hAnsiTheme="minorHAnsi" w:cstheme="minorBidi"/>
          <w:noProof/>
          <w:sz w:val="22"/>
          <w:szCs w:val="22"/>
        </w:rPr>
      </w:pPr>
      <w:hyperlink w:anchor="_Toc79251797" w:history="1">
        <w:r w:rsidR="00925D70" w:rsidRPr="00997EB5">
          <w:rPr>
            <w:rStyle w:val="Hyperlink"/>
            <w:noProof/>
          </w:rPr>
          <w:t>iii.</w:t>
        </w:r>
        <w:r w:rsidR="00925D70" w:rsidRPr="00997EB5">
          <w:rPr>
            <w:rFonts w:asciiTheme="minorHAnsi" w:eastAsiaTheme="minorEastAsia" w:hAnsiTheme="minorHAnsi" w:cstheme="minorBidi"/>
            <w:noProof/>
            <w:sz w:val="22"/>
            <w:szCs w:val="22"/>
          </w:rPr>
          <w:tab/>
        </w:r>
        <w:r w:rsidR="00925D70" w:rsidRPr="00997EB5">
          <w:rPr>
            <w:rStyle w:val="Hyperlink"/>
            <w:noProof/>
          </w:rPr>
          <w:t>Socio-economic benefits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_Toc79251797 \h </w:instrText>
        </w:r>
        <w:r w:rsidR="00925D70" w:rsidRPr="00997EB5">
          <w:rPr>
            <w:noProof/>
            <w:webHidden/>
          </w:rPr>
        </w:r>
        <w:r w:rsidR="00925D70" w:rsidRPr="00997EB5">
          <w:rPr>
            <w:noProof/>
            <w:webHidden/>
          </w:rPr>
          <w:fldChar w:fldCharType="separate"/>
        </w:r>
        <w:r w:rsidR="00500427" w:rsidRPr="00997EB5">
          <w:rPr>
            <w:noProof/>
            <w:webHidden/>
          </w:rPr>
          <w:t>12</w:t>
        </w:r>
        <w:r w:rsidR="00925D70" w:rsidRPr="00997EB5">
          <w:rPr>
            <w:noProof/>
            <w:webHidden/>
          </w:rPr>
          <w:fldChar w:fldCharType="end"/>
        </w:r>
      </w:hyperlink>
    </w:p>
    <w:p w14:paraId="66527F01" w14:textId="0B4E2D56" w:rsidR="00925D70" w:rsidRPr="00997EB5" w:rsidRDefault="00C5706E">
      <w:pPr>
        <w:pStyle w:val="TOC2"/>
        <w:rPr>
          <w:rFonts w:asciiTheme="minorHAnsi" w:eastAsiaTheme="minorEastAsia" w:hAnsiTheme="minorHAnsi" w:cstheme="minorBidi"/>
          <w:noProof/>
          <w:sz w:val="22"/>
          <w:szCs w:val="22"/>
        </w:rPr>
      </w:pPr>
      <w:hyperlink w:anchor="_Toc79251798" w:history="1">
        <w:r w:rsidR="00925D70" w:rsidRPr="00997EB5">
          <w:rPr>
            <w:rStyle w:val="Hyperlink"/>
            <w:noProof/>
          </w:rPr>
          <w:t>iv.</w:t>
        </w:r>
        <w:r w:rsidR="00925D70" w:rsidRPr="00997EB5">
          <w:rPr>
            <w:rFonts w:asciiTheme="minorHAnsi" w:eastAsiaTheme="minorEastAsia" w:hAnsiTheme="minorHAnsi" w:cstheme="minorBidi"/>
            <w:noProof/>
            <w:sz w:val="22"/>
            <w:szCs w:val="22"/>
          </w:rPr>
          <w:tab/>
        </w:r>
        <w:r w:rsidR="00925D70" w:rsidRPr="00997EB5">
          <w:rPr>
            <w:rStyle w:val="Hyperlink"/>
            <w:noProof/>
          </w:rPr>
          <w:t>Estimation of GHG emission reduction in the buildings sector</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_Toc79251798 \h </w:instrText>
        </w:r>
        <w:r w:rsidR="00925D70" w:rsidRPr="00997EB5">
          <w:rPr>
            <w:noProof/>
            <w:webHidden/>
          </w:rPr>
        </w:r>
        <w:r w:rsidR="00925D70" w:rsidRPr="00997EB5">
          <w:rPr>
            <w:noProof/>
            <w:webHidden/>
          </w:rPr>
          <w:fldChar w:fldCharType="separate"/>
        </w:r>
        <w:r w:rsidR="00500427" w:rsidRPr="00997EB5">
          <w:rPr>
            <w:noProof/>
            <w:webHidden/>
          </w:rPr>
          <w:t>12</w:t>
        </w:r>
        <w:r w:rsidR="00925D70" w:rsidRPr="00997EB5">
          <w:rPr>
            <w:noProof/>
            <w:webHidden/>
          </w:rPr>
          <w:fldChar w:fldCharType="end"/>
        </w:r>
      </w:hyperlink>
    </w:p>
    <w:p w14:paraId="05DF46B9" w14:textId="60FE9425" w:rsidR="00925D70" w:rsidRPr="00997EB5" w:rsidRDefault="00C5706E">
      <w:pPr>
        <w:pStyle w:val="TOC1"/>
        <w:rPr>
          <w:rFonts w:asciiTheme="minorHAnsi" w:eastAsiaTheme="minorEastAsia" w:hAnsiTheme="minorHAnsi" w:cstheme="minorBidi"/>
          <w:noProof/>
          <w:sz w:val="22"/>
          <w:szCs w:val="22"/>
        </w:rPr>
      </w:pPr>
      <w:hyperlink w:anchor="_Toc79251799" w:history="1">
        <w:r w:rsidR="00925D70" w:rsidRPr="00997EB5">
          <w:rPr>
            <w:rStyle w:val="Hyperlink"/>
            <w:noProof/>
          </w:rPr>
          <w:t>IV.</w:t>
        </w:r>
        <w:r w:rsidR="00925D70" w:rsidRPr="00997EB5">
          <w:rPr>
            <w:rFonts w:asciiTheme="minorHAnsi" w:eastAsiaTheme="minorEastAsia" w:hAnsiTheme="minorHAnsi" w:cstheme="minorBidi"/>
            <w:noProof/>
            <w:sz w:val="22"/>
            <w:szCs w:val="22"/>
          </w:rPr>
          <w:tab/>
        </w:r>
        <w:r w:rsidR="00925D70" w:rsidRPr="00997EB5">
          <w:rPr>
            <w:rStyle w:val="Hyperlink"/>
            <w:noProof/>
          </w:rPr>
          <w:t>Results and Partnerships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_Toc79251799 \h </w:instrText>
        </w:r>
        <w:r w:rsidR="00925D70" w:rsidRPr="00997EB5">
          <w:rPr>
            <w:noProof/>
            <w:webHidden/>
          </w:rPr>
        </w:r>
        <w:r w:rsidR="00925D70" w:rsidRPr="00997EB5">
          <w:rPr>
            <w:noProof/>
            <w:webHidden/>
          </w:rPr>
          <w:fldChar w:fldCharType="separate"/>
        </w:r>
        <w:r w:rsidR="00500427" w:rsidRPr="00997EB5">
          <w:rPr>
            <w:noProof/>
            <w:webHidden/>
          </w:rPr>
          <w:t>15</w:t>
        </w:r>
        <w:r w:rsidR="00925D70" w:rsidRPr="00997EB5">
          <w:rPr>
            <w:noProof/>
            <w:webHidden/>
          </w:rPr>
          <w:fldChar w:fldCharType="end"/>
        </w:r>
      </w:hyperlink>
    </w:p>
    <w:p w14:paraId="61A8D643" w14:textId="5115105B" w:rsidR="00925D70" w:rsidRPr="00997EB5" w:rsidRDefault="00C5706E">
      <w:pPr>
        <w:pStyle w:val="TOC2"/>
        <w:rPr>
          <w:rFonts w:asciiTheme="minorHAnsi" w:eastAsiaTheme="minorEastAsia" w:hAnsiTheme="minorHAnsi" w:cstheme="minorBidi"/>
          <w:noProof/>
          <w:sz w:val="22"/>
          <w:szCs w:val="22"/>
        </w:rPr>
      </w:pPr>
      <w:hyperlink w:anchor="_Toc79251800" w:history="1">
        <w:r w:rsidR="00925D70" w:rsidRPr="00997EB5">
          <w:rPr>
            <w:rStyle w:val="Hyperlink"/>
            <w:noProof/>
          </w:rPr>
          <w:t>i.</w:t>
        </w:r>
        <w:r w:rsidR="00925D70" w:rsidRPr="00997EB5">
          <w:rPr>
            <w:rFonts w:asciiTheme="minorHAnsi" w:eastAsiaTheme="minorEastAsia" w:hAnsiTheme="minorHAnsi" w:cstheme="minorBidi"/>
            <w:noProof/>
            <w:sz w:val="22"/>
            <w:szCs w:val="22"/>
          </w:rPr>
          <w:tab/>
        </w:r>
        <w:r w:rsidR="00925D70" w:rsidRPr="00997EB5">
          <w:rPr>
            <w:rStyle w:val="Hyperlink"/>
            <w:noProof/>
          </w:rPr>
          <w:t>Expected Results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_Toc79251800 \h </w:instrText>
        </w:r>
        <w:r w:rsidR="00925D70" w:rsidRPr="00997EB5">
          <w:rPr>
            <w:noProof/>
            <w:webHidden/>
          </w:rPr>
        </w:r>
        <w:r w:rsidR="00925D70" w:rsidRPr="00997EB5">
          <w:rPr>
            <w:noProof/>
            <w:webHidden/>
          </w:rPr>
          <w:fldChar w:fldCharType="separate"/>
        </w:r>
        <w:r w:rsidR="00500427" w:rsidRPr="00997EB5">
          <w:rPr>
            <w:noProof/>
            <w:webHidden/>
          </w:rPr>
          <w:t>15</w:t>
        </w:r>
        <w:r w:rsidR="00925D70" w:rsidRPr="00997EB5">
          <w:rPr>
            <w:noProof/>
            <w:webHidden/>
          </w:rPr>
          <w:fldChar w:fldCharType="end"/>
        </w:r>
      </w:hyperlink>
    </w:p>
    <w:p w14:paraId="2530A4E1" w14:textId="2ED4001B" w:rsidR="00925D70" w:rsidRPr="00997EB5" w:rsidRDefault="00C5706E">
      <w:pPr>
        <w:pStyle w:val="TOC2"/>
        <w:rPr>
          <w:rFonts w:asciiTheme="minorHAnsi" w:eastAsiaTheme="minorEastAsia" w:hAnsiTheme="minorHAnsi" w:cstheme="minorBidi"/>
          <w:noProof/>
          <w:sz w:val="22"/>
          <w:szCs w:val="22"/>
        </w:rPr>
      </w:pPr>
      <w:hyperlink w:anchor="_Toc79251801" w:history="1">
        <w:r w:rsidR="00925D70" w:rsidRPr="00997EB5">
          <w:rPr>
            <w:rStyle w:val="Hyperlink"/>
            <w:noProof/>
          </w:rPr>
          <w:t>ii.</w:t>
        </w:r>
        <w:r w:rsidR="00925D70" w:rsidRPr="00997EB5">
          <w:rPr>
            <w:rFonts w:asciiTheme="minorHAnsi" w:eastAsiaTheme="minorEastAsia" w:hAnsiTheme="minorHAnsi" w:cstheme="minorBidi"/>
            <w:noProof/>
            <w:sz w:val="22"/>
            <w:szCs w:val="22"/>
          </w:rPr>
          <w:tab/>
        </w:r>
        <w:r w:rsidR="00925D70" w:rsidRPr="00997EB5">
          <w:rPr>
            <w:rStyle w:val="Hyperlink"/>
            <w:noProof/>
          </w:rPr>
          <w:t>Partnerships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_Toc79251801 \h </w:instrText>
        </w:r>
        <w:r w:rsidR="00925D70" w:rsidRPr="00997EB5">
          <w:rPr>
            <w:noProof/>
            <w:webHidden/>
          </w:rPr>
        </w:r>
        <w:r w:rsidR="00925D70" w:rsidRPr="00997EB5">
          <w:rPr>
            <w:noProof/>
            <w:webHidden/>
          </w:rPr>
          <w:fldChar w:fldCharType="separate"/>
        </w:r>
        <w:r w:rsidR="00500427" w:rsidRPr="00997EB5">
          <w:rPr>
            <w:noProof/>
            <w:webHidden/>
          </w:rPr>
          <w:t>25</w:t>
        </w:r>
        <w:r w:rsidR="00925D70" w:rsidRPr="00997EB5">
          <w:rPr>
            <w:noProof/>
            <w:webHidden/>
          </w:rPr>
          <w:fldChar w:fldCharType="end"/>
        </w:r>
      </w:hyperlink>
    </w:p>
    <w:p w14:paraId="56320BBA" w14:textId="668FDC59" w:rsidR="00925D70" w:rsidRPr="00997EB5" w:rsidRDefault="00C5706E">
      <w:pPr>
        <w:pStyle w:val="TOC2"/>
        <w:rPr>
          <w:rFonts w:asciiTheme="minorHAnsi" w:eastAsiaTheme="minorEastAsia" w:hAnsiTheme="minorHAnsi" w:cstheme="minorBidi"/>
          <w:noProof/>
          <w:sz w:val="22"/>
          <w:szCs w:val="22"/>
        </w:rPr>
      </w:pPr>
      <w:hyperlink w:anchor="_Toc79251802" w:history="1">
        <w:r w:rsidR="00925D70" w:rsidRPr="00997EB5">
          <w:rPr>
            <w:rStyle w:val="Hyperlink"/>
            <w:noProof/>
          </w:rPr>
          <w:t>iii.</w:t>
        </w:r>
        <w:r w:rsidR="00925D70" w:rsidRPr="00997EB5">
          <w:rPr>
            <w:rFonts w:asciiTheme="minorHAnsi" w:eastAsiaTheme="minorEastAsia" w:hAnsiTheme="minorHAnsi" w:cstheme="minorBidi"/>
            <w:noProof/>
            <w:sz w:val="22"/>
            <w:szCs w:val="22"/>
          </w:rPr>
          <w:tab/>
        </w:r>
        <w:r w:rsidR="00925D70" w:rsidRPr="00997EB5">
          <w:rPr>
            <w:rStyle w:val="Hyperlink"/>
            <w:noProof/>
          </w:rPr>
          <w:t>Risks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_Toc79251802 \h </w:instrText>
        </w:r>
        <w:r w:rsidR="00925D70" w:rsidRPr="00997EB5">
          <w:rPr>
            <w:noProof/>
            <w:webHidden/>
          </w:rPr>
        </w:r>
        <w:r w:rsidR="00925D70" w:rsidRPr="00997EB5">
          <w:rPr>
            <w:noProof/>
            <w:webHidden/>
          </w:rPr>
          <w:fldChar w:fldCharType="separate"/>
        </w:r>
        <w:r w:rsidR="00500427" w:rsidRPr="00997EB5">
          <w:rPr>
            <w:noProof/>
            <w:webHidden/>
          </w:rPr>
          <w:t>26</w:t>
        </w:r>
        <w:r w:rsidR="00925D70" w:rsidRPr="00997EB5">
          <w:rPr>
            <w:noProof/>
            <w:webHidden/>
          </w:rPr>
          <w:fldChar w:fldCharType="end"/>
        </w:r>
      </w:hyperlink>
    </w:p>
    <w:p w14:paraId="58F8BD0E" w14:textId="0B9C2D2B" w:rsidR="00925D70" w:rsidRPr="00997EB5" w:rsidRDefault="00C5706E">
      <w:pPr>
        <w:pStyle w:val="TOC2"/>
        <w:rPr>
          <w:rFonts w:asciiTheme="minorHAnsi" w:eastAsiaTheme="minorEastAsia" w:hAnsiTheme="minorHAnsi" w:cstheme="minorBidi"/>
          <w:noProof/>
          <w:sz w:val="22"/>
          <w:szCs w:val="22"/>
        </w:rPr>
      </w:pPr>
      <w:hyperlink w:anchor="_Toc79251803" w:history="1">
        <w:r w:rsidR="00925D70" w:rsidRPr="00997EB5">
          <w:rPr>
            <w:rStyle w:val="Hyperlink"/>
            <w:noProof/>
          </w:rPr>
          <w:t>iv.</w:t>
        </w:r>
        <w:r w:rsidR="00925D70" w:rsidRPr="00997EB5">
          <w:rPr>
            <w:rFonts w:asciiTheme="minorHAnsi" w:eastAsiaTheme="minorEastAsia" w:hAnsiTheme="minorHAnsi" w:cstheme="minorBidi"/>
            <w:noProof/>
            <w:sz w:val="22"/>
            <w:szCs w:val="22"/>
          </w:rPr>
          <w:tab/>
        </w:r>
        <w:r w:rsidR="00925D70" w:rsidRPr="00997EB5">
          <w:rPr>
            <w:rStyle w:val="Hyperlink"/>
            <w:noProof/>
          </w:rPr>
          <w:t>Stakeholder engagement and south-south cooperation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_Toc79251803 \h </w:instrText>
        </w:r>
        <w:r w:rsidR="00925D70" w:rsidRPr="00997EB5">
          <w:rPr>
            <w:noProof/>
            <w:webHidden/>
          </w:rPr>
        </w:r>
        <w:r w:rsidR="00925D70" w:rsidRPr="00997EB5">
          <w:rPr>
            <w:noProof/>
            <w:webHidden/>
          </w:rPr>
          <w:fldChar w:fldCharType="separate"/>
        </w:r>
        <w:r w:rsidR="00500427" w:rsidRPr="00997EB5">
          <w:rPr>
            <w:noProof/>
            <w:webHidden/>
          </w:rPr>
          <w:t>27</w:t>
        </w:r>
        <w:r w:rsidR="00925D70" w:rsidRPr="00997EB5">
          <w:rPr>
            <w:noProof/>
            <w:webHidden/>
          </w:rPr>
          <w:fldChar w:fldCharType="end"/>
        </w:r>
      </w:hyperlink>
    </w:p>
    <w:p w14:paraId="59799DCC" w14:textId="3A867324" w:rsidR="00925D70" w:rsidRPr="00997EB5" w:rsidRDefault="00C5706E">
      <w:pPr>
        <w:pStyle w:val="TOC2"/>
        <w:rPr>
          <w:rFonts w:asciiTheme="minorHAnsi" w:eastAsiaTheme="minorEastAsia" w:hAnsiTheme="minorHAnsi" w:cstheme="minorBidi"/>
          <w:noProof/>
          <w:sz w:val="22"/>
          <w:szCs w:val="22"/>
        </w:rPr>
      </w:pPr>
      <w:hyperlink w:anchor="_Toc79251804" w:history="1">
        <w:r w:rsidR="00925D70" w:rsidRPr="00997EB5">
          <w:rPr>
            <w:rStyle w:val="Hyperlink"/>
            <w:noProof/>
          </w:rPr>
          <w:t>v.</w:t>
        </w:r>
        <w:r w:rsidR="00925D70" w:rsidRPr="00997EB5">
          <w:rPr>
            <w:rFonts w:asciiTheme="minorHAnsi" w:eastAsiaTheme="minorEastAsia" w:hAnsiTheme="minorHAnsi" w:cstheme="minorBidi"/>
            <w:noProof/>
            <w:sz w:val="22"/>
            <w:szCs w:val="22"/>
          </w:rPr>
          <w:tab/>
        </w:r>
        <w:r w:rsidR="00925D70" w:rsidRPr="00997EB5">
          <w:rPr>
            <w:rStyle w:val="Hyperlink"/>
            <w:noProof/>
          </w:rPr>
          <w:t>Gender equality and Women’s Empowerment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_Toc79251804 \h </w:instrText>
        </w:r>
        <w:r w:rsidR="00925D70" w:rsidRPr="00997EB5">
          <w:rPr>
            <w:noProof/>
            <w:webHidden/>
          </w:rPr>
        </w:r>
        <w:r w:rsidR="00925D70" w:rsidRPr="00997EB5">
          <w:rPr>
            <w:noProof/>
            <w:webHidden/>
          </w:rPr>
          <w:fldChar w:fldCharType="separate"/>
        </w:r>
        <w:r w:rsidR="00500427" w:rsidRPr="00997EB5">
          <w:rPr>
            <w:noProof/>
            <w:webHidden/>
          </w:rPr>
          <w:t>28</w:t>
        </w:r>
        <w:r w:rsidR="00925D70" w:rsidRPr="00997EB5">
          <w:rPr>
            <w:noProof/>
            <w:webHidden/>
          </w:rPr>
          <w:fldChar w:fldCharType="end"/>
        </w:r>
      </w:hyperlink>
    </w:p>
    <w:p w14:paraId="29A7818A" w14:textId="1374B3BB" w:rsidR="00925D70" w:rsidRPr="00997EB5" w:rsidRDefault="00C5706E">
      <w:pPr>
        <w:pStyle w:val="TOC2"/>
        <w:rPr>
          <w:rFonts w:asciiTheme="minorHAnsi" w:eastAsiaTheme="minorEastAsia" w:hAnsiTheme="minorHAnsi" w:cstheme="minorBidi"/>
          <w:noProof/>
          <w:sz w:val="22"/>
          <w:szCs w:val="22"/>
        </w:rPr>
      </w:pPr>
      <w:hyperlink w:anchor="_Toc79251805" w:history="1">
        <w:r w:rsidR="00925D70" w:rsidRPr="00997EB5">
          <w:rPr>
            <w:rStyle w:val="Hyperlink"/>
            <w:noProof/>
          </w:rPr>
          <w:t>vi.</w:t>
        </w:r>
        <w:r w:rsidR="00925D70" w:rsidRPr="00997EB5">
          <w:rPr>
            <w:rFonts w:asciiTheme="minorHAnsi" w:eastAsiaTheme="minorEastAsia" w:hAnsiTheme="minorHAnsi" w:cstheme="minorBidi"/>
            <w:noProof/>
            <w:sz w:val="22"/>
            <w:szCs w:val="22"/>
          </w:rPr>
          <w:tab/>
        </w:r>
        <w:r w:rsidR="00925D70" w:rsidRPr="00997EB5">
          <w:rPr>
            <w:rStyle w:val="Hyperlink"/>
            <w:noProof/>
          </w:rPr>
          <w:t>Innovativeness, Sustainability and Potential for Scaling Up</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_Toc79251805 \h </w:instrText>
        </w:r>
        <w:r w:rsidR="00925D70" w:rsidRPr="00997EB5">
          <w:rPr>
            <w:noProof/>
            <w:webHidden/>
          </w:rPr>
        </w:r>
        <w:r w:rsidR="00925D70" w:rsidRPr="00997EB5">
          <w:rPr>
            <w:noProof/>
            <w:webHidden/>
          </w:rPr>
          <w:fldChar w:fldCharType="separate"/>
        </w:r>
        <w:r w:rsidR="00500427" w:rsidRPr="00997EB5">
          <w:rPr>
            <w:noProof/>
            <w:webHidden/>
          </w:rPr>
          <w:t>28</w:t>
        </w:r>
        <w:r w:rsidR="00925D70" w:rsidRPr="00997EB5">
          <w:rPr>
            <w:noProof/>
            <w:webHidden/>
          </w:rPr>
          <w:fldChar w:fldCharType="end"/>
        </w:r>
      </w:hyperlink>
    </w:p>
    <w:p w14:paraId="1A214A3A" w14:textId="0E94DB11" w:rsidR="00925D70" w:rsidRPr="00997EB5" w:rsidRDefault="00C5706E">
      <w:pPr>
        <w:pStyle w:val="TOC1"/>
        <w:rPr>
          <w:rFonts w:asciiTheme="minorHAnsi" w:eastAsiaTheme="minorEastAsia" w:hAnsiTheme="minorHAnsi" w:cstheme="minorBidi"/>
          <w:noProof/>
          <w:sz w:val="22"/>
          <w:szCs w:val="22"/>
        </w:rPr>
      </w:pPr>
      <w:hyperlink w:anchor="_Toc79251806" w:history="1">
        <w:r w:rsidR="00925D70" w:rsidRPr="00997EB5">
          <w:rPr>
            <w:rStyle w:val="Hyperlink"/>
            <w:noProof/>
          </w:rPr>
          <w:t>V.</w:t>
        </w:r>
        <w:r w:rsidR="00925D70" w:rsidRPr="00997EB5">
          <w:rPr>
            <w:rFonts w:asciiTheme="minorHAnsi" w:eastAsiaTheme="minorEastAsia" w:hAnsiTheme="minorHAnsi" w:cstheme="minorBidi"/>
            <w:noProof/>
            <w:sz w:val="22"/>
            <w:szCs w:val="22"/>
          </w:rPr>
          <w:tab/>
        </w:r>
        <w:r w:rsidR="00925D70" w:rsidRPr="00997EB5">
          <w:rPr>
            <w:rStyle w:val="Hyperlink"/>
            <w:noProof/>
          </w:rPr>
          <w:t>Project Results Framework</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_Toc79251806 \h </w:instrText>
        </w:r>
        <w:r w:rsidR="00925D70" w:rsidRPr="00997EB5">
          <w:rPr>
            <w:noProof/>
            <w:webHidden/>
          </w:rPr>
        </w:r>
        <w:r w:rsidR="00925D70" w:rsidRPr="00997EB5">
          <w:rPr>
            <w:noProof/>
            <w:webHidden/>
          </w:rPr>
          <w:fldChar w:fldCharType="separate"/>
        </w:r>
        <w:r w:rsidR="00500427" w:rsidRPr="00997EB5">
          <w:rPr>
            <w:noProof/>
            <w:webHidden/>
          </w:rPr>
          <w:t>31</w:t>
        </w:r>
        <w:r w:rsidR="00925D70" w:rsidRPr="00997EB5">
          <w:rPr>
            <w:noProof/>
            <w:webHidden/>
          </w:rPr>
          <w:fldChar w:fldCharType="end"/>
        </w:r>
      </w:hyperlink>
    </w:p>
    <w:p w14:paraId="0A29444D" w14:textId="47354168" w:rsidR="00925D70" w:rsidRPr="00997EB5" w:rsidRDefault="00C5706E">
      <w:pPr>
        <w:pStyle w:val="TOC1"/>
        <w:rPr>
          <w:rFonts w:asciiTheme="minorHAnsi" w:eastAsiaTheme="minorEastAsia" w:hAnsiTheme="minorHAnsi" w:cstheme="minorBidi"/>
          <w:noProof/>
          <w:sz w:val="22"/>
          <w:szCs w:val="22"/>
        </w:rPr>
      </w:pPr>
      <w:hyperlink w:anchor="_Toc79251807" w:history="1">
        <w:r w:rsidR="00925D70" w:rsidRPr="00997EB5">
          <w:rPr>
            <w:rStyle w:val="Hyperlink"/>
            <w:noProof/>
          </w:rPr>
          <w:t>VI.</w:t>
        </w:r>
        <w:r w:rsidR="00925D70" w:rsidRPr="00997EB5">
          <w:rPr>
            <w:rFonts w:asciiTheme="minorHAnsi" w:eastAsiaTheme="minorEastAsia" w:hAnsiTheme="minorHAnsi" w:cstheme="minorBidi"/>
            <w:noProof/>
            <w:sz w:val="22"/>
            <w:szCs w:val="22"/>
          </w:rPr>
          <w:tab/>
        </w:r>
        <w:r w:rsidR="00925D70" w:rsidRPr="00997EB5">
          <w:rPr>
            <w:rStyle w:val="Hyperlink"/>
            <w:noProof/>
          </w:rPr>
          <w:t>Monitoring and Evaluation (M&amp;E) Plan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_Toc79251807 \h </w:instrText>
        </w:r>
        <w:r w:rsidR="00925D70" w:rsidRPr="00997EB5">
          <w:rPr>
            <w:noProof/>
            <w:webHidden/>
          </w:rPr>
        </w:r>
        <w:r w:rsidR="00925D70" w:rsidRPr="00997EB5">
          <w:rPr>
            <w:noProof/>
            <w:webHidden/>
          </w:rPr>
          <w:fldChar w:fldCharType="separate"/>
        </w:r>
        <w:r w:rsidR="00500427" w:rsidRPr="00997EB5">
          <w:rPr>
            <w:noProof/>
            <w:webHidden/>
          </w:rPr>
          <w:t>36</w:t>
        </w:r>
        <w:r w:rsidR="00925D70" w:rsidRPr="00997EB5">
          <w:rPr>
            <w:noProof/>
            <w:webHidden/>
          </w:rPr>
          <w:fldChar w:fldCharType="end"/>
        </w:r>
      </w:hyperlink>
    </w:p>
    <w:p w14:paraId="6C2DFE69" w14:textId="4EEB4867" w:rsidR="00925D70" w:rsidRPr="00997EB5" w:rsidRDefault="00C5706E">
      <w:pPr>
        <w:pStyle w:val="TOC1"/>
        <w:rPr>
          <w:rFonts w:asciiTheme="minorHAnsi" w:eastAsiaTheme="minorEastAsia" w:hAnsiTheme="minorHAnsi" w:cstheme="minorBidi"/>
          <w:noProof/>
          <w:sz w:val="22"/>
          <w:szCs w:val="22"/>
        </w:rPr>
      </w:pPr>
      <w:hyperlink w:anchor="_Toc79251808" w:history="1">
        <w:r w:rsidR="00925D70" w:rsidRPr="00997EB5">
          <w:rPr>
            <w:rStyle w:val="Hyperlink"/>
            <w:noProof/>
          </w:rPr>
          <w:t>VII.</w:t>
        </w:r>
        <w:r w:rsidR="00925D70" w:rsidRPr="00997EB5">
          <w:rPr>
            <w:rFonts w:asciiTheme="minorHAnsi" w:eastAsiaTheme="minorEastAsia" w:hAnsiTheme="minorHAnsi" w:cstheme="minorBidi"/>
            <w:noProof/>
            <w:sz w:val="22"/>
            <w:szCs w:val="22"/>
          </w:rPr>
          <w:tab/>
        </w:r>
        <w:r w:rsidR="00925D70" w:rsidRPr="00997EB5">
          <w:rPr>
            <w:rStyle w:val="Hyperlink"/>
            <w:noProof/>
          </w:rPr>
          <w:t>Governance and Management Arrangements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_Toc79251808 \h </w:instrText>
        </w:r>
        <w:r w:rsidR="00925D70" w:rsidRPr="00997EB5">
          <w:rPr>
            <w:noProof/>
            <w:webHidden/>
          </w:rPr>
        </w:r>
        <w:r w:rsidR="00925D70" w:rsidRPr="00997EB5">
          <w:rPr>
            <w:noProof/>
            <w:webHidden/>
          </w:rPr>
          <w:fldChar w:fldCharType="separate"/>
        </w:r>
        <w:r w:rsidR="00500427" w:rsidRPr="00997EB5">
          <w:rPr>
            <w:noProof/>
            <w:webHidden/>
          </w:rPr>
          <w:t>39</w:t>
        </w:r>
        <w:r w:rsidR="00925D70" w:rsidRPr="00997EB5">
          <w:rPr>
            <w:noProof/>
            <w:webHidden/>
          </w:rPr>
          <w:fldChar w:fldCharType="end"/>
        </w:r>
      </w:hyperlink>
    </w:p>
    <w:p w14:paraId="3B85E414" w14:textId="12194519" w:rsidR="00925D70" w:rsidRPr="00997EB5" w:rsidRDefault="00C5706E">
      <w:pPr>
        <w:pStyle w:val="TOC1"/>
        <w:rPr>
          <w:rFonts w:asciiTheme="minorHAnsi" w:eastAsiaTheme="minorEastAsia" w:hAnsiTheme="minorHAnsi" w:cstheme="minorBidi"/>
          <w:noProof/>
          <w:sz w:val="22"/>
          <w:szCs w:val="22"/>
        </w:rPr>
      </w:pPr>
      <w:hyperlink w:anchor="_Toc79251809" w:history="1">
        <w:r w:rsidR="00925D70" w:rsidRPr="00997EB5">
          <w:rPr>
            <w:rStyle w:val="Hyperlink"/>
            <w:noProof/>
          </w:rPr>
          <w:t>VIII.</w:t>
        </w:r>
        <w:r w:rsidR="00925D70" w:rsidRPr="00997EB5">
          <w:rPr>
            <w:rFonts w:asciiTheme="minorHAnsi" w:eastAsiaTheme="minorEastAsia" w:hAnsiTheme="minorHAnsi" w:cstheme="minorBidi"/>
            <w:noProof/>
            <w:sz w:val="22"/>
            <w:szCs w:val="22"/>
          </w:rPr>
          <w:tab/>
        </w:r>
        <w:r w:rsidR="00925D70" w:rsidRPr="00997EB5">
          <w:rPr>
            <w:rStyle w:val="Hyperlink"/>
            <w:noProof/>
          </w:rPr>
          <w:t>Financial Planning and Management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_Toc79251809 \h </w:instrText>
        </w:r>
        <w:r w:rsidR="00925D70" w:rsidRPr="00997EB5">
          <w:rPr>
            <w:noProof/>
            <w:webHidden/>
          </w:rPr>
        </w:r>
        <w:r w:rsidR="00925D70" w:rsidRPr="00997EB5">
          <w:rPr>
            <w:noProof/>
            <w:webHidden/>
          </w:rPr>
          <w:fldChar w:fldCharType="separate"/>
        </w:r>
        <w:r w:rsidR="00500427" w:rsidRPr="00997EB5">
          <w:rPr>
            <w:noProof/>
            <w:webHidden/>
          </w:rPr>
          <w:t>43</w:t>
        </w:r>
        <w:r w:rsidR="00925D70" w:rsidRPr="00997EB5">
          <w:rPr>
            <w:noProof/>
            <w:webHidden/>
          </w:rPr>
          <w:fldChar w:fldCharType="end"/>
        </w:r>
      </w:hyperlink>
    </w:p>
    <w:p w14:paraId="1A8B9654" w14:textId="328F150E" w:rsidR="00925D70" w:rsidRPr="00997EB5" w:rsidRDefault="00C5706E">
      <w:pPr>
        <w:pStyle w:val="TOC1"/>
        <w:rPr>
          <w:rFonts w:asciiTheme="minorHAnsi" w:eastAsiaTheme="minorEastAsia" w:hAnsiTheme="minorHAnsi" w:cstheme="minorBidi"/>
          <w:noProof/>
          <w:sz w:val="22"/>
          <w:szCs w:val="22"/>
        </w:rPr>
      </w:pPr>
      <w:hyperlink w:anchor="_Toc79251810" w:history="1">
        <w:r w:rsidR="00925D70" w:rsidRPr="00997EB5">
          <w:rPr>
            <w:rStyle w:val="Hyperlink"/>
            <w:noProof/>
          </w:rPr>
          <w:t>IX.</w:t>
        </w:r>
        <w:r w:rsidR="00925D70" w:rsidRPr="00997EB5">
          <w:rPr>
            <w:rFonts w:asciiTheme="minorHAnsi" w:eastAsiaTheme="minorEastAsia" w:hAnsiTheme="minorHAnsi" w:cstheme="minorBidi"/>
            <w:noProof/>
            <w:sz w:val="22"/>
            <w:szCs w:val="22"/>
          </w:rPr>
          <w:tab/>
        </w:r>
        <w:r w:rsidR="00925D70" w:rsidRPr="00997EB5">
          <w:rPr>
            <w:rStyle w:val="Hyperlink"/>
            <w:noProof/>
          </w:rPr>
          <w:t>Total Budget and Work Plan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_Toc79251810 \h </w:instrText>
        </w:r>
        <w:r w:rsidR="00925D70" w:rsidRPr="00997EB5">
          <w:rPr>
            <w:noProof/>
            <w:webHidden/>
          </w:rPr>
        </w:r>
        <w:r w:rsidR="00925D70" w:rsidRPr="00997EB5">
          <w:rPr>
            <w:noProof/>
            <w:webHidden/>
          </w:rPr>
          <w:fldChar w:fldCharType="separate"/>
        </w:r>
        <w:r w:rsidR="00500427" w:rsidRPr="00997EB5">
          <w:rPr>
            <w:noProof/>
            <w:webHidden/>
          </w:rPr>
          <w:t>46</w:t>
        </w:r>
        <w:r w:rsidR="00925D70" w:rsidRPr="00997EB5">
          <w:rPr>
            <w:noProof/>
            <w:webHidden/>
          </w:rPr>
          <w:fldChar w:fldCharType="end"/>
        </w:r>
      </w:hyperlink>
    </w:p>
    <w:p w14:paraId="7812DDCB" w14:textId="0BDEA772" w:rsidR="00925D70" w:rsidRPr="00997EB5" w:rsidRDefault="00C5706E">
      <w:pPr>
        <w:pStyle w:val="TOC1"/>
        <w:rPr>
          <w:rFonts w:asciiTheme="minorHAnsi" w:eastAsiaTheme="minorEastAsia" w:hAnsiTheme="minorHAnsi" w:cstheme="minorBidi"/>
          <w:noProof/>
          <w:sz w:val="22"/>
          <w:szCs w:val="22"/>
        </w:rPr>
      </w:pPr>
      <w:hyperlink w:anchor="_Toc79251811" w:history="1">
        <w:r w:rsidR="00925D70" w:rsidRPr="00997EB5">
          <w:rPr>
            <w:rStyle w:val="Hyperlink"/>
            <w:noProof/>
          </w:rPr>
          <w:t>X.</w:t>
        </w:r>
        <w:r w:rsidR="00925D70" w:rsidRPr="00997EB5">
          <w:rPr>
            <w:rFonts w:asciiTheme="minorHAnsi" w:eastAsiaTheme="minorEastAsia" w:hAnsiTheme="minorHAnsi" w:cstheme="minorBidi"/>
            <w:noProof/>
            <w:sz w:val="22"/>
            <w:szCs w:val="22"/>
          </w:rPr>
          <w:tab/>
        </w:r>
        <w:r w:rsidR="00925D70" w:rsidRPr="00997EB5">
          <w:rPr>
            <w:rStyle w:val="Hyperlink"/>
            <w:noProof/>
          </w:rPr>
          <w:t>Legal Context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_Toc79251811 \h </w:instrText>
        </w:r>
        <w:r w:rsidR="00925D70" w:rsidRPr="00997EB5">
          <w:rPr>
            <w:noProof/>
            <w:webHidden/>
          </w:rPr>
        </w:r>
        <w:r w:rsidR="00925D70" w:rsidRPr="00997EB5">
          <w:rPr>
            <w:noProof/>
            <w:webHidden/>
          </w:rPr>
          <w:fldChar w:fldCharType="separate"/>
        </w:r>
        <w:r w:rsidR="00500427" w:rsidRPr="00997EB5">
          <w:rPr>
            <w:noProof/>
            <w:webHidden/>
          </w:rPr>
          <w:t>52</w:t>
        </w:r>
        <w:r w:rsidR="00925D70" w:rsidRPr="00997EB5">
          <w:rPr>
            <w:noProof/>
            <w:webHidden/>
          </w:rPr>
          <w:fldChar w:fldCharType="end"/>
        </w:r>
      </w:hyperlink>
    </w:p>
    <w:p w14:paraId="06D3A751" w14:textId="6378B06C" w:rsidR="00925D70" w:rsidRPr="00997EB5" w:rsidRDefault="00C5706E">
      <w:pPr>
        <w:pStyle w:val="TOC1"/>
        <w:rPr>
          <w:rFonts w:asciiTheme="minorHAnsi" w:eastAsiaTheme="minorEastAsia" w:hAnsiTheme="minorHAnsi" w:cstheme="minorBidi"/>
          <w:noProof/>
          <w:sz w:val="22"/>
          <w:szCs w:val="22"/>
        </w:rPr>
      </w:pPr>
      <w:hyperlink w:anchor="_Toc79251812" w:history="1">
        <w:r w:rsidR="00925D70" w:rsidRPr="00997EB5">
          <w:rPr>
            <w:rStyle w:val="Hyperlink"/>
            <w:noProof/>
          </w:rPr>
          <w:t>XI.</w:t>
        </w:r>
        <w:r w:rsidR="00925D70" w:rsidRPr="00997EB5">
          <w:rPr>
            <w:rFonts w:asciiTheme="minorHAnsi" w:eastAsiaTheme="minorEastAsia" w:hAnsiTheme="minorHAnsi" w:cstheme="minorBidi"/>
            <w:noProof/>
            <w:sz w:val="22"/>
            <w:szCs w:val="22"/>
          </w:rPr>
          <w:tab/>
        </w:r>
        <w:r w:rsidR="00925D70" w:rsidRPr="00997EB5">
          <w:rPr>
            <w:rStyle w:val="Hyperlink"/>
            <w:noProof/>
          </w:rPr>
          <w:t>Risk Management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_Toc79251812 \h </w:instrText>
        </w:r>
        <w:r w:rsidR="00925D70" w:rsidRPr="00997EB5">
          <w:rPr>
            <w:noProof/>
            <w:webHidden/>
          </w:rPr>
        </w:r>
        <w:r w:rsidR="00925D70" w:rsidRPr="00997EB5">
          <w:rPr>
            <w:noProof/>
            <w:webHidden/>
          </w:rPr>
          <w:fldChar w:fldCharType="separate"/>
        </w:r>
        <w:r w:rsidR="00500427" w:rsidRPr="00997EB5">
          <w:rPr>
            <w:noProof/>
            <w:webHidden/>
          </w:rPr>
          <w:t>53</w:t>
        </w:r>
        <w:r w:rsidR="00925D70" w:rsidRPr="00997EB5">
          <w:rPr>
            <w:noProof/>
            <w:webHidden/>
          </w:rPr>
          <w:fldChar w:fldCharType="end"/>
        </w:r>
      </w:hyperlink>
    </w:p>
    <w:p w14:paraId="00C67791" w14:textId="504E7D4B" w:rsidR="00925D70" w:rsidRPr="00997EB5" w:rsidRDefault="00C5706E">
      <w:pPr>
        <w:pStyle w:val="TOC1"/>
        <w:rPr>
          <w:rFonts w:asciiTheme="minorHAnsi" w:eastAsiaTheme="minorEastAsia" w:hAnsiTheme="minorHAnsi" w:cstheme="minorBidi"/>
          <w:noProof/>
          <w:sz w:val="22"/>
          <w:szCs w:val="22"/>
        </w:rPr>
      </w:pPr>
      <w:hyperlink w:anchor="_Toc79251813" w:history="1">
        <w:r w:rsidR="00925D70" w:rsidRPr="00997EB5">
          <w:rPr>
            <w:rStyle w:val="Hyperlink"/>
            <w:noProof/>
          </w:rPr>
          <w:t>XII.</w:t>
        </w:r>
        <w:r w:rsidR="00925D70" w:rsidRPr="00997EB5">
          <w:rPr>
            <w:rFonts w:asciiTheme="minorHAnsi" w:eastAsiaTheme="minorEastAsia" w:hAnsiTheme="minorHAnsi" w:cstheme="minorBidi"/>
            <w:noProof/>
            <w:sz w:val="22"/>
            <w:szCs w:val="22"/>
          </w:rPr>
          <w:tab/>
        </w:r>
        <w:r w:rsidR="00925D70" w:rsidRPr="00997EB5">
          <w:rPr>
            <w:rStyle w:val="Hyperlink"/>
            <w:noProof/>
          </w:rPr>
          <w:t>Mandatory Annexes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_Toc79251813 \h </w:instrText>
        </w:r>
        <w:r w:rsidR="00925D70" w:rsidRPr="00997EB5">
          <w:rPr>
            <w:noProof/>
            <w:webHidden/>
          </w:rPr>
        </w:r>
        <w:r w:rsidR="00925D70" w:rsidRPr="00997EB5">
          <w:rPr>
            <w:noProof/>
            <w:webHidden/>
          </w:rPr>
          <w:fldChar w:fldCharType="separate"/>
        </w:r>
        <w:r w:rsidR="00500427" w:rsidRPr="00997EB5">
          <w:rPr>
            <w:noProof/>
            <w:webHidden/>
          </w:rPr>
          <w:t>56</w:t>
        </w:r>
        <w:r w:rsidR="00925D70" w:rsidRPr="00997EB5">
          <w:rPr>
            <w:noProof/>
            <w:webHidden/>
          </w:rPr>
          <w:fldChar w:fldCharType="end"/>
        </w:r>
      </w:hyperlink>
    </w:p>
    <w:p w14:paraId="58E59E70" w14:textId="182EDEAB" w:rsidR="00925D70" w:rsidRPr="00997EB5" w:rsidRDefault="00C5706E">
      <w:pPr>
        <w:pStyle w:val="TOC2"/>
        <w:rPr>
          <w:rFonts w:asciiTheme="minorHAnsi" w:eastAsiaTheme="minorEastAsia" w:hAnsiTheme="minorHAnsi" w:cstheme="minorBidi"/>
          <w:noProof/>
          <w:sz w:val="22"/>
          <w:szCs w:val="22"/>
        </w:rPr>
      </w:pPr>
      <w:hyperlink w:anchor="_Toc79251814" w:history="1">
        <w:r w:rsidR="00925D70" w:rsidRPr="00997EB5">
          <w:rPr>
            <w:rStyle w:val="Hyperlink"/>
            <w:rFonts w:cstheme="minorHAnsi"/>
            <w:noProof/>
          </w:rPr>
          <w:t>Annex 1: GEF Budget Template</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_Toc79251814 \h </w:instrText>
        </w:r>
        <w:r w:rsidR="00925D70" w:rsidRPr="00997EB5">
          <w:rPr>
            <w:noProof/>
            <w:webHidden/>
          </w:rPr>
        </w:r>
        <w:r w:rsidR="00925D70" w:rsidRPr="00997EB5">
          <w:rPr>
            <w:noProof/>
            <w:webHidden/>
          </w:rPr>
          <w:fldChar w:fldCharType="separate"/>
        </w:r>
        <w:r w:rsidR="00500427" w:rsidRPr="00997EB5">
          <w:rPr>
            <w:noProof/>
            <w:webHidden/>
          </w:rPr>
          <w:t>57</w:t>
        </w:r>
        <w:r w:rsidR="00925D70" w:rsidRPr="00997EB5">
          <w:rPr>
            <w:noProof/>
            <w:webHidden/>
          </w:rPr>
          <w:fldChar w:fldCharType="end"/>
        </w:r>
      </w:hyperlink>
    </w:p>
    <w:p w14:paraId="7BFC0155" w14:textId="7C48697E" w:rsidR="00925D70" w:rsidRPr="00997EB5" w:rsidRDefault="00C5706E">
      <w:pPr>
        <w:pStyle w:val="TOC2"/>
        <w:rPr>
          <w:rFonts w:asciiTheme="minorHAnsi" w:eastAsiaTheme="minorEastAsia" w:hAnsiTheme="minorHAnsi" w:cstheme="minorBidi"/>
          <w:noProof/>
          <w:sz w:val="22"/>
          <w:szCs w:val="22"/>
        </w:rPr>
      </w:pPr>
      <w:hyperlink w:anchor="_Toc79251815" w:history="1">
        <w:r w:rsidR="00925D70" w:rsidRPr="00997EB5">
          <w:rPr>
            <w:rStyle w:val="Hyperlink"/>
            <w:rFonts w:cstheme="minorHAnsi"/>
            <w:noProof/>
          </w:rPr>
          <w:t>Annex 2: GEF execution support letter</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_Toc79251815 \h </w:instrText>
        </w:r>
        <w:r w:rsidR="00925D70" w:rsidRPr="00997EB5">
          <w:rPr>
            <w:noProof/>
            <w:webHidden/>
          </w:rPr>
        </w:r>
        <w:r w:rsidR="00925D70" w:rsidRPr="00997EB5">
          <w:rPr>
            <w:noProof/>
            <w:webHidden/>
          </w:rPr>
          <w:fldChar w:fldCharType="separate"/>
        </w:r>
        <w:r w:rsidR="00500427" w:rsidRPr="00997EB5">
          <w:rPr>
            <w:noProof/>
            <w:webHidden/>
          </w:rPr>
          <w:t>63</w:t>
        </w:r>
        <w:r w:rsidR="00925D70" w:rsidRPr="00997EB5">
          <w:rPr>
            <w:noProof/>
            <w:webHidden/>
          </w:rPr>
          <w:fldChar w:fldCharType="end"/>
        </w:r>
      </w:hyperlink>
    </w:p>
    <w:p w14:paraId="0DCC0C99" w14:textId="65127467" w:rsidR="00925D70" w:rsidRPr="00997EB5" w:rsidRDefault="00C5706E">
      <w:pPr>
        <w:pStyle w:val="TOC2"/>
        <w:rPr>
          <w:rFonts w:asciiTheme="minorHAnsi" w:eastAsiaTheme="minorEastAsia" w:hAnsiTheme="minorHAnsi" w:cstheme="minorBidi"/>
          <w:noProof/>
          <w:sz w:val="22"/>
          <w:szCs w:val="22"/>
        </w:rPr>
      </w:pPr>
      <w:hyperlink w:anchor="_Toc79251816" w:history="1">
        <w:r w:rsidR="00925D70" w:rsidRPr="00997EB5">
          <w:rPr>
            <w:rStyle w:val="Hyperlink"/>
            <w:noProof/>
          </w:rPr>
          <w:t>Annex 3: Project map and Geospatial Coordinates of project sites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_Toc79251816 \h </w:instrText>
        </w:r>
        <w:r w:rsidR="00925D70" w:rsidRPr="00997EB5">
          <w:rPr>
            <w:noProof/>
            <w:webHidden/>
          </w:rPr>
        </w:r>
        <w:r w:rsidR="00925D70" w:rsidRPr="00997EB5">
          <w:rPr>
            <w:noProof/>
            <w:webHidden/>
          </w:rPr>
          <w:fldChar w:fldCharType="separate"/>
        </w:r>
        <w:r w:rsidR="00500427" w:rsidRPr="00997EB5">
          <w:rPr>
            <w:noProof/>
            <w:webHidden/>
          </w:rPr>
          <w:t>64</w:t>
        </w:r>
        <w:r w:rsidR="00925D70" w:rsidRPr="00997EB5">
          <w:rPr>
            <w:noProof/>
            <w:webHidden/>
          </w:rPr>
          <w:fldChar w:fldCharType="end"/>
        </w:r>
      </w:hyperlink>
    </w:p>
    <w:p w14:paraId="680C00A7" w14:textId="377199B4" w:rsidR="00925D70" w:rsidRPr="00997EB5" w:rsidRDefault="00C5706E">
      <w:pPr>
        <w:pStyle w:val="TOC2"/>
        <w:rPr>
          <w:rFonts w:asciiTheme="minorHAnsi" w:eastAsiaTheme="minorEastAsia" w:hAnsiTheme="minorHAnsi" w:cstheme="minorBidi"/>
          <w:noProof/>
          <w:sz w:val="22"/>
          <w:szCs w:val="22"/>
        </w:rPr>
      </w:pPr>
      <w:hyperlink w:anchor="_Toc79251817" w:history="1">
        <w:r w:rsidR="00925D70" w:rsidRPr="00997EB5">
          <w:rPr>
            <w:rStyle w:val="Hyperlink"/>
            <w:noProof/>
          </w:rPr>
          <w:t>Annex 4: Multi Year Work Plan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_Toc79251817 \h </w:instrText>
        </w:r>
        <w:r w:rsidR="00925D70" w:rsidRPr="00997EB5">
          <w:rPr>
            <w:noProof/>
            <w:webHidden/>
          </w:rPr>
        </w:r>
        <w:r w:rsidR="00925D70" w:rsidRPr="00997EB5">
          <w:rPr>
            <w:noProof/>
            <w:webHidden/>
          </w:rPr>
          <w:fldChar w:fldCharType="separate"/>
        </w:r>
        <w:r w:rsidR="00500427" w:rsidRPr="00997EB5">
          <w:rPr>
            <w:noProof/>
            <w:webHidden/>
          </w:rPr>
          <w:t>65</w:t>
        </w:r>
        <w:r w:rsidR="00925D70" w:rsidRPr="00997EB5">
          <w:rPr>
            <w:noProof/>
            <w:webHidden/>
          </w:rPr>
          <w:fldChar w:fldCharType="end"/>
        </w:r>
      </w:hyperlink>
    </w:p>
    <w:p w14:paraId="2F81F3EA" w14:textId="7C53F36B" w:rsidR="00925D70" w:rsidRPr="00997EB5" w:rsidRDefault="00C5706E">
      <w:pPr>
        <w:pStyle w:val="TOC2"/>
        <w:rPr>
          <w:rFonts w:asciiTheme="minorHAnsi" w:eastAsiaTheme="minorEastAsia" w:hAnsiTheme="minorHAnsi" w:cstheme="minorBidi"/>
          <w:noProof/>
          <w:sz w:val="22"/>
          <w:szCs w:val="22"/>
        </w:rPr>
      </w:pPr>
      <w:hyperlink w:anchor="_Toc79251818" w:history="1">
        <w:r w:rsidR="00925D70" w:rsidRPr="00997EB5">
          <w:rPr>
            <w:rStyle w:val="Hyperlink"/>
            <w:rFonts w:cstheme="minorHAnsi"/>
            <w:noProof/>
          </w:rPr>
          <w:t>Annex 5: Monitoring Plan</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_Toc79251818 \h </w:instrText>
        </w:r>
        <w:r w:rsidR="00925D70" w:rsidRPr="00997EB5">
          <w:rPr>
            <w:noProof/>
            <w:webHidden/>
          </w:rPr>
        </w:r>
        <w:r w:rsidR="00925D70" w:rsidRPr="00997EB5">
          <w:rPr>
            <w:noProof/>
            <w:webHidden/>
          </w:rPr>
          <w:fldChar w:fldCharType="separate"/>
        </w:r>
        <w:r w:rsidR="00500427" w:rsidRPr="00997EB5">
          <w:rPr>
            <w:noProof/>
            <w:webHidden/>
          </w:rPr>
          <w:t>69</w:t>
        </w:r>
        <w:r w:rsidR="00925D70" w:rsidRPr="00997EB5">
          <w:rPr>
            <w:noProof/>
            <w:webHidden/>
          </w:rPr>
          <w:fldChar w:fldCharType="end"/>
        </w:r>
      </w:hyperlink>
    </w:p>
    <w:p w14:paraId="27772B68" w14:textId="156793CC" w:rsidR="00925D70" w:rsidRPr="00997EB5" w:rsidRDefault="00C5706E">
      <w:pPr>
        <w:pStyle w:val="TOC2"/>
        <w:rPr>
          <w:rFonts w:asciiTheme="minorHAnsi" w:eastAsiaTheme="minorEastAsia" w:hAnsiTheme="minorHAnsi" w:cstheme="minorBidi"/>
          <w:noProof/>
          <w:sz w:val="22"/>
          <w:szCs w:val="22"/>
        </w:rPr>
      </w:pPr>
      <w:hyperlink w:anchor="_Toc79251819" w:history="1">
        <w:r w:rsidR="00925D70" w:rsidRPr="00997EB5">
          <w:rPr>
            <w:rStyle w:val="Hyperlink"/>
            <w:rFonts w:cs="Calibri"/>
            <w:noProof/>
          </w:rPr>
          <w:t>Annex 7: UNDP Risk Register</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_Toc79251819 \h </w:instrText>
        </w:r>
        <w:r w:rsidR="00925D70" w:rsidRPr="00997EB5">
          <w:rPr>
            <w:noProof/>
            <w:webHidden/>
          </w:rPr>
        </w:r>
        <w:r w:rsidR="00925D70" w:rsidRPr="00997EB5">
          <w:rPr>
            <w:noProof/>
            <w:webHidden/>
          </w:rPr>
          <w:fldChar w:fldCharType="separate"/>
        </w:r>
        <w:r w:rsidR="00500427" w:rsidRPr="00997EB5">
          <w:rPr>
            <w:noProof/>
            <w:webHidden/>
          </w:rPr>
          <w:t>76</w:t>
        </w:r>
        <w:r w:rsidR="00925D70" w:rsidRPr="00997EB5">
          <w:rPr>
            <w:noProof/>
            <w:webHidden/>
          </w:rPr>
          <w:fldChar w:fldCharType="end"/>
        </w:r>
      </w:hyperlink>
    </w:p>
    <w:p w14:paraId="21C8EEA1" w14:textId="5D686D3D" w:rsidR="00925D70" w:rsidRPr="00997EB5" w:rsidRDefault="00C5706E">
      <w:pPr>
        <w:pStyle w:val="TOC2"/>
        <w:rPr>
          <w:rFonts w:asciiTheme="minorHAnsi" w:eastAsiaTheme="minorEastAsia" w:hAnsiTheme="minorHAnsi" w:cstheme="minorBidi"/>
          <w:noProof/>
          <w:sz w:val="22"/>
          <w:szCs w:val="22"/>
        </w:rPr>
      </w:pPr>
      <w:hyperlink w:anchor="_Toc79251820" w:history="1">
        <w:r w:rsidR="00925D70" w:rsidRPr="00997EB5">
          <w:rPr>
            <w:rStyle w:val="Hyperlink"/>
            <w:noProof/>
          </w:rPr>
          <w:t>Annex 8:  Overview of Project Staff and Technical Consultancies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_Toc79251820 \h </w:instrText>
        </w:r>
        <w:r w:rsidR="00925D70" w:rsidRPr="00997EB5">
          <w:rPr>
            <w:noProof/>
            <w:webHidden/>
          </w:rPr>
        </w:r>
        <w:r w:rsidR="00925D70" w:rsidRPr="00997EB5">
          <w:rPr>
            <w:noProof/>
            <w:webHidden/>
          </w:rPr>
          <w:fldChar w:fldCharType="separate"/>
        </w:r>
        <w:r w:rsidR="00500427" w:rsidRPr="00997EB5">
          <w:rPr>
            <w:noProof/>
            <w:webHidden/>
          </w:rPr>
          <w:t>84</w:t>
        </w:r>
        <w:r w:rsidR="00925D70" w:rsidRPr="00997EB5">
          <w:rPr>
            <w:noProof/>
            <w:webHidden/>
          </w:rPr>
          <w:fldChar w:fldCharType="end"/>
        </w:r>
      </w:hyperlink>
    </w:p>
    <w:p w14:paraId="347752A8" w14:textId="6A3FE9CD" w:rsidR="00925D70" w:rsidRPr="00997EB5" w:rsidRDefault="00C5706E">
      <w:pPr>
        <w:pStyle w:val="TOC2"/>
        <w:rPr>
          <w:rFonts w:asciiTheme="minorHAnsi" w:eastAsiaTheme="minorEastAsia" w:hAnsiTheme="minorHAnsi" w:cstheme="minorBidi"/>
          <w:noProof/>
          <w:sz w:val="22"/>
          <w:szCs w:val="22"/>
        </w:rPr>
      </w:pPr>
      <w:hyperlink w:anchor="_Toc79251821" w:history="1">
        <w:r w:rsidR="00925D70" w:rsidRPr="00997EB5">
          <w:rPr>
            <w:rStyle w:val="Hyperlink"/>
            <w:noProof/>
          </w:rPr>
          <w:t>Annex 14: GEF Core indicators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_Toc79251821 \h </w:instrText>
        </w:r>
        <w:r w:rsidR="00925D70" w:rsidRPr="00997EB5">
          <w:rPr>
            <w:noProof/>
            <w:webHidden/>
          </w:rPr>
        </w:r>
        <w:r w:rsidR="00925D70" w:rsidRPr="00997EB5">
          <w:rPr>
            <w:noProof/>
            <w:webHidden/>
          </w:rPr>
          <w:fldChar w:fldCharType="separate"/>
        </w:r>
        <w:r w:rsidR="00500427" w:rsidRPr="00997EB5">
          <w:rPr>
            <w:noProof/>
            <w:webHidden/>
          </w:rPr>
          <w:t>92</w:t>
        </w:r>
        <w:r w:rsidR="00925D70" w:rsidRPr="00997EB5">
          <w:rPr>
            <w:noProof/>
            <w:webHidden/>
          </w:rPr>
          <w:fldChar w:fldCharType="end"/>
        </w:r>
      </w:hyperlink>
    </w:p>
    <w:p w14:paraId="60AACB66" w14:textId="66BB2B40" w:rsidR="00925D70" w:rsidRPr="00997EB5" w:rsidRDefault="00C5706E">
      <w:pPr>
        <w:pStyle w:val="TOC2"/>
        <w:rPr>
          <w:rFonts w:asciiTheme="minorHAnsi" w:eastAsiaTheme="minorEastAsia" w:hAnsiTheme="minorHAnsi" w:cstheme="minorBidi"/>
          <w:noProof/>
          <w:sz w:val="22"/>
          <w:szCs w:val="22"/>
        </w:rPr>
      </w:pPr>
      <w:hyperlink w:anchor="_Toc79251822" w:history="1">
        <w:r w:rsidR="00925D70" w:rsidRPr="00997EB5">
          <w:rPr>
            <w:rStyle w:val="Hyperlink"/>
            <w:noProof/>
          </w:rPr>
          <w:t>Annex 15: GEF 7 Taxonomy</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_Toc79251822 \h </w:instrText>
        </w:r>
        <w:r w:rsidR="00925D70" w:rsidRPr="00997EB5">
          <w:rPr>
            <w:noProof/>
            <w:webHidden/>
          </w:rPr>
        </w:r>
        <w:r w:rsidR="00925D70" w:rsidRPr="00997EB5">
          <w:rPr>
            <w:noProof/>
            <w:webHidden/>
          </w:rPr>
          <w:fldChar w:fldCharType="separate"/>
        </w:r>
        <w:r w:rsidR="00500427" w:rsidRPr="00997EB5">
          <w:rPr>
            <w:noProof/>
            <w:webHidden/>
          </w:rPr>
          <w:t>93</w:t>
        </w:r>
        <w:r w:rsidR="00925D70" w:rsidRPr="00997EB5">
          <w:rPr>
            <w:noProof/>
            <w:webHidden/>
          </w:rPr>
          <w:fldChar w:fldCharType="end"/>
        </w:r>
      </w:hyperlink>
    </w:p>
    <w:p w14:paraId="74C17B20" w14:textId="1B82320B" w:rsidR="00216432" w:rsidRPr="00997EB5" w:rsidRDefault="00D23BC7" w:rsidP="004109AA">
      <w:pPr>
        <w:spacing w:after="0"/>
        <w:rPr>
          <w:b/>
          <w:bCs/>
          <w:noProof/>
          <w:szCs w:val="20"/>
        </w:rPr>
      </w:pPr>
      <w:r w:rsidRPr="00997EB5">
        <w:rPr>
          <w:szCs w:val="20"/>
        </w:rPr>
        <w:fldChar w:fldCharType="end"/>
      </w:r>
    </w:p>
    <w:p w14:paraId="6B5CD423" w14:textId="77777777" w:rsidR="00350B98" w:rsidRPr="00997EB5" w:rsidRDefault="00350B98" w:rsidP="00A6577F">
      <w:pPr>
        <w:spacing w:after="0"/>
        <w:rPr>
          <w:rFonts w:asciiTheme="majorHAnsi" w:hAnsiTheme="majorHAnsi" w:cstheme="majorHAnsi"/>
          <w:b/>
          <w:bCs/>
          <w:smallCaps/>
          <w:noProof/>
          <w:sz w:val="22"/>
          <w:szCs w:val="22"/>
        </w:rPr>
      </w:pPr>
    </w:p>
    <w:p w14:paraId="36311170" w14:textId="448632EF" w:rsidR="00216432" w:rsidRPr="00997EB5" w:rsidRDefault="00216432" w:rsidP="00221B6B">
      <w:pPr>
        <w:spacing w:after="120"/>
        <w:rPr>
          <w:rFonts w:asciiTheme="majorHAnsi" w:hAnsiTheme="majorHAnsi" w:cstheme="majorHAnsi"/>
          <w:b/>
          <w:bCs/>
          <w:smallCaps/>
          <w:noProof/>
          <w:sz w:val="28"/>
          <w:szCs w:val="28"/>
        </w:rPr>
      </w:pPr>
      <w:r w:rsidRPr="00997EB5">
        <w:rPr>
          <w:rFonts w:asciiTheme="majorHAnsi" w:hAnsiTheme="majorHAnsi" w:cstheme="majorHAnsi"/>
          <w:b/>
          <w:bCs/>
          <w:smallCaps/>
          <w:noProof/>
          <w:sz w:val="28"/>
          <w:szCs w:val="28"/>
        </w:rPr>
        <w:t>List of Figures</w:t>
      </w:r>
    </w:p>
    <w:p w14:paraId="3AB4478E" w14:textId="7F62FDBB" w:rsidR="00925D70" w:rsidRPr="00997EB5" w:rsidRDefault="00216432">
      <w:pPr>
        <w:pStyle w:val="TableofFigures"/>
        <w:tabs>
          <w:tab w:val="right" w:leader="dot" w:pos="9350"/>
        </w:tabs>
        <w:rPr>
          <w:rFonts w:asciiTheme="minorHAnsi" w:eastAsiaTheme="minorEastAsia" w:hAnsiTheme="minorHAnsi" w:cstheme="minorBidi"/>
          <w:noProof/>
          <w:sz w:val="22"/>
          <w:szCs w:val="22"/>
        </w:rPr>
      </w:pPr>
      <w:r w:rsidRPr="00997EB5">
        <w:rPr>
          <w:rFonts w:cs="Arial"/>
          <w:szCs w:val="20"/>
        </w:rPr>
        <w:fldChar w:fldCharType="begin"/>
      </w:r>
      <w:r w:rsidRPr="00997EB5">
        <w:rPr>
          <w:rFonts w:cs="Arial"/>
          <w:szCs w:val="20"/>
        </w:rPr>
        <w:instrText xml:space="preserve"> TOC \h \z \c "Figure" </w:instrText>
      </w:r>
      <w:r w:rsidRPr="00997EB5">
        <w:rPr>
          <w:rFonts w:cs="Arial"/>
          <w:szCs w:val="20"/>
        </w:rPr>
        <w:fldChar w:fldCharType="separate"/>
      </w:r>
      <w:hyperlink w:anchor="_Toc79251823" w:history="1">
        <w:r w:rsidR="00925D70" w:rsidRPr="00997EB5">
          <w:rPr>
            <w:rStyle w:val="Hyperlink"/>
            <w:noProof/>
          </w:rPr>
          <w:t>Figure 1: Barriers to EE enhancement in the Iraqi buildings sector</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_Toc79251823 \h </w:instrText>
        </w:r>
        <w:r w:rsidR="00925D70" w:rsidRPr="00997EB5">
          <w:rPr>
            <w:noProof/>
            <w:webHidden/>
          </w:rPr>
        </w:r>
        <w:r w:rsidR="00925D70" w:rsidRPr="00997EB5">
          <w:rPr>
            <w:noProof/>
            <w:webHidden/>
          </w:rPr>
          <w:fldChar w:fldCharType="separate"/>
        </w:r>
        <w:r w:rsidR="00925D70" w:rsidRPr="00997EB5">
          <w:rPr>
            <w:noProof/>
            <w:webHidden/>
          </w:rPr>
          <w:t>8</w:t>
        </w:r>
        <w:r w:rsidR="00925D70" w:rsidRPr="00997EB5">
          <w:rPr>
            <w:noProof/>
            <w:webHidden/>
          </w:rPr>
          <w:fldChar w:fldCharType="end"/>
        </w:r>
      </w:hyperlink>
    </w:p>
    <w:p w14:paraId="3129F425" w14:textId="74F60428" w:rsidR="00925D70" w:rsidRPr="00997EB5" w:rsidRDefault="00C5706E">
      <w:pPr>
        <w:pStyle w:val="TableofFigures"/>
        <w:tabs>
          <w:tab w:val="right" w:leader="dot" w:pos="9350"/>
        </w:tabs>
        <w:rPr>
          <w:rFonts w:asciiTheme="minorHAnsi" w:eastAsiaTheme="minorEastAsia" w:hAnsiTheme="minorHAnsi" w:cstheme="minorBidi"/>
          <w:noProof/>
          <w:sz w:val="22"/>
          <w:szCs w:val="22"/>
        </w:rPr>
      </w:pPr>
      <w:hyperlink w:anchor="_Toc79251824" w:history="1">
        <w:r w:rsidR="00925D70" w:rsidRPr="00997EB5">
          <w:rPr>
            <w:rStyle w:val="Hyperlink"/>
            <w:noProof/>
          </w:rPr>
          <w:t>Figure 2: Solution Tree Diagram - An outline for problem definition and possible solutions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_Toc79251824 \h </w:instrText>
        </w:r>
        <w:r w:rsidR="00925D70" w:rsidRPr="00997EB5">
          <w:rPr>
            <w:noProof/>
            <w:webHidden/>
          </w:rPr>
        </w:r>
        <w:r w:rsidR="00925D70" w:rsidRPr="00997EB5">
          <w:rPr>
            <w:noProof/>
            <w:webHidden/>
          </w:rPr>
          <w:fldChar w:fldCharType="separate"/>
        </w:r>
        <w:r w:rsidR="00925D70" w:rsidRPr="00997EB5">
          <w:rPr>
            <w:noProof/>
            <w:webHidden/>
          </w:rPr>
          <w:t>11</w:t>
        </w:r>
        <w:r w:rsidR="00925D70" w:rsidRPr="00997EB5">
          <w:rPr>
            <w:noProof/>
            <w:webHidden/>
          </w:rPr>
          <w:fldChar w:fldCharType="end"/>
        </w:r>
      </w:hyperlink>
    </w:p>
    <w:p w14:paraId="3187F5F3" w14:textId="29AB2B75" w:rsidR="00925D70" w:rsidRPr="00997EB5" w:rsidRDefault="00C5706E">
      <w:pPr>
        <w:pStyle w:val="TableofFigures"/>
        <w:tabs>
          <w:tab w:val="right" w:leader="dot" w:pos="9350"/>
        </w:tabs>
        <w:rPr>
          <w:rFonts w:asciiTheme="minorHAnsi" w:eastAsiaTheme="minorEastAsia" w:hAnsiTheme="minorHAnsi" w:cstheme="minorBidi"/>
          <w:noProof/>
          <w:sz w:val="22"/>
          <w:szCs w:val="22"/>
        </w:rPr>
      </w:pPr>
      <w:hyperlink w:anchor="_Toc79251825" w:history="1">
        <w:r w:rsidR="00925D70" w:rsidRPr="00997EB5">
          <w:rPr>
            <w:rStyle w:val="Hyperlink"/>
            <w:noProof/>
          </w:rPr>
          <w:t>Figure 3: Fundamental hypothesis for project development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_Toc79251825 \h </w:instrText>
        </w:r>
        <w:r w:rsidR="00925D70" w:rsidRPr="00997EB5">
          <w:rPr>
            <w:noProof/>
            <w:webHidden/>
          </w:rPr>
        </w:r>
        <w:r w:rsidR="00925D70" w:rsidRPr="00997EB5">
          <w:rPr>
            <w:noProof/>
            <w:webHidden/>
          </w:rPr>
          <w:fldChar w:fldCharType="separate"/>
        </w:r>
        <w:r w:rsidR="00925D70" w:rsidRPr="00997EB5">
          <w:rPr>
            <w:noProof/>
            <w:webHidden/>
          </w:rPr>
          <w:t>12</w:t>
        </w:r>
        <w:r w:rsidR="00925D70" w:rsidRPr="00997EB5">
          <w:rPr>
            <w:noProof/>
            <w:webHidden/>
          </w:rPr>
          <w:fldChar w:fldCharType="end"/>
        </w:r>
      </w:hyperlink>
    </w:p>
    <w:p w14:paraId="47F34232" w14:textId="338AD689" w:rsidR="00925D70" w:rsidRPr="00997EB5" w:rsidRDefault="00C5706E">
      <w:pPr>
        <w:pStyle w:val="TableofFigures"/>
        <w:tabs>
          <w:tab w:val="right" w:leader="dot" w:pos="9350"/>
        </w:tabs>
        <w:rPr>
          <w:rFonts w:asciiTheme="minorHAnsi" w:eastAsiaTheme="minorEastAsia" w:hAnsiTheme="minorHAnsi" w:cstheme="minorBidi"/>
          <w:noProof/>
          <w:sz w:val="22"/>
          <w:szCs w:val="22"/>
        </w:rPr>
      </w:pPr>
      <w:hyperlink w:anchor="_Toc79251826" w:history="1">
        <w:r w:rsidR="00925D70" w:rsidRPr="00997EB5">
          <w:rPr>
            <w:rStyle w:val="Hyperlink"/>
            <w:noProof/>
          </w:rPr>
          <w:t>Figure 4: Theory of Change Diagram – A summary of the project strategy and casual chain analysis</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_Toc79251826 \h </w:instrText>
        </w:r>
        <w:r w:rsidR="00925D70" w:rsidRPr="00997EB5">
          <w:rPr>
            <w:noProof/>
            <w:webHidden/>
          </w:rPr>
        </w:r>
        <w:r w:rsidR="00925D70" w:rsidRPr="00997EB5">
          <w:rPr>
            <w:noProof/>
            <w:webHidden/>
          </w:rPr>
          <w:fldChar w:fldCharType="separate"/>
        </w:r>
        <w:r w:rsidR="00925D70" w:rsidRPr="00997EB5">
          <w:rPr>
            <w:noProof/>
            <w:webHidden/>
          </w:rPr>
          <w:t>14</w:t>
        </w:r>
        <w:r w:rsidR="00925D70" w:rsidRPr="00997EB5">
          <w:rPr>
            <w:noProof/>
            <w:webHidden/>
          </w:rPr>
          <w:fldChar w:fldCharType="end"/>
        </w:r>
      </w:hyperlink>
    </w:p>
    <w:p w14:paraId="5A3F469D" w14:textId="726F04AA" w:rsidR="00925D70" w:rsidRPr="00997EB5" w:rsidRDefault="00C5706E">
      <w:pPr>
        <w:pStyle w:val="TableofFigures"/>
        <w:tabs>
          <w:tab w:val="right" w:leader="dot" w:pos="9350"/>
        </w:tabs>
        <w:rPr>
          <w:rFonts w:asciiTheme="minorHAnsi" w:eastAsiaTheme="minorEastAsia" w:hAnsiTheme="minorHAnsi" w:cstheme="minorBidi"/>
          <w:noProof/>
          <w:sz w:val="22"/>
          <w:szCs w:val="22"/>
        </w:rPr>
      </w:pPr>
      <w:hyperlink w:anchor="_Toc79251827" w:history="1">
        <w:r w:rsidR="00925D70" w:rsidRPr="00997EB5">
          <w:rPr>
            <w:rStyle w:val="Hyperlink"/>
            <w:noProof/>
          </w:rPr>
          <w:t>Figure 5: Proposed organizational structure for EEC</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_Toc79251827 \h </w:instrText>
        </w:r>
        <w:r w:rsidR="00925D70" w:rsidRPr="00997EB5">
          <w:rPr>
            <w:noProof/>
            <w:webHidden/>
          </w:rPr>
        </w:r>
        <w:r w:rsidR="00925D70" w:rsidRPr="00997EB5">
          <w:rPr>
            <w:noProof/>
            <w:webHidden/>
          </w:rPr>
          <w:fldChar w:fldCharType="separate"/>
        </w:r>
        <w:r w:rsidR="00925D70" w:rsidRPr="00997EB5">
          <w:rPr>
            <w:noProof/>
            <w:webHidden/>
          </w:rPr>
          <w:t>19</w:t>
        </w:r>
        <w:r w:rsidR="00925D70" w:rsidRPr="00997EB5">
          <w:rPr>
            <w:noProof/>
            <w:webHidden/>
          </w:rPr>
          <w:fldChar w:fldCharType="end"/>
        </w:r>
      </w:hyperlink>
    </w:p>
    <w:p w14:paraId="4884D5B1" w14:textId="338E0265" w:rsidR="00925D70" w:rsidRPr="00997EB5" w:rsidRDefault="00C5706E">
      <w:pPr>
        <w:pStyle w:val="TableofFigures"/>
        <w:tabs>
          <w:tab w:val="right" w:leader="dot" w:pos="9350"/>
        </w:tabs>
        <w:rPr>
          <w:rFonts w:asciiTheme="minorHAnsi" w:eastAsiaTheme="minorEastAsia" w:hAnsiTheme="minorHAnsi" w:cstheme="minorBidi"/>
          <w:noProof/>
          <w:sz w:val="22"/>
          <w:szCs w:val="22"/>
        </w:rPr>
      </w:pPr>
      <w:hyperlink w:anchor="_Toc79251828" w:history="1">
        <w:r w:rsidR="00925D70" w:rsidRPr="00997EB5">
          <w:rPr>
            <w:rStyle w:val="Hyperlink"/>
            <w:noProof/>
          </w:rPr>
          <w:t>Figure 6: Project organizational structure for this UNDP- GEF project</w:t>
        </w:r>
        <w:r w:rsidR="00925D70" w:rsidRPr="00997EB5">
          <w:rPr>
            <w:noProof/>
            <w:webHidden/>
          </w:rPr>
          <w:tab/>
        </w:r>
        <w:r w:rsidR="00925D70" w:rsidRPr="00997EB5">
          <w:rPr>
            <w:noProof/>
            <w:webHidden/>
          </w:rPr>
          <w:fldChar w:fldCharType="begin"/>
        </w:r>
        <w:r w:rsidR="00925D70" w:rsidRPr="00997EB5">
          <w:rPr>
            <w:noProof/>
            <w:webHidden/>
          </w:rPr>
          <w:instrText xml:space="preserve"> PAGEREF _Toc79251828 \h </w:instrText>
        </w:r>
        <w:r w:rsidR="00925D70" w:rsidRPr="00997EB5">
          <w:rPr>
            <w:noProof/>
            <w:webHidden/>
          </w:rPr>
        </w:r>
        <w:r w:rsidR="00925D70" w:rsidRPr="00997EB5">
          <w:rPr>
            <w:noProof/>
            <w:webHidden/>
          </w:rPr>
          <w:fldChar w:fldCharType="separate"/>
        </w:r>
        <w:r w:rsidR="00925D70" w:rsidRPr="00997EB5">
          <w:rPr>
            <w:noProof/>
            <w:webHidden/>
          </w:rPr>
          <w:t>41</w:t>
        </w:r>
        <w:r w:rsidR="00925D70" w:rsidRPr="00997EB5">
          <w:rPr>
            <w:noProof/>
            <w:webHidden/>
          </w:rPr>
          <w:fldChar w:fldCharType="end"/>
        </w:r>
      </w:hyperlink>
    </w:p>
    <w:p w14:paraId="486DEA00" w14:textId="3685810B" w:rsidR="006C053F" w:rsidRPr="00997EB5" w:rsidRDefault="00216432" w:rsidP="00A6577F">
      <w:pPr>
        <w:pageBreakBefore/>
        <w:spacing w:after="120"/>
        <w:rPr>
          <w:rFonts w:asciiTheme="majorHAnsi" w:hAnsiTheme="majorHAnsi" w:cstheme="majorHAnsi"/>
          <w:b/>
          <w:bCs/>
          <w:smallCaps/>
          <w:noProof/>
          <w:sz w:val="28"/>
          <w:szCs w:val="28"/>
        </w:rPr>
      </w:pPr>
      <w:r w:rsidRPr="00997EB5">
        <w:rPr>
          <w:rFonts w:cs="Arial"/>
          <w:szCs w:val="20"/>
        </w:rPr>
        <w:lastRenderedPageBreak/>
        <w:fldChar w:fldCharType="end"/>
      </w:r>
      <w:r w:rsidR="006C053F" w:rsidRPr="00997EB5">
        <w:rPr>
          <w:rFonts w:asciiTheme="majorHAnsi" w:hAnsiTheme="majorHAnsi" w:cstheme="majorHAnsi"/>
          <w:b/>
          <w:bCs/>
          <w:smallCaps/>
          <w:noProof/>
          <w:sz w:val="28"/>
          <w:szCs w:val="28"/>
        </w:rPr>
        <w:t>Separate Annexes</w:t>
      </w:r>
    </w:p>
    <w:p w14:paraId="2905E9AA" w14:textId="792E8CCD" w:rsidR="00282A26" w:rsidRPr="00997EB5" w:rsidRDefault="00282A26" w:rsidP="00227C11">
      <w:pPr>
        <w:spacing w:after="0" w:line="276" w:lineRule="auto"/>
        <w:rPr>
          <w:szCs w:val="20"/>
        </w:rPr>
      </w:pPr>
      <w:r w:rsidRPr="00997EB5">
        <w:rPr>
          <w:szCs w:val="20"/>
        </w:rPr>
        <w:t>Annex 6</w:t>
      </w:r>
      <w:r w:rsidR="006C053F" w:rsidRPr="00997EB5">
        <w:rPr>
          <w:szCs w:val="20"/>
        </w:rPr>
        <w:t xml:space="preserve">: </w:t>
      </w:r>
      <w:r w:rsidRPr="00997EB5">
        <w:rPr>
          <w:szCs w:val="20"/>
        </w:rPr>
        <w:t>UNDP Social and Environmental Screening Procedure (SESP)</w:t>
      </w:r>
    </w:p>
    <w:p w14:paraId="3BB6E488" w14:textId="356AD68C" w:rsidR="006C053F" w:rsidRPr="00997EB5" w:rsidRDefault="00282A26" w:rsidP="00227C11">
      <w:pPr>
        <w:spacing w:after="0" w:line="276" w:lineRule="auto"/>
        <w:rPr>
          <w:szCs w:val="20"/>
        </w:rPr>
      </w:pPr>
      <w:r w:rsidRPr="00997EB5">
        <w:rPr>
          <w:szCs w:val="20"/>
        </w:rPr>
        <w:t xml:space="preserve">Annex 9: </w:t>
      </w:r>
      <w:r w:rsidR="006C053F" w:rsidRPr="00997EB5">
        <w:rPr>
          <w:szCs w:val="20"/>
        </w:rPr>
        <w:t xml:space="preserve">Stakeholder Engagement Plan </w:t>
      </w:r>
      <w:r w:rsidR="000A5004" w:rsidRPr="00997EB5">
        <w:rPr>
          <w:szCs w:val="20"/>
        </w:rPr>
        <w:t>(SEP)</w:t>
      </w:r>
    </w:p>
    <w:p w14:paraId="4657962C" w14:textId="3F8FC6F0" w:rsidR="00C63B43" w:rsidRPr="00997EB5" w:rsidRDefault="00C63B43" w:rsidP="00227C11">
      <w:pPr>
        <w:spacing w:after="0" w:line="276" w:lineRule="auto"/>
        <w:rPr>
          <w:szCs w:val="20"/>
        </w:rPr>
      </w:pPr>
      <w:r w:rsidRPr="00997EB5">
        <w:rPr>
          <w:szCs w:val="20"/>
        </w:rPr>
        <w:t>Annex 10: Environmental and Social Management Framework (ESMF)</w:t>
      </w:r>
    </w:p>
    <w:p w14:paraId="6905DEFF" w14:textId="77777777" w:rsidR="006C053F" w:rsidRPr="00997EB5" w:rsidRDefault="006C053F" w:rsidP="00227C11">
      <w:pPr>
        <w:spacing w:after="0" w:line="276" w:lineRule="auto"/>
        <w:rPr>
          <w:rFonts w:cstheme="minorHAnsi"/>
          <w:szCs w:val="20"/>
        </w:rPr>
      </w:pPr>
      <w:r w:rsidRPr="00997EB5">
        <w:rPr>
          <w:rFonts w:cstheme="minorHAnsi"/>
          <w:szCs w:val="20"/>
        </w:rPr>
        <w:t xml:space="preserve">Annex 11: Gender Analysis and Gender Action Plan </w:t>
      </w:r>
    </w:p>
    <w:p w14:paraId="2148D666" w14:textId="5CBC4698" w:rsidR="006C053F" w:rsidRPr="00997EB5" w:rsidRDefault="006C053F" w:rsidP="009A223D">
      <w:pPr>
        <w:spacing w:after="0" w:line="276" w:lineRule="auto"/>
        <w:rPr>
          <w:szCs w:val="20"/>
        </w:rPr>
      </w:pPr>
      <w:r w:rsidRPr="00997EB5">
        <w:rPr>
          <w:szCs w:val="20"/>
        </w:rPr>
        <w:t>Annex 1</w:t>
      </w:r>
      <w:r w:rsidR="009A223D" w:rsidRPr="00997EB5">
        <w:rPr>
          <w:szCs w:val="20"/>
        </w:rPr>
        <w:t>2</w:t>
      </w:r>
      <w:r w:rsidRPr="00997EB5">
        <w:rPr>
          <w:szCs w:val="20"/>
        </w:rPr>
        <w:t xml:space="preserve">: GEF focal area specific annexes: </w:t>
      </w:r>
      <w:r w:rsidR="009F7701" w:rsidRPr="00997EB5">
        <w:rPr>
          <w:szCs w:val="20"/>
        </w:rPr>
        <w:t>GEF EE Tool v1.0</w:t>
      </w:r>
    </w:p>
    <w:p w14:paraId="66B3925D" w14:textId="19C8E2E1" w:rsidR="006C053F" w:rsidRPr="00997EB5" w:rsidRDefault="009A223D" w:rsidP="00227C11">
      <w:pPr>
        <w:spacing w:after="0" w:line="276" w:lineRule="auto"/>
        <w:rPr>
          <w:szCs w:val="20"/>
        </w:rPr>
      </w:pPr>
      <w:r w:rsidRPr="00997EB5">
        <w:rPr>
          <w:rFonts w:cstheme="minorHAnsi"/>
          <w:szCs w:val="20"/>
        </w:rPr>
        <w:t>Annex 13</w:t>
      </w:r>
      <w:r w:rsidR="006C053F" w:rsidRPr="00997EB5">
        <w:rPr>
          <w:rFonts w:cstheme="minorHAnsi"/>
          <w:szCs w:val="20"/>
        </w:rPr>
        <w:t>: Additional agreements:</w:t>
      </w:r>
    </w:p>
    <w:p w14:paraId="1202D87F" w14:textId="1EA7C567" w:rsidR="006C053F" w:rsidRPr="00997EB5" w:rsidRDefault="006C053F" w:rsidP="009A223D">
      <w:pPr>
        <w:pStyle w:val="ListParagraph"/>
        <w:spacing w:line="276" w:lineRule="auto"/>
        <w:ind w:left="360" w:firstLine="360"/>
        <w:rPr>
          <w:rFonts w:cstheme="minorHAnsi"/>
          <w:szCs w:val="20"/>
        </w:rPr>
      </w:pPr>
      <w:r w:rsidRPr="00997EB5">
        <w:rPr>
          <w:rFonts w:cstheme="minorHAnsi"/>
          <w:szCs w:val="20"/>
        </w:rPr>
        <w:t>Annex 1</w:t>
      </w:r>
      <w:r w:rsidR="009A223D" w:rsidRPr="00997EB5">
        <w:rPr>
          <w:rFonts w:cstheme="minorHAnsi"/>
          <w:szCs w:val="20"/>
        </w:rPr>
        <w:t>3</w:t>
      </w:r>
      <w:r w:rsidRPr="00997EB5">
        <w:rPr>
          <w:rFonts w:cstheme="minorHAnsi"/>
          <w:szCs w:val="20"/>
        </w:rPr>
        <w:t>-1: Letter of co-finance by the Government of Iraq (MoHEn)</w:t>
      </w:r>
    </w:p>
    <w:p w14:paraId="0FF9C8F7" w14:textId="29BD3A06" w:rsidR="00497716" w:rsidRPr="00997EB5" w:rsidRDefault="00497716" w:rsidP="00EC01DF">
      <w:pPr>
        <w:pStyle w:val="ListParagraph"/>
        <w:spacing w:line="276" w:lineRule="auto"/>
        <w:ind w:left="360" w:firstLine="360"/>
        <w:rPr>
          <w:rFonts w:cstheme="minorHAnsi"/>
          <w:szCs w:val="20"/>
        </w:rPr>
      </w:pPr>
      <w:r w:rsidRPr="00997EB5">
        <w:rPr>
          <w:rFonts w:cstheme="minorHAnsi"/>
          <w:szCs w:val="20"/>
        </w:rPr>
        <w:t xml:space="preserve">Annex 13-2: Letter of co-finance by the Government of Iraq </w:t>
      </w:r>
      <w:r w:rsidR="00003DE9" w:rsidRPr="00997EB5">
        <w:rPr>
          <w:rFonts w:cstheme="minorHAnsi"/>
          <w:szCs w:val="20"/>
        </w:rPr>
        <w:t xml:space="preserve">for EEC Building </w:t>
      </w:r>
      <w:r w:rsidRPr="00997EB5">
        <w:rPr>
          <w:rFonts w:cstheme="minorHAnsi"/>
          <w:szCs w:val="20"/>
        </w:rPr>
        <w:t>(</w:t>
      </w:r>
      <w:r w:rsidR="00EC01DF" w:rsidRPr="00997EB5">
        <w:rPr>
          <w:rFonts w:cstheme="minorHAnsi"/>
          <w:szCs w:val="20"/>
        </w:rPr>
        <w:t>UoB</w:t>
      </w:r>
      <w:r w:rsidRPr="00997EB5">
        <w:rPr>
          <w:rFonts w:cstheme="minorHAnsi"/>
          <w:szCs w:val="20"/>
        </w:rPr>
        <w:t>)</w:t>
      </w:r>
    </w:p>
    <w:p w14:paraId="763B5152" w14:textId="77777777" w:rsidR="00102FEE" w:rsidRPr="00997EB5" w:rsidRDefault="00102FEE" w:rsidP="00102FEE">
      <w:pPr>
        <w:pStyle w:val="ListParagraph"/>
        <w:spacing w:line="276" w:lineRule="auto"/>
        <w:ind w:left="360" w:firstLine="360"/>
        <w:rPr>
          <w:rFonts w:cstheme="minorHAnsi"/>
          <w:szCs w:val="20"/>
        </w:rPr>
      </w:pPr>
      <w:r w:rsidRPr="00997EB5">
        <w:rPr>
          <w:rFonts w:cstheme="minorHAnsi"/>
          <w:szCs w:val="20"/>
        </w:rPr>
        <w:t>Annex 13-3: Letter of co-finance by the private sector (BRESC)</w:t>
      </w:r>
    </w:p>
    <w:p w14:paraId="7C93AD57" w14:textId="35E0F7F0" w:rsidR="006C053F" w:rsidRPr="00997EB5" w:rsidRDefault="009A223D" w:rsidP="00102FEE">
      <w:pPr>
        <w:pStyle w:val="ListParagraph"/>
        <w:spacing w:line="276" w:lineRule="auto"/>
        <w:ind w:left="360" w:firstLine="360"/>
        <w:rPr>
          <w:rFonts w:cstheme="minorHAnsi"/>
          <w:szCs w:val="20"/>
        </w:rPr>
      </w:pPr>
      <w:r w:rsidRPr="00997EB5">
        <w:rPr>
          <w:rFonts w:cstheme="minorHAnsi"/>
          <w:szCs w:val="20"/>
        </w:rPr>
        <w:t>Annex 13</w:t>
      </w:r>
      <w:r w:rsidR="006C053F" w:rsidRPr="00997EB5">
        <w:rPr>
          <w:rFonts w:cstheme="minorHAnsi"/>
          <w:szCs w:val="20"/>
        </w:rPr>
        <w:t>-</w:t>
      </w:r>
      <w:r w:rsidR="00102FEE" w:rsidRPr="00997EB5">
        <w:rPr>
          <w:rFonts w:cstheme="minorHAnsi"/>
          <w:szCs w:val="20"/>
        </w:rPr>
        <w:t>4</w:t>
      </w:r>
      <w:r w:rsidR="006C053F" w:rsidRPr="00997EB5">
        <w:rPr>
          <w:rFonts w:cstheme="minorHAnsi"/>
          <w:szCs w:val="20"/>
        </w:rPr>
        <w:t xml:space="preserve">: Letter of co-finance by the </w:t>
      </w:r>
      <w:r w:rsidR="00102FEE" w:rsidRPr="00997EB5">
        <w:rPr>
          <w:rFonts w:cstheme="minorHAnsi"/>
          <w:szCs w:val="20"/>
        </w:rPr>
        <w:t>UNDP</w:t>
      </w:r>
    </w:p>
    <w:p w14:paraId="6A9F234E" w14:textId="77777777" w:rsidR="006C053F" w:rsidRPr="00997EB5" w:rsidRDefault="006C053F" w:rsidP="00BB3A65">
      <w:pPr>
        <w:pStyle w:val="ListParagraph"/>
        <w:ind w:left="360" w:firstLine="360"/>
        <w:rPr>
          <w:sz w:val="12"/>
          <w:szCs w:val="12"/>
        </w:rPr>
      </w:pPr>
    </w:p>
    <w:p w14:paraId="7150B8E0" w14:textId="776BC5E4" w:rsidR="00216432" w:rsidRPr="00997EB5" w:rsidRDefault="00216432" w:rsidP="006C053F">
      <w:pPr>
        <w:spacing w:after="120"/>
        <w:rPr>
          <w:rFonts w:asciiTheme="majorHAnsi" w:hAnsiTheme="majorHAnsi" w:cstheme="majorHAnsi"/>
          <w:b/>
          <w:bCs/>
          <w:smallCaps/>
          <w:noProof/>
          <w:sz w:val="28"/>
          <w:szCs w:val="28"/>
        </w:rPr>
      </w:pPr>
      <w:r w:rsidRPr="00997EB5">
        <w:rPr>
          <w:rFonts w:asciiTheme="majorHAnsi" w:hAnsiTheme="majorHAnsi" w:cstheme="majorHAnsi"/>
          <w:b/>
          <w:bCs/>
          <w:smallCaps/>
          <w:noProof/>
          <w:sz w:val="28"/>
          <w:szCs w:val="28"/>
        </w:rPr>
        <w:t>List of Acronyms and Abbreviations</w:t>
      </w:r>
    </w:p>
    <w:p w14:paraId="32386C55" w14:textId="4181FE3D" w:rsidR="00C67199" w:rsidRPr="00997EB5" w:rsidRDefault="00C67199" w:rsidP="00216432">
      <w:pPr>
        <w:spacing w:after="0" w:line="276" w:lineRule="auto"/>
        <w:rPr>
          <w:szCs w:val="20"/>
        </w:rPr>
      </w:pPr>
      <w:r w:rsidRPr="00997EB5">
        <w:rPr>
          <w:szCs w:val="20"/>
        </w:rPr>
        <w:t>BEEC</w:t>
      </w:r>
      <w:r w:rsidRPr="00997EB5">
        <w:rPr>
          <w:szCs w:val="20"/>
        </w:rPr>
        <w:tab/>
      </w:r>
      <w:r w:rsidRPr="00997EB5">
        <w:rPr>
          <w:szCs w:val="20"/>
        </w:rPr>
        <w:tab/>
        <w:t>Buildings Energy Efficiency Codes</w:t>
      </w:r>
    </w:p>
    <w:p w14:paraId="3C48CD14" w14:textId="77777777" w:rsidR="008C4E2C" w:rsidRPr="00997EB5" w:rsidRDefault="008C4E2C" w:rsidP="008C4E2C">
      <w:pPr>
        <w:spacing w:after="0" w:line="276" w:lineRule="auto"/>
        <w:rPr>
          <w:rFonts w:cs="Arial"/>
          <w:szCs w:val="20"/>
        </w:rPr>
      </w:pPr>
      <w:r w:rsidRPr="00997EB5">
        <w:rPr>
          <w:szCs w:val="20"/>
        </w:rPr>
        <w:t>BRESC</w:t>
      </w:r>
      <w:r w:rsidRPr="00997EB5">
        <w:rPr>
          <w:szCs w:val="20"/>
        </w:rPr>
        <w:tab/>
      </w:r>
      <w:r w:rsidRPr="00997EB5">
        <w:rPr>
          <w:szCs w:val="20"/>
        </w:rPr>
        <w:tab/>
        <w:t>Baghdad Renewable Energy and Sustainability Center</w:t>
      </w:r>
    </w:p>
    <w:p w14:paraId="03B07069" w14:textId="4F5183B0" w:rsidR="007D6216" w:rsidRPr="00997EB5" w:rsidRDefault="007D6216" w:rsidP="00216432">
      <w:pPr>
        <w:spacing w:after="0" w:line="276" w:lineRule="auto"/>
        <w:rPr>
          <w:rFonts w:cs="Arial"/>
          <w:szCs w:val="20"/>
        </w:rPr>
      </w:pPr>
      <w:r w:rsidRPr="00997EB5">
        <w:t>CCM</w:t>
      </w:r>
      <w:r w:rsidRPr="00997EB5">
        <w:tab/>
      </w:r>
      <w:r w:rsidRPr="00997EB5">
        <w:tab/>
        <w:t>Climate Change Mitigation</w:t>
      </w:r>
    </w:p>
    <w:p w14:paraId="42392B85" w14:textId="0BC445A5" w:rsidR="001D4EEE" w:rsidRPr="00997EB5" w:rsidRDefault="001D4EEE" w:rsidP="00216432">
      <w:pPr>
        <w:spacing w:after="0" w:line="276" w:lineRule="auto"/>
        <w:rPr>
          <w:rFonts w:cs="Arial"/>
          <w:szCs w:val="20"/>
        </w:rPr>
      </w:pPr>
      <w:r w:rsidRPr="00997EB5">
        <w:rPr>
          <w:rFonts w:cs="Arial"/>
          <w:szCs w:val="20"/>
        </w:rPr>
        <w:t>DFD</w:t>
      </w:r>
      <w:r w:rsidRPr="00997EB5">
        <w:rPr>
          <w:rFonts w:cs="Arial"/>
          <w:szCs w:val="20"/>
        </w:rPr>
        <w:tab/>
      </w:r>
      <w:r w:rsidRPr="00997EB5">
        <w:rPr>
          <w:rFonts w:cs="Arial"/>
          <w:szCs w:val="20"/>
        </w:rPr>
        <w:tab/>
        <w:t>Data Flow Diagram</w:t>
      </w:r>
    </w:p>
    <w:p w14:paraId="40D15366" w14:textId="20DFBBED" w:rsidR="00216432" w:rsidRPr="00997EB5" w:rsidRDefault="00216432" w:rsidP="00216432">
      <w:pPr>
        <w:spacing w:after="0" w:line="276" w:lineRule="auto"/>
        <w:rPr>
          <w:rFonts w:cs="Arial"/>
          <w:szCs w:val="20"/>
        </w:rPr>
      </w:pPr>
      <w:r w:rsidRPr="00997EB5">
        <w:rPr>
          <w:rFonts w:cs="Arial"/>
          <w:szCs w:val="20"/>
        </w:rPr>
        <w:t>EE</w:t>
      </w:r>
      <w:r w:rsidRPr="00997EB5">
        <w:rPr>
          <w:rFonts w:cs="Arial"/>
          <w:szCs w:val="20"/>
        </w:rPr>
        <w:tab/>
      </w:r>
      <w:r w:rsidRPr="00997EB5">
        <w:rPr>
          <w:rFonts w:cs="Arial"/>
          <w:szCs w:val="20"/>
        </w:rPr>
        <w:tab/>
        <w:t>Energy Efficiency</w:t>
      </w:r>
    </w:p>
    <w:p w14:paraId="39794ACB" w14:textId="77777777" w:rsidR="00216432" w:rsidRPr="00997EB5" w:rsidRDefault="00216432" w:rsidP="00216432">
      <w:pPr>
        <w:spacing w:after="0" w:line="276" w:lineRule="auto"/>
        <w:rPr>
          <w:rFonts w:cs="Arial"/>
          <w:szCs w:val="20"/>
        </w:rPr>
      </w:pPr>
      <w:r w:rsidRPr="00997EB5">
        <w:rPr>
          <w:rFonts w:cs="Arial"/>
          <w:szCs w:val="20"/>
        </w:rPr>
        <w:t>EEC</w:t>
      </w:r>
      <w:r w:rsidRPr="00997EB5">
        <w:rPr>
          <w:rFonts w:cs="Arial"/>
          <w:szCs w:val="20"/>
        </w:rPr>
        <w:tab/>
      </w:r>
      <w:r w:rsidRPr="00997EB5">
        <w:rPr>
          <w:rFonts w:cs="Arial"/>
          <w:szCs w:val="20"/>
        </w:rPr>
        <w:tab/>
        <w:t>Energy Efficiency Center</w:t>
      </w:r>
    </w:p>
    <w:p w14:paraId="3F58B72C" w14:textId="657B78E0" w:rsidR="000E4EC9" w:rsidRPr="00997EB5" w:rsidRDefault="000E4EC9" w:rsidP="00216432">
      <w:pPr>
        <w:spacing w:after="0" w:line="276" w:lineRule="auto"/>
        <w:rPr>
          <w:rFonts w:cs="Arial"/>
          <w:szCs w:val="20"/>
        </w:rPr>
      </w:pPr>
      <w:r w:rsidRPr="00997EB5">
        <w:rPr>
          <w:rFonts w:cs="Arial"/>
          <w:szCs w:val="20"/>
        </w:rPr>
        <w:t>ESMF</w:t>
      </w:r>
      <w:r w:rsidRPr="00997EB5">
        <w:rPr>
          <w:rFonts w:cs="Arial"/>
          <w:szCs w:val="20"/>
        </w:rPr>
        <w:tab/>
      </w:r>
      <w:r w:rsidRPr="00997EB5">
        <w:rPr>
          <w:rFonts w:cs="Arial"/>
          <w:szCs w:val="20"/>
        </w:rPr>
        <w:tab/>
        <w:t>Environmental and Social Management Framework</w:t>
      </w:r>
    </w:p>
    <w:p w14:paraId="317699D8" w14:textId="1A839769" w:rsidR="001D7093" w:rsidRPr="00997EB5" w:rsidRDefault="001D7093" w:rsidP="001D7093">
      <w:pPr>
        <w:spacing w:after="0" w:line="276" w:lineRule="auto"/>
        <w:rPr>
          <w:rFonts w:cs="Arial"/>
          <w:szCs w:val="20"/>
        </w:rPr>
      </w:pPr>
      <w:r w:rsidRPr="00997EB5">
        <w:rPr>
          <w:rFonts w:cs="Arial"/>
          <w:szCs w:val="20"/>
        </w:rPr>
        <w:t>ESMP</w:t>
      </w:r>
      <w:r w:rsidRPr="00997EB5">
        <w:rPr>
          <w:rFonts w:cs="Arial"/>
          <w:szCs w:val="20"/>
        </w:rPr>
        <w:tab/>
      </w:r>
      <w:r w:rsidRPr="00997EB5">
        <w:rPr>
          <w:rFonts w:cs="Arial"/>
          <w:szCs w:val="20"/>
        </w:rPr>
        <w:tab/>
        <w:t>Environmental and Social Management Plan</w:t>
      </w:r>
    </w:p>
    <w:p w14:paraId="02995796" w14:textId="77777777" w:rsidR="00216432" w:rsidRPr="00997EB5" w:rsidRDefault="00216432" w:rsidP="00216432">
      <w:pPr>
        <w:spacing w:after="0" w:line="276" w:lineRule="auto"/>
        <w:rPr>
          <w:rFonts w:cs="Arial"/>
          <w:szCs w:val="20"/>
        </w:rPr>
      </w:pPr>
      <w:r w:rsidRPr="00997EB5">
        <w:rPr>
          <w:rFonts w:cs="Arial"/>
          <w:szCs w:val="20"/>
        </w:rPr>
        <w:t>GEF</w:t>
      </w:r>
      <w:r w:rsidRPr="00997EB5">
        <w:rPr>
          <w:rFonts w:cs="Arial"/>
          <w:szCs w:val="20"/>
        </w:rPr>
        <w:tab/>
      </w:r>
      <w:r w:rsidRPr="00997EB5">
        <w:rPr>
          <w:rFonts w:cs="Arial"/>
          <w:szCs w:val="20"/>
        </w:rPr>
        <w:tab/>
        <w:t>Global Environment Facility</w:t>
      </w:r>
    </w:p>
    <w:p w14:paraId="56A116C7" w14:textId="6C0A1536" w:rsidR="00216432" w:rsidRPr="00997EB5" w:rsidRDefault="00216432" w:rsidP="00216432">
      <w:pPr>
        <w:spacing w:after="0" w:line="276" w:lineRule="auto"/>
        <w:rPr>
          <w:rFonts w:cs="Arial"/>
          <w:szCs w:val="20"/>
        </w:rPr>
      </w:pPr>
      <w:r w:rsidRPr="00997EB5">
        <w:rPr>
          <w:rFonts w:cs="Arial"/>
          <w:szCs w:val="20"/>
        </w:rPr>
        <w:t>GHG</w:t>
      </w:r>
      <w:r w:rsidRPr="00997EB5">
        <w:rPr>
          <w:rFonts w:cs="Arial"/>
          <w:szCs w:val="20"/>
        </w:rPr>
        <w:tab/>
      </w:r>
      <w:r w:rsidRPr="00997EB5">
        <w:rPr>
          <w:rFonts w:cs="Arial"/>
          <w:szCs w:val="20"/>
        </w:rPr>
        <w:tab/>
        <w:t>Greenhouse Gas</w:t>
      </w:r>
      <w:r w:rsidR="001D4EEE" w:rsidRPr="00997EB5">
        <w:rPr>
          <w:rFonts w:cs="Arial"/>
          <w:szCs w:val="20"/>
        </w:rPr>
        <w:t>es</w:t>
      </w:r>
    </w:p>
    <w:p w14:paraId="4C341D01" w14:textId="64FF2839" w:rsidR="001D7093" w:rsidRPr="00997EB5" w:rsidRDefault="001D7093" w:rsidP="00216432">
      <w:pPr>
        <w:spacing w:after="0" w:line="276" w:lineRule="auto"/>
      </w:pPr>
      <w:r w:rsidRPr="00997EB5">
        <w:t>GRM</w:t>
      </w:r>
      <w:r w:rsidRPr="00997EB5">
        <w:tab/>
      </w:r>
      <w:r w:rsidRPr="00997EB5">
        <w:tab/>
        <w:t>Grievance Redress Mechanism</w:t>
      </w:r>
    </w:p>
    <w:p w14:paraId="54DA4AE8" w14:textId="3E17B969" w:rsidR="00E35BF7" w:rsidRPr="00997EB5" w:rsidRDefault="00E35BF7" w:rsidP="00216432">
      <w:pPr>
        <w:spacing w:after="0" w:line="276" w:lineRule="auto"/>
        <w:rPr>
          <w:rFonts w:cs="Arial"/>
          <w:szCs w:val="20"/>
        </w:rPr>
      </w:pPr>
      <w:r w:rsidRPr="00997EB5">
        <w:rPr>
          <w:rFonts w:cs="Arial"/>
          <w:szCs w:val="20"/>
        </w:rPr>
        <w:t>KM</w:t>
      </w:r>
      <w:r w:rsidRPr="00997EB5">
        <w:rPr>
          <w:rFonts w:cs="Arial"/>
          <w:szCs w:val="20"/>
        </w:rPr>
        <w:tab/>
      </w:r>
      <w:r w:rsidRPr="00997EB5">
        <w:rPr>
          <w:rFonts w:cs="Arial"/>
          <w:szCs w:val="20"/>
        </w:rPr>
        <w:tab/>
        <w:t>Knowledge Management</w:t>
      </w:r>
    </w:p>
    <w:p w14:paraId="007A7A5D" w14:textId="5C2D6721" w:rsidR="00216432" w:rsidRPr="00997EB5" w:rsidRDefault="00216432" w:rsidP="00216432">
      <w:pPr>
        <w:spacing w:after="0" w:line="276" w:lineRule="auto"/>
        <w:rPr>
          <w:rFonts w:cs="Arial"/>
          <w:szCs w:val="20"/>
        </w:rPr>
      </w:pPr>
      <w:r w:rsidRPr="00997EB5">
        <w:rPr>
          <w:rFonts w:cs="Arial"/>
          <w:szCs w:val="20"/>
        </w:rPr>
        <w:t>M&amp;E</w:t>
      </w:r>
      <w:r w:rsidRPr="00997EB5">
        <w:rPr>
          <w:rFonts w:cs="Arial"/>
          <w:szCs w:val="20"/>
        </w:rPr>
        <w:tab/>
      </w:r>
      <w:r w:rsidRPr="00997EB5">
        <w:rPr>
          <w:rFonts w:cs="Arial"/>
          <w:szCs w:val="20"/>
        </w:rPr>
        <w:tab/>
        <w:t>Monitoring and Evaluation</w:t>
      </w:r>
    </w:p>
    <w:p w14:paraId="75B4E599" w14:textId="77777777" w:rsidR="00216432" w:rsidRPr="00997EB5" w:rsidRDefault="00216432" w:rsidP="00216432">
      <w:pPr>
        <w:spacing w:after="0" w:line="276" w:lineRule="auto"/>
        <w:rPr>
          <w:rFonts w:cs="Arial"/>
          <w:szCs w:val="20"/>
        </w:rPr>
      </w:pPr>
      <w:r w:rsidRPr="00997EB5">
        <w:rPr>
          <w:rFonts w:cs="Arial"/>
          <w:szCs w:val="20"/>
        </w:rPr>
        <w:t>MEPS</w:t>
      </w:r>
      <w:r w:rsidRPr="00997EB5">
        <w:rPr>
          <w:rFonts w:cs="Arial"/>
          <w:szCs w:val="20"/>
        </w:rPr>
        <w:tab/>
      </w:r>
      <w:r w:rsidRPr="00997EB5">
        <w:rPr>
          <w:rFonts w:cs="Arial"/>
          <w:szCs w:val="20"/>
        </w:rPr>
        <w:tab/>
        <w:t>Minimum Energy Performance Standards</w:t>
      </w:r>
    </w:p>
    <w:p w14:paraId="32FAE433" w14:textId="72F0D0C0" w:rsidR="00434915" w:rsidRPr="00997EB5" w:rsidRDefault="00434915" w:rsidP="00434915">
      <w:pPr>
        <w:spacing w:after="0" w:line="276" w:lineRule="auto"/>
        <w:rPr>
          <w:szCs w:val="20"/>
        </w:rPr>
      </w:pPr>
      <w:r w:rsidRPr="00997EB5">
        <w:rPr>
          <w:rStyle w:val="hgkelc"/>
        </w:rPr>
        <w:t>MoCHPMW</w:t>
      </w:r>
      <w:r w:rsidRPr="00997EB5">
        <w:rPr>
          <w:szCs w:val="20"/>
        </w:rPr>
        <w:t xml:space="preserve"> </w:t>
      </w:r>
      <w:r w:rsidRPr="00997EB5">
        <w:rPr>
          <w:szCs w:val="20"/>
        </w:rPr>
        <w:tab/>
        <w:t xml:space="preserve">Ministry of Construction, Housing, Municipalities, and Public Works </w:t>
      </w:r>
    </w:p>
    <w:p w14:paraId="37D9180B" w14:textId="1C639293" w:rsidR="00216432" w:rsidRPr="00997EB5" w:rsidRDefault="00216432" w:rsidP="00434915">
      <w:pPr>
        <w:spacing w:after="0" w:line="276" w:lineRule="auto"/>
        <w:rPr>
          <w:rFonts w:cs="Arial"/>
          <w:szCs w:val="20"/>
        </w:rPr>
      </w:pPr>
      <w:r w:rsidRPr="00997EB5">
        <w:rPr>
          <w:rFonts w:cs="Arial"/>
          <w:szCs w:val="20"/>
        </w:rPr>
        <w:t>MoE</w:t>
      </w:r>
      <w:r w:rsidRPr="00997EB5">
        <w:rPr>
          <w:rFonts w:cs="Arial"/>
          <w:szCs w:val="20"/>
        </w:rPr>
        <w:tab/>
      </w:r>
      <w:r w:rsidRPr="00997EB5">
        <w:rPr>
          <w:rFonts w:cs="Arial"/>
          <w:szCs w:val="20"/>
        </w:rPr>
        <w:tab/>
        <w:t xml:space="preserve">Ministry of Electricity </w:t>
      </w:r>
    </w:p>
    <w:p w14:paraId="69176C5F" w14:textId="4BDCAE35" w:rsidR="00CE3C9F" w:rsidRPr="00997EB5" w:rsidRDefault="00CE3C9F" w:rsidP="00216432">
      <w:pPr>
        <w:spacing w:after="0" w:line="276" w:lineRule="auto"/>
        <w:rPr>
          <w:rFonts w:cs="Arial"/>
          <w:szCs w:val="20"/>
        </w:rPr>
      </w:pPr>
      <w:r w:rsidRPr="00997EB5">
        <w:t>MoHEn</w:t>
      </w:r>
      <w:r w:rsidRPr="00997EB5">
        <w:tab/>
      </w:r>
      <w:r w:rsidRPr="00997EB5">
        <w:tab/>
        <w:t>Ministry of Health and Environment</w:t>
      </w:r>
    </w:p>
    <w:p w14:paraId="4A06A2D3" w14:textId="52C8774F" w:rsidR="00A6577F" w:rsidRPr="00997EB5" w:rsidRDefault="00A6577F" w:rsidP="00CE3C9F">
      <w:pPr>
        <w:spacing w:after="0" w:line="276" w:lineRule="auto"/>
        <w:rPr>
          <w:rFonts w:cs="Arial"/>
          <w:szCs w:val="20"/>
        </w:rPr>
      </w:pPr>
      <w:r w:rsidRPr="00997EB5">
        <w:t>MoHESR</w:t>
      </w:r>
      <w:r w:rsidRPr="00997EB5">
        <w:tab/>
      </w:r>
      <w:r w:rsidRPr="00997EB5">
        <w:tab/>
        <w:t>Ministry of Higher Education and Scientific Research</w:t>
      </w:r>
    </w:p>
    <w:p w14:paraId="7D7AAFB8" w14:textId="603AC78F" w:rsidR="00CE3C9F" w:rsidRPr="00997EB5" w:rsidRDefault="00216432" w:rsidP="00CE3C9F">
      <w:pPr>
        <w:spacing w:after="0" w:line="276" w:lineRule="auto"/>
        <w:rPr>
          <w:rFonts w:cs="Arial"/>
          <w:szCs w:val="20"/>
        </w:rPr>
      </w:pPr>
      <w:r w:rsidRPr="00997EB5">
        <w:rPr>
          <w:rFonts w:cs="Arial"/>
          <w:szCs w:val="20"/>
        </w:rPr>
        <w:t>MoP</w:t>
      </w:r>
      <w:r w:rsidRPr="00997EB5">
        <w:rPr>
          <w:rFonts w:cs="Arial"/>
          <w:szCs w:val="20"/>
        </w:rPr>
        <w:tab/>
      </w:r>
      <w:r w:rsidRPr="00997EB5">
        <w:rPr>
          <w:rFonts w:cs="Arial"/>
          <w:szCs w:val="20"/>
        </w:rPr>
        <w:tab/>
        <w:t xml:space="preserve">Ministry of Planning </w:t>
      </w:r>
    </w:p>
    <w:p w14:paraId="7B165AA6" w14:textId="23227F4F" w:rsidR="0053035F" w:rsidRPr="00997EB5" w:rsidRDefault="0053035F" w:rsidP="00216432">
      <w:pPr>
        <w:spacing w:after="0" w:line="276" w:lineRule="auto"/>
        <w:rPr>
          <w:rFonts w:cs="Arial"/>
          <w:szCs w:val="20"/>
        </w:rPr>
      </w:pPr>
      <w:r w:rsidRPr="00997EB5">
        <w:rPr>
          <w:rFonts w:cs="Arial"/>
          <w:szCs w:val="20"/>
        </w:rPr>
        <w:t>MTR</w:t>
      </w:r>
      <w:r w:rsidRPr="00997EB5">
        <w:rPr>
          <w:rFonts w:cs="Arial"/>
          <w:szCs w:val="20"/>
        </w:rPr>
        <w:tab/>
      </w:r>
      <w:r w:rsidRPr="00997EB5">
        <w:rPr>
          <w:rFonts w:cs="Arial"/>
          <w:szCs w:val="20"/>
        </w:rPr>
        <w:tab/>
        <w:t>Mid-term Review</w:t>
      </w:r>
    </w:p>
    <w:p w14:paraId="1CFB6F7D" w14:textId="2502E4F5" w:rsidR="00216432" w:rsidRPr="00997EB5" w:rsidRDefault="00216432" w:rsidP="00216432">
      <w:pPr>
        <w:spacing w:after="0" w:line="276" w:lineRule="auto"/>
        <w:rPr>
          <w:rFonts w:cs="Arial"/>
          <w:szCs w:val="20"/>
        </w:rPr>
      </w:pPr>
      <w:r w:rsidRPr="00997EB5">
        <w:rPr>
          <w:rFonts w:cs="Arial"/>
          <w:szCs w:val="20"/>
        </w:rPr>
        <w:t>MVE</w:t>
      </w:r>
      <w:r w:rsidRPr="00997EB5">
        <w:rPr>
          <w:rFonts w:cs="Arial"/>
          <w:szCs w:val="20"/>
        </w:rPr>
        <w:tab/>
      </w:r>
      <w:r w:rsidRPr="00997EB5">
        <w:rPr>
          <w:rFonts w:cs="Arial"/>
          <w:szCs w:val="20"/>
        </w:rPr>
        <w:tab/>
      </w:r>
      <w:r w:rsidRPr="00997EB5">
        <w:t>Monitoring, Verification and Enforcement</w:t>
      </w:r>
    </w:p>
    <w:p w14:paraId="74F0C854" w14:textId="77777777" w:rsidR="00216432" w:rsidRPr="00997EB5" w:rsidRDefault="00216432" w:rsidP="00216432">
      <w:pPr>
        <w:spacing w:after="0" w:line="276" w:lineRule="auto"/>
        <w:rPr>
          <w:rFonts w:cs="Arial"/>
          <w:szCs w:val="20"/>
        </w:rPr>
      </w:pPr>
      <w:r w:rsidRPr="00997EB5">
        <w:rPr>
          <w:rFonts w:cs="Arial"/>
          <w:szCs w:val="20"/>
        </w:rPr>
        <w:t>NEEAP</w:t>
      </w:r>
      <w:r w:rsidRPr="00997EB5">
        <w:rPr>
          <w:rFonts w:cs="Arial"/>
          <w:szCs w:val="20"/>
        </w:rPr>
        <w:tab/>
      </w:r>
      <w:r w:rsidRPr="00997EB5">
        <w:rPr>
          <w:rFonts w:cs="Arial"/>
          <w:szCs w:val="20"/>
        </w:rPr>
        <w:tab/>
        <w:t>National Energy Efficiency Action Plan</w:t>
      </w:r>
    </w:p>
    <w:p w14:paraId="54422804" w14:textId="77777777" w:rsidR="00216432" w:rsidRPr="00997EB5" w:rsidRDefault="00216432" w:rsidP="00216432">
      <w:pPr>
        <w:spacing w:after="0" w:line="276" w:lineRule="auto"/>
        <w:rPr>
          <w:rFonts w:cs="Arial"/>
          <w:szCs w:val="20"/>
        </w:rPr>
      </w:pPr>
      <w:r w:rsidRPr="00997EB5">
        <w:rPr>
          <w:rFonts w:cs="Arial"/>
          <w:szCs w:val="20"/>
        </w:rPr>
        <w:t>PIF</w:t>
      </w:r>
      <w:r w:rsidRPr="00997EB5">
        <w:rPr>
          <w:rFonts w:cs="Arial"/>
          <w:szCs w:val="20"/>
        </w:rPr>
        <w:tab/>
      </w:r>
      <w:r w:rsidRPr="00997EB5">
        <w:rPr>
          <w:rFonts w:cs="Arial"/>
          <w:szCs w:val="20"/>
        </w:rPr>
        <w:tab/>
        <w:t>Project Identification Form</w:t>
      </w:r>
    </w:p>
    <w:p w14:paraId="0162FC88" w14:textId="62267BDB" w:rsidR="00216432" w:rsidRPr="00997EB5" w:rsidRDefault="00216432" w:rsidP="00216432">
      <w:pPr>
        <w:spacing w:after="0" w:line="276" w:lineRule="auto"/>
        <w:rPr>
          <w:rFonts w:cs="Arial"/>
          <w:szCs w:val="20"/>
        </w:rPr>
      </w:pPr>
      <w:r w:rsidRPr="00997EB5">
        <w:rPr>
          <w:rFonts w:cs="Arial"/>
          <w:szCs w:val="20"/>
        </w:rPr>
        <w:t>PIR</w:t>
      </w:r>
      <w:r w:rsidRPr="00997EB5">
        <w:rPr>
          <w:rFonts w:cs="Arial"/>
          <w:szCs w:val="20"/>
        </w:rPr>
        <w:tab/>
      </w:r>
      <w:r w:rsidRPr="00997EB5">
        <w:rPr>
          <w:rFonts w:cs="Arial"/>
          <w:szCs w:val="20"/>
        </w:rPr>
        <w:tab/>
      </w:r>
      <w:r w:rsidRPr="00997EB5">
        <w:rPr>
          <w:szCs w:val="20"/>
        </w:rPr>
        <w:t>GEF Project Implementation Report</w:t>
      </w:r>
    </w:p>
    <w:p w14:paraId="0905F1B4" w14:textId="05B85F3E" w:rsidR="00216432" w:rsidRPr="00997EB5" w:rsidRDefault="00216432" w:rsidP="00216432">
      <w:pPr>
        <w:spacing w:after="0" w:line="276" w:lineRule="auto"/>
        <w:rPr>
          <w:rFonts w:cs="Arial"/>
          <w:szCs w:val="20"/>
        </w:rPr>
      </w:pPr>
      <w:r w:rsidRPr="00997EB5">
        <w:rPr>
          <w:rFonts w:cs="Arial"/>
          <w:szCs w:val="20"/>
        </w:rPr>
        <w:t>PPG</w:t>
      </w:r>
      <w:r w:rsidRPr="00997EB5">
        <w:rPr>
          <w:rFonts w:cs="Arial"/>
          <w:szCs w:val="20"/>
        </w:rPr>
        <w:tab/>
      </w:r>
      <w:r w:rsidRPr="00997EB5">
        <w:rPr>
          <w:rFonts w:cs="Arial"/>
          <w:szCs w:val="20"/>
        </w:rPr>
        <w:tab/>
        <w:t>Project Preparation Grant</w:t>
      </w:r>
    </w:p>
    <w:p w14:paraId="1668D7BE" w14:textId="2D1F3277" w:rsidR="001D4EEE" w:rsidRPr="00997EB5" w:rsidRDefault="001D4EEE" w:rsidP="00216432">
      <w:pPr>
        <w:spacing w:after="0" w:line="276" w:lineRule="auto"/>
      </w:pPr>
      <w:r w:rsidRPr="00997EB5">
        <w:t>PPP</w:t>
      </w:r>
      <w:r w:rsidRPr="00997EB5">
        <w:tab/>
      </w:r>
      <w:r w:rsidRPr="00997EB5">
        <w:tab/>
        <w:t>Public-Private Partnership</w:t>
      </w:r>
    </w:p>
    <w:p w14:paraId="2181D0B4" w14:textId="2C136F5C" w:rsidR="00BB3A65" w:rsidRPr="00997EB5" w:rsidRDefault="00BB3A65" w:rsidP="00BB3A65">
      <w:pPr>
        <w:spacing w:after="0" w:line="276" w:lineRule="auto"/>
      </w:pPr>
      <w:r w:rsidRPr="00997EB5">
        <w:t>RCREEE</w:t>
      </w:r>
      <w:r w:rsidRPr="00997EB5">
        <w:tab/>
      </w:r>
      <w:r w:rsidRPr="00997EB5">
        <w:tab/>
        <w:t>Regional Center for Renewable Energy and Energy Efficiency</w:t>
      </w:r>
    </w:p>
    <w:p w14:paraId="7EF4CFD2" w14:textId="72221B64" w:rsidR="00E34C7A" w:rsidRPr="00997EB5" w:rsidRDefault="00E34C7A" w:rsidP="0021246E">
      <w:pPr>
        <w:spacing w:after="0" w:line="276" w:lineRule="auto"/>
      </w:pPr>
      <w:r w:rsidRPr="00997EB5">
        <w:t>SEP</w:t>
      </w:r>
      <w:r w:rsidRPr="00997EB5">
        <w:tab/>
      </w:r>
      <w:r w:rsidRPr="00997EB5">
        <w:tab/>
        <w:t>Stakeholder Engagement Plan</w:t>
      </w:r>
    </w:p>
    <w:p w14:paraId="42A452F9" w14:textId="6BCD1CA0" w:rsidR="00FE0ADE" w:rsidRPr="00997EB5" w:rsidRDefault="00FE0ADE" w:rsidP="0021246E">
      <w:pPr>
        <w:spacing w:after="0" w:line="276" w:lineRule="auto"/>
      </w:pPr>
      <w:r w:rsidRPr="00997EB5">
        <w:t>SESA</w:t>
      </w:r>
      <w:r w:rsidRPr="00997EB5">
        <w:tab/>
      </w:r>
      <w:r w:rsidRPr="00997EB5">
        <w:tab/>
        <w:t>Strategic Environmental and Social Assessment</w:t>
      </w:r>
    </w:p>
    <w:p w14:paraId="5C2EF9C6" w14:textId="14C77370" w:rsidR="0021246E" w:rsidRPr="00997EB5" w:rsidRDefault="0021246E" w:rsidP="0021246E">
      <w:pPr>
        <w:spacing w:after="0" w:line="276" w:lineRule="auto"/>
      </w:pPr>
      <w:r w:rsidRPr="00997EB5">
        <w:t>SESP</w:t>
      </w:r>
      <w:r w:rsidRPr="00997EB5">
        <w:tab/>
      </w:r>
      <w:r w:rsidRPr="00997EB5">
        <w:tab/>
        <w:t>Social and Environmental Screening Procedure</w:t>
      </w:r>
    </w:p>
    <w:p w14:paraId="2D26EE48" w14:textId="3DB5F84B" w:rsidR="0053035F" w:rsidRPr="00997EB5" w:rsidRDefault="0053035F" w:rsidP="00216432">
      <w:pPr>
        <w:spacing w:after="0" w:line="276" w:lineRule="auto"/>
        <w:rPr>
          <w:rFonts w:cs="Arial"/>
          <w:szCs w:val="20"/>
        </w:rPr>
      </w:pPr>
      <w:r w:rsidRPr="00997EB5">
        <w:rPr>
          <w:rFonts w:cs="Arial"/>
          <w:szCs w:val="20"/>
        </w:rPr>
        <w:t>TE</w:t>
      </w:r>
      <w:r w:rsidRPr="00997EB5">
        <w:rPr>
          <w:rFonts w:cs="Arial"/>
          <w:szCs w:val="20"/>
        </w:rPr>
        <w:tab/>
      </w:r>
      <w:r w:rsidRPr="00997EB5">
        <w:rPr>
          <w:rFonts w:cs="Arial"/>
          <w:szCs w:val="20"/>
        </w:rPr>
        <w:tab/>
        <w:t>Terminal Evaluation</w:t>
      </w:r>
    </w:p>
    <w:p w14:paraId="26CD47C2" w14:textId="4588D382" w:rsidR="00216432" w:rsidRPr="00997EB5" w:rsidRDefault="00216432" w:rsidP="00216432">
      <w:pPr>
        <w:spacing w:after="0" w:line="276" w:lineRule="auto"/>
        <w:rPr>
          <w:rFonts w:cs="Arial"/>
          <w:szCs w:val="20"/>
        </w:rPr>
      </w:pPr>
      <w:r w:rsidRPr="00997EB5">
        <w:rPr>
          <w:rFonts w:cs="Arial"/>
          <w:szCs w:val="20"/>
        </w:rPr>
        <w:t>ToC</w:t>
      </w:r>
      <w:r w:rsidRPr="00997EB5">
        <w:rPr>
          <w:rFonts w:cs="Arial"/>
          <w:szCs w:val="20"/>
        </w:rPr>
        <w:tab/>
      </w:r>
      <w:r w:rsidRPr="00997EB5">
        <w:rPr>
          <w:rFonts w:cs="Arial"/>
          <w:szCs w:val="20"/>
        </w:rPr>
        <w:tab/>
        <w:t>Theory of Change</w:t>
      </w:r>
    </w:p>
    <w:p w14:paraId="2C46A21D" w14:textId="441A0E4B" w:rsidR="00216432" w:rsidRPr="00997EB5" w:rsidRDefault="00216432" w:rsidP="00216432">
      <w:pPr>
        <w:spacing w:after="0" w:line="276" w:lineRule="auto"/>
        <w:rPr>
          <w:rFonts w:cs="Arial"/>
          <w:szCs w:val="20"/>
        </w:rPr>
      </w:pPr>
      <w:r w:rsidRPr="00997EB5">
        <w:rPr>
          <w:rFonts w:cs="Arial"/>
          <w:szCs w:val="20"/>
        </w:rPr>
        <w:t>ToT</w:t>
      </w:r>
      <w:r w:rsidRPr="00997EB5">
        <w:rPr>
          <w:rFonts w:cs="Arial"/>
          <w:szCs w:val="20"/>
        </w:rPr>
        <w:tab/>
      </w:r>
      <w:r w:rsidRPr="00997EB5">
        <w:rPr>
          <w:rFonts w:cs="Arial"/>
          <w:szCs w:val="20"/>
        </w:rPr>
        <w:tab/>
        <w:t>Train</w:t>
      </w:r>
      <w:r w:rsidR="007053D5" w:rsidRPr="00997EB5">
        <w:rPr>
          <w:rFonts w:cs="Arial"/>
          <w:szCs w:val="20"/>
        </w:rPr>
        <w:t>ing</w:t>
      </w:r>
      <w:r w:rsidRPr="00997EB5">
        <w:rPr>
          <w:rFonts w:cs="Arial"/>
          <w:szCs w:val="20"/>
        </w:rPr>
        <w:t xml:space="preserve"> of Trainers </w:t>
      </w:r>
    </w:p>
    <w:p w14:paraId="392BB1FD" w14:textId="209FCF53" w:rsidR="00216432" w:rsidRPr="00997EB5" w:rsidRDefault="00216432" w:rsidP="00102FEE">
      <w:pPr>
        <w:spacing w:after="0" w:line="276" w:lineRule="auto"/>
        <w:rPr>
          <w:rFonts w:cs="Arial"/>
          <w:szCs w:val="20"/>
        </w:rPr>
      </w:pPr>
      <w:r w:rsidRPr="00997EB5">
        <w:rPr>
          <w:rFonts w:cs="Arial"/>
          <w:szCs w:val="20"/>
        </w:rPr>
        <w:t>UNDP</w:t>
      </w:r>
      <w:r w:rsidRPr="00997EB5">
        <w:rPr>
          <w:rFonts w:cs="Arial"/>
          <w:szCs w:val="20"/>
        </w:rPr>
        <w:tab/>
      </w:r>
      <w:r w:rsidRPr="00997EB5">
        <w:rPr>
          <w:rFonts w:cs="Arial"/>
          <w:szCs w:val="20"/>
        </w:rPr>
        <w:tab/>
        <w:t>United Nations Development Programme</w:t>
      </w:r>
    </w:p>
    <w:p w14:paraId="2DE16E9B" w14:textId="713249B5" w:rsidR="00EC01DF" w:rsidRPr="00997EB5" w:rsidRDefault="00EC01DF" w:rsidP="00EC01DF">
      <w:pPr>
        <w:spacing w:after="0" w:line="276" w:lineRule="auto"/>
        <w:rPr>
          <w:rFonts w:cs="Arial"/>
          <w:szCs w:val="20"/>
        </w:rPr>
      </w:pPr>
      <w:r w:rsidRPr="00997EB5">
        <w:rPr>
          <w:rFonts w:cs="Arial"/>
          <w:szCs w:val="20"/>
        </w:rPr>
        <w:t>UoB</w:t>
      </w:r>
      <w:r w:rsidRPr="00997EB5">
        <w:rPr>
          <w:rFonts w:cs="Arial"/>
          <w:szCs w:val="20"/>
        </w:rPr>
        <w:tab/>
      </w:r>
      <w:r w:rsidRPr="00997EB5">
        <w:rPr>
          <w:rFonts w:cs="Arial"/>
          <w:szCs w:val="20"/>
        </w:rPr>
        <w:tab/>
        <w:t xml:space="preserve">University of Baghdad </w:t>
      </w:r>
    </w:p>
    <w:p w14:paraId="1E9A74BE" w14:textId="548D189D" w:rsidR="00D218B7" w:rsidRPr="00997EB5" w:rsidRDefault="008C65EB" w:rsidP="00E733C0">
      <w:pPr>
        <w:pStyle w:val="Heading1"/>
      </w:pPr>
      <w:bookmarkStart w:id="5" w:name="_Toc407785517"/>
      <w:bookmarkStart w:id="6" w:name="_Toc66454108"/>
      <w:bookmarkStart w:id="7" w:name="_Toc79251788"/>
      <w:r w:rsidRPr="00997EB5">
        <w:lastRenderedPageBreak/>
        <w:t xml:space="preserve">Development </w:t>
      </w:r>
      <w:r w:rsidR="00005D48" w:rsidRPr="00997EB5">
        <w:t>C</w:t>
      </w:r>
      <w:r w:rsidR="004C3717" w:rsidRPr="00997EB5">
        <w:t>hallenge</w:t>
      </w:r>
      <w:bookmarkEnd w:id="5"/>
      <w:bookmarkEnd w:id="6"/>
      <w:bookmarkEnd w:id="7"/>
      <w:r w:rsidR="00A25CCB" w:rsidRPr="00997EB5">
        <w:t xml:space="preserve"> </w:t>
      </w:r>
    </w:p>
    <w:p w14:paraId="05754B95" w14:textId="77777777" w:rsidR="00A017C4" w:rsidRPr="00997EB5" w:rsidRDefault="00A017C4" w:rsidP="00CD26D0">
      <w:pPr>
        <w:pStyle w:val="Subtitle"/>
        <w:spacing w:before="120"/>
      </w:pPr>
      <w:bookmarkStart w:id="8" w:name="_Toc43114925"/>
      <w:bookmarkStart w:id="9" w:name="_Toc45621910"/>
      <w:bookmarkStart w:id="10" w:name="_Toc66454109"/>
      <w:bookmarkStart w:id="11" w:name="_Toc79251789"/>
      <w:r w:rsidRPr="00997EB5">
        <w:t>Infrastructure challenges in Iraq: Demographic, social and political context</w:t>
      </w:r>
      <w:bookmarkStart w:id="12" w:name="_Toc489855437"/>
      <w:bookmarkEnd w:id="8"/>
      <w:bookmarkEnd w:id="9"/>
      <w:bookmarkEnd w:id="10"/>
      <w:bookmarkEnd w:id="11"/>
    </w:p>
    <w:p w14:paraId="7FE14507" w14:textId="77777777" w:rsidR="00A017C4" w:rsidRPr="00997EB5" w:rsidRDefault="00A017C4" w:rsidP="00A017C4">
      <w:pPr>
        <w:spacing w:after="120"/>
      </w:pPr>
      <w:r w:rsidRPr="00997EB5">
        <w:t>The Republic of Iraq is located in the Western Asia and the Middle East.  With a land area of 438,000 km</w:t>
      </w:r>
      <w:r w:rsidRPr="00997EB5">
        <w:rPr>
          <w:vertAlign w:val="superscript"/>
        </w:rPr>
        <w:t>2</w:t>
      </w:r>
      <w:r w:rsidRPr="00997EB5">
        <w:t>, Iraq shares land borders with Iran, Jordan, Kuwait, Saudi Arabia, Syria, and Turkey. From 1970 to 2007, Iraq’s population tripled, from 10 to 32 million persons (UN, 2013)</w:t>
      </w:r>
      <w:r w:rsidRPr="00997EB5">
        <w:rPr>
          <w:rStyle w:val="FootnoteReference"/>
        </w:rPr>
        <w:footnoteReference w:id="3"/>
      </w:r>
      <w:r w:rsidRPr="00997EB5">
        <w:t xml:space="preserve"> and reached 39.12 million in 2019, residing in 8.37 million households (MoP, 2020). The capital, Baghdad constitutes approximately 4.7% of the land area but is home to 19.9% of the population. Approximately 70% of the population resides in urban areas and 30% in rural areas. More than 50% of the urban population lives in slum-like conditions (UN, 2013). According to a survey conducted in 2016, the population in urban and rural areas is split almost evenly in terms of gender, i.e. 49.5% of the total population are women. In urban areas, the percentage of women in the population is 34.6%. Being a relatively conservative society, only 12.6% of women have paid jobs. Consequently, female-headed households represent a small percentage of total households, i.e. 11.4% in urban areas and 7.6% in rural areas (MoP, 2020). </w:t>
      </w:r>
    </w:p>
    <w:p w14:paraId="00221CB3" w14:textId="77777777" w:rsidR="00A017C4" w:rsidRPr="00997EB5" w:rsidRDefault="00A017C4" w:rsidP="00A017C4">
      <w:pPr>
        <w:spacing w:after="120"/>
      </w:pPr>
      <w:r w:rsidRPr="00997EB5">
        <w:t xml:space="preserve">Oil extraction has always been a pillar for the Iraqi economy. It accounts for almost 60% of GDP, 99% of export earnings and 90% of government revenues (WBG, 2017). Since the 1970s and up to 1990, a portion of the revenue from oil extraction was invested in infrastructure development, including electricity generation and supply. However, a series of political conflicts, including the wars in 1991 and 2003, the associated sanctions and subsequent armed conflicts have left the country with a severely degraded infrastructure. In addition to complete destruction of residential areas, electric grid connections and power stations damaged by aerial bombardment followed by decades of banned importation of equipment have never been completely restored. </w:t>
      </w:r>
    </w:p>
    <w:p w14:paraId="37B3BBF2" w14:textId="1AF8C154" w:rsidR="00A017C4" w:rsidRPr="00997EB5" w:rsidRDefault="00A017C4" w:rsidP="0041383B">
      <w:pPr>
        <w:spacing w:after="120"/>
      </w:pPr>
      <w:r w:rsidRPr="00997EB5">
        <w:t>According to a Damage and Needs Assessment Report covering nine cities in Iraq, including Baghdad, the total damage</w:t>
      </w:r>
      <w:r w:rsidR="0041383B" w:rsidRPr="00997EB5">
        <w:t xml:space="preserve"> </w:t>
      </w:r>
      <w:r w:rsidRPr="00997EB5">
        <w:t>across all sectors amounts to 45.7 billion US dollars, of which 16 billion (35%) are in the housing sector and 7 billion (15.3%) in the power sector (WBG-DNA, 2018).</w:t>
      </w:r>
      <w:r w:rsidRPr="00997EB5">
        <w:rPr>
          <w:rStyle w:val="FootnoteReference"/>
        </w:rPr>
        <w:footnoteReference w:id="4"/>
      </w:r>
      <w:r w:rsidRPr="00997EB5">
        <w:t xml:space="preserve"> The human capacity has taken an equivalent hit, where 5 million Iraqis were forced to flee their homes due to armed conflicts. To-date, 3 million Iraqis continue to be displaced within Iraq, and over 260,000 are obliged to seek refuge in other countries (UNHCR, 2020).</w:t>
      </w:r>
      <w:r w:rsidRPr="00997EB5">
        <w:rPr>
          <w:rStyle w:val="FootnoteReference"/>
        </w:rPr>
        <w:footnoteReference w:id="5"/>
      </w:r>
      <w:r w:rsidRPr="00997EB5">
        <w:t xml:space="preserve"> Hence, while still classified as a Middle-Income Country, Iraq’s Human Development Index (HDI) ranking is 120</w:t>
      </w:r>
      <w:r w:rsidRPr="00997EB5">
        <w:rPr>
          <w:vertAlign w:val="superscript"/>
        </w:rPr>
        <w:t>th</w:t>
      </w:r>
      <w:r w:rsidRPr="00997EB5">
        <w:t xml:space="preserve"> out of 189 countries, the lowest in the region except for Syria and Yemen (UNDP-HDR, 2018). </w:t>
      </w:r>
    </w:p>
    <w:p w14:paraId="541D7BAC" w14:textId="495BEA7D" w:rsidR="006D60B9" w:rsidRPr="00997EB5" w:rsidRDefault="006D60B9" w:rsidP="006D60B9">
      <w:pPr>
        <w:spacing w:after="120"/>
      </w:pPr>
      <w:r w:rsidRPr="00997EB5">
        <w:t xml:space="preserve">In addition to country-specific challenges, the impacts of COVID-19 pandemic also affected the Iraqi economy and emphasized the need for resilience building strategies to accommodate the extended durations which people are now spending inside their households. Hence, while the health sector is prioritized, the crises provides an opportunity to showcase initiatives with significant potential to generate Global Environmental Benefits and encouraged parallel planning for green recovery, including energy access, efficiency and sustainability.  </w:t>
      </w:r>
    </w:p>
    <w:p w14:paraId="053E003F" w14:textId="77777777" w:rsidR="00A017C4" w:rsidRPr="00997EB5" w:rsidRDefault="00A017C4" w:rsidP="00A017C4">
      <w:pPr>
        <w:spacing w:after="120"/>
      </w:pPr>
      <w:r w:rsidRPr="00997EB5">
        <w:t>There is still much to be done to overcome the turmoil but one promising aspect of the Iraqi baseline is that it is presently among the youngest countries of the world, where 58% of the population are of ages between 15-64 (WBG</w:t>
      </w:r>
      <w:r w:rsidRPr="00997EB5">
        <w:noBreakHyphen/>
        <w:t>Data, 2018).</w:t>
      </w:r>
      <w:r w:rsidRPr="00997EB5">
        <w:rPr>
          <w:rStyle w:val="FootnoteReference"/>
        </w:rPr>
        <w:footnoteReference w:id="6"/>
      </w:r>
      <w:r w:rsidRPr="00997EB5">
        <w:t xml:space="preserve"> In addition, recent studies indicate a rapid increase in the use of technology with 78% of the population using mobile phones and 12% owning personal computers (UN, 2013). New studies correlating the investments in building human capital to economy-wide benefits make a good case for projects targeting the enhancement of knowledge production and sharing in different areas, including Energy Efficiency (EE).</w:t>
      </w:r>
    </w:p>
    <w:p w14:paraId="369C1DC5" w14:textId="77777777" w:rsidR="00A017C4" w:rsidRPr="00997EB5" w:rsidRDefault="00A017C4" w:rsidP="00E34C7A">
      <w:pPr>
        <w:pStyle w:val="Subtitle"/>
        <w:spacing w:before="200"/>
      </w:pPr>
      <w:bookmarkStart w:id="14" w:name="_Toc43114926"/>
      <w:bookmarkStart w:id="15" w:name="_Toc45621911"/>
      <w:bookmarkStart w:id="16" w:name="_Toc66454110"/>
      <w:bookmarkStart w:id="17" w:name="_Toc79251790"/>
      <w:r w:rsidRPr="00997EB5">
        <w:t>Supply-side challenges: Access and cost of electricity</w:t>
      </w:r>
      <w:bookmarkEnd w:id="14"/>
      <w:bookmarkEnd w:id="15"/>
      <w:bookmarkEnd w:id="16"/>
      <w:bookmarkEnd w:id="17"/>
    </w:p>
    <w:p w14:paraId="1E2EE0D7" w14:textId="75736B82" w:rsidR="00A017C4" w:rsidRPr="00997EB5" w:rsidRDefault="00A017C4" w:rsidP="00A017C4">
      <w:r w:rsidRPr="00997EB5">
        <w:t xml:space="preserve">Despite clear challenges, the last decade witnessed national and international reconstruction efforts especially in the buildings and power sectors. Between 2012 and 2018, electricity generation increased by almost 90%. According to the most recent Annual Report issued by the Ministry of Electricity (MoE), the available generation capacity in 2018 was 13 GW which produced a total of 82,130 GWh. </w:t>
      </w:r>
      <w:r w:rsidR="00551A34" w:rsidRPr="00997EB5">
        <w:t>However</w:t>
      </w:r>
      <w:r w:rsidRPr="00997EB5">
        <w:t>, the increase has not translated into the aspired sustainable development goals due to two sub-problems. The first relates to the energy mix in Iraq which relies almost entirely on fossil fuels and natural gas. In 2018, only 1.74% of the total electricity generation came from renewable sources (hydropower). Hence, the increase in power generation is resulting in high</w:t>
      </w:r>
      <w:r w:rsidR="00551A34" w:rsidRPr="00997EB5">
        <w:t>er</w:t>
      </w:r>
      <w:r w:rsidRPr="00997EB5">
        <w:t xml:space="preserve"> GHG emissions. </w:t>
      </w:r>
    </w:p>
    <w:p w14:paraId="07745C85" w14:textId="47723815" w:rsidR="00A017C4" w:rsidRPr="00997EB5" w:rsidRDefault="00A017C4" w:rsidP="008952F0">
      <w:r w:rsidRPr="00997EB5">
        <w:lastRenderedPageBreak/>
        <w:t xml:space="preserve">The second sub-problem is that the increase in generation capacity has not been accompanied by improvements in transmission and distribution networks. The official records on transmission losses in Iraq are among the highest in the world, reaching </w:t>
      </w:r>
      <w:r w:rsidR="008952F0" w:rsidRPr="00997EB5">
        <w:t>62.5</w:t>
      </w:r>
      <w:r w:rsidRPr="00997EB5">
        <w:t>% of generated electricity (MoE, 2018). These losses represent technical issues, for lack of equivalent investment dedicated to retrofitting power stations and grid lines, as well as administrative losses, where electricity is consumed by unmetered and unbilled end-users. These losses, whether technical or administrative, mean that the GHG emissions per billed kilowatt-hour is even higher.</w:t>
      </w:r>
    </w:p>
    <w:p w14:paraId="160E0793" w14:textId="0CA32F06" w:rsidR="00A017C4" w:rsidRPr="00997EB5" w:rsidRDefault="00A017C4" w:rsidP="00A017C4">
      <w:r w:rsidRPr="00997EB5">
        <w:t>Furthermore, the tariff for consumers w</w:t>
      </w:r>
      <w:r w:rsidR="00F8338A" w:rsidRPr="00997EB5">
        <w:t xml:space="preserve">ith grid </w:t>
      </w:r>
      <w:r w:rsidRPr="00997EB5">
        <w:t>access</w:t>
      </w:r>
      <w:r w:rsidR="00F8338A" w:rsidRPr="00997EB5">
        <w:t xml:space="preserve"> </w:t>
      </w:r>
      <w:r w:rsidRPr="00997EB5">
        <w:t>and an installed meter</w:t>
      </w:r>
      <w:r w:rsidR="00F8338A" w:rsidRPr="00997EB5">
        <w:t xml:space="preserve"> </w:t>
      </w:r>
      <w:r w:rsidRPr="00997EB5">
        <w:t xml:space="preserve">is heavily subsidized. This adds to the complexity of supply-side problems, where the revenue generation from selling electricity is not sufficient to make the necessary investments while the prevailing poverty does not leave much room for subsidy removal. </w:t>
      </w:r>
    </w:p>
    <w:p w14:paraId="33456127" w14:textId="77777777" w:rsidR="00A017C4" w:rsidRPr="00997EB5" w:rsidRDefault="00A017C4" w:rsidP="00E34C7A">
      <w:pPr>
        <w:pStyle w:val="Subtitle"/>
        <w:spacing w:before="200"/>
      </w:pPr>
      <w:bookmarkStart w:id="18" w:name="_Toc43114927"/>
      <w:bookmarkStart w:id="19" w:name="_Toc45621912"/>
      <w:bookmarkStart w:id="20" w:name="_Toc66454111"/>
      <w:bookmarkStart w:id="21" w:name="_Toc79251791"/>
      <w:r w:rsidRPr="00997EB5">
        <w:t>Demand-side challenges: Electricity consumption in the buildings sector</w:t>
      </w:r>
      <w:bookmarkEnd w:id="18"/>
      <w:bookmarkEnd w:id="19"/>
      <w:bookmarkEnd w:id="20"/>
      <w:bookmarkEnd w:id="21"/>
    </w:p>
    <w:p w14:paraId="07ACEB57" w14:textId="1E5DE80B" w:rsidR="00A017C4" w:rsidRPr="00997EB5" w:rsidRDefault="00A017C4" w:rsidP="008952F0">
      <w:r w:rsidRPr="00997EB5">
        <w:t xml:space="preserve">As discussed above, the buildings and electricity sectors are facing major challenges. Considerable investments and governance are required to tackle these challenges and allow for sustainable socio-economic development. However, the supply-side baseline is only one side of the story. On the demand-side, the residential sector has historically dominated the electricity consumption, followed by the public sector. Data from the MoE shows that </w:t>
      </w:r>
      <w:r w:rsidR="008952F0" w:rsidRPr="00997EB5">
        <w:t>the total electricity sold to end-users in 2018 is 39.59 GWh. Residential consumption</w:t>
      </w:r>
      <w:r w:rsidRPr="00997EB5">
        <w:t xml:space="preserve"> amounted to 59% of the total consumption. Combined with public buildings, the</w:t>
      </w:r>
      <w:r w:rsidR="008952F0" w:rsidRPr="00997EB5">
        <w:t xml:space="preserve"> buildings sector</w:t>
      </w:r>
      <w:r w:rsidRPr="00997EB5">
        <w:t xml:space="preserve"> </w:t>
      </w:r>
      <w:r w:rsidR="008952F0" w:rsidRPr="00997EB5">
        <w:t>represents</w:t>
      </w:r>
      <w:r w:rsidRPr="00997EB5">
        <w:t xml:space="preserve"> 73.8% of the total consumption.</w:t>
      </w:r>
    </w:p>
    <w:p w14:paraId="0FCD17BD" w14:textId="0FE9E034" w:rsidR="00A017C4" w:rsidRPr="00997EB5" w:rsidRDefault="00A017C4" w:rsidP="0037148C">
      <w:r w:rsidRPr="00997EB5">
        <w:t xml:space="preserve">In parallel, peak demand has increased by 80%. The expansion in power generation capacity was not sufficient to bridge the gap between the peak demand and available supply and solve the problem of frequent power cuts lasting for extended hours in different governorates. </w:t>
      </w:r>
      <w:bookmarkEnd w:id="12"/>
      <w:r w:rsidRPr="00997EB5">
        <w:t xml:space="preserve">This led to the increase in the use of off-grid diesel generators, hence, further increase in GHG emissions. </w:t>
      </w:r>
      <w:r w:rsidR="0037148C" w:rsidRPr="00997EB5">
        <w:t>This increase is counter-productive from a climate change perspective, where cooling of interior spaces is the major source of consumption of energy in building. As climate change brings longer summers and hotter weather year-round, the demand for cooling is expected to increase and therefore the impact of energy efficiency in buildings is expected to be larger. Hence, the demand for the projects outputs and objectives is expected to be greater in the coming decades.</w:t>
      </w:r>
    </w:p>
    <w:p w14:paraId="35934143" w14:textId="1E065C03" w:rsidR="00A017C4" w:rsidRPr="00997EB5" w:rsidRDefault="00F707DC" w:rsidP="00F707DC">
      <w:pPr>
        <w:pStyle w:val="Subtitle"/>
      </w:pPr>
      <w:bookmarkStart w:id="22" w:name="_Toc43114929"/>
      <w:bookmarkStart w:id="23" w:name="_Toc45621914"/>
      <w:bookmarkStart w:id="24" w:name="_Toc66454112"/>
      <w:bookmarkStart w:id="25" w:name="_Toc79251792"/>
      <w:r w:rsidRPr="00997EB5">
        <w:t>Alignment with national priorities and plans</w:t>
      </w:r>
      <w:bookmarkEnd w:id="22"/>
      <w:bookmarkEnd w:id="23"/>
      <w:bookmarkEnd w:id="24"/>
      <w:bookmarkEnd w:id="25"/>
    </w:p>
    <w:p w14:paraId="4AA38590" w14:textId="4B2DA781" w:rsidR="003503FA" w:rsidRPr="00997EB5" w:rsidRDefault="00713EC0" w:rsidP="00D36BFA">
      <w:pPr>
        <w:rPr>
          <w:rFonts w:asciiTheme="minorHAnsi" w:hAnsiTheme="minorHAnsi" w:cstheme="minorHAnsi"/>
          <w:iCs/>
          <w:szCs w:val="22"/>
        </w:rPr>
      </w:pPr>
      <w:r w:rsidRPr="00997EB5">
        <w:rPr>
          <w:rFonts w:asciiTheme="minorHAnsi" w:hAnsiTheme="minorHAnsi" w:cstheme="minorHAnsi"/>
          <w:iCs/>
          <w:szCs w:val="22"/>
        </w:rPr>
        <w:t>Addressing the challenges described above is consistent with national strategies. T</w:t>
      </w:r>
      <w:r w:rsidR="003503FA" w:rsidRPr="00997EB5">
        <w:rPr>
          <w:rFonts w:asciiTheme="minorHAnsi" w:hAnsiTheme="minorHAnsi" w:cstheme="minorHAnsi"/>
          <w:iCs/>
          <w:szCs w:val="22"/>
        </w:rPr>
        <w:t>he Government of Iraq ha</w:t>
      </w:r>
      <w:r w:rsidR="00072E5F" w:rsidRPr="00997EB5">
        <w:rPr>
          <w:rFonts w:asciiTheme="minorHAnsi" w:hAnsiTheme="minorHAnsi" w:cstheme="minorHAnsi"/>
          <w:iCs/>
          <w:szCs w:val="22"/>
        </w:rPr>
        <w:t>s</w:t>
      </w:r>
      <w:r w:rsidR="003503FA" w:rsidRPr="00997EB5">
        <w:rPr>
          <w:rFonts w:asciiTheme="minorHAnsi" w:hAnsiTheme="minorHAnsi" w:cstheme="minorHAnsi"/>
          <w:iCs/>
          <w:szCs w:val="22"/>
        </w:rPr>
        <w:t xml:space="preserve"> been actively </w:t>
      </w:r>
      <w:r w:rsidR="001E139F" w:rsidRPr="00997EB5">
        <w:rPr>
          <w:rFonts w:asciiTheme="minorHAnsi" w:hAnsiTheme="minorHAnsi" w:cstheme="minorHAnsi"/>
          <w:iCs/>
          <w:szCs w:val="22"/>
        </w:rPr>
        <w:t>seeking</w:t>
      </w:r>
      <w:r w:rsidR="003503FA" w:rsidRPr="00997EB5">
        <w:rPr>
          <w:rFonts w:asciiTheme="minorHAnsi" w:hAnsiTheme="minorHAnsi" w:cstheme="minorHAnsi"/>
          <w:iCs/>
          <w:szCs w:val="22"/>
        </w:rPr>
        <w:t xml:space="preserve"> to advanc</w:t>
      </w:r>
      <w:r w:rsidRPr="00997EB5">
        <w:rPr>
          <w:rFonts w:asciiTheme="minorHAnsi" w:hAnsiTheme="minorHAnsi" w:cstheme="minorHAnsi"/>
          <w:iCs/>
          <w:szCs w:val="22"/>
        </w:rPr>
        <w:t xml:space="preserve">e </w:t>
      </w:r>
      <w:r w:rsidR="003503FA" w:rsidRPr="00997EB5">
        <w:rPr>
          <w:rFonts w:asciiTheme="minorHAnsi" w:hAnsiTheme="minorHAnsi" w:cstheme="minorHAnsi"/>
          <w:iCs/>
          <w:szCs w:val="22"/>
        </w:rPr>
        <w:t xml:space="preserve">EE </w:t>
      </w:r>
      <w:r w:rsidRPr="00997EB5">
        <w:rPr>
          <w:rFonts w:asciiTheme="minorHAnsi" w:hAnsiTheme="minorHAnsi" w:cstheme="minorHAnsi"/>
          <w:iCs/>
          <w:szCs w:val="22"/>
        </w:rPr>
        <w:t>practices and create an enabling environment for low carbon development in the buildings sector. These steps are evidenced by</w:t>
      </w:r>
      <w:r w:rsidR="003503FA" w:rsidRPr="00997EB5">
        <w:rPr>
          <w:rFonts w:asciiTheme="minorHAnsi" w:hAnsiTheme="minorHAnsi" w:cstheme="minorHAnsi"/>
          <w:iCs/>
          <w:szCs w:val="22"/>
        </w:rPr>
        <w:t xml:space="preserve"> the development of the following key documents:</w:t>
      </w:r>
    </w:p>
    <w:p w14:paraId="38ECB1E1" w14:textId="7E8F5E16" w:rsidR="003503FA" w:rsidRPr="00997EB5" w:rsidRDefault="003503FA" w:rsidP="00D36BFA">
      <w:pPr>
        <w:pStyle w:val="ListParagraph"/>
        <w:numPr>
          <w:ilvl w:val="0"/>
          <w:numId w:val="20"/>
        </w:numPr>
        <w:spacing w:after="60"/>
        <w:ind w:left="540"/>
        <w:jc w:val="both"/>
      </w:pPr>
      <w:r w:rsidRPr="00997EB5">
        <w:rPr>
          <w:rFonts w:cstheme="minorHAnsi"/>
          <w:iCs/>
          <w:szCs w:val="22"/>
        </w:rPr>
        <w:t>National Energy Efficiency Action Plan (NEEAP): This was developed by a high committee for EE, headed by the Ministry of Electricity (MoE) and chaired by representatives from other ministries. The first phase of the NEEAP was developed for the period from 2013 to 2015, targeting a saving of 5% of the national energy consumption, the plan includes proposed actions for the different sectors, including the buildings sector. The latest report was released by the committee in 2018. However, it was reported that implementation and follow up of this action plan fell short of the drafted plan.</w:t>
      </w:r>
    </w:p>
    <w:p w14:paraId="6B70DEE0" w14:textId="5C8AAA3E" w:rsidR="003503FA" w:rsidRPr="00997EB5" w:rsidRDefault="003503FA" w:rsidP="00D36BFA">
      <w:pPr>
        <w:pStyle w:val="ListParagraph"/>
        <w:numPr>
          <w:ilvl w:val="0"/>
          <w:numId w:val="20"/>
        </w:numPr>
        <w:spacing w:after="60"/>
        <w:ind w:left="547"/>
        <w:jc w:val="both"/>
        <w:rPr>
          <w:rFonts w:cstheme="minorHAnsi"/>
          <w:iCs/>
          <w:szCs w:val="22"/>
        </w:rPr>
      </w:pPr>
      <w:r w:rsidRPr="00997EB5">
        <w:rPr>
          <w:rFonts w:cstheme="minorHAnsi"/>
          <w:iCs/>
          <w:szCs w:val="22"/>
        </w:rPr>
        <w:t xml:space="preserve">National Energy Building Code: In 2014, the Iraqi ministries developed voluntary building code, including recommendations for thermal insulation and regulations for “Green Buildings”. It was issued by the Council of Arab Ministers of Housing. </w:t>
      </w:r>
    </w:p>
    <w:p w14:paraId="1654A248" w14:textId="77777777" w:rsidR="00D36BFA" w:rsidRPr="00997EB5" w:rsidRDefault="00D36BFA" w:rsidP="00D36BFA">
      <w:pPr>
        <w:pStyle w:val="ListParagraph"/>
        <w:numPr>
          <w:ilvl w:val="0"/>
          <w:numId w:val="20"/>
        </w:numPr>
        <w:spacing w:after="60"/>
        <w:ind w:left="547"/>
        <w:jc w:val="both"/>
        <w:rPr>
          <w:rFonts w:cstheme="minorHAnsi"/>
          <w:iCs/>
          <w:szCs w:val="22"/>
        </w:rPr>
      </w:pPr>
      <w:r w:rsidRPr="00997EB5">
        <w:rPr>
          <w:rFonts w:cstheme="minorHAnsi"/>
          <w:iCs/>
          <w:szCs w:val="22"/>
        </w:rPr>
        <w:t>The Intended Nationally Determined Contribution (INDC) to the UNFCCC:</w:t>
      </w:r>
    </w:p>
    <w:p w14:paraId="063A386B" w14:textId="0C6109EE" w:rsidR="00D36BFA" w:rsidRPr="00997EB5" w:rsidRDefault="00D36BFA" w:rsidP="00D36BFA">
      <w:pPr>
        <w:pStyle w:val="ListParagraph"/>
        <w:ind w:left="540"/>
        <w:jc w:val="both"/>
      </w:pPr>
      <w:r w:rsidRPr="00997EB5">
        <w:rPr>
          <w:noProof/>
        </w:rPr>
        <w:drawing>
          <wp:inline distT="0" distB="0" distL="0" distR="0" wp14:anchorId="01C69EE5" wp14:editId="3BCA69D8">
            <wp:extent cx="5619203" cy="1731818"/>
            <wp:effectExtent l="0" t="0" r="63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5372" cy="1733719"/>
                    </a:xfrm>
                    <a:prstGeom prst="rect">
                      <a:avLst/>
                    </a:prstGeom>
                  </pic:spPr>
                </pic:pic>
              </a:graphicData>
            </a:graphic>
          </wp:inline>
        </w:drawing>
      </w:r>
    </w:p>
    <w:p w14:paraId="1A1E0ED4" w14:textId="52A45ABF" w:rsidR="00D36BFA" w:rsidRPr="00997EB5" w:rsidRDefault="00D36BFA" w:rsidP="00F707DC">
      <w:pPr>
        <w:pStyle w:val="ListParagraph"/>
        <w:numPr>
          <w:ilvl w:val="0"/>
          <w:numId w:val="20"/>
        </w:numPr>
        <w:spacing w:after="120"/>
        <w:ind w:left="547"/>
        <w:jc w:val="both"/>
      </w:pPr>
      <w:r w:rsidRPr="00997EB5">
        <w:t>The Integrated National Energy Strategy (INES) for Iraq, where EE in building is one of the measures to reduce energy needs from the demand side:</w:t>
      </w:r>
    </w:p>
    <w:p w14:paraId="623F9338" w14:textId="3DA96F58" w:rsidR="00D36BFA" w:rsidRPr="00997EB5" w:rsidRDefault="00D36BFA" w:rsidP="00D36BFA">
      <w:pPr>
        <w:pStyle w:val="ListParagraph"/>
        <w:spacing w:after="60"/>
        <w:ind w:left="547"/>
        <w:jc w:val="both"/>
        <w:rPr>
          <w:rFonts w:cstheme="minorHAnsi"/>
          <w:iCs/>
          <w:szCs w:val="22"/>
        </w:rPr>
      </w:pPr>
      <w:r w:rsidRPr="00997EB5">
        <w:rPr>
          <w:noProof/>
        </w:rPr>
        <w:lastRenderedPageBreak/>
        <w:drawing>
          <wp:inline distT="0" distB="0" distL="0" distR="0" wp14:anchorId="282154CB" wp14:editId="0131F235">
            <wp:extent cx="5472546" cy="3020339"/>
            <wp:effectExtent l="19050" t="19050" r="1397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80211" cy="3024569"/>
                    </a:xfrm>
                    <a:prstGeom prst="rect">
                      <a:avLst/>
                    </a:prstGeom>
                    <a:ln w="19050">
                      <a:solidFill>
                        <a:schemeClr val="tx1"/>
                      </a:solidFill>
                    </a:ln>
                  </pic:spPr>
                </pic:pic>
              </a:graphicData>
            </a:graphic>
          </wp:inline>
        </w:drawing>
      </w:r>
    </w:p>
    <w:p w14:paraId="4E6AE2E6" w14:textId="77777777" w:rsidR="00D36BFA" w:rsidRPr="00997EB5" w:rsidRDefault="00D36BFA" w:rsidP="00D36BFA">
      <w:pPr>
        <w:pStyle w:val="ListParagraph"/>
        <w:spacing w:after="60"/>
        <w:ind w:left="547"/>
        <w:jc w:val="both"/>
        <w:rPr>
          <w:rFonts w:cstheme="minorHAnsi"/>
          <w:iCs/>
          <w:szCs w:val="22"/>
        </w:rPr>
      </w:pPr>
    </w:p>
    <w:p w14:paraId="4D81455F" w14:textId="77777777" w:rsidR="00F707DC" w:rsidRPr="00997EB5" w:rsidRDefault="00F707DC" w:rsidP="00F707DC">
      <w:pPr>
        <w:pStyle w:val="Subtitle"/>
      </w:pPr>
      <w:bookmarkStart w:id="26" w:name="_Toc79251793"/>
      <w:r w:rsidRPr="00997EB5">
        <w:t>Barriers to EE enhancement in Iraq</w:t>
      </w:r>
      <w:bookmarkEnd w:id="26"/>
      <w:r w:rsidRPr="00997EB5">
        <w:t xml:space="preserve"> </w:t>
      </w:r>
    </w:p>
    <w:p w14:paraId="6D3B891E" w14:textId="5762FD64" w:rsidR="00A017C4" w:rsidRPr="00997EB5" w:rsidRDefault="00072E5F" w:rsidP="0002509C">
      <w:r w:rsidRPr="00997EB5">
        <w:rPr>
          <w:rFonts w:asciiTheme="minorHAnsi" w:hAnsiTheme="minorHAnsi" w:cstheme="minorHAnsi"/>
          <w:iCs/>
          <w:szCs w:val="22"/>
        </w:rPr>
        <w:t xml:space="preserve">Other programmes were also developed by the public and private sectors. They faced common barriers which </w:t>
      </w:r>
      <w:r w:rsidR="00713EC0" w:rsidRPr="00997EB5">
        <w:rPr>
          <w:rFonts w:asciiTheme="minorHAnsi" w:hAnsiTheme="minorHAnsi" w:cstheme="minorHAnsi"/>
          <w:iCs/>
          <w:szCs w:val="22"/>
        </w:rPr>
        <w:t>must</w:t>
      </w:r>
      <w:r w:rsidRPr="00997EB5">
        <w:rPr>
          <w:rFonts w:asciiTheme="minorHAnsi" w:hAnsiTheme="minorHAnsi" w:cstheme="minorHAnsi"/>
          <w:iCs/>
          <w:szCs w:val="22"/>
        </w:rPr>
        <w:t xml:space="preserve"> be studied before </w:t>
      </w:r>
      <w:r w:rsidR="00A017C4" w:rsidRPr="00997EB5">
        <w:rPr>
          <w:rFonts w:asciiTheme="minorHAnsi" w:hAnsiTheme="minorHAnsi" w:cstheme="minorHAnsi"/>
          <w:iCs/>
          <w:szCs w:val="22"/>
        </w:rPr>
        <w:t>embarking on</w:t>
      </w:r>
      <w:r w:rsidRPr="00997EB5">
        <w:rPr>
          <w:rFonts w:asciiTheme="minorHAnsi" w:hAnsiTheme="minorHAnsi" w:cstheme="minorHAnsi"/>
          <w:iCs/>
          <w:szCs w:val="22"/>
        </w:rPr>
        <w:t xml:space="preserve"> new projects</w:t>
      </w:r>
      <w:r w:rsidR="00A017C4" w:rsidRPr="00997EB5">
        <w:rPr>
          <w:rFonts w:asciiTheme="minorHAnsi" w:hAnsiTheme="minorHAnsi" w:cstheme="minorHAnsi"/>
          <w:iCs/>
          <w:szCs w:val="22"/>
        </w:rPr>
        <w:t xml:space="preserve">. The following figure presents the outcome of the desk review of data collected by the project and discussions with stakeholders during the consultation workshop. </w:t>
      </w:r>
      <w:r w:rsidR="009E2A81" w:rsidRPr="00997EB5">
        <w:t>As shown in the figure, one major barrier recognized by the project is that there is presently no common framework within which all programmes and initiatives can operate, and no focal point responsible for intra-government coordination. Therefore, the design of a regulatory framework that takes a holistic approach to EE in buildings is envisioned to act as a catalyst for operationalizing existing policies and achieving many of the pre-set goals by the Government of Iraq. This approach includes adding executive regulations to existing policies, establishing a knowledgeable focal point to enhance the coordination between different beneficiaries of EE activities, and developing suitable mechanisms for information flow, data gathering, knowledge sharing, monitoring and evaluation, combined with reinforcement of national capacity and expertise in the public and private sectors.</w:t>
      </w:r>
    </w:p>
    <w:p w14:paraId="200845AD" w14:textId="77777777" w:rsidR="00A017C4" w:rsidRPr="00997EB5" w:rsidRDefault="00A017C4" w:rsidP="00A017C4">
      <w:pPr>
        <w:keepNext/>
        <w:spacing w:after="120"/>
      </w:pPr>
      <w:r w:rsidRPr="00997EB5">
        <w:rPr>
          <w:rFonts w:asciiTheme="minorHAnsi" w:hAnsiTheme="minorHAnsi" w:cstheme="minorHAnsi"/>
          <w:iCs/>
          <w:noProof/>
          <w:szCs w:val="22"/>
        </w:rPr>
        <w:lastRenderedPageBreak/>
        <w:drawing>
          <wp:inline distT="0" distB="0" distL="0" distR="0" wp14:anchorId="0A3B7485" wp14:editId="6CA4000B">
            <wp:extent cx="5979160" cy="3200400"/>
            <wp:effectExtent l="0" t="0" r="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865C866" w14:textId="03AB24DB" w:rsidR="00A017C4" w:rsidRPr="00997EB5" w:rsidRDefault="00A017C4" w:rsidP="00A017C4">
      <w:pPr>
        <w:pStyle w:val="Caption"/>
        <w:spacing w:after="120"/>
        <w:rPr>
          <w:rFonts w:cstheme="minorHAnsi"/>
          <w:iCs/>
          <w:szCs w:val="22"/>
        </w:rPr>
      </w:pPr>
      <w:bookmarkStart w:id="27" w:name="_Toc43114935"/>
      <w:bookmarkStart w:id="28" w:name="_Toc66041088"/>
      <w:bookmarkStart w:id="29" w:name="_Toc79251823"/>
      <w:r w:rsidRPr="00997EB5">
        <w:t xml:space="preserve">Figure </w:t>
      </w:r>
      <w:r w:rsidR="00C5706E">
        <w:fldChar w:fldCharType="begin"/>
      </w:r>
      <w:r w:rsidR="00C5706E">
        <w:instrText xml:space="preserve"> SEQ Figure \* ARABIC </w:instrText>
      </w:r>
      <w:r w:rsidR="00C5706E">
        <w:fldChar w:fldCharType="separate"/>
      </w:r>
      <w:r w:rsidR="001D6B13" w:rsidRPr="00997EB5">
        <w:rPr>
          <w:noProof/>
        </w:rPr>
        <w:t>1</w:t>
      </w:r>
      <w:r w:rsidR="00C5706E">
        <w:rPr>
          <w:noProof/>
        </w:rPr>
        <w:fldChar w:fldCharType="end"/>
      </w:r>
      <w:r w:rsidRPr="00997EB5">
        <w:t>: Barriers to EE enhancement in the Iraqi buildings sector</w:t>
      </w:r>
      <w:bookmarkEnd w:id="27"/>
      <w:bookmarkEnd w:id="28"/>
      <w:bookmarkEnd w:id="29"/>
    </w:p>
    <w:p w14:paraId="625CE5B3" w14:textId="77777777" w:rsidR="00443BAA" w:rsidRPr="00997EB5" w:rsidRDefault="00A017C4" w:rsidP="006E0A53">
      <w:r w:rsidRPr="00997EB5">
        <w:t>In conclusion, there are many development challenges facing Iraq, including the challenge to undertake post-war reconstruction while minimizing environmental impact. Efforts have been made to achieve low carbon development in the building</w:t>
      </w:r>
      <w:r w:rsidR="000E4F2E" w:rsidRPr="00997EB5">
        <w:t>s</w:t>
      </w:r>
      <w:r w:rsidRPr="00997EB5">
        <w:t xml:space="preserve"> sector and to reduce GHG emissions more generally. The aim of this project is not to promote EE in the abstract</w:t>
      </w:r>
      <w:r w:rsidR="00832DC6" w:rsidRPr="00997EB5">
        <w:t xml:space="preserve"> but</w:t>
      </w:r>
      <w:r w:rsidRPr="00997EB5">
        <w:t xml:space="preserve"> rather to address and overcome the above mentioned challenges and support the Government of Iraq </w:t>
      </w:r>
      <w:r w:rsidR="00832DC6" w:rsidRPr="00997EB5">
        <w:t xml:space="preserve">in </w:t>
      </w:r>
      <w:r w:rsidRPr="00997EB5">
        <w:t>mak</w:t>
      </w:r>
      <w:r w:rsidR="00832DC6" w:rsidRPr="00997EB5">
        <w:t>ing</w:t>
      </w:r>
      <w:r w:rsidRPr="00997EB5">
        <w:t xml:space="preserve"> the best use of existing and future resources dedicated to developing the building</w:t>
      </w:r>
      <w:r w:rsidR="000E4F2E" w:rsidRPr="00997EB5">
        <w:t>s</w:t>
      </w:r>
      <w:r w:rsidRPr="00997EB5">
        <w:t xml:space="preserve"> sector while minimizing the negative impacts of increased energy consumption and therefore increased GHG emissions. The</w:t>
      </w:r>
      <w:r w:rsidR="00C9227A" w:rsidRPr="00997EB5">
        <w:t> </w:t>
      </w:r>
      <w:r w:rsidRPr="00997EB5">
        <w:t>following sections of this document present the conceptualization of the problem, justification for the proposed strategy and the results framework outlining the main elements of project implementation, monitoring and evaluation.</w:t>
      </w:r>
    </w:p>
    <w:p w14:paraId="20E4EBF5" w14:textId="3AEB2CCC" w:rsidR="00D218B7" w:rsidRPr="00997EB5" w:rsidRDefault="004C3717" w:rsidP="00E733C0">
      <w:pPr>
        <w:pStyle w:val="Heading1"/>
      </w:pPr>
      <w:bookmarkStart w:id="30" w:name="_Toc66454113"/>
      <w:bookmarkStart w:id="31" w:name="_Toc79251794"/>
      <w:r w:rsidRPr="00997EB5">
        <w:lastRenderedPageBreak/>
        <w:t>Strategy</w:t>
      </w:r>
      <w:bookmarkStart w:id="32" w:name="_Toc207800911"/>
      <w:bookmarkEnd w:id="30"/>
      <w:bookmarkEnd w:id="31"/>
      <w:r w:rsidR="00A25CCB" w:rsidRPr="00997EB5">
        <w:t xml:space="preserve"> </w:t>
      </w:r>
      <w:bookmarkEnd w:id="32"/>
    </w:p>
    <w:p w14:paraId="6FD96A36" w14:textId="44A9CAD7" w:rsidR="00E733C0" w:rsidRPr="00997EB5" w:rsidRDefault="00E733C0" w:rsidP="00C20756">
      <w:pPr>
        <w:pStyle w:val="Subtitle"/>
        <w:numPr>
          <w:ilvl w:val="0"/>
          <w:numId w:val="23"/>
        </w:numPr>
      </w:pPr>
      <w:bookmarkStart w:id="33" w:name="_Toc43114931"/>
      <w:bookmarkStart w:id="34" w:name="_Toc45621916"/>
      <w:bookmarkStart w:id="35" w:name="_Toc66454114"/>
      <w:bookmarkStart w:id="36" w:name="_Toc79251795"/>
      <w:r w:rsidRPr="00997EB5">
        <w:t>Solution Tree: Possible pathways and embedded assumptions</w:t>
      </w:r>
      <w:bookmarkEnd w:id="33"/>
      <w:bookmarkEnd w:id="34"/>
      <w:bookmarkEnd w:id="35"/>
      <w:bookmarkEnd w:id="36"/>
    </w:p>
    <w:p w14:paraId="02CC86F1" w14:textId="6A8712C4" w:rsidR="00E733C0" w:rsidRPr="00997EB5" w:rsidRDefault="00E733C0" w:rsidP="00286E83">
      <w:pPr>
        <w:spacing w:after="0"/>
      </w:pPr>
      <w:r w:rsidRPr="00997EB5">
        <w:t>The problem which this project aims to contribute to solving is</w:t>
      </w:r>
      <w:r w:rsidR="00564B43" w:rsidRPr="00997EB5">
        <w:t xml:space="preserve"> that the</w:t>
      </w:r>
      <w:r w:rsidRPr="00997EB5">
        <w:t xml:space="preserve"> development in the buildings sector in Iraq results in a linearly proportional increase in GHG emissions. The project strategy rests on a set of assumptions shaping our understanding of the root causes of this problem. These assumptions are either self</w:t>
      </w:r>
      <w:r w:rsidRPr="00997EB5">
        <w:noBreakHyphen/>
        <w:t>evident given the information presented in the previous section, or gained credibly through discussions with national stakeholders during the data collection exercise and the stakeholders’ consultation workshop, such as:</w:t>
      </w:r>
    </w:p>
    <w:p w14:paraId="7B617F9F" w14:textId="6175C9AF" w:rsidR="00E733C0" w:rsidRPr="00997EB5" w:rsidRDefault="00E733C0" w:rsidP="00D66E79">
      <w:pPr>
        <w:numPr>
          <w:ilvl w:val="0"/>
          <w:numId w:val="22"/>
        </w:numPr>
        <w:spacing w:after="0"/>
      </w:pPr>
      <w:r w:rsidRPr="00997EB5">
        <w:t>Electricity consumption in buildings is a necessary part of modern, productive life</w:t>
      </w:r>
      <w:r w:rsidR="006B2DE0" w:rsidRPr="00997EB5">
        <w:t xml:space="preserve">, especially </w:t>
      </w:r>
      <w:r w:rsidRPr="00997EB5">
        <w:t>in the climate of Iraq</w:t>
      </w:r>
      <w:r w:rsidR="00C9227A" w:rsidRPr="00997EB5">
        <w:t xml:space="preserve"> and with the expectations of rise in temperature and heat waves due to global warming.</w:t>
      </w:r>
    </w:p>
    <w:p w14:paraId="666A002E" w14:textId="77777777" w:rsidR="00E733C0" w:rsidRPr="00997EB5" w:rsidRDefault="00E733C0" w:rsidP="00D66E79">
      <w:pPr>
        <w:numPr>
          <w:ilvl w:val="0"/>
          <w:numId w:val="22"/>
        </w:numPr>
        <w:spacing w:after="0"/>
      </w:pPr>
      <w:r w:rsidRPr="00997EB5">
        <w:t xml:space="preserve">The metering system in Iraq is facing several challenges, leading to lack of revenue generation from a considerable portion of electricity consumed by end-users. </w:t>
      </w:r>
    </w:p>
    <w:p w14:paraId="0B95DA94" w14:textId="77777777" w:rsidR="00E733C0" w:rsidRPr="00997EB5" w:rsidRDefault="00E733C0" w:rsidP="00D66E79">
      <w:pPr>
        <w:numPr>
          <w:ilvl w:val="0"/>
          <w:numId w:val="22"/>
        </w:numPr>
        <w:spacing w:after="0"/>
      </w:pPr>
      <w:r w:rsidRPr="00997EB5">
        <w:t>The cost of electricity is heavily subsidized by the Government leading to relatively low tariffs. This results in small incentive for end-users to consume power efficiently.</w:t>
      </w:r>
    </w:p>
    <w:p w14:paraId="0EEF0888" w14:textId="683EADAB" w:rsidR="00E733C0" w:rsidRPr="00997EB5" w:rsidRDefault="00E733C0" w:rsidP="00641EBE">
      <w:pPr>
        <w:pStyle w:val="ListParagraph"/>
        <w:numPr>
          <w:ilvl w:val="0"/>
          <w:numId w:val="22"/>
        </w:numPr>
        <w:jc w:val="both"/>
      </w:pPr>
      <w:r w:rsidRPr="00997EB5">
        <w:t>Aspects of EE in buildings, such as thermal insulation, provide several advantages, such as a better indoor climate, and therefore, reduced electricity consumption.</w:t>
      </w:r>
      <w:r w:rsidR="00641EBE" w:rsidRPr="00997EB5">
        <w:t xml:space="preserve"> These advantages are historically proven to be important, but have become more obvious and impactful during the COVID-19 pandemic, where the difference between a household with stable and reliable access to electricity and one that doesn’t directly translate to higher potential for education, work opportunities and health protection through self-isolation.</w:t>
      </w:r>
    </w:p>
    <w:p w14:paraId="0326F5B1" w14:textId="3C811CD5" w:rsidR="00E733C0" w:rsidRPr="00997EB5" w:rsidRDefault="00E733C0" w:rsidP="00641EBE">
      <w:pPr>
        <w:numPr>
          <w:ilvl w:val="0"/>
          <w:numId w:val="22"/>
        </w:numPr>
      </w:pPr>
      <w:r w:rsidRPr="00997EB5">
        <w:t>Reduced electricity consumption has a five-fold benefit: reduced cost to the user; reduced operational cost to the public utility because of reduced demand; reduced capital costs to the utility because the reduced growth in loads requires less infrastructure development; reduced pollution as a result of power generation; and reduced environmental impact due to extended product lifetime.</w:t>
      </w:r>
    </w:p>
    <w:p w14:paraId="08AC4831" w14:textId="011E761D" w:rsidR="00E733C0" w:rsidRPr="00997EB5" w:rsidRDefault="00E733C0" w:rsidP="00286E83">
      <w:pPr>
        <w:spacing w:after="0"/>
      </w:pPr>
      <w:r w:rsidRPr="00997EB5">
        <w:t>More specifically, the strategy entails the assumption that specific items help promote low carbon development in the buildings sector and that they</w:t>
      </w:r>
      <w:r w:rsidR="00C9227A" w:rsidRPr="00997EB5">
        <w:t xml:space="preserve"> a</w:t>
      </w:r>
      <w:r w:rsidRPr="00997EB5">
        <w:t>re presently missing in Iraq, those are:</w:t>
      </w:r>
    </w:p>
    <w:p w14:paraId="545A3ED1" w14:textId="13A6DE4E" w:rsidR="00E733C0" w:rsidRPr="00997EB5" w:rsidRDefault="00E733C0" w:rsidP="00D66E79">
      <w:pPr>
        <w:pStyle w:val="ListParagraph"/>
        <w:numPr>
          <w:ilvl w:val="0"/>
          <w:numId w:val="22"/>
        </w:numPr>
        <w:jc w:val="both"/>
      </w:pPr>
      <w:r w:rsidRPr="00997EB5">
        <w:rPr>
          <w:rFonts w:cs="Segoe UI"/>
          <w:color w:val="000000"/>
          <w:szCs w:val="22"/>
        </w:rPr>
        <w:t xml:space="preserve">Although there is a recently developed building code, there remains a critical need for the introduction of appropriate regulatory mechanisms for EE in buildings, including </w:t>
      </w:r>
      <w:r w:rsidR="00280700" w:rsidRPr="00997EB5">
        <w:rPr>
          <w:rFonts w:cs="Segoe UI"/>
          <w:color w:val="000000"/>
          <w:szCs w:val="22"/>
        </w:rPr>
        <w:t xml:space="preserve">Building Energy Efficiency Codes (BEEC), </w:t>
      </w:r>
      <w:r w:rsidRPr="00997EB5">
        <w:rPr>
          <w:rFonts w:cs="Segoe UI"/>
          <w:color w:val="000000"/>
          <w:szCs w:val="22"/>
        </w:rPr>
        <w:t>Minimum Energy Performance Standards (MEPS), as well as an accompanying system for Monitoring, Verification and Enforcement (MVE).</w:t>
      </w:r>
    </w:p>
    <w:p w14:paraId="2528BF8B" w14:textId="77777777" w:rsidR="00E733C0" w:rsidRPr="00997EB5" w:rsidRDefault="00E733C0" w:rsidP="00D66E79">
      <w:pPr>
        <w:pStyle w:val="ListParagraph"/>
        <w:numPr>
          <w:ilvl w:val="0"/>
          <w:numId w:val="22"/>
        </w:numPr>
        <w:jc w:val="both"/>
      </w:pPr>
      <w:r w:rsidRPr="00997EB5">
        <w:rPr>
          <w:rFonts w:cs="Segoe UI"/>
          <w:color w:val="000000"/>
          <w:szCs w:val="22"/>
        </w:rPr>
        <w:t>There is no holistic work plan or a clear information flow diagram to ensure smooth collaboration between parties on the implementation of the NEEAP and other EE-related programmes.</w:t>
      </w:r>
    </w:p>
    <w:p w14:paraId="27490A12" w14:textId="77777777" w:rsidR="00E733C0" w:rsidRPr="00997EB5" w:rsidRDefault="00E733C0" w:rsidP="00D66E79">
      <w:pPr>
        <w:pStyle w:val="ListParagraph"/>
        <w:numPr>
          <w:ilvl w:val="0"/>
          <w:numId w:val="22"/>
        </w:numPr>
        <w:jc w:val="both"/>
      </w:pPr>
      <w:r w:rsidRPr="00997EB5">
        <w:rPr>
          <w:rFonts w:cs="Segoe UI"/>
          <w:color w:val="000000"/>
          <w:szCs w:val="22"/>
        </w:rPr>
        <w:t xml:space="preserve">None of the national stakeholders presently has a mandate to act as a focal point for EE in buildings or has assumed the responsibility of acting as a coordinating agency on EE programmes and initiatives. </w:t>
      </w:r>
    </w:p>
    <w:p w14:paraId="38140E76" w14:textId="277CC2F2" w:rsidR="00E733C0" w:rsidRPr="00997EB5" w:rsidRDefault="00E733C0" w:rsidP="00D66E79">
      <w:pPr>
        <w:pStyle w:val="ListParagraph"/>
        <w:numPr>
          <w:ilvl w:val="0"/>
          <w:numId w:val="22"/>
        </w:numPr>
        <w:spacing w:after="60"/>
        <w:jc w:val="both"/>
      </w:pPr>
      <w:r w:rsidRPr="00997EB5">
        <w:rPr>
          <w:rFonts w:cs="Segoe UI"/>
          <w:color w:val="000000"/>
          <w:szCs w:val="22"/>
        </w:rPr>
        <w:t>There is general lack of public awareness by end-users and energy stakeholders of the benefits of energy efficiency and the importance of incorporating thermal insulation in the design of buildings</w:t>
      </w:r>
      <w:r w:rsidR="00A27BCA" w:rsidRPr="00997EB5">
        <w:rPr>
          <w:rFonts w:cs="Segoe UI"/>
          <w:color w:val="000000"/>
          <w:szCs w:val="22"/>
        </w:rPr>
        <w:t>, as well as the eligibility criteria of available financing schemes and incentive mechanisms designed to promote EE</w:t>
      </w:r>
      <w:r w:rsidRPr="00997EB5">
        <w:rPr>
          <w:rFonts w:cs="Segoe UI"/>
          <w:color w:val="000000"/>
          <w:szCs w:val="22"/>
        </w:rPr>
        <w:t>.</w:t>
      </w:r>
    </w:p>
    <w:p w14:paraId="747B8800" w14:textId="77777777" w:rsidR="00E733C0" w:rsidRPr="00997EB5" w:rsidRDefault="00E733C0" w:rsidP="00286E83">
      <w:pPr>
        <w:spacing w:after="0"/>
      </w:pPr>
      <w:r w:rsidRPr="00997EB5">
        <w:t>Further, the strategy relies on assumptions shaping the expected impacts of the proposed activities, these are:</w:t>
      </w:r>
    </w:p>
    <w:p w14:paraId="421D5E9D" w14:textId="13437BDE" w:rsidR="00E733C0" w:rsidRPr="00997EB5" w:rsidRDefault="00E733C0" w:rsidP="00D66E79">
      <w:pPr>
        <w:pStyle w:val="ListParagraph"/>
        <w:numPr>
          <w:ilvl w:val="0"/>
          <w:numId w:val="22"/>
        </w:numPr>
        <w:jc w:val="both"/>
      </w:pPr>
      <w:r w:rsidRPr="00997EB5">
        <w:t xml:space="preserve">The project will gain Government support throughout its </w:t>
      </w:r>
      <w:r w:rsidR="00280700" w:rsidRPr="00997EB5">
        <w:t>full duration (</w:t>
      </w:r>
      <w:r w:rsidRPr="00997EB5">
        <w:t>five years</w:t>
      </w:r>
      <w:r w:rsidR="00280700" w:rsidRPr="00997EB5">
        <w:t>)</w:t>
      </w:r>
      <w:r w:rsidRPr="00997EB5">
        <w:t>.</w:t>
      </w:r>
    </w:p>
    <w:p w14:paraId="01E95BF1" w14:textId="19EE18F4" w:rsidR="00AD3358" w:rsidRPr="00997EB5" w:rsidRDefault="00AD3358" w:rsidP="00D66E79">
      <w:pPr>
        <w:pStyle w:val="ListParagraph"/>
        <w:numPr>
          <w:ilvl w:val="0"/>
          <w:numId w:val="22"/>
        </w:numPr>
        <w:jc w:val="both"/>
      </w:pPr>
      <w:r w:rsidRPr="00997EB5">
        <w:t>Private sector developers are open to</w:t>
      </w:r>
      <w:r w:rsidR="00EB66C1" w:rsidRPr="00997EB5">
        <w:t xml:space="preserve"> using new designs and updating their supply chain with</w:t>
      </w:r>
      <w:r w:rsidRPr="00997EB5">
        <w:t xml:space="preserve"> </w:t>
      </w:r>
      <w:r w:rsidR="00EB66C1" w:rsidRPr="00997EB5">
        <w:t>engineering offices and manufacturers who can provide EE-friendly drawings and material.</w:t>
      </w:r>
    </w:p>
    <w:p w14:paraId="7BC37530" w14:textId="67BABCC9" w:rsidR="00E733C0" w:rsidRPr="00997EB5" w:rsidRDefault="00E733C0" w:rsidP="00D66E79">
      <w:pPr>
        <w:pStyle w:val="ListParagraph"/>
        <w:numPr>
          <w:ilvl w:val="0"/>
          <w:numId w:val="22"/>
        </w:numPr>
        <w:jc w:val="both"/>
      </w:pPr>
      <w:r w:rsidRPr="00997EB5">
        <w:t xml:space="preserve">If the </w:t>
      </w:r>
      <w:r w:rsidR="00280700" w:rsidRPr="00997EB5">
        <w:t xml:space="preserve">BEEC, </w:t>
      </w:r>
      <w:r w:rsidRPr="00997EB5">
        <w:t>MEPS and the regulatory procedure are appropriately demonstrated such that contractors and end</w:t>
      </w:r>
      <w:r w:rsidRPr="00997EB5">
        <w:noBreakHyphen/>
        <w:t>users become familiar with how to become compliant and why compliance is beneficial; consumers will adopt EE in buildings within the present enforcement apparatus, i.e. without the need for new laws.</w:t>
      </w:r>
    </w:p>
    <w:p w14:paraId="1473AF92" w14:textId="1B6AE48F" w:rsidR="00E733C0" w:rsidRPr="00997EB5" w:rsidRDefault="00E733C0" w:rsidP="00D66E79">
      <w:pPr>
        <w:pStyle w:val="ListParagraph"/>
        <w:numPr>
          <w:ilvl w:val="0"/>
          <w:numId w:val="22"/>
        </w:numPr>
        <w:spacing w:after="60"/>
        <w:jc w:val="both"/>
      </w:pPr>
      <w:r w:rsidRPr="00997EB5">
        <w:t>The barrier of initial cost can be lessened through emphasizing existing financial schemes for EE in buildings and mainstreaming EE in presently available financing schemes in the banking sector, i.e. without the need for directly subsidizing EE measures</w:t>
      </w:r>
      <w:r w:rsidR="00A27BCA" w:rsidRPr="00997EB5">
        <w:t xml:space="preserve"> or introducing new financial mechanisms</w:t>
      </w:r>
      <w:r w:rsidRPr="00997EB5">
        <w:t xml:space="preserve">. </w:t>
      </w:r>
    </w:p>
    <w:p w14:paraId="47FA676D" w14:textId="77777777" w:rsidR="00B206D7" w:rsidRPr="00997EB5" w:rsidRDefault="00E733C0" w:rsidP="00B206D7">
      <w:r w:rsidRPr="00997EB5">
        <w:t>Like most problems, there are alternative solutions that can be implemented to overcome the high GHG emissions in the buildings sector in Iraq.</w:t>
      </w:r>
      <w:r w:rsidR="0057276C" w:rsidRPr="00997EB5">
        <w:t xml:space="preserve"> </w:t>
      </w:r>
      <w:r w:rsidR="00B206D7" w:rsidRPr="00997EB5">
        <w:t xml:space="preserve">In Iraq, electricity consumption figures indicate that the buildings sector (i.e. residential and governmental buildings) contribute to more than 60% of the electricity consumption nation-wide. This leads to high GHG emissions and a continuously increasing load on the electivity infrastructure, which is already strained due to aging and conflict-related damage. Nevertheless, the need to increase the number of buildings in Iraq is a critical part of the post-war reconstruction effort and a main priority for the Government of Iraq. This project aims to </w:t>
      </w:r>
      <w:r w:rsidR="00B206D7" w:rsidRPr="00997EB5">
        <w:lastRenderedPageBreak/>
        <w:t xml:space="preserve">overcome this paradox and delink the increase in the number of buildings from a consequent increase in GHG emissions.  </w:t>
      </w:r>
    </w:p>
    <w:p w14:paraId="6C5E90D8" w14:textId="77777777" w:rsidR="00B206D7" w:rsidRPr="00997EB5" w:rsidRDefault="00B206D7" w:rsidP="00B206D7">
      <w:r w:rsidRPr="00997EB5">
        <w:t>When studying the root causes for the increased GHG in the buildings sector, three issues were identified as the main contributors to the problem:</w:t>
      </w:r>
    </w:p>
    <w:p w14:paraId="02E79CEB" w14:textId="77777777" w:rsidR="00B206D7" w:rsidRPr="00997EB5" w:rsidRDefault="00B206D7" w:rsidP="0032218C">
      <w:pPr>
        <w:numPr>
          <w:ilvl w:val="0"/>
          <w:numId w:val="38"/>
        </w:numPr>
      </w:pPr>
      <w:r w:rsidRPr="00997EB5">
        <w:t>Cause (1): Inefficiencies in the power generation capacity and the reliance on fossil fuel for energy production. This is combined with remarkably high records of distribution losses which is also linked to unmetered consumption and inefficiencies in tariff collection from end users. This is a major issue for the Government of Iraq and requires the development of projects to support EE on the supply-side.</w:t>
      </w:r>
    </w:p>
    <w:p w14:paraId="0A7B8CF6" w14:textId="77777777" w:rsidR="00B206D7" w:rsidRPr="00997EB5" w:rsidRDefault="00B206D7" w:rsidP="0032218C">
      <w:pPr>
        <w:numPr>
          <w:ilvl w:val="0"/>
          <w:numId w:val="38"/>
        </w:numPr>
      </w:pPr>
      <w:r w:rsidRPr="00997EB5">
        <w:t xml:space="preserve">Cause (2): Inefficient appliances dominating the market, leaving consumers with limited options to select from in terms of energy-efficient technologies. However, Iraq does not have a manufacturing capacity. The market for electric appliances relies on imported equipment. The intervention to tackle this root cause requires working with the importation authorities to develop a formula that will enable the enforcement of EE regulations on imported equipment without reducing the attractiveness of the country as a profitable market for international companies and manufactures. </w:t>
      </w:r>
    </w:p>
    <w:p w14:paraId="40DB6594" w14:textId="77777777" w:rsidR="00B206D7" w:rsidRPr="00997EB5" w:rsidRDefault="00B206D7" w:rsidP="0032218C">
      <w:pPr>
        <w:numPr>
          <w:ilvl w:val="0"/>
          <w:numId w:val="38"/>
        </w:numPr>
      </w:pPr>
      <w:r w:rsidRPr="00997EB5">
        <w:t xml:space="preserve">Cause (3): High electricity consumption in buildings due to the adoption of designs and material that are neither energy-smart nor responsive to the national codes developed to ensure that buildings in Iraq are adaptive to the environment and resilient to climate change.     </w:t>
      </w:r>
    </w:p>
    <w:p w14:paraId="04B3386F" w14:textId="49FC369C" w:rsidR="00B206D7" w:rsidRPr="00997EB5" w:rsidRDefault="00B206D7" w:rsidP="00B206D7">
      <w:r w:rsidRPr="00997EB5">
        <w:t>Since the causes are diverse and require engaging with different parties with dedicated plans for each, they cannot be all addressed under one project. The UNDP and Ministry of Construction decided to focus on Cause (3) and work towards improving EE in buildings. This is perceived as one of the critical steps required to reduce GHG emissions from the buildings sector, while encouraging the increase in the number of constructions and the enhanced livelihoods for the people residing in these buildings. Furthermore, the focus on EE in buildings is in line with the building-back-better agenda and ensures that new buildings are eco-friendly and more sustainable that traditional constructions. The project component, outcomes and outputs were designed to reflect this approach and ensure the achievement of tangible results at project end by expanding the regulatory framework of EE in buildings, enhancing the management and coordination capacity of the government by establishing a focal point to oversee all EE-related developments and programmes in the buildings sector, and dedicating resources for the knowledge production and dissemination on EE in buildings to raise awareness among end users and encourage adoption and replication by the private sector.</w:t>
      </w:r>
    </w:p>
    <w:p w14:paraId="352334B4" w14:textId="3A19A3F1" w:rsidR="0057276C" w:rsidRPr="00997EB5" w:rsidRDefault="0057276C" w:rsidP="0057276C">
      <w:r w:rsidRPr="00997EB5">
        <w:t>The following figure shows the solution tree developed for this project.</w:t>
      </w:r>
      <w:r w:rsidR="00E733C0" w:rsidRPr="00997EB5">
        <w:t xml:space="preserve"> </w:t>
      </w:r>
    </w:p>
    <w:p w14:paraId="22A9ADDE" w14:textId="7322E0A3" w:rsidR="00E733C0" w:rsidRPr="00997EB5" w:rsidRDefault="00E733C0" w:rsidP="00AD3358"/>
    <w:p w14:paraId="627FD445" w14:textId="77777777" w:rsidR="00E733C0" w:rsidRPr="00997EB5" w:rsidRDefault="00E733C0" w:rsidP="00E733C0">
      <w:pPr>
        <w:jc w:val="center"/>
      </w:pPr>
      <w:r w:rsidRPr="00997EB5">
        <w:rPr>
          <w:noProof/>
        </w:rPr>
        <w:lastRenderedPageBreak/>
        <w:drawing>
          <wp:inline distT="0" distB="0" distL="0" distR="0" wp14:anchorId="7B48C317" wp14:editId="317138C6">
            <wp:extent cx="5852160" cy="55476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160" cy="5547673"/>
                    </a:xfrm>
                    <a:prstGeom prst="rect">
                      <a:avLst/>
                    </a:prstGeom>
                    <a:noFill/>
                    <a:ln>
                      <a:noFill/>
                    </a:ln>
                  </pic:spPr>
                </pic:pic>
              </a:graphicData>
            </a:graphic>
          </wp:inline>
        </w:drawing>
      </w:r>
    </w:p>
    <w:p w14:paraId="5CFF44DD" w14:textId="13599998" w:rsidR="00E733C0" w:rsidRPr="00997EB5" w:rsidRDefault="00E733C0" w:rsidP="00E733C0">
      <w:pPr>
        <w:pStyle w:val="Caption"/>
      </w:pPr>
      <w:bookmarkStart w:id="37" w:name="_Toc43114936"/>
      <w:bookmarkStart w:id="38" w:name="_Toc66041089"/>
      <w:bookmarkStart w:id="39" w:name="_Toc79251824"/>
      <w:r w:rsidRPr="00997EB5">
        <w:t xml:space="preserve">Figure </w:t>
      </w:r>
      <w:r w:rsidR="00C5706E">
        <w:fldChar w:fldCharType="begin"/>
      </w:r>
      <w:r w:rsidR="00C5706E">
        <w:instrText xml:space="preserve"> SEQ Figure \* ARABIC </w:instrText>
      </w:r>
      <w:r w:rsidR="00C5706E">
        <w:fldChar w:fldCharType="separate"/>
      </w:r>
      <w:r w:rsidR="001D6B13" w:rsidRPr="00997EB5">
        <w:rPr>
          <w:noProof/>
        </w:rPr>
        <w:t>2</w:t>
      </w:r>
      <w:r w:rsidR="00C5706E">
        <w:rPr>
          <w:noProof/>
        </w:rPr>
        <w:fldChar w:fldCharType="end"/>
      </w:r>
      <w:r w:rsidRPr="00997EB5">
        <w:t>: Solution Tree Diagram - An outline for problem definition and possible solutions</w:t>
      </w:r>
      <w:bookmarkEnd w:id="37"/>
      <w:bookmarkEnd w:id="38"/>
      <w:bookmarkEnd w:id="39"/>
    </w:p>
    <w:p w14:paraId="4801BE68" w14:textId="1656CA99" w:rsidR="00E733C0" w:rsidRPr="00997EB5" w:rsidRDefault="00E733C0" w:rsidP="00E733C0">
      <w:pPr>
        <w:pStyle w:val="Subtitle"/>
      </w:pPr>
      <w:bookmarkStart w:id="40" w:name="_Toc43114932"/>
      <w:bookmarkStart w:id="41" w:name="_Toc45621917"/>
      <w:bookmarkStart w:id="42" w:name="_Toc66454115"/>
      <w:bookmarkStart w:id="43" w:name="_Toc79251796"/>
      <w:r w:rsidRPr="00997EB5">
        <w:t>Theory of Change (ToC): Fundamental hypothesis and causal chain</w:t>
      </w:r>
      <w:bookmarkEnd w:id="40"/>
      <w:bookmarkEnd w:id="41"/>
      <w:bookmarkEnd w:id="42"/>
      <w:bookmarkEnd w:id="43"/>
      <w:r w:rsidRPr="00997EB5">
        <w:t xml:space="preserve"> </w:t>
      </w:r>
    </w:p>
    <w:p w14:paraId="42353F52" w14:textId="6D360192" w:rsidR="00E733C0" w:rsidRPr="00997EB5" w:rsidRDefault="00E733C0" w:rsidP="00EE1454">
      <w:r w:rsidRPr="00997EB5">
        <w:t>The objective of this UNDP-GEF project is to promote low carbon development in the Iraqi buildings sector. To achieve this objective, the project aims to induce change in two arenas. The first is the regulatory framework, which represents the set of policies, legal references and performance standards guiding the work of different parties in buildings construction and domestic appliances trading. The second is the environment within which the framework can be operational, including building the national capacity of stakeholders</w:t>
      </w:r>
      <w:r w:rsidR="00A13F50" w:rsidRPr="00997EB5">
        <w:t>, supporting market readiness,</w:t>
      </w:r>
      <w:r w:rsidRPr="00997EB5">
        <w:t xml:space="preserve"> and raising public awareness</w:t>
      </w:r>
      <w:r w:rsidR="00BE5235" w:rsidRPr="00997EB5">
        <w:t xml:space="preserve"> both on the benefits of EE adoption and the available financial schemes they can apply for to finance their EE activities</w:t>
      </w:r>
      <w:r w:rsidRPr="00997EB5">
        <w:t>.</w:t>
      </w:r>
      <w:r w:rsidR="00EE1454" w:rsidRPr="00997EB5">
        <w:t xml:space="preserve"> The project will also use all possible opportunity, i.e. workshops, meetings, trainings and awareness events, to promote diversity and gender balance. Balanced representation of relevant stakeholders will be ensured by reaching out to both men and women and different groups through appropriate communication means and encouraging their participation.</w:t>
      </w:r>
    </w:p>
    <w:p w14:paraId="0FCB09B4" w14:textId="64BEEF79" w:rsidR="00E733C0" w:rsidRPr="00997EB5" w:rsidRDefault="00E733C0" w:rsidP="00E733C0">
      <w:r w:rsidRPr="00997EB5">
        <w:t xml:space="preserve">To realize this objective, the project will tackle regulatory barriers related to construction and retrofitting activities, as well as create connections with </w:t>
      </w:r>
      <w:r w:rsidR="00D67D93" w:rsidRPr="00997EB5">
        <w:t xml:space="preserve">private actors and </w:t>
      </w:r>
      <w:r w:rsidRPr="00997EB5">
        <w:t>demand-side stakeholders for technical support and awareness raising. The connections include intra-government collaboration, public-private partnerships, and facilitating the communication between the banking sector and the public. The following figure presents the main hypothesis of the project.</w:t>
      </w:r>
    </w:p>
    <w:p w14:paraId="7B3FFADB" w14:textId="77777777" w:rsidR="00E733C0" w:rsidRPr="00997EB5" w:rsidRDefault="00E733C0" w:rsidP="00E733C0">
      <w:pPr>
        <w:keepNext/>
        <w:spacing w:before="240"/>
      </w:pPr>
      <w:r w:rsidRPr="00997EB5">
        <w:rPr>
          <w:noProof/>
        </w:rPr>
        <w:lastRenderedPageBreak/>
        <w:drawing>
          <wp:inline distT="0" distB="0" distL="0" distR="0" wp14:anchorId="5F9BE1AA" wp14:editId="7A2D1983">
            <wp:extent cx="5915660" cy="1281430"/>
            <wp:effectExtent l="0" t="0" r="0" b="1397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08793CD" w14:textId="3DF41E40" w:rsidR="00E733C0" w:rsidRPr="00997EB5" w:rsidRDefault="00E733C0" w:rsidP="00E733C0">
      <w:pPr>
        <w:pStyle w:val="Caption"/>
        <w:spacing w:after="120"/>
      </w:pPr>
      <w:bookmarkStart w:id="44" w:name="_Toc43114937"/>
      <w:bookmarkStart w:id="45" w:name="_Toc66041090"/>
      <w:bookmarkStart w:id="46" w:name="_Toc79251825"/>
      <w:r w:rsidRPr="00997EB5">
        <w:t xml:space="preserve">Figure </w:t>
      </w:r>
      <w:r w:rsidR="00C5706E">
        <w:fldChar w:fldCharType="begin"/>
      </w:r>
      <w:r w:rsidR="00C5706E">
        <w:instrText xml:space="preserve"> SEQ Figure \* ARABIC </w:instrText>
      </w:r>
      <w:r w:rsidR="00C5706E">
        <w:fldChar w:fldCharType="separate"/>
      </w:r>
      <w:r w:rsidR="001D6B13" w:rsidRPr="00997EB5">
        <w:rPr>
          <w:noProof/>
        </w:rPr>
        <w:t>3</w:t>
      </w:r>
      <w:r w:rsidR="00C5706E">
        <w:rPr>
          <w:noProof/>
        </w:rPr>
        <w:fldChar w:fldCharType="end"/>
      </w:r>
      <w:r w:rsidRPr="00997EB5">
        <w:t>: Fundamental hypothesis for project development</w:t>
      </w:r>
      <w:bookmarkEnd w:id="44"/>
      <w:bookmarkEnd w:id="45"/>
      <w:bookmarkEnd w:id="46"/>
    </w:p>
    <w:p w14:paraId="7D53B0D0" w14:textId="15F302E8" w:rsidR="0057276C" w:rsidRPr="00997EB5" w:rsidRDefault="005F2AA3" w:rsidP="005F2AA3">
      <w:r w:rsidRPr="00997EB5">
        <w:t>The proposed strategy in this Project Document builds upon the strategy presented in the PIF. It continues to be aligned with GEF focal area on Climate Change Mitigation (CCM-1-3). The project is also aligned with the UN’s Sustainable Development Goals (SDGs) and contributes to achieving SDG-7 (Target 7.3) concerned with doubling the global rate of improvement in energy efficiency, as well as SDG-11 (Target 11.C) by offering technical assistance to promote sustainable buildings, and SDG-13 (</w:t>
      </w:r>
      <w:r w:rsidRPr="00997EB5">
        <w:rPr>
          <w:bCs/>
          <w:szCs w:val="18"/>
        </w:rPr>
        <w:t xml:space="preserve">Target 13.2) </w:t>
      </w:r>
      <w:r w:rsidRPr="00997EB5">
        <w:t xml:space="preserve">by contributing to </w:t>
      </w:r>
      <w:r w:rsidRPr="00997EB5">
        <w:rPr>
          <w:bCs/>
          <w:szCs w:val="18"/>
        </w:rPr>
        <w:t>integrating</w:t>
      </w:r>
      <w:r w:rsidRPr="00997EB5">
        <w:t xml:space="preserve"> climate change measures into national policies, strategies and planning.</w:t>
      </w:r>
    </w:p>
    <w:p w14:paraId="355C9728" w14:textId="4D39F3AE" w:rsidR="00C87DFE" w:rsidRPr="00997EB5" w:rsidRDefault="00C87DFE" w:rsidP="00C87DFE">
      <w:r w:rsidRPr="00997EB5">
        <w:t>The following figure (Figure 4) presents the updated ToC for this project, including the ToC statement for the project objective, components, and outcomes, as well as the project outputs and the key assumptions embedded in the design of proposed activities.</w:t>
      </w:r>
    </w:p>
    <w:p w14:paraId="4D630075" w14:textId="1D7CAB28" w:rsidR="00925D70" w:rsidRPr="00997EB5" w:rsidRDefault="00925D70" w:rsidP="00F278BE">
      <w:pPr>
        <w:pStyle w:val="Subtitle"/>
        <w:spacing w:before="200"/>
      </w:pPr>
      <w:bookmarkStart w:id="47" w:name="_Toc79251797"/>
      <w:bookmarkStart w:id="48" w:name="_Toc66454117"/>
      <w:bookmarkStart w:id="49" w:name="_Toc43114933"/>
      <w:bookmarkStart w:id="50" w:name="_Toc45621918"/>
      <w:r w:rsidRPr="00997EB5">
        <w:t>Socio-economic benefits</w:t>
      </w:r>
      <w:bookmarkEnd w:id="47"/>
      <w:r w:rsidRPr="00997EB5">
        <w:t xml:space="preserve"> </w:t>
      </w:r>
    </w:p>
    <w:p w14:paraId="01719ED5" w14:textId="77777777" w:rsidR="00925D70" w:rsidRPr="00997EB5" w:rsidRDefault="00925D70" w:rsidP="00925D70">
      <w:r w:rsidRPr="00997EB5">
        <w:t xml:space="preserve">The project has numerous socioeconomic benefits, at the national, local and individual household levels, as listed specifically below. </w:t>
      </w:r>
    </w:p>
    <w:p w14:paraId="7EE70DEB" w14:textId="77777777" w:rsidR="00925D70" w:rsidRPr="00997EB5" w:rsidRDefault="00925D70" w:rsidP="0032218C">
      <w:pPr>
        <w:pStyle w:val="ListParagraph"/>
        <w:numPr>
          <w:ilvl w:val="0"/>
          <w:numId w:val="42"/>
        </w:numPr>
        <w:jc w:val="both"/>
      </w:pPr>
      <w:r w:rsidRPr="00997EB5">
        <w:t xml:space="preserve">At the national level the project: </w:t>
      </w:r>
    </w:p>
    <w:p w14:paraId="010DE796" w14:textId="77777777" w:rsidR="00925D70" w:rsidRPr="00997EB5" w:rsidRDefault="00925D70" w:rsidP="0032218C">
      <w:pPr>
        <w:pStyle w:val="ListParagraph"/>
        <w:numPr>
          <w:ilvl w:val="1"/>
          <w:numId w:val="42"/>
        </w:numPr>
        <w:jc w:val="both"/>
      </w:pPr>
      <w:r w:rsidRPr="00997EB5">
        <w:t xml:space="preserve">Helps reduce demand for electricity, thus relieving the burden on an already overburdened national electric system and allowing it meet a larger fraction of demand sooner. </w:t>
      </w:r>
    </w:p>
    <w:p w14:paraId="0D7A2436" w14:textId="77777777" w:rsidR="00925D70" w:rsidRPr="00997EB5" w:rsidRDefault="00925D70" w:rsidP="0032218C">
      <w:pPr>
        <w:pStyle w:val="ListParagraph"/>
        <w:numPr>
          <w:ilvl w:val="1"/>
          <w:numId w:val="42"/>
        </w:numPr>
        <w:jc w:val="both"/>
      </w:pPr>
      <w:r w:rsidRPr="00997EB5">
        <w:t xml:space="preserve">Reducing the amount of fuel needed for power generation, both at the national grid level and in diesel-powered mini-grids which are a main or backup source of electricity for a large portion of the population. </w:t>
      </w:r>
    </w:p>
    <w:p w14:paraId="21CBE05F" w14:textId="77777777" w:rsidR="00925D70" w:rsidRPr="00997EB5" w:rsidRDefault="00925D70" w:rsidP="0032218C">
      <w:pPr>
        <w:pStyle w:val="ListParagraph"/>
        <w:numPr>
          <w:ilvl w:val="1"/>
          <w:numId w:val="42"/>
        </w:numPr>
        <w:jc w:val="both"/>
      </w:pPr>
      <w:r w:rsidRPr="00997EB5">
        <w:t xml:space="preserve">Well-insulated buildings are more climate resilient, more comfortable to occupy in hot or cold weather. </w:t>
      </w:r>
    </w:p>
    <w:p w14:paraId="256B56B2" w14:textId="77777777" w:rsidR="00925D70" w:rsidRPr="00997EB5" w:rsidRDefault="00925D70" w:rsidP="0032218C">
      <w:pPr>
        <w:pStyle w:val="ListParagraph"/>
        <w:numPr>
          <w:ilvl w:val="1"/>
          <w:numId w:val="42"/>
        </w:numPr>
        <w:jc w:val="both"/>
      </w:pPr>
      <w:r w:rsidRPr="00997EB5">
        <w:t xml:space="preserve">Increased vocational training for energy auditors as well as installers and contractors who will do the work. </w:t>
      </w:r>
    </w:p>
    <w:p w14:paraId="21E9B302" w14:textId="77777777" w:rsidR="00925D70" w:rsidRPr="00997EB5" w:rsidRDefault="00925D70" w:rsidP="0032218C">
      <w:pPr>
        <w:pStyle w:val="ListParagraph"/>
        <w:numPr>
          <w:ilvl w:val="1"/>
          <w:numId w:val="42"/>
        </w:numPr>
        <w:jc w:val="both"/>
      </w:pPr>
      <w:r w:rsidRPr="00997EB5">
        <w:t xml:space="preserve">Of course, reduction of CO2 emissions as a direct result of reduced energy use. </w:t>
      </w:r>
    </w:p>
    <w:p w14:paraId="1D8528BC" w14:textId="77777777" w:rsidR="00925D70" w:rsidRPr="00997EB5" w:rsidRDefault="00925D70" w:rsidP="0032218C">
      <w:pPr>
        <w:pStyle w:val="ListParagraph"/>
        <w:numPr>
          <w:ilvl w:val="0"/>
          <w:numId w:val="42"/>
        </w:numPr>
        <w:jc w:val="both"/>
      </w:pPr>
      <w:r w:rsidRPr="00997EB5">
        <w:t xml:space="preserve">At the local level, the project: </w:t>
      </w:r>
    </w:p>
    <w:p w14:paraId="18787DB1" w14:textId="77777777" w:rsidR="00925D70" w:rsidRPr="00997EB5" w:rsidRDefault="00925D70" w:rsidP="0032218C">
      <w:pPr>
        <w:pStyle w:val="ListParagraph"/>
        <w:numPr>
          <w:ilvl w:val="1"/>
          <w:numId w:val="42"/>
        </w:numPr>
        <w:jc w:val="both"/>
      </w:pPr>
      <w:r w:rsidRPr="00997EB5">
        <w:t>Reduces fuel combustion, particularly in diesel generators, will result in reduced air pollution and reduced particulate matter, resulting in better health for the local population.</w:t>
      </w:r>
    </w:p>
    <w:p w14:paraId="617AB2C6" w14:textId="77777777" w:rsidR="00925D70" w:rsidRPr="00997EB5" w:rsidRDefault="00925D70" w:rsidP="0032218C">
      <w:pPr>
        <w:pStyle w:val="ListParagraph"/>
        <w:numPr>
          <w:ilvl w:val="1"/>
          <w:numId w:val="42"/>
        </w:numPr>
        <w:jc w:val="both"/>
      </w:pPr>
      <w:r w:rsidRPr="00997EB5">
        <w:t xml:space="preserve">Reduces need for fuel transport to support mini-grids also means reduced congestion, and further reduced pollutants. </w:t>
      </w:r>
    </w:p>
    <w:p w14:paraId="3B29325B" w14:textId="77777777" w:rsidR="00925D70" w:rsidRPr="00997EB5" w:rsidRDefault="00925D70" w:rsidP="0032218C">
      <w:pPr>
        <w:pStyle w:val="ListParagraph"/>
        <w:numPr>
          <w:ilvl w:val="0"/>
          <w:numId w:val="42"/>
        </w:numPr>
        <w:jc w:val="both"/>
      </w:pPr>
      <w:r w:rsidRPr="00997EB5">
        <w:t xml:space="preserve">At the individual house-hold level: </w:t>
      </w:r>
    </w:p>
    <w:p w14:paraId="367D95BD" w14:textId="77777777" w:rsidR="00925D70" w:rsidRPr="00997EB5" w:rsidRDefault="00925D70" w:rsidP="0032218C">
      <w:pPr>
        <w:pStyle w:val="ListParagraph"/>
        <w:numPr>
          <w:ilvl w:val="1"/>
          <w:numId w:val="42"/>
        </w:numPr>
        <w:jc w:val="both"/>
      </w:pPr>
      <w:r w:rsidRPr="00997EB5">
        <w:t>Reduces cost for cooling homes leaving additional income for other matters</w:t>
      </w:r>
    </w:p>
    <w:p w14:paraId="1D9AA8E4" w14:textId="15AE3DE4" w:rsidR="00925D70" w:rsidRPr="00997EB5" w:rsidRDefault="00925D70" w:rsidP="0032218C">
      <w:pPr>
        <w:pStyle w:val="ListParagraph"/>
        <w:numPr>
          <w:ilvl w:val="1"/>
          <w:numId w:val="42"/>
        </w:numPr>
        <w:jc w:val="both"/>
      </w:pPr>
      <w:r w:rsidRPr="00997EB5">
        <w:t>Improves comfort in the home living space, particularly in the face of more extreme temperatures expected as a result of global warming.</w:t>
      </w:r>
    </w:p>
    <w:p w14:paraId="01A6EE79" w14:textId="66790FE0" w:rsidR="00F278BE" w:rsidRPr="00997EB5" w:rsidRDefault="00F278BE" w:rsidP="00F278BE">
      <w:pPr>
        <w:pStyle w:val="Subtitle"/>
        <w:spacing w:before="200"/>
      </w:pPr>
      <w:bookmarkStart w:id="51" w:name="_Toc79251798"/>
      <w:r w:rsidRPr="00997EB5">
        <w:t>Estimation of GHG emission reduction in the buildings sector</w:t>
      </w:r>
      <w:bookmarkEnd w:id="48"/>
      <w:bookmarkEnd w:id="51"/>
      <w:r w:rsidRPr="00997EB5">
        <w:t xml:space="preserve"> </w:t>
      </w:r>
    </w:p>
    <w:p w14:paraId="1977942D" w14:textId="7A5567B8" w:rsidR="0047332C" w:rsidRPr="00997EB5" w:rsidRDefault="005F2AA3" w:rsidP="006D4942">
      <w:r w:rsidRPr="00997EB5">
        <w:t>T</w:t>
      </w:r>
      <w:r w:rsidR="00F278BE" w:rsidRPr="00997EB5">
        <w:t>he estimatio</w:t>
      </w:r>
      <w:r w:rsidR="00C009B3" w:rsidRPr="00997EB5">
        <w:t>n of GHG mitigation has been re</w:t>
      </w:r>
      <w:r w:rsidR="00C009B3" w:rsidRPr="00997EB5">
        <w:noBreakHyphen/>
      </w:r>
      <w:r w:rsidR="00F278BE" w:rsidRPr="00997EB5">
        <w:t>calculated using GEF Tool for EE projects and actual baseline figures obtained from the national consultants and UNDP CO team. According to an analysis performed by USAID in 2013, the energy sector is the main source of GHG emissions in Iraq. The energy sector has also shown the largest total increase in GHG emissions over time, where it increased from 112 MtCO</w:t>
      </w:r>
      <w:r w:rsidR="00F278BE" w:rsidRPr="00997EB5">
        <w:rPr>
          <w:vertAlign w:val="subscript"/>
        </w:rPr>
        <w:t>2</w:t>
      </w:r>
      <w:r w:rsidR="00F278BE" w:rsidRPr="00997EB5">
        <w:t>e in 1991 to 261 MtCO</w:t>
      </w:r>
      <w:r w:rsidR="00F278BE" w:rsidRPr="00997EB5">
        <w:rPr>
          <w:vertAlign w:val="subscript"/>
        </w:rPr>
        <w:t>2</w:t>
      </w:r>
      <w:r w:rsidR="00F278BE" w:rsidRPr="00997EB5">
        <w:t>e in 2013.</w:t>
      </w:r>
      <w:r w:rsidR="00F278BE" w:rsidRPr="00997EB5">
        <w:rPr>
          <w:rStyle w:val="FootnoteReference"/>
        </w:rPr>
        <w:footnoteReference w:id="7"/>
      </w:r>
      <w:r w:rsidR="00F278BE" w:rsidRPr="00997EB5">
        <w:t xml:space="preserve"> </w:t>
      </w:r>
    </w:p>
    <w:p w14:paraId="7C173CBE" w14:textId="678DC6E0" w:rsidR="00F278BE" w:rsidRPr="00997EB5" w:rsidRDefault="00F278BE" w:rsidP="00711B2A">
      <w:r w:rsidRPr="00997EB5">
        <w:t>In the Project Identification Form (PIF), it was assumed that the project will lead to at least 1% reduction in the GHG emissions in the energy sector, i.e. 2,610 ktCO</w:t>
      </w:r>
      <w:r w:rsidRPr="00997EB5">
        <w:rPr>
          <w:vertAlign w:val="subscript"/>
        </w:rPr>
        <w:t>2</w:t>
      </w:r>
      <w:r w:rsidRPr="00997EB5">
        <w:t xml:space="preserve">e/year. The detailed calculation conducted during PPG development </w:t>
      </w:r>
      <w:r w:rsidR="00711B2A" w:rsidRPr="00997EB5">
        <w:t xml:space="preserve">relied on populating the GEF EE Tool with baseline data and assumptions obtained in consultation with national </w:t>
      </w:r>
      <w:r w:rsidR="00711B2A" w:rsidRPr="00997EB5">
        <w:lastRenderedPageBreak/>
        <w:t xml:space="preserve">partners. According to this calculation, it is </w:t>
      </w:r>
      <w:r w:rsidRPr="00997EB5">
        <w:t>estimate</w:t>
      </w:r>
      <w:r w:rsidR="00711B2A" w:rsidRPr="00997EB5">
        <w:t>d</w:t>
      </w:r>
      <w:r w:rsidRPr="00997EB5">
        <w:t xml:space="preserve"> that by </w:t>
      </w:r>
      <w:r w:rsidR="006D4942" w:rsidRPr="00997EB5">
        <w:t>2046</w:t>
      </w:r>
      <w:r w:rsidRPr="00997EB5">
        <w:t>, this project w</w:t>
      </w:r>
      <w:r w:rsidR="00711B2A" w:rsidRPr="00997EB5">
        <w:t>ill</w:t>
      </w:r>
      <w:r w:rsidRPr="00997EB5">
        <w:t xml:space="preserve"> result in GHG emission reduction of about </w:t>
      </w:r>
      <w:r w:rsidR="00711B2A" w:rsidRPr="00997EB5">
        <w:t>3</w:t>
      </w:r>
      <w:r w:rsidR="006D4942" w:rsidRPr="00997EB5">
        <w:t>.8</w:t>
      </w:r>
      <w:r w:rsidRPr="00997EB5">
        <w:t xml:space="preserve"> M</w:t>
      </w:r>
      <w:r w:rsidR="00711B2A" w:rsidRPr="00997EB5">
        <w:t xml:space="preserve">illion </w:t>
      </w:r>
      <w:r w:rsidRPr="00997EB5">
        <w:t>tCO</w:t>
      </w:r>
      <w:r w:rsidRPr="00997EB5">
        <w:rPr>
          <w:vertAlign w:val="subscript"/>
        </w:rPr>
        <w:t>2</w:t>
      </w:r>
      <w:r w:rsidRPr="00997EB5">
        <w:t>e</w:t>
      </w:r>
      <w:r w:rsidR="0047332C" w:rsidRPr="00997EB5">
        <w:t>, i.e. approximately</w:t>
      </w:r>
      <w:r w:rsidRPr="00997EB5">
        <w:t xml:space="preserve"> </w:t>
      </w:r>
      <w:r w:rsidR="00711B2A" w:rsidRPr="00997EB5">
        <w:t>1</w:t>
      </w:r>
      <w:r w:rsidR="006D4942" w:rsidRPr="00997EB5">
        <w:t xml:space="preserve">90 </w:t>
      </w:r>
      <w:r w:rsidRPr="00997EB5">
        <w:t>ktCO</w:t>
      </w:r>
      <w:r w:rsidRPr="00997EB5">
        <w:rPr>
          <w:vertAlign w:val="subscript"/>
        </w:rPr>
        <w:t>2</w:t>
      </w:r>
      <w:r w:rsidRPr="00997EB5">
        <w:t xml:space="preserve">e/year. This value translates to </w:t>
      </w:r>
      <w:r w:rsidR="006D4942" w:rsidRPr="00997EB5">
        <w:t>0.</w:t>
      </w:r>
      <w:r w:rsidR="00711B2A" w:rsidRPr="00997EB5">
        <w:t>07</w:t>
      </w:r>
      <w:r w:rsidRPr="00997EB5">
        <w:t xml:space="preserve">% annual reduction in the </w:t>
      </w:r>
      <w:r w:rsidR="0047332C" w:rsidRPr="00997EB5">
        <w:t>GHG emissions from the energy sector, which</w:t>
      </w:r>
      <w:r w:rsidRPr="00997EB5">
        <w:t xml:space="preserve"> is considered by national parties to be more reasonable than the PIF assumption.</w:t>
      </w:r>
    </w:p>
    <w:p w14:paraId="22824C59" w14:textId="77777777" w:rsidR="00F278BE" w:rsidRPr="00997EB5" w:rsidRDefault="00F278BE" w:rsidP="00F278BE">
      <w:pPr>
        <w:spacing w:after="0"/>
      </w:pPr>
      <w:r w:rsidRPr="00997EB5">
        <w:t>The calculation was based on the following data, obtained from a desk review and discussions with national partners:</w:t>
      </w:r>
    </w:p>
    <w:p w14:paraId="7BB7B2FE" w14:textId="4EFAAD29" w:rsidR="00F278BE" w:rsidRPr="00997EB5" w:rsidRDefault="00F278BE" w:rsidP="00C20756">
      <w:pPr>
        <w:pStyle w:val="ListParagraph"/>
        <w:numPr>
          <w:ilvl w:val="0"/>
          <w:numId w:val="26"/>
        </w:numPr>
        <w:jc w:val="both"/>
      </w:pPr>
      <w:r w:rsidRPr="00997EB5">
        <w:t xml:space="preserve">Grid electricity transmission and distribution loss rate is 62.5%, obtained from the Annual Report by MoE for 2018 showing 53% distribution losses, 6.5% transportation losses and 3% waste in </w:t>
      </w:r>
      <w:r w:rsidR="0047332C" w:rsidRPr="00997EB5">
        <w:t>generation plants,</w:t>
      </w:r>
      <w:r w:rsidRPr="00997EB5">
        <w:t xml:space="preserve"> </w:t>
      </w:r>
    </w:p>
    <w:p w14:paraId="515AB11C" w14:textId="502E9ED0" w:rsidR="00F278BE" w:rsidRPr="00997EB5" w:rsidRDefault="00F278BE" w:rsidP="00C20756">
      <w:pPr>
        <w:pStyle w:val="ListParagraph"/>
        <w:numPr>
          <w:ilvl w:val="0"/>
          <w:numId w:val="26"/>
        </w:numPr>
        <w:jc w:val="both"/>
      </w:pPr>
      <w:r w:rsidRPr="00997EB5">
        <w:t>Grid electricity emission factor in Iraq is 0.82 tCO</w:t>
      </w:r>
      <w:r w:rsidRPr="00997EB5">
        <w:rPr>
          <w:vertAlign w:val="subscript"/>
        </w:rPr>
        <w:t>2</w:t>
      </w:r>
      <w:r w:rsidRPr="00997EB5">
        <w:t>e/MWh, obtained from a Technical Paper by ECOMETRICA, issued in 2011 on Electricity-specific Emission Factors for Grid Electricity</w:t>
      </w:r>
      <w:r w:rsidR="0047332C" w:rsidRPr="00997EB5">
        <w:t>,</w:t>
      </w:r>
      <w:r w:rsidRPr="00997EB5">
        <w:t xml:space="preserve"> </w:t>
      </w:r>
    </w:p>
    <w:p w14:paraId="1F495C4F" w14:textId="77777777" w:rsidR="00F278BE" w:rsidRPr="00997EB5" w:rsidRDefault="00F278BE" w:rsidP="00C20756">
      <w:pPr>
        <w:pStyle w:val="ListParagraph"/>
        <w:numPr>
          <w:ilvl w:val="0"/>
          <w:numId w:val="26"/>
        </w:numPr>
        <w:jc w:val="both"/>
      </w:pPr>
      <w:r w:rsidRPr="00997EB5">
        <w:t>Annual electricity consumption in households in Iraq is 78 kWh/m</w:t>
      </w:r>
      <w:r w:rsidRPr="00997EB5">
        <w:rPr>
          <w:vertAlign w:val="superscript"/>
        </w:rPr>
        <w:t>2</w:t>
      </w:r>
      <w:r w:rsidRPr="00997EB5">
        <w:t>, obtained from the national team.</w:t>
      </w:r>
    </w:p>
    <w:p w14:paraId="5C671412" w14:textId="396A3DEE" w:rsidR="00F278BE" w:rsidRPr="00997EB5" w:rsidRDefault="00ED2EAE" w:rsidP="00170260">
      <w:pPr>
        <w:pStyle w:val="ListParagraph"/>
        <w:numPr>
          <w:ilvl w:val="0"/>
          <w:numId w:val="26"/>
        </w:numPr>
        <w:jc w:val="both"/>
      </w:pPr>
      <w:r w:rsidRPr="00997EB5">
        <w:t xml:space="preserve">Total population </w:t>
      </w:r>
      <w:r w:rsidR="00F278BE" w:rsidRPr="00997EB5">
        <w:t xml:space="preserve">in 2019 is </w:t>
      </w:r>
      <w:r w:rsidRPr="00997EB5">
        <w:t>39,127,889 persons</w:t>
      </w:r>
      <w:r w:rsidR="00F278BE" w:rsidRPr="00997EB5">
        <w:t>,</w:t>
      </w:r>
      <w:r w:rsidRPr="00997EB5">
        <w:t xml:space="preserve"> with 70% residing in urban areas,</w:t>
      </w:r>
      <w:r w:rsidR="00F278BE" w:rsidRPr="00997EB5">
        <w:t xml:space="preserve"> as reported by the </w:t>
      </w:r>
      <w:r w:rsidR="0047332C" w:rsidRPr="00997EB5">
        <w:t>MoP,</w:t>
      </w:r>
    </w:p>
    <w:p w14:paraId="7979DA6A" w14:textId="2338805C" w:rsidR="00F278BE" w:rsidRPr="00997EB5" w:rsidRDefault="00F278BE" w:rsidP="00C20756">
      <w:pPr>
        <w:pStyle w:val="ListParagraph"/>
        <w:numPr>
          <w:ilvl w:val="0"/>
          <w:numId w:val="26"/>
        </w:numPr>
        <w:jc w:val="both"/>
      </w:pPr>
      <w:r w:rsidRPr="00997EB5">
        <w:t>Average area per household is 150 m</w:t>
      </w:r>
      <w:r w:rsidRPr="00997EB5">
        <w:rPr>
          <w:vertAlign w:val="superscript"/>
        </w:rPr>
        <w:t>2</w:t>
      </w:r>
      <w:r w:rsidRPr="00997EB5">
        <w:t xml:space="preserve">, </w:t>
      </w:r>
      <w:r w:rsidR="00ED2EAE" w:rsidRPr="00997EB5">
        <w:t xml:space="preserve">and the average occupancy per household is 6 persons, </w:t>
      </w:r>
      <w:r w:rsidRPr="00997EB5">
        <w:t xml:space="preserve">as reported by </w:t>
      </w:r>
      <w:r w:rsidRPr="00997EB5">
        <w:rPr>
          <w:rStyle w:val="hgkelc"/>
        </w:rPr>
        <w:t>MoCHPMW, and</w:t>
      </w:r>
    </w:p>
    <w:p w14:paraId="52BD1994" w14:textId="77777777" w:rsidR="00F278BE" w:rsidRPr="00997EB5" w:rsidRDefault="00F278BE" w:rsidP="00C20756">
      <w:pPr>
        <w:pStyle w:val="ListParagraph"/>
        <w:numPr>
          <w:ilvl w:val="0"/>
          <w:numId w:val="26"/>
        </w:numPr>
        <w:jc w:val="both"/>
      </w:pPr>
      <w:r w:rsidRPr="00997EB5">
        <w:t xml:space="preserve">Annual population growth rate is 2.3%, obtained from World Bank data for 2018 and considered to be a representative metric for forecasted increase in energy-consuming households over time, as opposed to the annual construction growth rate which potentially includes unoccupied buildings.  </w:t>
      </w:r>
    </w:p>
    <w:p w14:paraId="3B8B3362" w14:textId="77777777" w:rsidR="00F278BE" w:rsidRPr="00997EB5" w:rsidRDefault="00F278BE" w:rsidP="00F278BE">
      <w:pPr>
        <w:spacing w:before="60" w:after="0"/>
      </w:pPr>
      <w:r w:rsidRPr="00997EB5">
        <w:t>In addition, the following assumptions and estimates were developed in consultations with national parties:</w:t>
      </w:r>
    </w:p>
    <w:p w14:paraId="663F10AA" w14:textId="45135D69" w:rsidR="00F278BE" w:rsidRPr="00997EB5" w:rsidRDefault="00F278BE" w:rsidP="00EA20FA">
      <w:pPr>
        <w:pStyle w:val="ListParagraph"/>
        <w:numPr>
          <w:ilvl w:val="0"/>
          <w:numId w:val="26"/>
        </w:numPr>
        <w:jc w:val="both"/>
      </w:pPr>
      <w:r w:rsidRPr="00997EB5">
        <w:t xml:space="preserve">Different EE measures have different lifetimes. </w:t>
      </w:r>
      <w:r w:rsidR="00711B2A" w:rsidRPr="00997EB5">
        <w:t xml:space="preserve">Based on the review of studies conducted in Iraq between 2016 and 2019, EE-related retrofitting activities in the buildings sector, such as thermal insulation, has the potential to achieve up to 68% reduction in the building’s electricity consumption. As a conservative estimate, it is assumed that the retrofitting activities implemented as part of this project will result in 50% </w:t>
      </w:r>
      <w:r w:rsidRPr="00997EB5">
        <w:t>reduction in electricity consumption</w:t>
      </w:r>
      <w:r w:rsidR="00EA20FA" w:rsidRPr="00997EB5">
        <w:t xml:space="preserve"> – compared to the building’s annual consumption without retrofitting</w:t>
      </w:r>
      <w:r w:rsidRPr="00997EB5">
        <w:t>, and that the impact will stay in effect for the full length of the post-project analysis period (20 years).</w:t>
      </w:r>
    </w:p>
    <w:p w14:paraId="1C6F3056" w14:textId="34865310" w:rsidR="00F278BE" w:rsidRPr="00997EB5" w:rsidRDefault="00F278BE" w:rsidP="00C20756">
      <w:pPr>
        <w:pStyle w:val="ListParagraph"/>
        <w:numPr>
          <w:ilvl w:val="0"/>
          <w:numId w:val="26"/>
        </w:numPr>
        <w:jc w:val="both"/>
      </w:pPr>
      <w:r w:rsidRPr="00997EB5">
        <w:t xml:space="preserve">The compliance with the new codes will depend on successful project implementation, but also on other factors affecting law enforcement in Iraq more generally. As a conservative estimate, it is assumed that after the codes are approved by the government, 1% of </w:t>
      </w:r>
      <w:r w:rsidR="00C2582D" w:rsidRPr="00997EB5">
        <w:t xml:space="preserve">the total </w:t>
      </w:r>
      <w:r w:rsidR="0047332C" w:rsidRPr="00997EB5">
        <w:t xml:space="preserve">buildings in urban areas </w:t>
      </w:r>
      <w:r w:rsidRPr="00997EB5">
        <w:t>will be</w:t>
      </w:r>
      <w:r w:rsidR="0047332C" w:rsidRPr="00997EB5">
        <w:t>come</w:t>
      </w:r>
      <w:r w:rsidRPr="00997EB5">
        <w:t xml:space="preserve"> compliant</w:t>
      </w:r>
      <w:r w:rsidR="0047332C" w:rsidRPr="00997EB5">
        <w:t xml:space="preserve"> </w:t>
      </w:r>
      <w:r w:rsidR="00C2582D" w:rsidRPr="00997EB5">
        <w:t xml:space="preserve">with the new codes and standards every year, </w:t>
      </w:r>
      <w:r w:rsidR="0047332C" w:rsidRPr="00997EB5">
        <w:t xml:space="preserve">either </w:t>
      </w:r>
      <w:r w:rsidR="00C2582D" w:rsidRPr="00997EB5">
        <w:t>in the form of</w:t>
      </w:r>
      <w:r w:rsidR="0047332C" w:rsidRPr="00997EB5">
        <w:t xml:space="preserve"> new buildings designed and constructed according to the new standards or </w:t>
      </w:r>
      <w:r w:rsidR="00C2582D" w:rsidRPr="00997EB5">
        <w:t xml:space="preserve">through </w:t>
      </w:r>
      <w:r w:rsidR="0047332C" w:rsidRPr="00997EB5">
        <w:t>retrofitting activities implemented in existing buildings</w:t>
      </w:r>
      <w:r w:rsidRPr="00997EB5">
        <w:t>.</w:t>
      </w:r>
      <w:r w:rsidR="00C2582D" w:rsidRPr="00997EB5">
        <w:t xml:space="preserve"> The focus of the calculation on the buildings in urban areas is based on their relatively high electricity consumption, as opposed to rural households which usually contain less appliances, and the overall formality in the building requirements, such as land rights, licensing procedure, etc.</w:t>
      </w:r>
    </w:p>
    <w:p w14:paraId="709E2044" w14:textId="77777777" w:rsidR="00F278BE" w:rsidRPr="00997EB5" w:rsidRDefault="00F278BE" w:rsidP="00C20756">
      <w:pPr>
        <w:pStyle w:val="ListParagraph"/>
        <w:numPr>
          <w:ilvl w:val="0"/>
          <w:numId w:val="26"/>
        </w:numPr>
        <w:jc w:val="both"/>
      </w:pPr>
      <w:r w:rsidRPr="00997EB5">
        <w:t>The retrofitting of EEC building to demonstrate the impacts of implementing EE measures is expected to have a spillover effect. As a conservative estimate, it is assumed that the retrofitted EEC building will be at least 300 m</w:t>
      </w:r>
      <w:r w:rsidRPr="00997EB5">
        <w:rPr>
          <w:vertAlign w:val="superscript"/>
        </w:rPr>
        <w:t>2</w:t>
      </w:r>
      <w:r w:rsidRPr="00997EB5">
        <w:t>, and will result in the retrofitting of at least 10 buildings per year during the project lifetime, and the retrofitting of at least five buildings per year and the construction of at least five buildings per year in accordance with the developed framework after the approval of Executive Regulations at project end, i.e. 31 buildings retrofitted during Years 3 to 5 of implementation, in addition to 200 buildings replicating the EE measures implemented in EEC during the 20 years analysis period.</w:t>
      </w:r>
    </w:p>
    <w:p w14:paraId="7D48C669" w14:textId="18242F98" w:rsidR="00F278BE" w:rsidRPr="00997EB5" w:rsidRDefault="00F278BE" w:rsidP="00845FE1">
      <w:pPr>
        <w:spacing w:before="60" w:after="0"/>
      </w:pPr>
      <w:r w:rsidRPr="00997EB5">
        <w:t>Using the data and estimates above to calculate GHG reduction in accordance with GEF guidance (See Annex 1</w:t>
      </w:r>
      <w:r w:rsidR="00845FE1" w:rsidRPr="00997EB5">
        <w:t>2</w:t>
      </w:r>
      <w:r w:rsidRPr="00997EB5">
        <w:t>), the following are the projected direct and indirect GHG emissions reduction expected by the project:</w:t>
      </w:r>
    </w:p>
    <w:p w14:paraId="7B3B2A61" w14:textId="77777777" w:rsidR="00EA20FA" w:rsidRPr="00997EB5" w:rsidRDefault="00EA20FA" w:rsidP="00EA20FA">
      <w:pPr>
        <w:numPr>
          <w:ilvl w:val="0"/>
          <w:numId w:val="26"/>
        </w:numPr>
        <w:spacing w:before="60" w:after="0"/>
        <w:rPr>
          <w:lang w:val="en-GB"/>
        </w:rPr>
      </w:pPr>
      <w:r w:rsidRPr="00997EB5">
        <w:rPr>
          <w:lang w:val="en-GB"/>
        </w:rPr>
        <w:t>The total direct GHG emission savings from the retrofitting of 32 buildings during the 5 years’ project implementation years is 531,628 tCO</w:t>
      </w:r>
      <w:r w:rsidRPr="00997EB5">
        <w:rPr>
          <w:vertAlign w:val="subscript"/>
          <w:lang w:val="en-GB"/>
        </w:rPr>
        <w:t>2</w:t>
      </w:r>
      <w:r w:rsidRPr="00997EB5">
        <w:rPr>
          <w:lang w:val="en-GB"/>
        </w:rPr>
        <w:t>e. This amount will be realized at the end of the 20 years’ lifetime for project activities, i.e. year 2046.</w:t>
      </w:r>
    </w:p>
    <w:p w14:paraId="27D5CDEA" w14:textId="77777777" w:rsidR="00EA20FA" w:rsidRPr="00997EB5" w:rsidRDefault="00EA20FA" w:rsidP="00EA20FA">
      <w:pPr>
        <w:numPr>
          <w:ilvl w:val="0"/>
          <w:numId w:val="26"/>
        </w:numPr>
        <w:spacing w:before="60" w:after="0"/>
        <w:rPr>
          <w:lang w:val="en-GB"/>
        </w:rPr>
      </w:pPr>
      <w:r w:rsidRPr="00997EB5">
        <w:rPr>
          <w:lang w:val="en-GB"/>
        </w:rPr>
        <w:t>The indirect bottom up emission savings due to project activities is calculated as 3,978,632 tCO</w:t>
      </w:r>
      <w:r w:rsidRPr="00997EB5">
        <w:rPr>
          <w:vertAlign w:val="subscript"/>
          <w:lang w:val="en-GB"/>
        </w:rPr>
        <w:t>2</w:t>
      </w:r>
      <w:r w:rsidRPr="00997EB5">
        <w:rPr>
          <w:lang w:val="en-GB"/>
        </w:rPr>
        <w:t xml:space="preserve">e  </w:t>
      </w:r>
    </w:p>
    <w:p w14:paraId="5B93FD94" w14:textId="77777777" w:rsidR="00F278BE" w:rsidRPr="00997EB5" w:rsidRDefault="00F278BE" w:rsidP="00F278BE">
      <w:pPr>
        <w:spacing w:before="120" w:after="0"/>
      </w:pPr>
      <w:r w:rsidRPr="00997EB5">
        <w:t>The number of direct beneficiaries from project activities is estimated to be 28,000 persons, based on the outcome</w:t>
      </w:r>
      <w:r w:rsidRPr="00997EB5">
        <w:noBreakHyphen/>
        <w:t>level targets set in the results framework, with an overarching goal of ensuring that around 50% of the beneficiaries are females. In addition, the following is an estimation of the number of in-direct beneficiaries:</w:t>
      </w:r>
    </w:p>
    <w:p w14:paraId="57740668" w14:textId="79BB0769" w:rsidR="00F278BE" w:rsidRPr="00997EB5" w:rsidRDefault="00EA7C11" w:rsidP="00C20756">
      <w:pPr>
        <w:pStyle w:val="ListParagraph"/>
        <w:numPr>
          <w:ilvl w:val="0"/>
          <w:numId w:val="26"/>
        </w:numPr>
      </w:pPr>
      <w:r w:rsidRPr="00997EB5">
        <w:t>Urban population</w:t>
      </w:r>
      <w:r w:rsidR="00F278BE" w:rsidRPr="00997EB5">
        <w:t xml:space="preserve"> in 2019 is </w:t>
      </w:r>
      <w:r w:rsidRPr="00997EB5">
        <w:t>27,389,522 persons</w:t>
      </w:r>
      <w:r w:rsidR="00F278BE" w:rsidRPr="00997EB5">
        <w:t>, as reported by the MoP</w:t>
      </w:r>
    </w:p>
    <w:p w14:paraId="1926B659" w14:textId="75F8F8BB" w:rsidR="00F278BE" w:rsidRPr="00997EB5" w:rsidRDefault="00F278BE" w:rsidP="00C20756">
      <w:pPr>
        <w:pStyle w:val="ListParagraph"/>
        <w:numPr>
          <w:ilvl w:val="0"/>
          <w:numId w:val="26"/>
        </w:numPr>
      </w:pPr>
      <w:r w:rsidRPr="00997EB5">
        <w:t xml:space="preserve">Percentage compliance with building codes is assumed to be 1% </w:t>
      </w:r>
    </w:p>
    <w:p w14:paraId="72EA31A1" w14:textId="39E9C809" w:rsidR="00F278BE" w:rsidRPr="00997EB5" w:rsidRDefault="00F278BE" w:rsidP="00C41B33">
      <w:r w:rsidRPr="00997EB5">
        <w:t xml:space="preserve">Therefore, the </w:t>
      </w:r>
      <w:r w:rsidR="00C41B33" w:rsidRPr="00997EB5">
        <w:t xml:space="preserve">consequential </w:t>
      </w:r>
      <w:r w:rsidRPr="00997EB5">
        <w:t>project</w:t>
      </w:r>
      <w:r w:rsidR="00EA7C11" w:rsidRPr="00997EB5">
        <w:t xml:space="preserve"> benefits are</w:t>
      </w:r>
      <w:r w:rsidRPr="00997EB5">
        <w:t xml:space="preserve"> expect</w:t>
      </w:r>
      <w:r w:rsidR="00EA7C11" w:rsidRPr="00997EB5">
        <w:t>ed</w:t>
      </w:r>
      <w:r w:rsidRPr="00997EB5">
        <w:t xml:space="preserve"> </w:t>
      </w:r>
      <w:r w:rsidR="00EA7C11" w:rsidRPr="00997EB5">
        <w:t>to</w:t>
      </w:r>
      <w:r w:rsidRPr="00997EB5">
        <w:t xml:space="preserve"> reach </w:t>
      </w:r>
      <w:r w:rsidR="00EA7C11" w:rsidRPr="00997EB5">
        <w:t>a</w:t>
      </w:r>
      <w:r w:rsidR="00C41B33" w:rsidRPr="00997EB5">
        <w:t>pproximately</w:t>
      </w:r>
      <w:r w:rsidRPr="00997EB5">
        <w:t xml:space="preserve"> </w:t>
      </w:r>
      <w:r w:rsidR="00282051" w:rsidRPr="00997EB5">
        <w:t>27</w:t>
      </w:r>
      <w:r w:rsidR="00C41B33" w:rsidRPr="00997EB5">
        <w:t>4</w:t>
      </w:r>
      <w:r w:rsidR="00282051" w:rsidRPr="00997EB5">
        <w:t xml:space="preserve"> </w:t>
      </w:r>
      <w:r w:rsidRPr="00997EB5">
        <w:t>thousand in-direct beneficiaries per year.</w:t>
      </w:r>
    </w:p>
    <w:bookmarkEnd w:id="49"/>
    <w:bookmarkEnd w:id="50"/>
    <w:p w14:paraId="141F1A02" w14:textId="77777777" w:rsidR="00F278BE" w:rsidRPr="00997EB5" w:rsidRDefault="00F278BE" w:rsidP="00002CEF"/>
    <w:p w14:paraId="51FA87F4" w14:textId="77777777" w:rsidR="00002CEF" w:rsidRPr="00997EB5" w:rsidRDefault="00002CEF" w:rsidP="00002CEF">
      <w:pPr>
        <w:sectPr w:rsidR="00002CEF" w:rsidRPr="00997EB5" w:rsidSect="00686012">
          <w:headerReference w:type="default" r:id="rId29"/>
          <w:footerReference w:type="default" r:id="rId30"/>
          <w:footerReference w:type="first" r:id="rId31"/>
          <w:pgSz w:w="12240" w:h="15840" w:code="1"/>
          <w:pgMar w:top="1080" w:right="1440" w:bottom="1080" w:left="1440" w:header="720" w:footer="432" w:gutter="0"/>
          <w:cols w:space="708"/>
          <w:titlePg/>
          <w:docGrid w:linePitch="360"/>
        </w:sectPr>
      </w:pPr>
    </w:p>
    <w:p w14:paraId="58EDB278" w14:textId="4666CDDF" w:rsidR="00002CEF" w:rsidRPr="00997EB5" w:rsidRDefault="00113541" w:rsidP="00002CEF">
      <w:pPr>
        <w:ind w:left="-360"/>
      </w:pPr>
      <w:r w:rsidRPr="00997EB5">
        <w:rPr>
          <w:noProof/>
        </w:rPr>
        <w:lastRenderedPageBreak/>
        <w:drawing>
          <wp:inline distT="0" distB="0" distL="0" distR="0" wp14:anchorId="1DB8ED0B" wp14:editId="00871997">
            <wp:extent cx="8961120" cy="606871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961120" cy="6068715"/>
                    </a:xfrm>
                    <a:prstGeom prst="rect">
                      <a:avLst/>
                    </a:prstGeom>
                    <a:noFill/>
                    <a:ln>
                      <a:noFill/>
                    </a:ln>
                  </pic:spPr>
                </pic:pic>
              </a:graphicData>
            </a:graphic>
          </wp:inline>
        </w:drawing>
      </w:r>
    </w:p>
    <w:p w14:paraId="31E49889" w14:textId="77777777" w:rsidR="00002CEF" w:rsidRPr="00997EB5" w:rsidRDefault="00002CEF" w:rsidP="00002CEF">
      <w:pPr>
        <w:pStyle w:val="Caption"/>
      </w:pPr>
      <w:bookmarkStart w:id="52" w:name="_Toc43114938"/>
      <w:bookmarkStart w:id="53" w:name="_Toc45621870"/>
      <w:bookmarkStart w:id="54" w:name="_Toc66041091"/>
      <w:bookmarkStart w:id="55" w:name="_Toc79251826"/>
      <w:r w:rsidRPr="00997EB5">
        <w:t xml:space="preserve">Figure </w:t>
      </w:r>
      <w:r w:rsidR="00C5706E">
        <w:fldChar w:fldCharType="begin"/>
      </w:r>
      <w:r w:rsidR="00C5706E">
        <w:instrText xml:space="preserve"> SEQ Figure \* ARABIC </w:instrText>
      </w:r>
      <w:r w:rsidR="00C5706E">
        <w:fldChar w:fldCharType="separate"/>
      </w:r>
      <w:r w:rsidRPr="00997EB5">
        <w:rPr>
          <w:noProof/>
        </w:rPr>
        <w:t>4</w:t>
      </w:r>
      <w:r w:rsidR="00C5706E">
        <w:rPr>
          <w:noProof/>
        </w:rPr>
        <w:fldChar w:fldCharType="end"/>
      </w:r>
      <w:r w:rsidRPr="00997EB5">
        <w:t>: Theory of Change Diagram – A summary of the project strategy and casual chain analysis</w:t>
      </w:r>
      <w:bookmarkEnd w:id="52"/>
      <w:bookmarkEnd w:id="53"/>
      <w:bookmarkEnd w:id="54"/>
      <w:bookmarkEnd w:id="55"/>
    </w:p>
    <w:p w14:paraId="29BC8BAC" w14:textId="77777777" w:rsidR="00002CEF" w:rsidRPr="00997EB5" w:rsidRDefault="00002CEF" w:rsidP="00002CEF">
      <w:pPr>
        <w:pStyle w:val="Heading1"/>
        <w:sectPr w:rsidR="00002CEF" w:rsidRPr="00997EB5" w:rsidSect="003841B1">
          <w:pgSz w:w="15840" w:h="12240" w:orient="landscape" w:code="1"/>
          <w:pgMar w:top="1080" w:right="1080" w:bottom="1080" w:left="1080" w:header="720" w:footer="432" w:gutter="0"/>
          <w:cols w:space="708"/>
          <w:titlePg/>
          <w:docGrid w:linePitch="360"/>
        </w:sectPr>
      </w:pPr>
    </w:p>
    <w:p w14:paraId="554FF63D" w14:textId="4BA00653" w:rsidR="00F00E11" w:rsidRPr="00997EB5" w:rsidRDefault="0032007D" w:rsidP="00E733C0">
      <w:pPr>
        <w:pStyle w:val="Heading1"/>
      </w:pPr>
      <w:bookmarkStart w:id="56" w:name="_Toc66454118"/>
      <w:bookmarkStart w:id="57" w:name="_Toc79251799"/>
      <w:r w:rsidRPr="00997EB5">
        <w:lastRenderedPageBreak/>
        <w:t>Results and P</w:t>
      </w:r>
      <w:r w:rsidR="00DA3833" w:rsidRPr="00997EB5">
        <w:t>artnerships</w:t>
      </w:r>
      <w:bookmarkEnd w:id="56"/>
      <w:bookmarkEnd w:id="57"/>
      <w:r w:rsidR="0094042F" w:rsidRPr="00997EB5">
        <w:t xml:space="preserve"> </w:t>
      </w:r>
    </w:p>
    <w:p w14:paraId="33D996B8" w14:textId="38B4C900" w:rsidR="00E733C0" w:rsidRPr="00997EB5" w:rsidRDefault="0049745E" w:rsidP="00C20756">
      <w:pPr>
        <w:pStyle w:val="Subtitle"/>
        <w:numPr>
          <w:ilvl w:val="0"/>
          <w:numId w:val="24"/>
        </w:numPr>
        <w:spacing w:before="120"/>
      </w:pPr>
      <w:bookmarkStart w:id="58" w:name="_Toc45621920"/>
      <w:bookmarkStart w:id="59" w:name="_Toc66454119"/>
      <w:bookmarkStart w:id="60" w:name="_Toc79251800"/>
      <w:r w:rsidRPr="00997EB5">
        <w:t xml:space="preserve">Expected </w:t>
      </w:r>
      <w:r w:rsidR="00E733C0" w:rsidRPr="00997EB5">
        <w:t>Results</w:t>
      </w:r>
      <w:bookmarkEnd w:id="58"/>
      <w:bookmarkEnd w:id="59"/>
      <w:bookmarkEnd w:id="60"/>
      <w:r w:rsidR="00E733C0" w:rsidRPr="00997EB5">
        <w:t xml:space="preserve"> </w:t>
      </w:r>
    </w:p>
    <w:p w14:paraId="56F21E7A" w14:textId="5866341B" w:rsidR="00CD0879" w:rsidRPr="00997EB5" w:rsidRDefault="00E733C0" w:rsidP="00ED303F">
      <w:r w:rsidRPr="00997EB5">
        <w:t>The main objective of this project is to promote low carbon development in Iraq through supporting the design of a regulatory framework for enhancing Energy Efficiency (EE) in buildings and the creation of an enabling environment for its operationalization. The development challenge which the project aims to address is the need for rapid expansion in the buildings sector, as part of the post-war reconstruction effort, while minimizing the load on the readily strained fuel-based electricity network. The business as usual scenario is that the development in the buildings sector will lead to higher GHG emissions. The project’s theory of change relies on the assumption that the essential ingredients for enhancing EE in buildings are present in Iraq, but require</w:t>
      </w:r>
      <w:r w:rsidR="004F7893" w:rsidRPr="00997EB5">
        <w:t>:</w:t>
      </w:r>
      <w:r w:rsidR="00CD0879" w:rsidRPr="00997EB5">
        <w:t xml:space="preserve"> (1) p</w:t>
      </w:r>
      <w:r w:rsidRPr="00997EB5">
        <w:t>roper integration in the procedure followed by public partners due to lack of streamlined intra-government collaboration on EE and limited technical and administrative capacity</w:t>
      </w:r>
      <w:r w:rsidR="00CD0879" w:rsidRPr="00997EB5">
        <w:t>; (2) a</w:t>
      </w:r>
      <w:r w:rsidRPr="00997EB5">
        <w:t> focal point with a trained team dedicated to promoting EE in buildings</w:t>
      </w:r>
      <w:r w:rsidR="00CD0879" w:rsidRPr="00997EB5">
        <w:t>; (3) s</w:t>
      </w:r>
      <w:r w:rsidRPr="00997EB5">
        <w:t>tandards and guidelines for the interventions promoted and the ways to assess them</w:t>
      </w:r>
      <w:r w:rsidR="00CD0879" w:rsidRPr="00997EB5">
        <w:t>;</w:t>
      </w:r>
      <w:r w:rsidRPr="00997EB5">
        <w:t xml:space="preserve"> and </w:t>
      </w:r>
      <w:r w:rsidR="00CD0879" w:rsidRPr="00997EB5">
        <w:t>(4) e</w:t>
      </w:r>
      <w:r w:rsidRPr="00997EB5">
        <w:t xml:space="preserve">ffective communication with private partners and end-users on </w:t>
      </w:r>
      <w:r w:rsidR="00B112DF" w:rsidRPr="00997EB5">
        <w:t xml:space="preserve">EE </w:t>
      </w:r>
      <w:r w:rsidRPr="00997EB5">
        <w:t>practices and benefits. Hence, the project builds upon existing work and develop</w:t>
      </w:r>
      <w:r w:rsidR="00B112DF" w:rsidRPr="00997EB5">
        <w:t>s</w:t>
      </w:r>
      <w:r w:rsidRPr="00997EB5">
        <w:t xml:space="preserve"> a national framework within which past, present and future EE-related </w:t>
      </w:r>
      <w:r w:rsidR="00B112DF" w:rsidRPr="00997EB5">
        <w:t xml:space="preserve">policies become </w:t>
      </w:r>
      <w:r w:rsidRPr="00997EB5">
        <w:t>aligned</w:t>
      </w:r>
      <w:r w:rsidR="00B112DF" w:rsidRPr="00997EB5">
        <w:t>,</w:t>
      </w:r>
      <w:r w:rsidRPr="00997EB5">
        <w:t xml:space="preserve"> complement</w:t>
      </w:r>
      <w:r w:rsidR="00B112DF" w:rsidRPr="00997EB5">
        <w:t>ing</w:t>
      </w:r>
      <w:r w:rsidR="002E5631" w:rsidRPr="00997EB5">
        <w:t xml:space="preserve"> Iraq’s efforts to reduce</w:t>
      </w:r>
      <w:r w:rsidRPr="00997EB5">
        <w:t xml:space="preserve"> GHG emissions and bringing maximum benefit to the people of Iraq.</w:t>
      </w:r>
    </w:p>
    <w:p w14:paraId="3ED75FAC" w14:textId="3B055747" w:rsidR="00E733C0" w:rsidRPr="00997EB5" w:rsidRDefault="00E733C0" w:rsidP="00CD0879">
      <w:r w:rsidRPr="00997EB5">
        <w:t>This section presents the components, outcomes and outputs comprising the project’s strategy and expected results. It also includes proposed activities to help guide the project team during implementation. These activities are subject to change based on future developments on the national or sectoral levels.</w:t>
      </w:r>
    </w:p>
    <w:p w14:paraId="677E2771" w14:textId="6661B619" w:rsidR="00E733C0" w:rsidRPr="00997EB5" w:rsidRDefault="00E733C0" w:rsidP="00CD26D0">
      <w:pPr>
        <w:pBdr>
          <w:top w:val="single" w:sz="4" w:space="1" w:color="auto"/>
          <w:bottom w:val="single" w:sz="4" w:space="1" w:color="auto"/>
        </w:pBdr>
        <w:spacing w:before="240"/>
        <w:ind w:left="1440" w:hanging="1440"/>
        <w:rPr>
          <w:b/>
          <w:bCs/>
        </w:rPr>
      </w:pPr>
      <w:r w:rsidRPr="00997EB5">
        <w:rPr>
          <w:b/>
          <w:bCs/>
        </w:rPr>
        <w:t>Component 1.</w:t>
      </w:r>
      <w:r w:rsidRPr="00997EB5">
        <w:rPr>
          <w:b/>
          <w:bCs/>
        </w:rPr>
        <w:tab/>
      </w:r>
      <w:r w:rsidR="0093027D" w:rsidRPr="00997EB5">
        <w:rPr>
          <w:b/>
          <w:bCs/>
        </w:rPr>
        <w:t>Enabling regulatory and institutional framework is designed to promote EE in the buildings sector, including the development of Buildings Energy Efficiency Codes (BEEC) and Minimum Energy Performance Standards (MEPS)</w:t>
      </w:r>
      <w:r w:rsidR="00FD2423" w:rsidRPr="00997EB5">
        <w:rPr>
          <w:b/>
          <w:bCs/>
        </w:rPr>
        <w:t xml:space="preserve"> for buildings</w:t>
      </w:r>
    </w:p>
    <w:p w14:paraId="6DBC11B5" w14:textId="3AC60757" w:rsidR="00E733C0" w:rsidRPr="00997EB5" w:rsidRDefault="00E733C0" w:rsidP="00D76E40">
      <w:pPr>
        <w:rPr>
          <w:iCs/>
          <w:szCs w:val="20"/>
        </w:rPr>
      </w:pPr>
      <w:r w:rsidRPr="00997EB5">
        <w:rPr>
          <w:iCs/>
          <w:szCs w:val="20"/>
        </w:rPr>
        <w:t xml:space="preserve">This component </w:t>
      </w:r>
      <w:r w:rsidR="00E96622" w:rsidRPr="00997EB5">
        <w:rPr>
          <w:iCs/>
          <w:szCs w:val="20"/>
        </w:rPr>
        <w:t>aims to</w:t>
      </w:r>
      <w:r w:rsidRPr="00997EB5">
        <w:rPr>
          <w:iCs/>
          <w:szCs w:val="20"/>
        </w:rPr>
        <w:t xml:space="preserve"> </w:t>
      </w:r>
      <w:r w:rsidR="00E96622" w:rsidRPr="00997EB5">
        <w:rPr>
          <w:iCs/>
          <w:szCs w:val="20"/>
        </w:rPr>
        <w:t>create</w:t>
      </w:r>
      <w:r w:rsidRPr="00997EB5">
        <w:rPr>
          <w:iCs/>
          <w:szCs w:val="20"/>
        </w:rPr>
        <w:t xml:space="preserve"> </w:t>
      </w:r>
      <w:r w:rsidR="00E96622" w:rsidRPr="00997EB5">
        <w:rPr>
          <w:iCs/>
          <w:szCs w:val="20"/>
        </w:rPr>
        <w:t>a practical</w:t>
      </w:r>
      <w:r w:rsidRPr="00997EB5">
        <w:rPr>
          <w:iCs/>
          <w:szCs w:val="20"/>
        </w:rPr>
        <w:t xml:space="preserve"> framework for EE in buildings. </w:t>
      </w:r>
      <w:r w:rsidR="0093096E" w:rsidRPr="00997EB5">
        <w:rPr>
          <w:iCs/>
          <w:szCs w:val="20"/>
        </w:rPr>
        <w:t>It</w:t>
      </w:r>
      <w:r w:rsidRPr="00997EB5">
        <w:rPr>
          <w:iCs/>
          <w:szCs w:val="20"/>
        </w:rPr>
        <w:t xml:space="preserve"> focus</w:t>
      </w:r>
      <w:r w:rsidR="0093096E" w:rsidRPr="00997EB5">
        <w:rPr>
          <w:iCs/>
          <w:szCs w:val="20"/>
        </w:rPr>
        <w:t xml:space="preserve">es </w:t>
      </w:r>
      <w:r w:rsidRPr="00997EB5">
        <w:rPr>
          <w:iCs/>
          <w:szCs w:val="20"/>
        </w:rPr>
        <w:t xml:space="preserve">on regulatory and institutional aspects </w:t>
      </w:r>
      <w:r w:rsidR="0093096E" w:rsidRPr="00997EB5">
        <w:rPr>
          <w:iCs/>
          <w:szCs w:val="20"/>
        </w:rPr>
        <w:t>for the</w:t>
      </w:r>
      <w:r w:rsidRPr="00997EB5">
        <w:rPr>
          <w:iCs/>
          <w:szCs w:val="20"/>
        </w:rPr>
        <w:t xml:space="preserve"> framework to support </w:t>
      </w:r>
      <w:r w:rsidR="0093096E" w:rsidRPr="00997EB5">
        <w:rPr>
          <w:iCs/>
          <w:szCs w:val="20"/>
        </w:rPr>
        <w:t xml:space="preserve">the operationalization </w:t>
      </w:r>
      <w:r w:rsidRPr="00997EB5">
        <w:rPr>
          <w:iCs/>
          <w:szCs w:val="20"/>
        </w:rPr>
        <w:t>of existing policies and legislations, rather than develop new ones.</w:t>
      </w:r>
      <w:r w:rsidR="00E96622" w:rsidRPr="00997EB5">
        <w:rPr>
          <w:iCs/>
          <w:szCs w:val="20"/>
        </w:rPr>
        <w:t xml:space="preserve"> In addition, the development of a regulatory framework will include the development of BEEC and MEPS, to provide guidance to developers during building construction and allow for energy monitoring during building use, respectively. The framework will be drafted in the form of </w:t>
      </w:r>
      <w:r w:rsidR="00D64EC8" w:rsidRPr="00997EB5">
        <w:rPr>
          <w:iCs/>
          <w:szCs w:val="20"/>
        </w:rPr>
        <w:t>a proposed</w:t>
      </w:r>
      <w:r w:rsidR="00E96622" w:rsidRPr="00997EB5">
        <w:rPr>
          <w:iCs/>
          <w:szCs w:val="20"/>
        </w:rPr>
        <w:t xml:space="preserve"> Executive Regulation for EE in </w:t>
      </w:r>
      <w:r w:rsidR="00D64EC8" w:rsidRPr="00997EB5">
        <w:rPr>
          <w:iCs/>
          <w:szCs w:val="20"/>
        </w:rPr>
        <w:t>B</w:t>
      </w:r>
      <w:r w:rsidR="00E96622" w:rsidRPr="00997EB5">
        <w:rPr>
          <w:iCs/>
          <w:szCs w:val="20"/>
        </w:rPr>
        <w:t>uildings.</w:t>
      </w:r>
      <w:r w:rsidR="00D76E40" w:rsidRPr="00997EB5">
        <w:rPr>
          <w:iCs/>
          <w:szCs w:val="20"/>
        </w:rPr>
        <w:t xml:space="preserve"> The developed framework, codes and standards, shall take into account past and present COVID</w:t>
      </w:r>
      <w:r w:rsidR="00A94ADD" w:rsidRPr="00997EB5">
        <w:rPr>
          <w:iCs/>
          <w:szCs w:val="20"/>
        </w:rPr>
        <w:t>-19</w:t>
      </w:r>
      <w:r w:rsidR="00D76E40" w:rsidRPr="00997EB5">
        <w:rPr>
          <w:iCs/>
          <w:szCs w:val="20"/>
        </w:rPr>
        <w:t xml:space="preserve"> risks and include a procedure for normal operation scenario, and another for the times during which there could be restrictions on mobility. This is to ensure that the potential adoption of the developed Executive Regulation is resilient to the continuity of COVID</w:t>
      </w:r>
      <w:r w:rsidR="00A94ADD" w:rsidRPr="00997EB5">
        <w:rPr>
          <w:iCs/>
          <w:szCs w:val="20"/>
        </w:rPr>
        <w:t>-19</w:t>
      </w:r>
      <w:r w:rsidR="00D76E40" w:rsidRPr="00997EB5">
        <w:rPr>
          <w:iCs/>
          <w:szCs w:val="20"/>
        </w:rPr>
        <w:t xml:space="preserve"> risks and the eruption of similar risks in the future.  </w:t>
      </w:r>
    </w:p>
    <w:p w14:paraId="63005007" w14:textId="4DFC2D9E" w:rsidR="00E733C0" w:rsidRPr="00997EB5" w:rsidRDefault="00E733C0" w:rsidP="00CD26D0">
      <w:pPr>
        <w:spacing w:before="120"/>
        <w:ind w:left="1080" w:hanging="1080"/>
        <w:rPr>
          <w:b/>
          <w:bCs/>
          <w:iCs/>
          <w:szCs w:val="20"/>
        </w:rPr>
      </w:pPr>
      <w:r w:rsidRPr="00997EB5">
        <w:rPr>
          <w:b/>
          <w:bCs/>
          <w:iCs/>
          <w:szCs w:val="20"/>
        </w:rPr>
        <w:t xml:space="preserve">Outcome 1: </w:t>
      </w:r>
      <w:r w:rsidRPr="00997EB5">
        <w:rPr>
          <w:b/>
          <w:bCs/>
          <w:iCs/>
          <w:szCs w:val="20"/>
        </w:rPr>
        <w:tab/>
        <w:t xml:space="preserve">Appropriate </w:t>
      </w:r>
      <w:r w:rsidR="006B5F9A" w:rsidRPr="00997EB5">
        <w:rPr>
          <w:b/>
          <w:bCs/>
          <w:iCs/>
          <w:szCs w:val="20"/>
        </w:rPr>
        <w:t xml:space="preserve">regulatory and institutional framework is designed to catalyze existing policies and programs for promoting EE in buildings, including the operationalization of the National Energy Efficiency Action Plan </w:t>
      </w:r>
      <w:r w:rsidRPr="00997EB5">
        <w:rPr>
          <w:b/>
          <w:bCs/>
          <w:iCs/>
          <w:szCs w:val="20"/>
        </w:rPr>
        <w:t>(NEEAP)</w:t>
      </w:r>
    </w:p>
    <w:p w14:paraId="5E6EEB7A" w14:textId="2FCE5E45" w:rsidR="0093096E" w:rsidRPr="00997EB5" w:rsidRDefault="0093096E" w:rsidP="002F427D">
      <w:pPr>
        <w:rPr>
          <w:b/>
          <w:bCs/>
          <w:iCs/>
          <w:szCs w:val="20"/>
        </w:rPr>
      </w:pPr>
      <w:r w:rsidRPr="00997EB5">
        <w:rPr>
          <w:iCs/>
          <w:szCs w:val="20"/>
        </w:rPr>
        <w:t>The framework aims to consolidate independent policies, codes, legal clauses, and technical standards relevant to EE in buildings, reflecting them in a comprehensive Executive Regulation for EE in Buildings, to be annexed under one of the approved national plans or readily enforceable laws. The framework will also include institutional aspects, engaging with the NEEAP to support its operationalization and enable EE development in the Iraqi buildings sector</w:t>
      </w:r>
      <w:r w:rsidR="00E43FFF" w:rsidRPr="00997EB5">
        <w:rPr>
          <w:iCs/>
          <w:szCs w:val="20"/>
        </w:rPr>
        <w:t>, as well as measures proposed for the buildings sector in Iraq to become more resilience to climate change and climate risks</w:t>
      </w:r>
      <w:r w:rsidRPr="00997EB5">
        <w:rPr>
          <w:iCs/>
          <w:szCs w:val="20"/>
        </w:rPr>
        <w:t>.</w:t>
      </w:r>
    </w:p>
    <w:p w14:paraId="1E0AFF60" w14:textId="4E659CB3" w:rsidR="00E733C0" w:rsidRPr="00997EB5" w:rsidRDefault="00E733C0" w:rsidP="00B12F43">
      <w:pPr>
        <w:spacing w:before="120"/>
        <w:ind w:left="1080" w:hanging="1080"/>
        <w:rPr>
          <w:iCs/>
          <w:szCs w:val="20"/>
        </w:rPr>
      </w:pPr>
      <w:r w:rsidRPr="00997EB5">
        <w:rPr>
          <w:iCs/>
          <w:szCs w:val="20"/>
          <w:u w:val="single"/>
        </w:rPr>
        <w:t>Output 1.1.</w:t>
      </w:r>
      <w:r w:rsidRPr="00997EB5">
        <w:rPr>
          <w:iCs/>
          <w:szCs w:val="20"/>
        </w:rPr>
        <w:tab/>
        <w:t>An</w:t>
      </w:r>
      <w:r w:rsidR="006B5F9A" w:rsidRPr="00997EB5">
        <w:rPr>
          <w:iCs/>
          <w:szCs w:val="20"/>
        </w:rPr>
        <w:t xml:space="preserve"> analysis of the existing policies, programmes and national plans is conducted, and an Executive Regulation for EE in Buildings is drafted and submitted for government approval</w:t>
      </w:r>
      <w:r w:rsidRPr="00997EB5">
        <w:rPr>
          <w:iCs/>
          <w:szCs w:val="20"/>
        </w:rPr>
        <w:t>.</w:t>
      </w:r>
    </w:p>
    <w:p w14:paraId="26F3CFC2" w14:textId="3BB1B6F1" w:rsidR="00E733C0" w:rsidRPr="00997EB5" w:rsidRDefault="00E733C0" w:rsidP="00132E53">
      <w:pPr>
        <w:spacing w:after="0"/>
        <w:ind w:left="1620" w:hanging="1260"/>
        <w:rPr>
          <w:iCs/>
          <w:szCs w:val="20"/>
        </w:rPr>
      </w:pPr>
      <w:r w:rsidRPr="00997EB5">
        <w:rPr>
          <w:i/>
          <w:szCs w:val="20"/>
        </w:rPr>
        <w:t>Activity 1.1.1.</w:t>
      </w:r>
      <w:r w:rsidRPr="00997EB5">
        <w:rPr>
          <w:iCs/>
          <w:szCs w:val="20"/>
        </w:rPr>
        <w:tab/>
        <w:t>Existing policies</w:t>
      </w:r>
      <w:r w:rsidR="003025EC" w:rsidRPr="00997EB5">
        <w:rPr>
          <w:iCs/>
          <w:szCs w:val="20"/>
        </w:rPr>
        <w:t>,</w:t>
      </w:r>
      <w:r w:rsidRPr="00997EB5">
        <w:rPr>
          <w:iCs/>
          <w:szCs w:val="20"/>
        </w:rPr>
        <w:t xml:space="preserve"> legislations</w:t>
      </w:r>
      <w:r w:rsidR="003025EC" w:rsidRPr="00997EB5">
        <w:rPr>
          <w:iCs/>
          <w:szCs w:val="20"/>
        </w:rPr>
        <w:t xml:space="preserve">, legal </w:t>
      </w:r>
      <w:r w:rsidR="002F427D" w:rsidRPr="00997EB5">
        <w:rPr>
          <w:iCs/>
          <w:szCs w:val="20"/>
        </w:rPr>
        <w:t>documents,</w:t>
      </w:r>
      <w:r w:rsidR="003025EC" w:rsidRPr="00997EB5">
        <w:rPr>
          <w:iCs/>
          <w:szCs w:val="20"/>
        </w:rPr>
        <w:t xml:space="preserve"> and quality standards,</w:t>
      </w:r>
      <w:r w:rsidRPr="00997EB5">
        <w:rPr>
          <w:iCs/>
          <w:szCs w:val="20"/>
        </w:rPr>
        <w:t xml:space="preserve"> applicable to the energy sector are identified and analyzed. The same is applied in the buildings sector. </w:t>
      </w:r>
    </w:p>
    <w:p w14:paraId="7275FCB2" w14:textId="77777777" w:rsidR="00E733C0" w:rsidRPr="00997EB5" w:rsidRDefault="00E733C0" w:rsidP="00132E53">
      <w:pPr>
        <w:spacing w:after="0"/>
        <w:ind w:left="1620" w:hanging="1260"/>
        <w:rPr>
          <w:iCs/>
          <w:szCs w:val="20"/>
        </w:rPr>
      </w:pPr>
      <w:r w:rsidRPr="00997EB5">
        <w:rPr>
          <w:i/>
          <w:szCs w:val="20"/>
        </w:rPr>
        <w:t>Activity 1.1.2.</w:t>
      </w:r>
      <w:r w:rsidRPr="00997EB5">
        <w:rPr>
          <w:iCs/>
          <w:szCs w:val="20"/>
        </w:rPr>
        <w:tab/>
        <w:t>The policies, laws, and regulations of relevance to EE in buildings are identified and a list of the institutions involved in their development and enforcement is prepared.</w:t>
      </w:r>
    </w:p>
    <w:p w14:paraId="05B997F8" w14:textId="6103C32D" w:rsidR="000A5051" w:rsidRPr="00997EB5" w:rsidRDefault="00E733C0" w:rsidP="000A5051">
      <w:pPr>
        <w:spacing w:after="0"/>
        <w:ind w:left="1620" w:hanging="1260"/>
        <w:rPr>
          <w:iCs/>
          <w:szCs w:val="20"/>
        </w:rPr>
      </w:pPr>
      <w:r w:rsidRPr="00997EB5">
        <w:rPr>
          <w:i/>
          <w:szCs w:val="20"/>
        </w:rPr>
        <w:t>Activity 1.1.3.</w:t>
      </w:r>
      <w:r w:rsidRPr="00997EB5">
        <w:rPr>
          <w:iCs/>
          <w:szCs w:val="20"/>
        </w:rPr>
        <w:tab/>
      </w:r>
      <w:r w:rsidR="000A5051" w:rsidRPr="00997EB5">
        <w:rPr>
          <w:iCs/>
          <w:szCs w:val="20"/>
        </w:rPr>
        <w:t>An assessment of the possible future effects of climate change on the buildings sector and how the resilience of buildings in Iraq to climate change risks can be strengthened is conducted.</w:t>
      </w:r>
    </w:p>
    <w:p w14:paraId="336C33D9" w14:textId="3AAFEDD9" w:rsidR="00E733C0" w:rsidRPr="00997EB5" w:rsidRDefault="0000668F" w:rsidP="00132E53">
      <w:pPr>
        <w:spacing w:after="0"/>
        <w:ind w:left="1620" w:hanging="1260"/>
        <w:rPr>
          <w:iCs/>
          <w:szCs w:val="20"/>
        </w:rPr>
      </w:pPr>
      <w:r w:rsidRPr="00997EB5">
        <w:rPr>
          <w:i/>
          <w:szCs w:val="20"/>
        </w:rPr>
        <w:t>Activity 1.1.4.</w:t>
      </w:r>
      <w:r w:rsidRPr="00997EB5">
        <w:rPr>
          <w:iCs/>
          <w:szCs w:val="20"/>
        </w:rPr>
        <w:tab/>
      </w:r>
      <w:r w:rsidR="00E733C0" w:rsidRPr="00997EB5">
        <w:rPr>
          <w:iCs/>
          <w:szCs w:val="20"/>
        </w:rPr>
        <w:t>A regulatory and institutional framework is developed</w:t>
      </w:r>
      <w:r w:rsidR="00337799" w:rsidRPr="00997EB5">
        <w:rPr>
          <w:iCs/>
          <w:szCs w:val="20"/>
        </w:rPr>
        <w:t xml:space="preserve"> </w:t>
      </w:r>
      <w:r w:rsidR="00337799" w:rsidRPr="00997EB5">
        <w:rPr>
          <w:rFonts w:eastAsia="Times New Roman" w:cs="Calibri"/>
          <w:szCs w:val="20"/>
        </w:rPr>
        <w:t>in parallel with a participatory Strategic Environmental and Social Assessment (SESA)</w:t>
      </w:r>
      <w:r w:rsidR="00E733C0" w:rsidRPr="00997EB5">
        <w:rPr>
          <w:iCs/>
          <w:szCs w:val="20"/>
        </w:rPr>
        <w:t xml:space="preserve"> in the form of an Executive Regulation for EE in </w:t>
      </w:r>
      <w:r w:rsidR="00E733C0" w:rsidRPr="00997EB5">
        <w:rPr>
          <w:iCs/>
          <w:szCs w:val="20"/>
        </w:rPr>
        <w:lastRenderedPageBreak/>
        <w:t>Buildings, formulating the best way to operationalize existing laws and filling the institutional gaps prohibiting their enforcement.</w:t>
      </w:r>
    </w:p>
    <w:p w14:paraId="590DD6FC" w14:textId="686381EB" w:rsidR="00E733C0" w:rsidRPr="00997EB5" w:rsidRDefault="0000668F" w:rsidP="00ED303F">
      <w:pPr>
        <w:spacing w:after="0"/>
        <w:ind w:left="1620" w:hanging="1260"/>
        <w:rPr>
          <w:iCs/>
          <w:szCs w:val="20"/>
        </w:rPr>
      </w:pPr>
      <w:r w:rsidRPr="00997EB5">
        <w:rPr>
          <w:i/>
          <w:szCs w:val="20"/>
        </w:rPr>
        <w:t>Activity 1.1.5</w:t>
      </w:r>
      <w:r w:rsidR="00E733C0" w:rsidRPr="00997EB5">
        <w:rPr>
          <w:i/>
          <w:szCs w:val="20"/>
        </w:rPr>
        <w:t>.</w:t>
      </w:r>
      <w:r w:rsidR="00E733C0" w:rsidRPr="00997EB5">
        <w:rPr>
          <w:iCs/>
          <w:szCs w:val="20"/>
        </w:rPr>
        <w:tab/>
        <w:t xml:space="preserve">A stakeholders’ consultation </w:t>
      </w:r>
      <w:r w:rsidR="00EA5E43" w:rsidRPr="00997EB5">
        <w:rPr>
          <w:iCs/>
          <w:szCs w:val="20"/>
        </w:rPr>
        <w:t xml:space="preserve">workshop </w:t>
      </w:r>
      <w:r w:rsidR="00E733C0" w:rsidRPr="00997EB5">
        <w:rPr>
          <w:iCs/>
          <w:szCs w:val="20"/>
        </w:rPr>
        <w:t>is held to present the proposed framework, discuss the roles, and define future responsibilities of public and private institutions</w:t>
      </w:r>
      <w:r w:rsidR="008F0E89" w:rsidRPr="00997EB5">
        <w:rPr>
          <w:iCs/>
          <w:szCs w:val="20"/>
        </w:rPr>
        <w:t xml:space="preserve">, </w:t>
      </w:r>
      <w:r w:rsidR="00E733C0" w:rsidRPr="00997EB5">
        <w:rPr>
          <w:iCs/>
          <w:szCs w:val="20"/>
        </w:rPr>
        <w:t>as appropriate.</w:t>
      </w:r>
      <w:r w:rsidR="008F0E89" w:rsidRPr="00997EB5">
        <w:rPr>
          <w:iCs/>
          <w:szCs w:val="20"/>
        </w:rPr>
        <w:t xml:space="preserve"> </w:t>
      </w:r>
      <w:r w:rsidR="00ED303F" w:rsidRPr="00997EB5">
        <w:t>All workshops shall be used as an opportunity to promote diversity and gender balance, notwithstanding balanced representation of relevant stakeholders</w:t>
      </w:r>
      <w:r w:rsidR="008F0E89" w:rsidRPr="00997EB5">
        <w:rPr>
          <w:iCs/>
          <w:szCs w:val="20"/>
        </w:rPr>
        <w:t>.</w:t>
      </w:r>
    </w:p>
    <w:p w14:paraId="02FD6282" w14:textId="4C7BF5C7" w:rsidR="00E733C0" w:rsidRPr="00997EB5" w:rsidRDefault="00E733C0" w:rsidP="0000668F">
      <w:pPr>
        <w:spacing w:after="0"/>
        <w:ind w:left="1620" w:hanging="1260"/>
        <w:rPr>
          <w:iCs/>
          <w:szCs w:val="20"/>
        </w:rPr>
      </w:pPr>
      <w:r w:rsidRPr="00997EB5">
        <w:rPr>
          <w:i/>
          <w:szCs w:val="20"/>
        </w:rPr>
        <w:t>Activity 1.1.</w:t>
      </w:r>
      <w:r w:rsidR="0000668F" w:rsidRPr="00997EB5">
        <w:rPr>
          <w:i/>
          <w:szCs w:val="20"/>
        </w:rPr>
        <w:t>6</w:t>
      </w:r>
      <w:r w:rsidRPr="00997EB5">
        <w:rPr>
          <w:i/>
          <w:szCs w:val="20"/>
        </w:rPr>
        <w:t>.</w:t>
      </w:r>
      <w:r w:rsidRPr="00997EB5">
        <w:rPr>
          <w:iCs/>
          <w:szCs w:val="20"/>
        </w:rPr>
        <w:tab/>
        <w:t>The framework is updated based on the comments of stakeholders and is distributed for approval with notification letters to the assigned institutions confirming their understanding and willingness to undertake their envisioned roles and responsibilities.</w:t>
      </w:r>
    </w:p>
    <w:p w14:paraId="4DB8CA5A" w14:textId="4A90B23A" w:rsidR="00E733C0" w:rsidRPr="00997EB5" w:rsidRDefault="0000668F" w:rsidP="00ED303F">
      <w:pPr>
        <w:spacing w:after="0"/>
        <w:ind w:left="1620" w:hanging="1260"/>
        <w:rPr>
          <w:iCs/>
          <w:szCs w:val="20"/>
        </w:rPr>
      </w:pPr>
      <w:r w:rsidRPr="00997EB5">
        <w:rPr>
          <w:i/>
          <w:szCs w:val="20"/>
        </w:rPr>
        <w:t>Activity 1.1.7</w:t>
      </w:r>
      <w:r w:rsidR="00E733C0" w:rsidRPr="00997EB5">
        <w:rPr>
          <w:i/>
          <w:szCs w:val="20"/>
        </w:rPr>
        <w:t>.</w:t>
      </w:r>
      <w:r w:rsidR="00E733C0" w:rsidRPr="00997EB5">
        <w:rPr>
          <w:iCs/>
          <w:szCs w:val="20"/>
        </w:rPr>
        <w:tab/>
        <w:t xml:space="preserve">A validation workshop to present the final framework to policymakers is held, including a description of how the framework </w:t>
      </w:r>
      <w:r w:rsidR="0016174E" w:rsidRPr="00997EB5">
        <w:rPr>
          <w:iCs/>
          <w:szCs w:val="20"/>
        </w:rPr>
        <w:t xml:space="preserve">is intended to work </w:t>
      </w:r>
      <w:r w:rsidR="00E733C0" w:rsidRPr="00997EB5">
        <w:rPr>
          <w:iCs/>
          <w:szCs w:val="20"/>
        </w:rPr>
        <w:t>and recommendations for the policy or national plan most suitable for adopting the new Executive Regulation</w:t>
      </w:r>
      <w:r w:rsidR="00EA5E43" w:rsidRPr="00997EB5">
        <w:rPr>
          <w:iCs/>
          <w:szCs w:val="20"/>
        </w:rPr>
        <w:t xml:space="preserve">. </w:t>
      </w:r>
      <w:r w:rsidR="00ED303F" w:rsidRPr="00997EB5">
        <w:t>All workshops shall be used as an opportunity to promote diversity and gender balance, notwithstanding balanced representation of relevant stakeholders</w:t>
      </w:r>
      <w:r w:rsidR="00EA5E43" w:rsidRPr="00997EB5">
        <w:rPr>
          <w:iCs/>
          <w:szCs w:val="20"/>
        </w:rPr>
        <w:t>.</w:t>
      </w:r>
    </w:p>
    <w:p w14:paraId="41E9509F" w14:textId="2C123A3B" w:rsidR="002F427D" w:rsidRPr="00997EB5" w:rsidRDefault="00E733C0" w:rsidP="0000668F">
      <w:pPr>
        <w:ind w:left="1620" w:hanging="1260"/>
        <w:rPr>
          <w:iCs/>
          <w:szCs w:val="20"/>
        </w:rPr>
      </w:pPr>
      <w:r w:rsidRPr="00997EB5">
        <w:rPr>
          <w:i/>
          <w:szCs w:val="20"/>
        </w:rPr>
        <w:t>Activity 1.1.</w:t>
      </w:r>
      <w:r w:rsidR="0000668F" w:rsidRPr="00997EB5">
        <w:rPr>
          <w:i/>
          <w:szCs w:val="20"/>
        </w:rPr>
        <w:t>8</w:t>
      </w:r>
      <w:r w:rsidRPr="00997EB5">
        <w:rPr>
          <w:iCs/>
          <w:szCs w:val="20"/>
        </w:rPr>
        <w:tab/>
        <w:t>The final draft of the Executive Regulations on EE in Buildings is developed and submitted for government approval.</w:t>
      </w:r>
    </w:p>
    <w:p w14:paraId="047036CE" w14:textId="456DBC22" w:rsidR="00E733C0" w:rsidRPr="00997EB5" w:rsidRDefault="00E733C0" w:rsidP="00B12F43">
      <w:pPr>
        <w:spacing w:before="120"/>
        <w:ind w:left="1080" w:hanging="1080"/>
        <w:rPr>
          <w:iCs/>
          <w:szCs w:val="20"/>
        </w:rPr>
      </w:pPr>
      <w:r w:rsidRPr="00997EB5">
        <w:rPr>
          <w:iCs/>
          <w:szCs w:val="20"/>
          <w:u w:val="single"/>
        </w:rPr>
        <w:t>Output 1.2.</w:t>
      </w:r>
      <w:r w:rsidRPr="00997EB5">
        <w:rPr>
          <w:iCs/>
          <w:szCs w:val="20"/>
        </w:rPr>
        <w:tab/>
        <w:t xml:space="preserve">An </w:t>
      </w:r>
      <w:r w:rsidR="006B5F9A" w:rsidRPr="00997EB5">
        <w:rPr>
          <w:iCs/>
          <w:szCs w:val="20"/>
        </w:rPr>
        <w:t>analysis of the NEEAP in Iraq is conducted, and the elements required for its operationalization is provided to support rolling-out EE development with a focus on the buildings sector</w:t>
      </w:r>
      <w:r w:rsidRPr="00997EB5">
        <w:rPr>
          <w:iCs/>
          <w:szCs w:val="20"/>
        </w:rPr>
        <w:t>.</w:t>
      </w:r>
    </w:p>
    <w:p w14:paraId="5FF323DF" w14:textId="77777777" w:rsidR="00E733C0" w:rsidRPr="00997EB5" w:rsidRDefault="00E733C0" w:rsidP="00132E53">
      <w:pPr>
        <w:spacing w:after="0"/>
        <w:ind w:left="1620" w:hanging="1260"/>
        <w:rPr>
          <w:iCs/>
          <w:szCs w:val="20"/>
        </w:rPr>
      </w:pPr>
      <w:r w:rsidRPr="00997EB5">
        <w:rPr>
          <w:i/>
          <w:szCs w:val="20"/>
        </w:rPr>
        <w:t>Activity 1.2.1.</w:t>
      </w:r>
      <w:r w:rsidRPr="00997EB5">
        <w:rPr>
          <w:iCs/>
          <w:szCs w:val="20"/>
        </w:rPr>
        <w:tab/>
        <w:t xml:space="preserve">The NEEAP is studied to identify the strategic goals and outcomes relevant to EE in the buildings sector, analyzing the progress made since NEEAP development in these areas and the obstacles facing Iraq in achieving the planned outcomes. </w:t>
      </w:r>
    </w:p>
    <w:p w14:paraId="0DB41435" w14:textId="47E1703E" w:rsidR="00E733C0" w:rsidRPr="00997EB5" w:rsidRDefault="00E733C0" w:rsidP="00132E53">
      <w:pPr>
        <w:spacing w:after="0"/>
        <w:ind w:left="1620" w:hanging="1260"/>
        <w:rPr>
          <w:iCs/>
          <w:szCs w:val="20"/>
        </w:rPr>
      </w:pPr>
      <w:r w:rsidRPr="00997EB5">
        <w:rPr>
          <w:i/>
          <w:szCs w:val="20"/>
        </w:rPr>
        <w:t>Activity 1.2.2.</w:t>
      </w:r>
      <w:r w:rsidRPr="00997EB5">
        <w:rPr>
          <w:iCs/>
          <w:szCs w:val="20"/>
        </w:rPr>
        <w:tab/>
        <w:t xml:space="preserve">A NEEAP Work Plan for EE in Buildings is drafted </w:t>
      </w:r>
      <w:r w:rsidR="00337799" w:rsidRPr="00997EB5">
        <w:rPr>
          <w:rFonts w:eastAsia="Times New Roman" w:cs="Calibri"/>
          <w:szCs w:val="20"/>
        </w:rPr>
        <w:t xml:space="preserve">in parallel with a participatory SESA, </w:t>
      </w:r>
      <w:r w:rsidRPr="00997EB5">
        <w:rPr>
          <w:iCs/>
          <w:szCs w:val="20"/>
        </w:rPr>
        <w:t>based on the identified goals, with action items that aim to build upon previous activities and eliminate the obstacles, with recommendation for integrating the proposed action items under into existing forms and procedure used in the energy and buildings sectors.</w:t>
      </w:r>
    </w:p>
    <w:p w14:paraId="5077E1D6" w14:textId="07241BBE" w:rsidR="00E733C0" w:rsidRPr="00997EB5" w:rsidRDefault="00E733C0" w:rsidP="00ED303F">
      <w:pPr>
        <w:spacing w:after="0"/>
        <w:ind w:left="1620" w:hanging="1260"/>
        <w:rPr>
          <w:iCs/>
          <w:szCs w:val="20"/>
        </w:rPr>
      </w:pPr>
      <w:r w:rsidRPr="00997EB5">
        <w:rPr>
          <w:i/>
          <w:szCs w:val="20"/>
        </w:rPr>
        <w:t>Activity 1.2.3.</w:t>
      </w:r>
      <w:r w:rsidRPr="00997EB5">
        <w:rPr>
          <w:iCs/>
          <w:szCs w:val="20"/>
        </w:rPr>
        <w:tab/>
        <w:t xml:space="preserve">A stakeholders’ consultation </w:t>
      </w:r>
      <w:r w:rsidR="00EA5E43" w:rsidRPr="00997EB5">
        <w:rPr>
          <w:iCs/>
          <w:szCs w:val="20"/>
        </w:rPr>
        <w:t xml:space="preserve">workshop </w:t>
      </w:r>
      <w:r w:rsidRPr="00997EB5">
        <w:rPr>
          <w:iCs/>
          <w:szCs w:val="20"/>
        </w:rPr>
        <w:t>is held to present the proposed Work Plan, discuss the roles, and define future responsibilities of public and private institutions, as appropriate.</w:t>
      </w:r>
      <w:r w:rsidR="00EA5E43" w:rsidRPr="00997EB5">
        <w:rPr>
          <w:iCs/>
          <w:szCs w:val="20"/>
        </w:rPr>
        <w:t xml:space="preserve"> </w:t>
      </w:r>
      <w:r w:rsidR="00ED303F" w:rsidRPr="00997EB5">
        <w:t>All workshops shall be used as an opportunity to promote diversity and gender balance, notwithstanding balanced representation of relevant stakeholders</w:t>
      </w:r>
      <w:r w:rsidR="00EA5E43" w:rsidRPr="00997EB5">
        <w:rPr>
          <w:iCs/>
          <w:szCs w:val="20"/>
        </w:rPr>
        <w:t>.</w:t>
      </w:r>
    </w:p>
    <w:p w14:paraId="221FAB81" w14:textId="77777777" w:rsidR="00E733C0" w:rsidRPr="00997EB5" w:rsidRDefault="00E733C0" w:rsidP="00132E53">
      <w:pPr>
        <w:spacing w:after="0"/>
        <w:ind w:left="1620" w:hanging="1260"/>
        <w:rPr>
          <w:iCs/>
          <w:szCs w:val="20"/>
        </w:rPr>
      </w:pPr>
      <w:r w:rsidRPr="00997EB5">
        <w:rPr>
          <w:i/>
          <w:szCs w:val="20"/>
        </w:rPr>
        <w:t>Activity 1.2.4.</w:t>
      </w:r>
      <w:r w:rsidRPr="00997EB5">
        <w:rPr>
          <w:iCs/>
          <w:szCs w:val="20"/>
        </w:rPr>
        <w:tab/>
        <w:t>The Work Plan is updated based on the comments of stakeholders and instructions on action items’ integration is distributed for use by the institutions involved in implementation.</w:t>
      </w:r>
    </w:p>
    <w:p w14:paraId="340348C2" w14:textId="2BE4E540" w:rsidR="00E733C0" w:rsidRPr="00997EB5" w:rsidRDefault="00E733C0" w:rsidP="00ED303F">
      <w:pPr>
        <w:ind w:left="1620" w:hanging="1260"/>
        <w:rPr>
          <w:iCs/>
          <w:szCs w:val="20"/>
        </w:rPr>
      </w:pPr>
      <w:r w:rsidRPr="00997EB5">
        <w:rPr>
          <w:i/>
          <w:szCs w:val="20"/>
        </w:rPr>
        <w:t>Activity 1.2.5.</w:t>
      </w:r>
      <w:r w:rsidRPr="00997EB5">
        <w:rPr>
          <w:iCs/>
          <w:szCs w:val="20"/>
        </w:rPr>
        <w:tab/>
        <w:t>Periodical meetings are held with the representatives of stakeholders to report progress on the implementation of the NEEAP Work Plan, using project examples that have been affected by the integration, and document lessons learned for continuous development.</w:t>
      </w:r>
      <w:r w:rsidR="00EA5E43" w:rsidRPr="00997EB5">
        <w:rPr>
          <w:iCs/>
          <w:szCs w:val="20"/>
        </w:rPr>
        <w:t xml:space="preserve"> </w:t>
      </w:r>
      <w:r w:rsidR="00ED303F" w:rsidRPr="00997EB5">
        <w:t>All meetings shall be used as an opportunity to promote diversity and gender balance, notwithstanding balanced representation of relevant stakeholders</w:t>
      </w:r>
      <w:r w:rsidR="00EA5E43" w:rsidRPr="00997EB5">
        <w:rPr>
          <w:iCs/>
          <w:szCs w:val="20"/>
        </w:rPr>
        <w:t>.</w:t>
      </w:r>
    </w:p>
    <w:p w14:paraId="7D0B0C98" w14:textId="0C23A2E3" w:rsidR="00E733C0" w:rsidRPr="00997EB5" w:rsidRDefault="00E733C0" w:rsidP="00CD26D0">
      <w:pPr>
        <w:spacing w:before="120"/>
        <w:ind w:left="1080" w:hanging="1080"/>
        <w:rPr>
          <w:b/>
          <w:bCs/>
          <w:iCs/>
          <w:szCs w:val="20"/>
        </w:rPr>
      </w:pPr>
      <w:r w:rsidRPr="00997EB5">
        <w:rPr>
          <w:b/>
          <w:bCs/>
          <w:iCs/>
          <w:szCs w:val="20"/>
        </w:rPr>
        <w:t>Outcome 2:</w:t>
      </w:r>
      <w:r w:rsidRPr="00997EB5">
        <w:rPr>
          <w:b/>
          <w:bCs/>
          <w:iCs/>
          <w:szCs w:val="20"/>
        </w:rPr>
        <w:tab/>
      </w:r>
      <w:r w:rsidR="00C74D94" w:rsidRPr="00997EB5">
        <w:rPr>
          <w:b/>
          <w:bCs/>
          <w:iCs/>
          <w:szCs w:val="20"/>
        </w:rPr>
        <w:t xml:space="preserve">Internationally recognized BEEC and MEPS for buildings are selected and localized to become suitable for Iraq, including the associating </w:t>
      </w:r>
      <w:r w:rsidR="00D7199F" w:rsidRPr="00997EB5">
        <w:rPr>
          <w:b/>
          <w:bCs/>
          <w:iCs/>
          <w:szCs w:val="20"/>
        </w:rPr>
        <w:t>M</w:t>
      </w:r>
      <w:r w:rsidR="00460248" w:rsidRPr="00997EB5">
        <w:rPr>
          <w:b/>
          <w:bCs/>
          <w:iCs/>
          <w:szCs w:val="20"/>
        </w:rPr>
        <w:t xml:space="preserve">onitoring, Verification and Enforcement (MVE) </w:t>
      </w:r>
      <w:r w:rsidR="00C74D94" w:rsidRPr="00997EB5">
        <w:rPr>
          <w:b/>
          <w:bCs/>
          <w:iCs/>
          <w:szCs w:val="20"/>
        </w:rPr>
        <w:t>procedure</w:t>
      </w:r>
    </w:p>
    <w:p w14:paraId="03C25754" w14:textId="6426DCE3" w:rsidR="0069020F" w:rsidRPr="00997EB5" w:rsidRDefault="00E96622" w:rsidP="009A65A9">
      <w:pPr>
        <w:rPr>
          <w:iCs/>
          <w:szCs w:val="20"/>
        </w:rPr>
      </w:pPr>
      <w:r w:rsidRPr="00997EB5">
        <w:rPr>
          <w:iCs/>
          <w:szCs w:val="20"/>
        </w:rPr>
        <w:t>One of the top-down strategies commonly employed by policy makers to improve EE in buildings is adopting a set of standards and codes, such as BEEC and MEPS</w:t>
      </w:r>
      <w:r w:rsidR="00460248" w:rsidRPr="00997EB5">
        <w:rPr>
          <w:iCs/>
          <w:szCs w:val="20"/>
        </w:rPr>
        <w:t xml:space="preserve">, to </w:t>
      </w:r>
      <w:r w:rsidR="009A65A9" w:rsidRPr="00997EB5">
        <w:rPr>
          <w:iCs/>
          <w:szCs w:val="20"/>
        </w:rPr>
        <w:t>enable the enforcement of the proposed regulations</w:t>
      </w:r>
      <w:r w:rsidRPr="00997EB5">
        <w:rPr>
          <w:iCs/>
          <w:szCs w:val="20"/>
        </w:rPr>
        <w:t>.</w:t>
      </w:r>
      <w:r w:rsidR="009A65A9" w:rsidRPr="00997EB5">
        <w:rPr>
          <w:iCs/>
          <w:szCs w:val="20"/>
        </w:rPr>
        <w:t xml:space="preserve"> </w:t>
      </w:r>
      <w:r w:rsidR="00700BDE" w:rsidRPr="00997EB5">
        <w:rPr>
          <w:iCs/>
          <w:szCs w:val="20"/>
        </w:rPr>
        <w:t xml:space="preserve">BEEC serves to inform </w:t>
      </w:r>
      <w:r w:rsidR="0069020F" w:rsidRPr="00997EB5">
        <w:rPr>
          <w:iCs/>
          <w:szCs w:val="20"/>
        </w:rPr>
        <w:t>architects and contractors</w:t>
      </w:r>
      <w:r w:rsidR="00700BDE" w:rsidRPr="00997EB5">
        <w:rPr>
          <w:iCs/>
          <w:szCs w:val="20"/>
        </w:rPr>
        <w:t xml:space="preserve"> on aspects of passive design</w:t>
      </w:r>
      <w:r w:rsidR="009A65A9" w:rsidRPr="00997EB5">
        <w:rPr>
          <w:iCs/>
          <w:szCs w:val="20"/>
        </w:rPr>
        <w:t xml:space="preserve"> and help</w:t>
      </w:r>
      <w:r w:rsidRPr="00997EB5">
        <w:rPr>
          <w:iCs/>
          <w:szCs w:val="20"/>
        </w:rPr>
        <w:t xml:space="preserve"> introducing</w:t>
      </w:r>
      <w:r w:rsidR="00700BDE" w:rsidRPr="00997EB5">
        <w:rPr>
          <w:iCs/>
          <w:szCs w:val="20"/>
        </w:rPr>
        <w:t xml:space="preserve"> smart </w:t>
      </w:r>
      <w:r w:rsidRPr="00997EB5">
        <w:rPr>
          <w:iCs/>
          <w:szCs w:val="20"/>
        </w:rPr>
        <w:t xml:space="preserve">solutions for </w:t>
      </w:r>
      <w:r w:rsidR="00700BDE" w:rsidRPr="00997EB5">
        <w:rPr>
          <w:iCs/>
          <w:szCs w:val="20"/>
        </w:rPr>
        <w:t>building</w:t>
      </w:r>
      <w:r w:rsidRPr="00997EB5">
        <w:rPr>
          <w:iCs/>
          <w:szCs w:val="20"/>
        </w:rPr>
        <w:t xml:space="preserve"> envelops</w:t>
      </w:r>
      <w:r w:rsidR="00700BDE" w:rsidRPr="00997EB5">
        <w:rPr>
          <w:iCs/>
          <w:szCs w:val="20"/>
        </w:rPr>
        <w:t>.</w:t>
      </w:r>
      <w:r w:rsidR="005F06CE" w:rsidRPr="00997EB5">
        <w:rPr>
          <w:iCs/>
          <w:szCs w:val="20"/>
        </w:rPr>
        <w:t xml:space="preserve"> </w:t>
      </w:r>
      <w:r w:rsidRPr="00997EB5">
        <w:rPr>
          <w:iCs/>
          <w:szCs w:val="20"/>
        </w:rPr>
        <w:t xml:space="preserve">The developed BEEC will build upon </w:t>
      </w:r>
      <w:r w:rsidR="009A65A9" w:rsidRPr="00997EB5">
        <w:rPr>
          <w:iCs/>
          <w:szCs w:val="20"/>
        </w:rPr>
        <w:t xml:space="preserve">the thermal insulation data presently available in the Iraqi buildings code, </w:t>
      </w:r>
      <w:r w:rsidR="005F06CE" w:rsidRPr="00997EB5">
        <w:rPr>
          <w:iCs/>
          <w:szCs w:val="20"/>
        </w:rPr>
        <w:t xml:space="preserve">by </w:t>
      </w:r>
      <w:r w:rsidR="00E66A63" w:rsidRPr="00997EB5">
        <w:rPr>
          <w:iCs/>
          <w:szCs w:val="20"/>
        </w:rPr>
        <w:t xml:space="preserve">studying other aspects </w:t>
      </w:r>
      <w:r w:rsidRPr="00997EB5">
        <w:rPr>
          <w:iCs/>
          <w:szCs w:val="20"/>
        </w:rPr>
        <w:t>thermal insulation requirements and provide recommendations on technologies for air conditioning, energy efficient lighting systems, service water heating, etc. The development process constitutes reviewing the best-practice in BEEC</w:t>
      </w:r>
      <w:r w:rsidR="0016174E" w:rsidRPr="00997EB5">
        <w:rPr>
          <w:iCs/>
          <w:szCs w:val="20"/>
        </w:rPr>
        <w:t xml:space="preserve"> and</w:t>
      </w:r>
      <w:r w:rsidR="00E66A63" w:rsidRPr="00997EB5">
        <w:rPr>
          <w:iCs/>
          <w:szCs w:val="20"/>
        </w:rPr>
        <w:t xml:space="preserve"> localizing the most suitable codes for implementation in Iraq. </w:t>
      </w:r>
    </w:p>
    <w:p w14:paraId="14D7098B" w14:textId="29DAFC4C" w:rsidR="00700BDE" w:rsidRPr="00997EB5" w:rsidRDefault="0069020F" w:rsidP="00A7407B">
      <w:pPr>
        <w:rPr>
          <w:iCs/>
          <w:szCs w:val="20"/>
        </w:rPr>
      </w:pPr>
      <w:r w:rsidRPr="00997EB5">
        <w:rPr>
          <w:iCs/>
          <w:szCs w:val="20"/>
        </w:rPr>
        <w:t xml:space="preserve">Complementary to BEEC, MEPS will be developed to promote EE practices and spread a culture of low-carbon development among inhabitants and real estate developers. </w:t>
      </w:r>
      <w:r w:rsidR="00E66A63" w:rsidRPr="00997EB5">
        <w:rPr>
          <w:iCs/>
          <w:szCs w:val="20"/>
        </w:rPr>
        <w:t xml:space="preserve">The localization </w:t>
      </w:r>
      <w:r w:rsidR="00E96622" w:rsidRPr="00997EB5">
        <w:rPr>
          <w:iCs/>
          <w:szCs w:val="20"/>
        </w:rPr>
        <w:t xml:space="preserve">of BEEC and MEPS </w:t>
      </w:r>
      <w:r w:rsidR="00E66A63" w:rsidRPr="00997EB5">
        <w:rPr>
          <w:iCs/>
          <w:szCs w:val="20"/>
        </w:rPr>
        <w:t xml:space="preserve">covers the associating </w:t>
      </w:r>
      <w:r w:rsidR="00327EE0" w:rsidRPr="00997EB5">
        <w:rPr>
          <w:iCs/>
          <w:szCs w:val="20"/>
        </w:rPr>
        <w:t xml:space="preserve">MVE procedure, which includes </w:t>
      </w:r>
      <w:r w:rsidR="00B112DF" w:rsidRPr="00997EB5">
        <w:rPr>
          <w:iCs/>
          <w:szCs w:val="20"/>
        </w:rPr>
        <w:t xml:space="preserve">performance </w:t>
      </w:r>
      <w:r w:rsidR="0016174E" w:rsidRPr="00997EB5">
        <w:rPr>
          <w:iCs/>
          <w:szCs w:val="20"/>
        </w:rPr>
        <w:t xml:space="preserve">labelling </w:t>
      </w:r>
      <w:r w:rsidR="005651C8" w:rsidRPr="00997EB5">
        <w:rPr>
          <w:iCs/>
          <w:szCs w:val="20"/>
        </w:rPr>
        <w:t xml:space="preserve">and certification </w:t>
      </w:r>
      <w:r w:rsidR="00E96622" w:rsidRPr="00997EB5">
        <w:rPr>
          <w:iCs/>
          <w:szCs w:val="20"/>
        </w:rPr>
        <w:t>schemes</w:t>
      </w:r>
      <w:r w:rsidR="00447116" w:rsidRPr="00997EB5">
        <w:rPr>
          <w:iCs/>
          <w:szCs w:val="20"/>
        </w:rPr>
        <w:t xml:space="preserve"> </w:t>
      </w:r>
      <w:r w:rsidR="00327EE0" w:rsidRPr="00997EB5">
        <w:rPr>
          <w:iCs/>
          <w:szCs w:val="20"/>
        </w:rPr>
        <w:t>providing</w:t>
      </w:r>
      <w:r w:rsidRPr="00997EB5">
        <w:rPr>
          <w:iCs/>
          <w:szCs w:val="20"/>
        </w:rPr>
        <w:t xml:space="preserve"> infographics </w:t>
      </w:r>
      <w:r w:rsidR="00447116" w:rsidRPr="00997EB5">
        <w:rPr>
          <w:iCs/>
          <w:szCs w:val="20"/>
        </w:rPr>
        <w:t>to inform the public</w:t>
      </w:r>
      <w:r w:rsidRPr="00997EB5">
        <w:rPr>
          <w:iCs/>
          <w:szCs w:val="20"/>
        </w:rPr>
        <w:t xml:space="preserve"> on energy use and efficiency</w:t>
      </w:r>
      <w:r w:rsidR="00447116" w:rsidRPr="00997EB5">
        <w:rPr>
          <w:iCs/>
          <w:szCs w:val="20"/>
        </w:rPr>
        <w:t xml:space="preserve"> -</w:t>
      </w:r>
      <w:r w:rsidRPr="00997EB5">
        <w:rPr>
          <w:iCs/>
          <w:szCs w:val="20"/>
        </w:rPr>
        <w:t xml:space="preserve"> compared to standard levels. Labels and certificates can also include data on the estimated cost of energy consumption. The </w:t>
      </w:r>
      <w:r w:rsidR="00327EE0" w:rsidRPr="00997EB5">
        <w:rPr>
          <w:iCs/>
          <w:szCs w:val="20"/>
        </w:rPr>
        <w:t>MVE procedure</w:t>
      </w:r>
      <w:r w:rsidRPr="00997EB5">
        <w:rPr>
          <w:iCs/>
          <w:szCs w:val="20"/>
        </w:rPr>
        <w:t xml:space="preserve"> also </w:t>
      </w:r>
      <w:r w:rsidR="00327EE0" w:rsidRPr="00997EB5">
        <w:rPr>
          <w:iCs/>
          <w:szCs w:val="20"/>
        </w:rPr>
        <w:t>include</w:t>
      </w:r>
      <w:r w:rsidRPr="00997EB5">
        <w:rPr>
          <w:iCs/>
          <w:szCs w:val="20"/>
        </w:rPr>
        <w:t xml:space="preserve"> the </w:t>
      </w:r>
      <w:r w:rsidR="00EB3233" w:rsidRPr="00997EB5">
        <w:rPr>
          <w:iCs/>
          <w:szCs w:val="20"/>
        </w:rPr>
        <w:t xml:space="preserve">adoption of a </w:t>
      </w:r>
      <w:r w:rsidRPr="00997EB5">
        <w:rPr>
          <w:iCs/>
          <w:szCs w:val="20"/>
        </w:rPr>
        <w:t xml:space="preserve">relevant testing </w:t>
      </w:r>
      <w:r w:rsidR="00E96622" w:rsidRPr="00997EB5">
        <w:rPr>
          <w:iCs/>
          <w:szCs w:val="20"/>
        </w:rPr>
        <w:t>procedure</w:t>
      </w:r>
      <w:r w:rsidR="001411B0" w:rsidRPr="00997EB5">
        <w:rPr>
          <w:iCs/>
          <w:szCs w:val="20"/>
        </w:rPr>
        <w:t xml:space="preserve">. </w:t>
      </w:r>
      <w:r w:rsidR="00EB3233" w:rsidRPr="00997EB5">
        <w:rPr>
          <w:iCs/>
          <w:szCs w:val="20"/>
        </w:rPr>
        <w:t xml:space="preserve">The activities performed under this </w:t>
      </w:r>
      <w:r w:rsidR="001411B0" w:rsidRPr="00997EB5">
        <w:rPr>
          <w:iCs/>
          <w:szCs w:val="20"/>
        </w:rPr>
        <w:t>o</w:t>
      </w:r>
      <w:r w:rsidR="00EB3233" w:rsidRPr="00997EB5">
        <w:rPr>
          <w:iCs/>
          <w:szCs w:val="20"/>
        </w:rPr>
        <w:t xml:space="preserve">utcome will form </w:t>
      </w:r>
      <w:r w:rsidR="0016174E" w:rsidRPr="00997EB5">
        <w:rPr>
          <w:iCs/>
          <w:szCs w:val="20"/>
        </w:rPr>
        <w:t xml:space="preserve">the bases for </w:t>
      </w:r>
      <w:r w:rsidR="005651C8" w:rsidRPr="00997EB5">
        <w:rPr>
          <w:iCs/>
          <w:szCs w:val="20"/>
        </w:rPr>
        <w:t>Outcome 4</w:t>
      </w:r>
      <w:r w:rsidR="001411B0" w:rsidRPr="00997EB5">
        <w:rPr>
          <w:iCs/>
          <w:szCs w:val="20"/>
        </w:rPr>
        <w:t>, i.e.</w:t>
      </w:r>
      <w:r w:rsidR="00327EE0" w:rsidRPr="00997EB5">
        <w:rPr>
          <w:iCs/>
          <w:szCs w:val="20"/>
        </w:rPr>
        <w:t> </w:t>
      </w:r>
      <w:r w:rsidR="001411B0" w:rsidRPr="00997EB5">
        <w:rPr>
          <w:iCs/>
          <w:szCs w:val="20"/>
        </w:rPr>
        <w:t>establishing a testing facility and a certification programmes for energy managers and auditors</w:t>
      </w:r>
      <w:r w:rsidR="0016174E" w:rsidRPr="00997EB5">
        <w:rPr>
          <w:iCs/>
          <w:szCs w:val="20"/>
        </w:rPr>
        <w:t xml:space="preserve">. </w:t>
      </w:r>
    </w:p>
    <w:p w14:paraId="05BEA4D6" w14:textId="10EB6741" w:rsidR="00E733C0" w:rsidRPr="00997EB5" w:rsidRDefault="00E733C0" w:rsidP="00B12F43">
      <w:pPr>
        <w:spacing w:before="120"/>
        <w:ind w:left="1080" w:hanging="1080"/>
        <w:rPr>
          <w:iCs/>
          <w:szCs w:val="20"/>
        </w:rPr>
      </w:pPr>
      <w:r w:rsidRPr="00997EB5">
        <w:rPr>
          <w:iCs/>
          <w:szCs w:val="20"/>
          <w:u w:val="single"/>
        </w:rPr>
        <w:lastRenderedPageBreak/>
        <w:t>Output 2.1.</w:t>
      </w:r>
      <w:r w:rsidRPr="00997EB5">
        <w:rPr>
          <w:iCs/>
          <w:szCs w:val="20"/>
        </w:rPr>
        <w:tab/>
        <w:t xml:space="preserve">Appropriate </w:t>
      </w:r>
      <w:r w:rsidR="00F73A55" w:rsidRPr="00997EB5">
        <w:rPr>
          <w:iCs/>
          <w:szCs w:val="20"/>
        </w:rPr>
        <w:t xml:space="preserve">BEEC, including </w:t>
      </w:r>
      <w:r w:rsidR="00447116" w:rsidRPr="00997EB5">
        <w:rPr>
          <w:iCs/>
          <w:szCs w:val="20"/>
        </w:rPr>
        <w:t>the associating</w:t>
      </w:r>
      <w:r w:rsidR="00F73A55" w:rsidRPr="00997EB5">
        <w:rPr>
          <w:iCs/>
          <w:szCs w:val="20"/>
        </w:rPr>
        <w:t xml:space="preserve"> labelling</w:t>
      </w:r>
      <w:r w:rsidR="00447116" w:rsidRPr="00997EB5">
        <w:rPr>
          <w:iCs/>
          <w:szCs w:val="20"/>
        </w:rPr>
        <w:t>,</w:t>
      </w:r>
      <w:r w:rsidR="00F73A55" w:rsidRPr="00997EB5">
        <w:rPr>
          <w:iCs/>
          <w:szCs w:val="20"/>
        </w:rPr>
        <w:t xml:space="preserve"> certification scheme</w:t>
      </w:r>
      <w:r w:rsidR="00447116" w:rsidRPr="00997EB5">
        <w:rPr>
          <w:iCs/>
          <w:szCs w:val="20"/>
        </w:rPr>
        <w:t xml:space="preserve"> and testing procedure</w:t>
      </w:r>
      <w:r w:rsidR="00F73A55" w:rsidRPr="00997EB5">
        <w:rPr>
          <w:iCs/>
          <w:szCs w:val="20"/>
        </w:rPr>
        <w:t>, is selected, localized, and submitted for government approval. This will include aspects of passive design and thermal insulation standards</w:t>
      </w:r>
      <w:r w:rsidRPr="00997EB5">
        <w:rPr>
          <w:iCs/>
          <w:szCs w:val="20"/>
        </w:rPr>
        <w:t xml:space="preserve">. </w:t>
      </w:r>
    </w:p>
    <w:p w14:paraId="35887CC2" w14:textId="5250B722" w:rsidR="002F427D" w:rsidRPr="00997EB5" w:rsidRDefault="002F427D"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2.1.1.</w:t>
      </w:r>
      <w:r w:rsidRPr="00997EB5">
        <w:rPr>
          <w:rFonts w:asciiTheme="majorHAnsi" w:hAnsiTheme="majorHAnsi" w:cstheme="majorHAnsi"/>
          <w:color w:val="000000" w:themeColor="text1"/>
          <w:szCs w:val="20"/>
        </w:rPr>
        <w:tab/>
        <w:t>Identify at least two internationally recognized BEEC for buildings and prepare a comparative study analyzing their adoption in case study countries, highlighting the institutional infrastructure they require and the impact they had on energy consumption patterns. The findings should include a recommendation for the most suitable BEEC for localization in Iraq</w:t>
      </w:r>
      <w:r w:rsidR="00337799" w:rsidRPr="00997EB5">
        <w:rPr>
          <w:rFonts w:asciiTheme="majorHAnsi" w:hAnsiTheme="majorHAnsi" w:cstheme="majorHAnsi"/>
          <w:color w:val="000000" w:themeColor="text1"/>
          <w:szCs w:val="20"/>
        </w:rPr>
        <w:t>,</w:t>
      </w:r>
      <w:r w:rsidR="00337799" w:rsidRPr="00997EB5">
        <w:rPr>
          <w:rFonts w:eastAsia="Times New Roman" w:cs="Calibri"/>
          <w:szCs w:val="20"/>
        </w:rPr>
        <w:t xml:space="preserve"> along with conducting a participatory SESA to ensure environmental and social impacts identified in the Social and Environmental Screening Procedure (SESP) found in Annex 6 have been considered.</w:t>
      </w:r>
    </w:p>
    <w:p w14:paraId="5026F7A4" w14:textId="13A77255" w:rsidR="002F427D" w:rsidRPr="00997EB5" w:rsidRDefault="002F427D"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2.1.2.</w:t>
      </w:r>
      <w:r w:rsidRPr="00997EB5">
        <w:rPr>
          <w:rFonts w:asciiTheme="majorHAnsi" w:hAnsiTheme="majorHAnsi" w:cstheme="majorHAnsi"/>
          <w:color w:val="000000" w:themeColor="text1"/>
          <w:szCs w:val="20"/>
        </w:rPr>
        <w:tab/>
        <w:t xml:space="preserve">Identify the </w:t>
      </w:r>
      <w:r w:rsidRPr="00997EB5">
        <w:rPr>
          <w:iCs/>
          <w:szCs w:val="20"/>
        </w:rPr>
        <w:t xml:space="preserve">associating labelling and certification schemes for the selected BEEC and assess the potential for their localization. </w:t>
      </w:r>
    </w:p>
    <w:p w14:paraId="01F72E44" w14:textId="51AC6E4B" w:rsidR="002F427D" w:rsidRPr="00997EB5" w:rsidRDefault="002F427D"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2.1.3.</w:t>
      </w:r>
      <w:r w:rsidRPr="00997EB5">
        <w:rPr>
          <w:rFonts w:asciiTheme="majorHAnsi" w:hAnsiTheme="majorHAnsi" w:cstheme="majorHAnsi"/>
          <w:color w:val="000000" w:themeColor="text1"/>
          <w:szCs w:val="20"/>
        </w:rPr>
        <w:tab/>
        <w:t xml:space="preserve">Identify the </w:t>
      </w:r>
      <w:r w:rsidRPr="00997EB5">
        <w:rPr>
          <w:iCs/>
          <w:szCs w:val="20"/>
        </w:rPr>
        <w:t xml:space="preserve">associating testing procedure for the selected BEEC and assess the potential for its localization. This includes </w:t>
      </w:r>
      <w:r w:rsidRPr="00997EB5">
        <w:rPr>
          <w:rFonts w:asciiTheme="majorHAnsi" w:hAnsiTheme="majorHAnsi" w:cstheme="majorHAnsi"/>
          <w:color w:val="000000" w:themeColor="text1"/>
          <w:szCs w:val="20"/>
        </w:rPr>
        <w:t xml:space="preserve">the identification of testing equipment required to ensure compliance with the proposed standards.  </w:t>
      </w:r>
    </w:p>
    <w:p w14:paraId="02B69876" w14:textId="06A1CCEF" w:rsidR="002F427D" w:rsidRPr="00997EB5" w:rsidRDefault="002F427D" w:rsidP="00ED303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2.1.4.</w:t>
      </w:r>
      <w:r w:rsidRPr="00997EB5">
        <w:rPr>
          <w:rFonts w:asciiTheme="majorHAnsi" w:hAnsiTheme="majorHAnsi" w:cstheme="majorHAnsi"/>
          <w:color w:val="000000" w:themeColor="text1"/>
          <w:szCs w:val="20"/>
        </w:rPr>
        <w:tab/>
        <w:t>Organize a workshop with stakeholders to present the selected BEEC and discuss its adoption in the context of the proposed Executive Regulation for EE in buildings.</w:t>
      </w:r>
      <w:r w:rsidR="00560EA2" w:rsidRPr="00997EB5">
        <w:rPr>
          <w:rFonts w:asciiTheme="majorHAnsi" w:hAnsiTheme="majorHAnsi" w:cstheme="majorHAnsi"/>
          <w:color w:val="000000" w:themeColor="text1"/>
          <w:szCs w:val="20"/>
        </w:rPr>
        <w:t xml:space="preserve"> </w:t>
      </w:r>
      <w:r w:rsidR="00ED303F" w:rsidRPr="00997EB5">
        <w:t>All workshops shall be used as an opportunity to promote diversity and gender balance, notwithstanding balanced representation of relevant stakeholders</w:t>
      </w:r>
      <w:r w:rsidR="00560EA2" w:rsidRPr="00997EB5">
        <w:rPr>
          <w:iCs/>
          <w:szCs w:val="20"/>
        </w:rPr>
        <w:t>.</w:t>
      </w:r>
    </w:p>
    <w:p w14:paraId="2AC9A805" w14:textId="153F84E3" w:rsidR="009258AB" w:rsidRPr="00997EB5" w:rsidRDefault="002F427D" w:rsidP="009258AB">
      <w:pPr>
        <w:ind w:left="1620" w:hanging="1260"/>
        <w:rPr>
          <w:iCs/>
          <w:szCs w:val="20"/>
        </w:rPr>
      </w:pPr>
      <w:r w:rsidRPr="00997EB5">
        <w:rPr>
          <w:rFonts w:asciiTheme="majorHAnsi" w:hAnsiTheme="majorHAnsi" w:cstheme="majorHAnsi"/>
          <w:i/>
          <w:iCs/>
          <w:color w:val="000000" w:themeColor="text1"/>
          <w:szCs w:val="20"/>
        </w:rPr>
        <w:t>Activity 2.1.5.</w:t>
      </w:r>
      <w:r w:rsidRPr="00997EB5">
        <w:rPr>
          <w:rFonts w:asciiTheme="majorHAnsi" w:hAnsiTheme="majorHAnsi" w:cstheme="majorHAnsi"/>
          <w:color w:val="000000" w:themeColor="text1"/>
          <w:szCs w:val="20"/>
        </w:rPr>
        <w:tab/>
      </w:r>
      <w:r w:rsidRPr="00997EB5">
        <w:rPr>
          <w:iCs/>
          <w:szCs w:val="20"/>
        </w:rPr>
        <w:t>BEEC for buildings in Iraq is drafted and submitted for government approval.</w:t>
      </w:r>
    </w:p>
    <w:p w14:paraId="2AC1C3BA" w14:textId="0F5FC336" w:rsidR="00E733C0" w:rsidRPr="00997EB5" w:rsidRDefault="00E733C0" w:rsidP="00B12F43">
      <w:pPr>
        <w:spacing w:before="120"/>
        <w:ind w:left="1080" w:hanging="1080"/>
        <w:rPr>
          <w:iCs/>
          <w:szCs w:val="20"/>
        </w:rPr>
      </w:pPr>
      <w:r w:rsidRPr="00997EB5">
        <w:rPr>
          <w:iCs/>
          <w:szCs w:val="20"/>
          <w:u w:val="single"/>
        </w:rPr>
        <w:t>Output 2.2.</w:t>
      </w:r>
      <w:r w:rsidRPr="00997EB5">
        <w:rPr>
          <w:iCs/>
          <w:szCs w:val="20"/>
        </w:rPr>
        <w:tab/>
        <w:t>Appropriate</w:t>
      </w:r>
      <w:r w:rsidR="00F73A55" w:rsidRPr="00997EB5">
        <w:rPr>
          <w:iCs/>
          <w:szCs w:val="20"/>
        </w:rPr>
        <w:t xml:space="preserve"> MEPS, including </w:t>
      </w:r>
      <w:r w:rsidR="00447116" w:rsidRPr="00997EB5">
        <w:rPr>
          <w:iCs/>
          <w:szCs w:val="20"/>
        </w:rPr>
        <w:t>the associating labelling, certification scheme and testing procedure</w:t>
      </w:r>
      <w:r w:rsidR="00F73A55" w:rsidRPr="00997EB5">
        <w:rPr>
          <w:iCs/>
          <w:szCs w:val="20"/>
        </w:rPr>
        <w:t>, is selected, localized, and submitted for government approval</w:t>
      </w:r>
      <w:r w:rsidRPr="00997EB5">
        <w:rPr>
          <w:iCs/>
          <w:szCs w:val="20"/>
        </w:rPr>
        <w:t xml:space="preserve">. </w:t>
      </w:r>
    </w:p>
    <w:p w14:paraId="667E76A2" w14:textId="6AF7B004" w:rsidR="00E733C0" w:rsidRPr="00997EB5" w:rsidRDefault="00E733C0"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w:t>
      </w:r>
      <w:r w:rsidR="002F427D"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.1.</w:t>
      </w:r>
      <w:r w:rsidRPr="00997EB5">
        <w:rPr>
          <w:rFonts w:asciiTheme="majorHAnsi" w:hAnsiTheme="majorHAnsi" w:cstheme="majorHAnsi"/>
          <w:color w:val="000000" w:themeColor="text1"/>
          <w:szCs w:val="20"/>
        </w:rPr>
        <w:tab/>
        <w:t>Identify</w:t>
      </w:r>
      <w:r w:rsidR="0020144F" w:rsidRPr="00997EB5">
        <w:rPr>
          <w:rFonts w:asciiTheme="majorHAnsi" w:hAnsiTheme="majorHAnsi" w:cstheme="majorHAnsi"/>
          <w:color w:val="000000" w:themeColor="text1"/>
          <w:szCs w:val="20"/>
        </w:rPr>
        <w:t xml:space="preserve"> at least two</w:t>
      </w:r>
      <w:r w:rsidRPr="00997EB5">
        <w:rPr>
          <w:rFonts w:asciiTheme="majorHAnsi" w:hAnsiTheme="majorHAnsi" w:cstheme="majorHAnsi"/>
          <w:color w:val="000000" w:themeColor="text1"/>
          <w:szCs w:val="20"/>
        </w:rPr>
        <w:t xml:space="preserve"> internationally recognized MEPS for building</w:t>
      </w:r>
      <w:r w:rsidR="0020144F" w:rsidRPr="00997EB5">
        <w:rPr>
          <w:rFonts w:asciiTheme="majorHAnsi" w:hAnsiTheme="majorHAnsi" w:cstheme="majorHAnsi"/>
          <w:color w:val="000000" w:themeColor="text1"/>
          <w:szCs w:val="20"/>
        </w:rPr>
        <w:t>s</w:t>
      </w:r>
      <w:r w:rsidRPr="00997EB5">
        <w:rPr>
          <w:rFonts w:asciiTheme="majorHAnsi" w:hAnsiTheme="majorHAnsi" w:cstheme="majorHAnsi"/>
          <w:color w:val="000000" w:themeColor="text1"/>
          <w:szCs w:val="20"/>
        </w:rPr>
        <w:t xml:space="preserve"> and prepare a comparative study </w:t>
      </w:r>
      <w:r w:rsidR="00EC4D5A" w:rsidRPr="00997EB5">
        <w:rPr>
          <w:rFonts w:asciiTheme="majorHAnsi" w:hAnsiTheme="majorHAnsi" w:cstheme="majorHAnsi"/>
          <w:color w:val="000000" w:themeColor="text1"/>
          <w:szCs w:val="20"/>
        </w:rPr>
        <w:t>analyzing</w:t>
      </w:r>
      <w:r w:rsidRPr="00997EB5">
        <w:rPr>
          <w:rFonts w:asciiTheme="majorHAnsi" w:hAnsiTheme="majorHAnsi" w:cstheme="majorHAnsi"/>
          <w:color w:val="000000" w:themeColor="text1"/>
          <w:szCs w:val="20"/>
        </w:rPr>
        <w:t xml:space="preserve"> their adoption in </w:t>
      </w:r>
      <w:r w:rsidR="00EC4D5A" w:rsidRPr="00997EB5">
        <w:rPr>
          <w:rFonts w:asciiTheme="majorHAnsi" w:hAnsiTheme="majorHAnsi" w:cstheme="majorHAnsi"/>
          <w:color w:val="000000" w:themeColor="text1"/>
          <w:szCs w:val="20"/>
        </w:rPr>
        <w:t>case study</w:t>
      </w:r>
      <w:r w:rsidRPr="00997EB5">
        <w:rPr>
          <w:rFonts w:asciiTheme="majorHAnsi" w:hAnsiTheme="majorHAnsi" w:cstheme="majorHAnsi"/>
          <w:color w:val="000000" w:themeColor="text1"/>
          <w:szCs w:val="20"/>
        </w:rPr>
        <w:t xml:space="preserve"> countries</w:t>
      </w:r>
      <w:r w:rsidR="00EC4D5A" w:rsidRPr="00997EB5">
        <w:rPr>
          <w:rFonts w:asciiTheme="majorHAnsi" w:hAnsiTheme="majorHAnsi" w:cstheme="majorHAnsi"/>
          <w:color w:val="000000" w:themeColor="text1"/>
          <w:szCs w:val="20"/>
        </w:rPr>
        <w:t xml:space="preserve">, highlighting </w:t>
      </w:r>
      <w:r w:rsidRPr="00997EB5">
        <w:rPr>
          <w:rFonts w:asciiTheme="majorHAnsi" w:hAnsiTheme="majorHAnsi" w:cstheme="majorHAnsi"/>
          <w:color w:val="000000" w:themeColor="text1"/>
          <w:szCs w:val="20"/>
        </w:rPr>
        <w:t>the institutional infrastructure they require and the</w:t>
      </w:r>
      <w:r w:rsidR="00EC4D5A" w:rsidRPr="00997EB5">
        <w:rPr>
          <w:rFonts w:asciiTheme="majorHAnsi" w:hAnsiTheme="majorHAnsi" w:cstheme="majorHAnsi"/>
          <w:color w:val="000000" w:themeColor="text1"/>
          <w:szCs w:val="20"/>
        </w:rPr>
        <w:t xml:space="preserve"> impact they had on energy consumption patterns</w:t>
      </w:r>
      <w:r w:rsidRPr="00997EB5">
        <w:rPr>
          <w:rFonts w:asciiTheme="majorHAnsi" w:hAnsiTheme="majorHAnsi" w:cstheme="majorHAnsi"/>
          <w:color w:val="000000" w:themeColor="text1"/>
          <w:szCs w:val="20"/>
        </w:rPr>
        <w:t>.</w:t>
      </w:r>
      <w:r w:rsidR="0020144F" w:rsidRPr="00997EB5">
        <w:rPr>
          <w:rFonts w:asciiTheme="majorHAnsi" w:hAnsiTheme="majorHAnsi" w:cstheme="majorHAnsi"/>
          <w:color w:val="000000" w:themeColor="text1"/>
          <w:szCs w:val="20"/>
        </w:rPr>
        <w:t xml:space="preserve"> The</w:t>
      </w:r>
      <w:r w:rsidR="00EC4D5A" w:rsidRPr="00997EB5">
        <w:rPr>
          <w:rFonts w:asciiTheme="majorHAnsi" w:hAnsiTheme="majorHAnsi" w:cstheme="majorHAnsi"/>
          <w:color w:val="000000" w:themeColor="text1"/>
          <w:szCs w:val="20"/>
        </w:rPr>
        <w:t xml:space="preserve"> </w:t>
      </w:r>
      <w:r w:rsidR="0020144F" w:rsidRPr="00997EB5">
        <w:rPr>
          <w:rFonts w:asciiTheme="majorHAnsi" w:hAnsiTheme="majorHAnsi" w:cstheme="majorHAnsi"/>
          <w:color w:val="000000" w:themeColor="text1"/>
          <w:szCs w:val="20"/>
        </w:rPr>
        <w:t>findings should include a</w:t>
      </w:r>
      <w:r w:rsidRPr="00997EB5">
        <w:rPr>
          <w:rFonts w:asciiTheme="majorHAnsi" w:hAnsiTheme="majorHAnsi" w:cstheme="majorHAnsi"/>
          <w:color w:val="000000" w:themeColor="text1"/>
          <w:szCs w:val="20"/>
        </w:rPr>
        <w:t xml:space="preserve"> recommend</w:t>
      </w:r>
      <w:r w:rsidR="0020144F" w:rsidRPr="00997EB5">
        <w:rPr>
          <w:rFonts w:asciiTheme="majorHAnsi" w:hAnsiTheme="majorHAnsi" w:cstheme="majorHAnsi"/>
          <w:color w:val="000000" w:themeColor="text1"/>
          <w:szCs w:val="20"/>
        </w:rPr>
        <w:t>ation for</w:t>
      </w:r>
      <w:r w:rsidRPr="00997EB5">
        <w:rPr>
          <w:rFonts w:asciiTheme="majorHAnsi" w:hAnsiTheme="majorHAnsi" w:cstheme="majorHAnsi"/>
          <w:color w:val="000000" w:themeColor="text1"/>
          <w:szCs w:val="20"/>
        </w:rPr>
        <w:t xml:space="preserve"> the most suitable MEPS for localization</w:t>
      </w:r>
      <w:r w:rsidR="00EC4D5A" w:rsidRPr="00997EB5">
        <w:rPr>
          <w:rFonts w:asciiTheme="majorHAnsi" w:hAnsiTheme="majorHAnsi" w:cstheme="majorHAnsi"/>
          <w:color w:val="000000" w:themeColor="text1"/>
          <w:szCs w:val="20"/>
        </w:rPr>
        <w:t xml:space="preserve"> in Iraq</w:t>
      </w:r>
      <w:r w:rsidR="001D7D82" w:rsidRPr="00997EB5">
        <w:rPr>
          <w:rFonts w:asciiTheme="majorHAnsi" w:hAnsiTheme="majorHAnsi" w:cstheme="majorHAnsi"/>
          <w:color w:val="000000" w:themeColor="text1"/>
          <w:szCs w:val="20"/>
        </w:rPr>
        <w:t xml:space="preserve">, </w:t>
      </w:r>
      <w:r w:rsidR="001D7D82" w:rsidRPr="00997EB5">
        <w:rPr>
          <w:rFonts w:eastAsia="Times New Roman" w:cs="Calibri"/>
          <w:szCs w:val="20"/>
        </w:rPr>
        <w:t>along with conducting a participatory SESA to ensure environmental and social impacts identified in the SESP (Annex 6) have been considered</w:t>
      </w:r>
      <w:r w:rsidRPr="00997EB5">
        <w:rPr>
          <w:rFonts w:asciiTheme="majorHAnsi" w:hAnsiTheme="majorHAnsi" w:cstheme="majorHAnsi"/>
          <w:color w:val="000000" w:themeColor="text1"/>
          <w:szCs w:val="20"/>
        </w:rPr>
        <w:t>.</w:t>
      </w:r>
    </w:p>
    <w:p w14:paraId="1C9A0A4F" w14:textId="15492728" w:rsidR="00E733C0" w:rsidRPr="00997EB5" w:rsidRDefault="00E733C0"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w:t>
      </w:r>
      <w:r w:rsidR="002F427D"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.2.</w:t>
      </w:r>
      <w:r w:rsidRPr="00997EB5">
        <w:rPr>
          <w:rFonts w:asciiTheme="majorHAnsi" w:hAnsiTheme="majorHAnsi" w:cstheme="majorHAnsi"/>
          <w:color w:val="000000" w:themeColor="text1"/>
          <w:szCs w:val="20"/>
        </w:rPr>
        <w:tab/>
        <w:t xml:space="preserve">Identify the </w:t>
      </w:r>
      <w:r w:rsidRPr="00997EB5">
        <w:rPr>
          <w:iCs/>
          <w:szCs w:val="20"/>
        </w:rPr>
        <w:t xml:space="preserve">associating labelling </w:t>
      </w:r>
      <w:r w:rsidR="00EC4D5A" w:rsidRPr="00997EB5">
        <w:rPr>
          <w:iCs/>
          <w:szCs w:val="20"/>
        </w:rPr>
        <w:t xml:space="preserve">and certification </w:t>
      </w:r>
      <w:r w:rsidRPr="00997EB5">
        <w:rPr>
          <w:iCs/>
          <w:szCs w:val="20"/>
        </w:rPr>
        <w:t>scheme</w:t>
      </w:r>
      <w:r w:rsidR="00EC4D5A" w:rsidRPr="00997EB5">
        <w:rPr>
          <w:iCs/>
          <w:szCs w:val="20"/>
        </w:rPr>
        <w:t>s</w:t>
      </w:r>
      <w:r w:rsidRPr="00997EB5">
        <w:rPr>
          <w:iCs/>
          <w:szCs w:val="20"/>
        </w:rPr>
        <w:t xml:space="preserve"> for the selected MEPS and assess the potential for </w:t>
      </w:r>
      <w:r w:rsidR="00EC4D5A" w:rsidRPr="00997EB5">
        <w:rPr>
          <w:iCs/>
          <w:szCs w:val="20"/>
        </w:rPr>
        <w:t>their</w:t>
      </w:r>
      <w:r w:rsidRPr="00997EB5">
        <w:rPr>
          <w:iCs/>
          <w:szCs w:val="20"/>
        </w:rPr>
        <w:t xml:space="preserve"> localization. </w:t>
      </w:r>
    </w:p>
    <w:p w14:paraId="5C8A29ED" w14:textId="0A24F464" w:rsidR="00E733C0" w:rsidRPr="00997EB5" w:rsidRDefault="00E733C0" w:rsidP="00132E53">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w:t>
      </w:r>
      <w:r w:rsidR="002F427D"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.3.</w:t>
      </w:r>
      <w:r w:rsidRPr="00997EB5">
        <w:rPr>
          <w:rFonts w:asciiTheme="majorHAnsi" w:hAnsiTheme="majorHAnsi" w:cstheme="majorHAnsi"/>
          <w:color w:val="000000" w:themeColor="text1"/>
          <w:szCs w:val="20"/>
        </w:rPr>
        <w:tab/>
        <w:t xml:space="preserve">Identify the </w:t>
      </w:r>
      <w:r w:rsidRPr="00997EB5">
        <w:rPr>
          <w:iCs/>
          <w:szCs w:val="20"/>
        </w:rPr>
        <w:t>associating test</w:t>
      </w:r>
      <w:r w:rsidR="00EC4D5A" w:rsidRPr="00997EB5">
        <w:rPr>
          <w:iCs/>
          <w:szCs w:val="20"/>
        </w:rPr>
        <w:t>ing</w:t>
      </w:r>
      <w:r w:rsidRPr="00997EB5">
        <w:rPr>
          <w:iCs/>
          <w:szCs w:val="20"/>
        </w:rPr>
        <w:t xml:space="preserve"> procedure for the selected MEPS and assess the potential for its localization. This includes </w:t>
      </w:r>
      <w:r w:rsidRPr="00997EB5">
        <w:rPr>
          <w:rFonts w:asciiTheme="majorHAnsi" w:hAnsiTheme="majorHAnsi" w:cstheme="majorHAnsi"/>
          <w:color w:val="000000" w:themeColor="text1"/>
          <w:szCs w:val="20"/>
        </w:rPr>
        <w:t xml:space="preserve">the identification of testing equipment required to ensure compliance with the </w:t>
      </w:r>
      <w:r w:rsidR="00EC4D5A" w:rsidRPr="00997EB5">
        <w:rPr>
          <w:rFonts w:asciiTheme="majorHAnsi" w:hAnsiTheme="majorHAnsi" w:cstheme="majorHAnsi"/>
          <w:color w:val="000000" w:themeColor="text1"/>
          <w:szCs w:val="20"/>
        </w:rPr>
        <w:t>proposed standards</w:t>
      </w:r>
      <w:r w:rsidRPr="00997EB5">
        <w:rPr>
          <w:rFonts w:asciiTheme="majorHAnsi" w:hAnsiTheme="majorHAnsi" w:cstheme="majorHAnsi"/>
          <w:color w:val="000000" w:themeColor="text1"/>
          <w:szCs w:val="20"/>
        </w:rPr>
        <w:t xml:space="preserve">.  </w:t>
      </w:r>
    </w:p>
    <w:p w14:paraId="3B774FE6" w14:textId="008FCAE6" w:rsidR="00E733C0" w:rsidRPr="00997EB5" w:rsidRDefault="00E733C0" w:rsidP="008F0E8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w:t>
      </w:r>
      <w:r w:rsidR="002F427D"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.4.</w:t>
      </w:r>
      <w:r w:rsidRPr="00997EB5">
        <w:rPr>
          <w:rFonts w:asciiTheme="majorHAnsi" w:hAnsiTheme="majorHAnsi" w:cstheme="majorHAnsi"/>
          <w:color w:val="000000" w:themeColor="text1"/>
          <w:szCs w:val="20"/>
        </w:rPr>
        <w:tab/>
        <w:t xml:space="preserve">Organize a workshop with stakeholders to present the selected MEPS and discuss </w:t>
      </w:r>
      <w:r w:rsidR="00EC4D5A" w:rsidRPr="00997EB5">
        <w:rPr>
          <w:rFonts w:asciiTheme="majorHAnsi" w:hAnsiTheme="majorHAnsi" w:cstheme="majorHAnsi"/>
          <w:color w:val="000000" w:themeColor="text1"/>
          <w:szCs w:val="20"/>
        </w:rPr>
        <w:t>its adoption in the context of the proposed Executive Regulation for EE in buildings</w:t>
      </w:r>
      <w:r w:rsidRPr="00997EB5">
        <w:rPr>
          <w:rFonts w:asciiTheme="majorHAnsi" w:hAnsiTheme="majorHAnsi" w:cstheme="majorHAnsi"/>
          <w:color w:val="000000" w:themeColor="text1"/>
          <w:szCs w:val="20"/>
        </w:rPr>
        <w:t>.</w:t>
      </w:r>
      <w:r w:rsidR="00560EA2" w:rsidRPr="00997EB5">
        <w:rPr>
          <w:rFonts w:asciiTheme="majorHAnsi" w:hAnsiTheme="majorHAnsi" w:cstheme="majorHAnsi"/>
          <w:color w:val="000000" w:themeColor="text1"/>
          <w:szCs w:val="20"/>
        </w:rPr>
        <w:t xml:space="preserve"> </w:t>
      </w:r>
      <w:r w:rsidR="008F0E89" w:rsidRPr="00997EB5">
        <w:t>All workshops shall be used as an opportunity to promote diversity and gender balance, notwithstanding balanced representation of relevant stakeholders</w:t>
      </w:r>
      <w:r w:rsidR="00560EA2" w:rsidRPr="00997EB5">
        <w:rPr>
          <w:iCs/>
          <w:szCs w:val="20"/>
        </w:rPr>
        <w:t>.</w:t>
      </w:r>
    </w:p>
    <w:p w14:paraId="5BB37AA8" w14:textId="1AF4ADE3" w:rsidR="0016174E" w:rsidRPr="00997EB5" w:rsidRDefault="00E733C0" w:rsidP="00132E53">
      <w:pPr>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2.</w:t>
      </w:r>
      <w:r w:rsidR="002F427D"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.5.</w:t>
      </w:r>
      <w:r w:rsidRPr="00997EB5">
        <w:rPr>
          <w:rFonts w:asciiTheme="majorHAnsi" w:hAnsiTheme="majorHAnsi" w:cstheme="majorHAnsi"/>
          <w:color w:val="000000" w:themeColor="text1"/>
          <w:szCs w:val="20"/>
        </w:rPr>
        <w:tab/>
      </w:r>
      <w:r w:rsidRPr="00997EB5">
        <w:rPr>
          <w:iCs/>
          <w:szCs w:val="20"/>
        </w:rPr>
        <w:t>MEPS for building</w:t>
      </w:r>
      <w:r w:rsidR="00EC4D5A" w:rsidRPr="00997EB5">
        <w:rPr>
          <w:iCs/>
          <w:szCs w:val="20"/>
        </w:rPr>
        <w:t>s</w:t>
      </w:r>
      <w:r w:rsidRPr="00997EB5">
        <w:rPr>
          <w:iCs/>
          <w:szCs w:val="20"/>
        </w:rPr>
        <w:t xml:space="preserve"> </w:t>
      </w:r>
      <w:r w:rsidR="00EC4D5A" w:rsidRPr="00997EB5">
        <w:rPr>
          <w:iCs/>
          <w:szCs w:val="20"/>
        </w:rPr>
        <w:t>in</w:t>
      </w:r>
      <w:r w:rsidRPr="00997EB5">
        <w:rPr>
          <w:iCs/>
          <w:szCs w:val="20"/>
        </w:rPr>
        <w:t xml:space="preserve"> Iraq </w:t>
      </w:r>
      <w:r w:rsidR="00EC4D5A" w:rsidRPr="00997EB5">
        <w:rPr>
          <w:iCs/>
          <w:szCs w:val="20"/>
        </w:rPr>
        <w:t xml:space="preserve">is drafted </w:t>
      </w:r>
      <w:r w:rsidRPr="00997EB5">
        <w:rPr>
          <w:iCs/>
          <w:szCs w:val="20"/>
        </w:rPr>
        <w:t>and submitted for government approval</w:t>
      </w:r>
      <w:r w:rsidR="00EC4D5A" w:rsidRPr="00997EB5">
        <w:rPr>
          <w:iCs/>
          <w:szCs w:val="20"/>
        </w:rPr>
        <w:t>.</w:t>
      </w:r>
    </w:p>
    <w:p w14:paraId="5E0AE68D" w14:textId="77FC49B6" w:rsidR="00E733C0" w:rsidRPr="00997EB5" w:rsidRDefault="00E733C0" w:rsidP="00CD26D0">
      <w:pPr>
        <w:pBdr>
          <w:top w:val="single" w:sz="4" w:space="1" w:color="auto"/>
          <w:bottom w:val="single" w:sz="4" w:space="1" w:color="auto"/>
        </w:pBdr>
        <w:spacing w:before="240"/>
        <w:ind w:left="1440" w:hanging="1440"/>
        <w:rPr>
          <w:b/>
          <w:bCs/>
          <w:iCs/>
          <w:szCs w:val="20"/>
        </w:rPr>
      </w:pPr>
      <w:r w:rsidRPr="00997EB5">
        <w:rPr>
          <w:b/>
          <w:bCs/>
          <w:iCs/>
          <w:szCs w:val="20"/>
        </w:rPr>
        <w:t>Component 2.</w:t>
      </w:r>
      <w:r w:rsidRPr="00997EB5">
        <w:rPr>
          <w:b/>
          <w:bCs/>
          <w:iCs/>
          <w:szCs w:val="20"/>
        </w:rPr>
        <w:tab/>
      </w:r>
      <w:r w:rsidR="00502699" w:rsidRPr="00997EB5">
        <w:rPr>
          <w:b/>
          <w:bCs/>
          <w:iCs/>
          <w:szCs w:val="20"/>
        </w:rPr>
        <w:t xml:space="preserve">The Energy Efficiency Center (EEC) is established with mandate for advancing EE </w:t>
      </w:r>
      <w:r w:rsidR="00B7652C" w:rsidRPr="00997EB5">
        <w:rPr>
          <w:b/>
          <w:bCs/>
          <w:iCs/>
          <w:szCs w:val="20"/>
        </w:rPr>
        <w:t xml:space="preserve">measures </w:t>
      </w:r>
      <w:r w:rsidR="00502699" w:rsidRPr="00997EB5">
        <w:rPr>
          <w:b/>
          <w:bCs/>
          <w:iCs/>
          <w:szCs w:val="20"/>
        </w:rPr>
        <w:t>in the buildings sector through providing technical advice</w:t>
      </w:r>
      <w:r w:rsidR="00D67458" w:rsidRPr="00997EB5">
        <w:rPr>
          <w:b/>
          <w:bCs/>
          <w:iCs/>
          <w:szCs w:val="20"/>
        </w:rPr>
        <w:t xml:space="preserve"> </w:t>
      </w:r>
      <w:r w:rsidR="00B7652C" w:rsidRPr="00997EB5">
        <w:rPr>
          <w:b/>
          <w:bCs/>
          <w:iCs/>
          <w:szCs w:val="20"/>
        </w:rPr>
        <w:t xml:space="preserve">to the public, </w:t>
      </w:r>
      <w:r w:rsidR="00D67458" w:rsidRPr="00997EB5">
        <w:rPr>
          <w:b/>
          <w:bCs/>
          <w:iCs/>
          <w:szCs w:val="20"/>
        </w:rPr>
        <w:t>training</w:t>
      </w:r>
      <w:r w:rsidR="00B7652C" w:rsidRPr="00997EB5">
        <w:rPr>
          <w:b/>
          <w:bCs/>
          <w:iCs/>
          <w:szCs w:val="20"/>
        </w:rPr>
        <w:t xml:space="preserve"> to practitioners</w:t>
      </w:r>
      <w:r w:rsidR="00D67458" w:rsidRPr="00997EB5">
        <w:rPr>
          <w:b/>
          <w:bCs/>
          <w:iCs/>
          <w:szCs w:val="20"/>
        </w:rPr>
        <w:t xml:space="preserve">, </w:t>
      </w:r>
      <w:r w:rsidR="00502699" w:rsidRPr="00997EB5">
        <w:rPr>
          <w:b/>
          <w:bCs/>
          <w:iCs/>
          <w:szCs w:val="20"/>
        </w:rPr>
        <w:t xml:space="preserve">and </w:t>
      </w:r>
      <w:r w:rsidR="00D67458" w:rsidRPr="00997EB5">
        <w:rPr>
          <w:b/>
          <w:bCs/>
          <w:iCs/>
          <w:szCs w:val="20"/>
        </w:rPr>
        <w:t>supporting the implementation of</w:t>
      </w:r>
      <w:r w:rsidR="00502699" w:rsidRPr="00997EB5">
        <w:rPr>
          <w:b/>
          <w:bCs/>
          <w:iCs/>
          <w:szCs w:val="20"/>
        </w:rPr>
        <w:t xml:space="preserve"> </w:t>
      </w:r>
      <w:r w:rsidR="00460248" w:rsidRPr="00997EB5">
        <w:rPr>
          <w:b/>
          <w:bCs/>
          <w:iCs/>
          <w:szCs w:val="20"/>
        </w:rPr>
        <w:t>the proposed MVE</w:t>
      </w:r>
      <w:r w:rsidR="00502699" w:rsidRPr="00997EB5">
        <w:rPr>
          <w:b/>
          <w:bCs/>
          <w:iCs/>
          <w:szCs w:val="20"/>
        </w:rPr>
        <w:t xml:space="preserve"> </w:t>
      </w:r>
      <w:r w:rsidR="00C74D94" w:rsidRPr="00997EB5">
        <w:rPr>
          <w:b/>
          <w:bCs/>
          <w:iCs/>
          <w:szCs w:val="20"/>
        </w:rPr>
        <w:t xml:space="preserve">procedure </w:t>
      </w:r>
    </w:p>
    <w:p w14:paraId="74226E56" w14:textId="19860443" w:rsidR="00B206D7" w:rsidRPr="00997EB5" w:rsidRDefault="00FB3409" w:rsidP="008A65B5">
      <w:r w:rsidRPr="00997EB5">
        <w:t>Consolidating the effort of the different public, private, and international parties and bringing them together under a single framework requires the presence of a focal point dedicated to p</w:t>
      </w:r>
      <w:r w:rsidR="00E733C0" w:rsidRPr="00997EB5">
        <w:t>romoting</w:t>
      </w:r>
      <w:r w:rsidRPr="00997EB5">
        <w:t xml:space="preserve"> </w:t>
      </w:r>
      <w:r w:rsidR="008F65C9" w:rsidRPr="00997EB5">
        <w:t xml:space="preserve">the adoption of EE codes and standards, offering testing and certifications services, disseminating data on EE in buildings for awareness raising on technical benefits and financial opportunities, gathering data to evaluate market development, </w:t>
      </w:r>
      <w:r w:rsidRPr="00997EB5">
        <w:t xml:space="preserve">and </w:t>
      </w:r>
      <w:r w:rsidR="008F65C9" w:rsidRPr="00997EB5">
        <w:t xml:space="preserve">undertaking capacity building activities to </w:t>
      </w:r>
      <w:r w:rsidRPr="00997EB5">
        <w:t>enhanc</w:t>
      </w:r>
      <w:r w:rsidR="008F65C9" w:rsidRPr="00997EB5">
        <w:t>e</w:t>
      </w:r>
      <w:r w:rsidRPr="00997EB5">
        <w:t xml:space="preserve"> EE practices in the buildings sector. Hence, t</w:t>
      </w:r>
      <w:r w:rsidRPr="00997EB5">
        <w:rPr>
          <w:iCs/>
          <w:szCs w:val="20"/>
        </w:rPr>
        <w:t xml:space="preserve">his component is dedicated to the establishment of </w:t>
      </w:r>
      <w:r w:rsidR="00997B0F" w:rsidRPr="00997EB5">
        <w:rPr>
          <w:iCs/>
          <w:szCs w:val="20"/>
        </w:rPr>
        <w:t>the Energy Efficiency Center (EEC); a </w:t>
      </w:r>
      <w:r w:rsidR="003D5765" w:rsidRPr="00997EB5">
        <w:rPr>
          <w:iCs/>
          <w:szCs w:val="20"/>
        </w:rPr>
        <w:t>center of excellence</w:t>
      </w:r>
      <w:r w:rsidR="00997B0F" w:rsidRPr="00997EB5">
        <w:rPr>
          <w:iCs/>
          <w:szCs w:val="20"/>
        </w:rPr>
        <w:t xml:space="preserve"> for EE in buildings that has</w:t>
      </w:r>
      <w:r w:rsidR="003D5765" w:rsidRPr="00997EB5">
        <w:t xml:space="preserve"> administrative offices</w:t>
      </w:r>
      <w:r w:rsidR="00997B0F" w:rsidRPr="00997EB5">
        <w:t xml:space="preserve"> for staff</w:t>
      </w:r>
      <w:r w:rsidR="003D5765" w:rsidRPr="00997EB5">
        <w:t xml:space="preserve">, meeting rooms for information session and training workshops, as well as a testing facility </w:t>
      </w:r>
      <w:r w:rsidR="00997B0F" w:rsidRPr="00997EB5">
        <w:t xml:space="preserve">to support the implementation </w:t>
      </w:r>
      <w:r w:rsidR="006C5F75" w:rsidRPr="00997EB5">
        <w:t xml:space="preserve">of MVE procedure. </w:t>
      </w:r>
      <w:r w:rsidR="00B206D7" w:rsidRPr="00997EB5">
        <w:t xml:space="preserve">The building selected for EEC establishment will be retrofitted as part of project piloting to showcase the benefits of adopting EE measures in the buildings sector. During the project review by GEFSEC, </w:t>
      </w:r>
      <w:r w:rsidR="00FD46C7" w:rsidRPr="00997EB5">
        <w:t xml:space="preserve">it was decided to add </w:t>
      </w:r>
      <w:r w:rsidR="00B206D7" w:rsidRPr="00997EB5">
        <w:t>a second public building to the project piloting activities.</w:t>
      </w:r>
      <w:r w:rsidR="008A65B5" w:rsidRPr="00997EB5">
        <w:t xml:space="preserve"> The second </w:t>
      </w:r>
      <w:r w:rsidR="00346BDD" w:rsidRPr="00997EB5">
        <w:t xml:space="preserve">pilot </w:t>
      </w:r>
      <w:r w:rsidR="008A65B5" w:rsidRPr="00997EB5">
        <w:t xml:space="preserve">building will be </w:t>
      </w:r>
      <w:r w:rsidR="0087308D" w:rsidRPr="00997EB5">
        <w:t>a Training Center under the umbrella of Ministry of Education (MoEdu) located in Baghdad.</w:t>
      </w:r>
      <w:r w:rsidR="0087308D" w:rsidRPr="00997EB5" w:rsidDel="0087308D">
        <w:t xml:space="preserve"> </w:t>
      </w:r>
    </w:p>
    <w:p w14:paraId="5DFD000B" w14:textId="611BF094" w:rsidR="000062F9" w:rsidRPr="00997EB5" w:rsidRDefault="000062F9" w:rsidP="00B206D7">
      <w:r w:rsidRPr="00997EB5">
        <w:lastRenderedPageBreak/>
        <w:t xml:space="preserve">The detailed Procurement Plan </w:t>
      </w:r>
      <w:r w:rsidR="006D4174" w:rsidRPr="00997EB5">
        <w:t xml:space="preserve">for retrofitting of </w:t>
      </w:r>
      <w:r w:rsidR="00B206D7" w:rsidRPr="00997EB5">
        <w:t>both</w:t>
      </w:r>
      <w:r w:rsidR="006D4174" w:rsidRPr="00997EB5">
        <w:t xml:space="preserve"> building</w:t>
      </w:r>
      <w:r w:rsidR="00B206D7" w:rsidRPr="00997EB5">
        <w:t>s</w:t>
      </w:r>
      <w:r w:rsidR="006D4174" w:rsidRPr="00997EB5">
        <w:t xml:space="preserve"> will be developed during Year </w:t>
      </w:r>
      <w:r w:rsidRPr="00997EB5">
        <w:t xml:space="preserve">1 of project implementation. The </w:t>
      </w:r>
      <w:r w:rsidR="006D4174" w:rsidRPr="00997EB5">
        <w:t xml:space="preserve">Procurement </w:t>
      </w:r>
      <w:r w:rsidRPr="00997EB5">
        <w:t xml:space="preserve">Plan will take into account the </w:t>
      </w:r>
      <w:r w:rsidR="00E0568F" w:rsidRPr="00997EB5">
        <w:t xml:space="preserve">risks associated to </w:t>
      </w:r>
      <w:r w:rsidRPr="00997EB5">
        <w:t>COVID-19</w:t>
      </w:r>
      <w:r w:rsidR="00E0568F" w:rsidRPr="00997EB5">
        <w:t xml:space="preserve"> and the potential impacts on</w:t>
      </w:r>
      <w:r w:rsidRPr="00997EB5">
        <w:t xml:space="preserve"> the mobility of people and equipment, and shall </w:t>
      </w:r>
      <w:r w:rsidR="00E0568F" w:rsidRPr="00997EB5">
        <w:t>seek to obtain all products from local suppliers and provide material available in the domestic markets, as possible.</w:t>
      </w:r>
      <w:r w:rsidRPr="00997EB5">
        <w:t xml:space="preserve"> </w:t>
      </w:r>
      <w:r w:rsidR="00781201" w:rsidRPr="00997EB5">
        <w:t>In addition, Private Sector Risk Assessment will be conducted during Year 1 as may be required in accordance with the UNDP Guidelines.</w:t>
      </w:r>
      <w:r w:rsidR="004B3226" w:rsidRPr="00997EB5">
        <w:t xml:space="preserve"> Moreover, all procurement to be done under this component will follow a competitive and transparent bidding and selection process. Supplier contracts shall include clauses for performance monitoring, servicing and training of relevant EEC staff. The preparation of the RFP requirements and the subsequent review and assessment of the proposals will include a third-party expert to verify that the subsidy does not exceed the incremental costs of the standard prices in the market that have the similar technical specifics.</w:t>
      </w:r>
    </w:p>
    <w:p w14:paraId="7F6D4C51" w14:textId="26351896" w:rsidR="00E733C0" w:rsidRPr="00997EB5" w:rsidRDefault="00E733C0" w:rsidP="00CD26D0">
      <w:pPr>
        <w:spacing w:before="120"/>
        <w:ind w:left="1080" w:hanging="1080"/>
        <w:rPr>
          <w:b/>
          <w:bCs/>
          <w:iCs/>
          <w:szCs w:val="20"/>
        </w:rPr>
      </w:pPr>
      <w:r w:rsidRPr="00997EB5">
        <w:rPr>
          <w:b/>
          <w:bCs/>
          <w:iCs/>
          <w:szCs w:val="20"/>
        </w:rPr>
        <w:t>Outcome 3:</w:t>
      </w:r>
      <w:r w:rsidRPr="00997EB5">
        <w:rPr>
          <w:b/>
          <w:bCs/>
          <w:iCs/>
          <w:szCs w:val="20"/>
        </w:rPr>
        <w:tab/>
        <w:t xml:space="preserve">Energy </w:t>
      </w:r>
      <w:r w:rsidR="00502699" w:rsidRPr="00997EB5">
        <w:rPr>
          <w:b/>
          <w:bCs/>
          <w:iCs/>
          <w:szCs w:val="20"/>
        </w:rPr>
        <w:t>Efficiency Center (EEC) is established and capacitated to support the development of EE programs and applications in the buildings sector</w:t>
      </w:r>
    </w:p>
    <w:p w14:paraId="71FEEF10" w14:textId="77777777" w:rsidR="006D4174" w:rsidRPr="00997EB5" w:rsidRDefault="006D4174" w:rsidP="006D4174">
      <w:r w:rsidRPr="00997EB5">
        <w:t>During the stakeholder consultations conducted as part of the PPG development, the following aspects were discussed in relation to EEC establishment:</w:t>
      </w:r>
    </w:p>
    <w:p w14:paraId="3855FB0C" w14:textId="6285C6B2" w:rsidR="006E7537" w:rsidRPr="00997EB5" w:rsidRDefault="006D4174" w:rsidP="0032218C">
      <w:pPr>
        <w:pStyle w:val="ListParagraph"/>
        <w:numPr>
          <w:ilvl w:val="0"/>
          <w:numId w:val="34"/>
        </w:numPr>
        <w:jc w:val="both"/>
      </w:pPr>
      <w:r w:rsidRPr="00997EB5">
        <w:rPr>
          <w:u w:val="single"/>
        </w:rPr>
        <w:t>Ownership:</w:t>
      </w:r>
      <w:r w:rsidRPr="00997EB5">
        <w:t xml:space="preserve"> </w:t>
      </w:r>
      <w:r w:rsidR="006C5F75" w:rsidRPr="00997EB5">
        <w:t xml:space="preserve">To emphasize the role of the private sector in the deployment of EE measures in the buildings sector in Iraq, </w:t>
      </w:r>
      <w:r w:rsidRPr="00997EB5">
        <w:t xml:space="preserve">national stakeholders </w:t>
      </w:r>
      <w:r w:rsidR="006C5F75" w:rsidRPr="00997EB5">
        <w:t xml:space="preserve">proposed that </w:t>
      </w:r>
      <w:r w:rsidR="003D5765" w:rsidRPr="00997EB5">
        <w:t xml:space="preserve">EEC </w:t>
      </w:r>
      <w:r w:rsidR="006C5F75" w:rsidRPr="00997EB5">
        <w:t xml:space="preserve">is </w:t>
      </w:r>
      <w:r w:rsidR="003D5765" w:rsidRPr="00997EB5">
        <w:t xml:space="preserve">established as a Public-Private Partnership (PPP) between </w:t>
      </w:r>
      <w:r w:rsidR="000E1BCE" w:rsidRPr="00997EB5">
        <w:t xml:space="preserve">Baghdad University, </w:t>
      </w:r>
      <w:r w:rsidR="003D5765" w:rsidRPr="00997EB5">
        <w:t xml:space="preserve">the Ministry of Construction, Housing, Municipalities, and Public Works </w:t>
      </w:r>
      <w:r w:rsidR="006C5F75" w:rsidRPr="00997EB5">
        <w:t>(MoCH</w:t>
      </w:r>
      <w:r w:rsidR="00392D94" w:rsidRPr="00997EB5">
        <w:t>M</w:t>
      </w:r>
      <w:r w:rsidR="006C5F75" w:rsidRPr="00997EB5">
        <w:t>PW) a</w:t>
      </w:r>
      <w:r w:rsidR="003D5765" w:rsidRPr="00997EB5">
        <w:t>nd Baghdad Renewable Energy and Sustainability Center (BRESC)</w:t>
      </w:r>
      <w:r w:rsidR="00B206D7" w:rsidRPr="00997EB5">
        <w:t>, where government co-finance will be provided in the form of providing the building and covering staff salaries, while BRESC will support the operation with technical knowledge and expertise</w:t>
      </w:r>
      <w:r w:rsidR="003D5765" w:rsidRPr="00997EB5">
        <w:t>.</w:t>
      </w:r>
      <w:r w:rsidR="00075DD0" w:rsidRPr="00997EB5">
        <w:t xml:space="preserve"> </w:t>
      </w:r>
    </w:p>
    <w:p w14:paraId="0F5F2A64" w14:textId="1CAB0548" w:rsidR="006E7537" w:rsidRPr="00997EB5" w:rsidRDefault="006E7537" w:rsidP="0032218C">
      <w:pPr>
        <w:pStyle w:val="ListParagraph"/>
        <w:numPr>
          <w:ilvl w:val="0"/>
          <w:numId w:val="34"/>
        </w:numPr>
        <w:jc w:val="both"/>
      </w:pPr>
      <w:r w:rsidRPr="00997EB5">
        <w:rPr>
          <w:u w:val="single"/>
        </w:rPr>
        <w:t xml:space="preserve">Location: </w:t>
      </w:r>
      <w:r w:rsidRPr="00997EB5">
        <w:t>It has been agreed among stakeholders th</w:t>
      </w:r>
      <w:r w:rsidR="00C10F00" w:rsidRPr="00997EB5">
        <w:t>at the EEC will be situated in one of the state-owned</w:t>
      </w:r>
      <w:r w:rsidRPr="00997EB5">
        <w:t xml:space="preserve"> building</w:t>
      </w:r>
      <w:r w:rsidR="00C10F00" w:rsidRPr="00997EB5">
        <w:t>s</w:t>
      </w:r>
      <w:r w:rsidRPr="00997EB5">
        <w:t xml:space="preserve"> within Baghdad </w:t>
      </w:r>
      <w:r w:rsidR="00C10F00" w:rsidRPr="00997EB5">
        <w:t xml:space="preserve">University, with an area </w:t>
      </w:r>
      <w:r w:rsidR="00B206D7" w:rsidRPr="00997EB5">
        <w:t>of about 1,000</w:t>
      </w:r>
      <w:r w:rsidR="00C10F00" w:rsidRPr="00997EB5">
        <w:t xml:space="preserve"> square meters</w:t>
      </w:r>
      <w:r w:rsidRPr="00997EB5">
        <w:t xml:space="preserve">. </w:t>
      </w:r>
      <w:r w:rsidR="00B206D7" w:rsidRPr="00997EB5">
        <w:t xml:space="preserve">The UNDP CO team conducted a site visit to the proposed location. Please see the newly added Annex H of the CEO ER for more details on the selected building for EEC establishment. </w:t>
      </w:r>
      <w:r w:rsidR="003E7BE6" w:rsidRPr="00997EB5">
        <w:t xml:space="preserve">The selection of the exact building was agreed upon during a meeting between The MoHESR, Baghdad University and UNDP as per Annex 13-2. </w:t>
      </w:r>
      <w:r w:rsidR="00B206D7" w:rsidRPr="00997EB5">
        <w:t>During Year 1 of project implementation, an assessment will be conducted to identify the retrofitting activities required for the EEC building, and the second piloting building, for both to become a showcase for best-practice in EE in buildings. This assessment will also be used to develop the detailed Procurement Plan for the project.</w:t>
      </w:r>
    </w:p>
    <w:p w14:paraId="69FFBC6D" w14:textId="16D9A662" w:rsidR="00B206D7" w:rsidRPr="00997EB5" w:rsidRDefault="00B206D7" w:rsidP="0032218C">
      <w:pPr>
        <w:pStyle w:val="ListParagraph"/>
        <w:numPr>
          <w:ilvl w:val="0"/>
          <w:numId w:val="34"/>
        </w:numPr>
        <w:jc w:val="both"/>
      </w:pPr>
      <w:r w:rsidRPr="00997EB5">
        <w:rPr>
          <w:u w:val="single"/>
        </w:rPr>
        <w:t>Accessibility:</w:t>
      </w:r>
      <w:r w:rsidRPr="00997EB5">
        <w:t xml:space="preserve"> The University of Baghdad (UoB) </w:t>
      </w:r>
      <w:r w:rsidRPr="00997EB5">
        <w:rPr>
          <w:lang w:val="en-GB"/>
        </w:rPr>
        <w:t>lies in the heart of Baghdad City and is publicly accessible from most of the main roads. Many academic and research institutions is next to UoB. As for most of the public buildings in Iraq some security measures are in place. However, these do not hinder the public from visiting UoB as it is open for the public</w:t>
      </w:r>
      <w:r w:rsidRPr="00997EB5">
        <w:t>.</w:t>
      </w:r>
    </w:p>
    <w:p w14:paraId="2F6A4696" w14:textId="26F1AC33" w:rsidR="006E7537" w:rsidRPr="00997EB5" w:rsidRDefault="006E7537" w:rsidP="0032218C">
      <w:pPr>
        <w:pStyle w:val="ListParagraph"/>
        <w:numPr>
          <w:ilvl w:val="0"/>
          <w:numId w:val="34"/>
        </w:numPr>
        <w:jc w:val="both"/>
      </w:pPr>
      <w:r w:rsidRPr="00997EB5">
        <w:rPr>
          <w:u w:val="single"/>
        </w:rPr>
        <w:t>Funding for establishment (i.e. rental and retrofitting activities):</w:t>
      </w:r>
      <w:r w:rsidRPr="00997EB5">
        <w:t xml:space="preserve"> </w:t>
      </w:r>
      <w:r w:rsidR="006C5F75" w:rsidRPr="00997EB5">
        <w:t>The establishment funds will be provided by the GEF</w:t>
      </w:r>
      <w:r w:rsidRPr="00997EB5">
        <w:t xml:space="preserve"> investment</w:t>
      </w:r>
      <w:r w:rsidR="006C5F75" w:rsidRPr="00997EB5">
        <w:t xml:space="preserve"> </w:t>
      </w:r>
      <w:r w:rsidRPr="00997EB5">
        <w:t xml:space="preserve">fund, </w:t>
      </w:r>
      <w:r w:rsidR="006C5F75" w:rsidRPr="00997EB5">
        <w:t xml:space="preserve">in the form </w:t>
      </w:r>
      <w:r w:rsidR="00B206D7" w:rsidRPr="00997EB5">
        <w:t xml:space="preserve">goods, material and services required for </w:t>
      </w:r>
      <w:r w:rsidR="006C5F75" w:rsidRPr="00997EB5">
        <w:t xml:space="preserve">undertaking retrofitting activities </w:t>
      </w:r>
      <w:r w:rsidRPr="00997EB5">
        <w:t>for EE adoption in t</w:t>
      </w:r>
      <w:r w:rsidR="006C5F75" w:rsidRPr="00997EB5">
        <w:t xml:space="preserve">he selected premises. </w:t>
      </w:r>
    </w:p>
    <w:p w14:paraId="0850A6E0" w14:textId="1CFE06A6" w:rsidR="006E7537" w:rsidRPr="00997EB5" w:rsidRDefault="006E7537" w:rsidP="0032218C">
      <w:pPr>
        <w:pStyle w:val="ListParagraph"/>
        <w:numPr>
          <w:ilvl w:val="0"/>
          <w:numId w:val="34"/>
        </w:numPr>
        <w:jc w:val="both"/>
      </w:pPr>
      <w:r w:rsidRPr="00997EB5">
        <w:rPr>
          <w:u w:val="single"/>
        </w:rPr>
        <w:t>Funding for administrative costs</w:t>
      </w:r>
      <w:r w:rsidR="00EA3EA8" w:rsidRPr="00997EB5">
        <w:rPr>
          <w:u w:val="single"/>
        </w:rPr>
        <w:t xml:space="preserve"> (i.e. staff salaries)</w:t>
      </w:r>
      <w:r w:rsidRPr="00997EB5">
        <w:rPr>
          <w:u w:val="single"/>
        </w:rPr>
        <w:t>:</w:t>
      </w:r>
      <w:r w:rsidRPr="00997EB5">
        <w:t xml:space="preserve"> The details of the PPP agreement will be discussed during Year 1 of project implementation, but the preliminary discussions with stakeholders indicate that the operation of EEC will</w:t>
      </w:r>
      <w:r w:rsidR="00EA3EA8" w:rsidRPr="00997EB5">
        <w:t xml:space="preserve"> be </w:t>
      </w:r>
      <w:r w:rsidR="00FE65F5" w:rsidRPr="00997EB5">
        <w:t xml:space="preserve">the responsibility of the Baghdad University. </w:t>
      </w:r>
      <w:r w:rsidR="00FE65F5" w:rsidRPr="00997EB5">
        <w:rPr>
          <w:lang w:val="en-CA"/>
        </w:rPr>
        <w:t>Access will be given to the public and private sectors (including BRESC) as relevant to the EEC mandate</w:t>
      </w:r>
      <w:r w:rsidR="00EA3EA8" w:rsidRPr="00997EB5">
        <w:t>. During project</w:t>
      </w:r>
      <w:r w:rsidR="00FE65F5" w:rsidRPr="00997EB5">
        <w:t xml:space="preserve"> implementation</w:t>
      </w:r>
      <w:r w:rsidR="00EA3EA8" w:rsidRPr="00997EB5">
        <w:t>,</w:t>
      </w:r>
      <w:r w:rsidRPr="00997EB5">
        <w:t xml:space="preserve"> co-finance by the MoHEn will be used </w:t>
      </w:r>
      <w:r w:rsidR="00FE65F5" w:rsidRPr="00997EB5">
        <w:t xml:space="preserve">to cover </w:t>
      </w:r>
      <w:r w:rsidRPr="00997EB5">
        <w:t>staff salaries</w:t>
      </w:r>
      <w:r w:rsidR="00FE65F5" w:rsidRPr="00997EB5">
        <w:t xml:space="preserve"> from various ministries engaged in the project activities, including EEC operation throughout the 5 years of the project.</w:t>
      </w:r>
      <w:r w:rsidR="00FE65F5" w:rsidRPr="00997EB5">
        <w:rPr>
          <w:lang w:val="en-CA"/>
        </w:rPr>
        <w:t xml:space="preserve"> Specific staff salaries working within the EEC (on full time or part time basis), technical operation and building maintenance will be covered by Baghdad University co-finance</w:t>
      </w:r>
      <w:r w:rsidR="00392D94" w:rsidRPr="00997EB5">
        <w:t xml:space="preserve"> </w:t>
      </w:r>
      <w:r w:rsidR="00D12F32" w:rsidRPr="00997EB5">
        <w:t>(see</w:t>
      </w:r>
      <w:r w:rsidR="006F6296" w:rsidRPr="00997EB5">
        <w:t xml:space="preserve"> the co-finance letters presented in Annex 1</w:t>
      </w:r>
      <w:r w:rsidR="00392D94" w:rsidRPr="00997EB5">
        <w:t>3</w:t>
      </w:r>
      <w:r w:rsidR="006F6296" w:rsidRPr="00997EB5">
        <w:t>)</w:t>
      </w:r>
      <w:r w:rsidRPr="00997EB5">
        <w:t xml:space="preserve">. The PPP will include suitable arrangements for post-project </w:t>
      </w:r>
      <w:r w:rsidR="00EA3EA8" w:rsidRPr="00997EB5">
        <w:t xml:space="preserve">financial and operational </w:t>
      </w:r>
      <w:r w:rsidRPr="00997EB5">
        <w:t>arrangements.</w:t>
      </w:r>
    </w:p>
    <w:p w14:paraId="1384955F" w14:textId="575AFB19" w:rsidR="00EA3EA8" w:rsidRPr="00997EB5" w:rsidRDefault="00EA3EA8" w:rsidP="00FE65F5">
      <w:pPr>
        <w:spacing w:before="60"/>
      </w:pPr>
      <w:r w:rsidRPr="00997EB5">
        <w:t>As described, the establishment and operation of EEC during the project</w:t>
      </w:r>
      <w:r w:rsidR="00FE65F5" w:rsidRPr="00997EB5">
        <w:t xml:space="preserve"> implementation</w:t>
      </w:r>
      <w:r w:rsidRPr="00997EB5">
        <w:t xml:space="preserve"> does not constitute direct co</w:t>
      </w:r>
      <w:r w:rsidRPr="00997EB5">
        <w:noBreakHyphen/>
        <w:t xml:space="preserve">finance by the private sector. However, </w:t>
      </w:r>
      <w:r w:rsidR="006C5F75" w:rsidRPr="00997EB5">
        <w:t xml:space="preserve">private sector co-finance will be used to replicate the adopted EE measures in </w:t>
      </w:r>
      <w:r w:rsidRPr="00997EB5">
        <w:t>30</w:t>
      </w:r>
      <w:r w:rsidR="006C5F75" w:rsidRPr="00997EB5">
        <w:t xml:space="preserve"> building</w:t>
      </w:r>
      <w:r w:rsidRPr="00997EB5">
        <w:t>s during the project</w:t>
      </w:r>
      <w:r w:rsidR="00FE65F5" w:rsidRPr="00997EB5">
        <w:t xml:space="preserve"> implementation</w:t>
      </w:r>
      <w:r w:rsidRPr="00997EB5">
        <w:t>. The replication</w:t>
      </w:r>
      <w:r w:rsidR="006C5F75" w:rsidRPr="00997EB5">
        <w:t xml:space="preserve"> </w:t>
      </w:r>
      <w:r w:rsidRPr="00997EB5">
        <w:t xml:space="preserve">aims to maximize the benefits of the GEF investment in EEC building and develop a knowledge base among practitioners and end users on retrofitting activities, the different EE measures and their benefit to reducing electricity consumption and GHG emissions. </w:t>
      </w:r>
    </w:p>
    <w:p w14:paraId="07C46E90" w14:textId="5E72B5EE" w:rsidR="00FE65F5" w:rsidRPr="00997EB5" w:rsidRDefault="00FE65F5" w:rsidP="008A65B5">
      <w:pPr>
        <w:spacing w:before="60"/>
      </w:pPr>
      <w:r w:rsidRPr="00997EB5">
        <w:t>During project review, the project modified the demonstration commitment to include a second public building to be retrofitted using GEF funds.</w:t>
      </w:r>
      <w:r w:rsidR="008A65B5" w:rsidRPr="00997EB5">
        <w:t xml:space="preserve"> The second </w:t>
      </w:r>
      <w:r w:rsidR="00346BDD" w:rsidRPr="00997EB5">
        <w:t xml:space="preserve">pilot </w:t>
      </w:r>
      <w:r w:rsidR="008A65B5" w:rsidRPr="00997EB5">
        <w:t xml:space="preserve">building will be </w:t>
      </w:r>
      <w:r w:rsidR="0087308D" w:rsidRPr="00997EB5">
        <w:t>a Training Center under the umbrella of MoEdu located in Baghdad</w:t>
      </w:r>
      <w:r w:rsidRPr="00997EB5">
        <w:t>, noting that it will be a public building with a surface area of about 500 square meters.</w:t>
      </w:r>
    </w:p>
    <w:p w14:paraId="43844F60" w14:textId="2F50CC95" w:rsidR="006C5F75" w:rsidRPr="00997EB5" w:rsidRDefault="00782C5B" w:rsidP="00EA3EA8">
      <w:pPr>
        <w:spacing w:before="60"/>
      </w:pPr>
      <w:r w:rsidRPr="00997EB5">
        <w:t>The</w:t>
      </w:r>
      <w:r w:rsidR="00EA3EA8" w:rsidRPr="00997EB5">
        <w:t> </w:t>
      </w:r>
      <w:r w:rsidRPr="00997EB5">
        <w:t>following figure presents a</w:t>
      </w:r>
      <w:r w:rsidR="00986182" w:rsidRPr="00997EB5">
        <w:t xml:space="preserve"> </w:t>
      </w:r>
      <w:r w:rsidRPr="00997EB5">
        <w:t xml:space="preserve">proposed </w:t>
      </w:r>
      <w:r w:rsidR="00986182" w:rsidRPr="00997EB5">
        <w:t xml:space="preserve">organizational </w:t>
      </w:r>
      <w:r w:rsidRPr="00997EB5">
        <w:t>structure for EEC</w:t>
      </w:r>
      <w:r w:rsidR="00986182" w:rsidRPr="00997EB5">
        <w:t>, to be updated during implementation</w:t>
      </w:r>
      <w:r w:rsidRPr="00997EB5">
        <w:t>.</w:t>
      </w:r>
    </w:p>
    <w:p w14:paraId="49C534B0" w14:textId="77777777" w:rsidR="00EA3EA8" w:rsidRPr="00997EB5" w:rsidRDefault="00EA3EA8" w:rsidP="00EA3EA8">
      <w:pPr>
        <w:spacing w:before="60"/>
      </w:pPr>
    </w:p>
    <w:p w14:paraId="440D9788" w14:textId="77777777" w:rsidR="00263641" w:rsidRPr="00997EB5" w:rsidRDefault="00782C5B" w:rsidP="00560EA2">
      <w:pPr>
        <w:keepNext/>
      </w:pPr>
      <w:r w:rsidRPr="00997EB5">
        <w:rPr>
          <w:noProof/>
        </w:rPr>
        <w:drawing>
          <wp:inline distT="0" distB="0" distL="0" distR="0" wp14:anchorId="37060758" wp14:editId="73940EBF">
            <wp:extent cx="5943600" cy="2194560"/>
            <wp:effectExtent l="0" t="0" r="19050" b="1524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32A1207E" w14:textId="42417B2E" w:rsidR="00782C5B" w:rsidRPr="00997EB5" w:rsidRDefault="00263641" w:rsidP="00560EA2">
      <w:pPr>
        <w:pStyle w:val="Caption"/>
        <w:spacing w:before="240" w:after="240"/>
      </w:pPr>
      <w:bookmarkStart w:id="61" w:name="_Toc66041092"/>
      <w:bookmarkStart w:id="62" w:name="_Toc79251827"/>
      <w:r w:rsidRPr="00997EB5">
        <w:t xml:space="preserve">Figure </w:t>
      </w:r>
      <w:r w:rsidR="00C5706E">
        <w:fldChar w:fldCharType="begin"/>
      </w:r>
      <w:r w:rsidR="00C5706E">
        <w:instrText xml:space="preserve"> SEQ Figure \* ARABIC </w:instrText>
      </w:r>
      <w:r w:rsidR="00C5706E">
        <w:fldChar w:fldCharType="separate"/>
      </w:r>
      <w:r w:rsidR="001D6B13" w:rsidRPr="00997EB5">
        <w:rPr>
          <w:noProof/>
        </w:rPr>
        <w:t>5</w:t>
      </w:r>
      <w:r w:rsidR="00C5706E">
        <w:rPr>
          <w:noProof/>
        </w:rPr>
        <w:fldChar w:fldCharType="end"/>
      </w:r>
      <w:r w:rsidRPr="00997EB5">
        <w:t>: Proposed organizational structure for EEC</w:t>
      </w:r>
      <w:bookmarkEnd w:id="61"/>
      <w:bookmarkEnd w:id="62"/>
    </w:p>
    <w:p w14:paraId="1F15AEC6" w14:textId="0CD173A5" w:rsidR="00E733C0" w:rsidRPr="00997EB5" w:rsidRDefault="00E733C0" w:rsidP="00794FA1">
      <w:pPr>
        <w:spacing w:before="120"/>
        <w:ind w:left="1080" w:hanging="1080"/>
        <w:rPr>
          <w:iCs/>
          <w:szCs w:val="20"/>
        </w:rPr>
      </w:pPr>
      <w:r w:rsidRPr="00997EB5">
        <w:rPr>
          <w:iCs/>
          <w:szCs w:val="20"/>
          <w:u w:val="single"/>
        </w:rPr>
        <w:t>Output 3.1.</w:t>
      </w:r>
      <w:r w:rsidRPr="00997EB5">
        <w:rPr>
          <w:iCs/>
          <w:szCs w:val="20"/>
        </w:rPr>
        <w:tab/>
      </w:r>
      <w:r w:rsidR="00342A66" w:rsidRPr="00997EB5">
        <w:rPr>
          <w:iCs/>
          <w:szCs w:val="20"/>
        </w:rPr>
        <w:t>EEC is established, legally and with physical presence,</w:t>
      </w:r>
      <w:r w:rsidR="00502699" w:rsidRPr="00997EB5">
        <w:rPr>
          <w:iCs/>
          <w:szCs w:val="20"/>
        </w:rPr>
        <w:t xml:space="preserve"> </w:t>
      </w:r>
      <w:r w:rsidR="00342A66" w:rsidRPr="00997EB5">
        <w:rPr>
          <w:iCs/>
          <w:szCs w:val="20"/>
        </w:rPr>
        <w:t xml:space="preserve">and is operational as </w:t>
      </w:r>
      <w:r w:rsidR="00502699" w:rsidRPr="00997EB5">
        <w:rPr>
          <w:iCs/>
          <w:szCs w:val="20"/>
        </w:rPr>
        <w:t xml:space="preserve">the focal point for </w:t>
      </w:r>
      <w:r w:rsidR="00794FA1" w:rsidRPr="00997EB5">
        <w:rPr>
          <w:iCs/>
          <w:szCs w:val="20"/>
        </w:rPr>
        <w:t xml:space="preserve">promoting </w:t>
      </w:r>
      <w:r w:rsidR="00502699" w:rsidRPr="00997EB5">
        <w:rPr>
          <w:iCs/>
          <w:szCs w:val="20"/>
        </w:rPr>
        <w:t>EE</w:t>
      </w:r>
      <w:r w:rsidR="00794FA1" w:rsidRPr="00997EB5">
        <w:rPr>
          <w:iCs/>
          <w:szCs w:val="20"/>
        </w:rPr>
        <w:t xml:space="preserve"> </w:t>
      </w:r>
      <w:r w:rsidR="00342A66" w:rsidRPr="00997EB5">
        <w:rPr>
          <w:iCs/>
          <w:szCs w:val="20"/>
        </w:rPr>
        <w:t>in the Iraqi buildings sector</w:t>
      </w:r>
      <w:r w:rsidRPr="00997EB5">
        <w:rPr>
          <w:iCs/>
          <w:szCs w:val="20"/>
        </w:rPr>
        <w:t>.</w:t>
      </w:r>
    </w:p>
    <w:p w14:paraId="74A06425" w14:textId="773451FF" w:rsidR="001D7D82" w:rsidRPr="00997EB5" w:rsidRDefault="00E733C0" w:rsidP="000062F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3.1.1.</w:t>
      </w:r>
      <w:r w:rsidRPr="00997EB5">
        <w:rPr>
          <w:rFonts w:asciiTheme="majorHAnsi" w:hAnsiTheme="majorHAnsi" w:cstheme="majorHAnsi"/>
          <w:color w:val="000000" w:themeColor="text1"/>
          <w:szCs w:val="20"/>
        </w:rPr>
        <w:tab/>
      </w:r>
      <w:r w:rsidRPr="00997EB5">
        <w:rPr>
          <w:iCs/>
          <w:szCs w:val="20"/>
        </w:rPr>
        <w:t>The PPP</w:t>
      </w:r>
      <w:r w:rsidR="00342A66" w:rsidRPr="00997EB5">
        <w:rPr>
          <w:iCs/>
          <w:szCs w:val="20"/>
        </w:rPr>
        <w:t xml:space="preserve"> for the establishment of EEC</w:t>
      </w:r>
      <w:r w:rsidR="00367394" w:rsidRPr="00997EB5">
        <w:rPr>
          <w:iCs/>
          <w:szCs w:val="20"/>
        </w:rPr>
        <w:t xml:space="preserve"> is signed by the parties</w:t>
      </w:r>
      <w:r w:rsidRPr="00997EB5">
        <w:rPr>
          <w:iCs/>
          <w:szCs w:val="20"/>
        </w:rPr>
        <w:t xml:space="preserve">, </w:t>
      </w:r>
      <w:r w:rsidR="00342A66" w:rsidRPr="00997EB5">
        <w:rPr>
          <w:iCs/>
          <w:szCs w:val="20"/>
        </w:rPr>
        <w:t xml:space="preserve">specifying </w:t>
      </w:r>
      <w:r w:rsidR="00367394" w:rsidRPr="00997EB5">
        <w:rPr>
          <w:iCs/>
          <w:szCs w:val="20"/>
        </w:rPr>
        <w:t xml:space="preserve">EEC mandate, organizational structure, and the </w:t>
      </w:r>
      <w:r w:rsidR="009F284E" w:rsidRPr="00997EB5">
        <w:rPr>
          <w:iCs/>
          <w:szCs w:val="20"/>
        </w:rPr>
        <w:t>confirmed address</w:t>
      </w:r>
      <w:r w:rsidR="00367394" w:rsidRPr="00997EB5">
        <w:rPr>
          <w:iCs/>
          <w:szCs w:val="20"/>
        </w:rPr>
        <w:t xml:space="preserve"> for EEC physical presence</w:t>
      </w:r>
      <w:r w:rsidRPr="00997EB5">
        <w:rPr>
          <w:rFonts w:asciiTheme="majorHAnsi" w:hAnsiTheme="majorHAnsi" w:cstheme="majorHAnsi"/>
          <w:color w:val="000000" w:themeColor="text1"/>
          <w:szCs w:val="20"/>
        </w:rPr>
        <w:t>.</w:t>
      </w:r>
      <w:r w:rsidR="00A718B6" w:rsidRPr="00997EB5">
        <w:rPr>
          <w:rFonts w:asciiTheme="majorHAnsi" w:hAnsiTheme="majorHAnsi" w:cstheme="majorHAnsi"/>
          <w:color w:val="000000" w:themeColor="text1"/>
          <w:szCs w:val="20"/>
        </w:rPr>
        <w:t xml:space="preserve"> This includes </w:t>
      </w:r>
      <w:r w:rsidR="000062F9" w:rsidRPr="00997EB5">
        <w:rPr>
          <w:rFonts w:asciiTheme="majorHAnsi" w:hAnsiTheme="majorHAnsi" w:cstheme="majorHAnsi"/>
          <w:color w:val="000000" w:themeColor="text1"/>
          <w:szCs w:val="20"/>
        </w:rPr>
        <w:t xml:space="preserve">developing the </w:t>
      </w:r>
      <w:r w:rsidR="00C57E99" w:rsidRPr="00997EB5">
        <w:rPr>
          <w:rFonts w:asciiTheme="majorHAnsi" w:hAnsiTheme="majorHAnsi" w:cstheme="majorHAnsi"/>
          <w:color w:val="000000" w:themeColor="text1"/>
          <w:szCs w:val="20"/>
        </w:rPr>
        <w:t xml:space="preserve">human resources policy </w:t>
      </w:r>
      <w:r w:rsidR="008253A0" w:rsidRPr="00997EB5">
        <w:rPr>
          <w:rFonts w:asciiTheme="majorHAnsi" w:hAnsiTheme="majorHAnsi" w:cstheme="majorHAnsi"/>
          <w:color w:val="000000" w:themeColor="text1"/>
          <w:szCs w:val="20"/>
        </w:rPr>
        <w:t>and system</w:t>
      </w:r>
      <w:r w:rsidR="000062F9" w:rsidRPr="00997EB5">
        <w:rPr>
          <w:rFonts w:asciiTheme="majorHAnsi" w:hAnsiTheme="majorHAnsi" w:cstheme="majorHAnsi"/>
          <w:color w:val="000000" w:themeColor="text1"/>
          <w:szCs w:val="20"/>
        </w:rPr>
        <w:t>s</w:t>
      </w:r>
      <w:r w:rsidR="008253A0" w:rsidRPr="00997EB5">
        <w:rPr>
          <w:rFonts w:asciiTheme="majorHAnsi" w:hAnsiTheme="majorHAnsi" w:cstheme="majorHAnsi"/>
          <w:color w:val="000000" w:themeColor="text1"/>
          <w:szCs w:val="20"/>
        </w:rPr>
        <w:t xml:space="preserve"> that </w:t>
      </w:r>
      <w:r w:rsidR="00C57E99" w:rsidRPr="00997EB5">
        <w:rPr>
          <w:rFonts w:asciiTheme="majorHAnsi" w:hAnsiTheme="majorHAnsi" w:cstheme="majorHAnsi"/>
          <w:color w:val="000000" w:themeColor="text1"/>
          <w:szCs w:val="20"/>
        </w:rPr>
        <w:t>address gender discrimination and harassment</w:t>
      </w:r>
      <w:r w:rsidR="00A31F0D" w:rsidRPr="00997EB5">
        <w:rPr>
          <w:rFonts w:asciiTheme="majorHAnsi" w:hAnsiTheme="majorHAnsi" w:cstheme="majorHAnsi"/>
          <w:color w:val="000000" w:themeColor="text1"/>
          <w:szCs w:val="20"/>
        </w:rPr>
        <w:t xml:space="preserve"> in the workplace</w:t>
      </w:r>
      <w:r w:rsidR="00C57E99" w:rsidRPr="00997EB5">
        <w:rPr>
          <w:rFonts w:asciiTheme="majorHAnsi" w:hAnsiTheme="majorHAnsi" w:cstheme="majorHAnsi"/>
          <w:color w:val="000000" w:themeColor="text1"/>
          <w:szCs w:val="20"/>
        </w:rPr>
        <w:t>.</w:t>
      </w:r>
      <w:r w:rsidR="000062F9" w:rsidRPr="00997EB5">
        <w:rPr>
          <w:rFonts w:asciiTheme="majorHAnsi" w:hAnsiTheme="majorHAnsi" w:cstheme="majorHAnsi"/>
          <w:color w:val="000000" w:themeColor="text1"/>
          <w:szCs w:val="20"/>
        </w:rPr>
        <w:t xml:space="preserve"> The establishment process also includes the development of rules and principles for access to building by staff and visitors, and a procedure to maintain reasonable capacity in line with COVID-19 considerations and any future events of similar nature.  </w:t>
      </w:r>
    </w:p>
    <w:p w14:paraId="67626D00" w14:textId="14B55400" w:rsidR="009F284E" w:rsidRPr="00997EB5" w:rsidRDefault="00E733C0" w:rsidP="00825E26">
      <w:pPr>
        <w:spacing w:after="0"/>
        <w:ind w:left="1620" w:hanging="1260"/>
        <w:rPr>
          <w:iCs/>
          <w:szCs w:val="20"/>
        </w:rPr>
      </w:pPr>
      <w:r w:rsidRPr="00997EB5">
        <w:rPr>
          <w:rFonts w:asciiTheme="majorHAnsi" w:hAnsiTheme="majorHAnsi" w:cstheme="majorHAnsi"/>
          <w:i/>
          <w:iCs/>
          <w:color w:val="000000" w:themeColor="text1"/>
          <w:szCs w:val="20"/>
        </w:rPr>
        <w:t>Activity 3.1.2.</w:t>
      </w:r>
      <w:r w:rsidRPr="00997EB5">
        <w:rPr>
          <w:rFonts w:asciiTheme="majorHAnsi" w:hAnsiTheme="majorHAnsi" w:cstheme="majorHAnsi"/>
          <w:color w:val="000000" w:themeColor="text1"/>
          <w:szCs w:val="20"/>
        </w:rPr>
        <w:tab/>
      </w:r>
      <w:r w:rsidR="009F284E" w:rsidRPr="00997EB5">
        <w:rPr>
          <w:rFonts w:asciiTheme="majorHAnsi" w:hAnsiTheme="majorHAnsi" w:cstheme="majorHAnsi"/>
          <w:color w:val="000000" w:themeColor="text1"/>
          <w:szCs w:val="20"/>
        </w:rPr>
        <w:t>A</w:t>
      </w:r>
      <w:r w:rsidR="009F284E" w:rsidRPr="00997EB5">
        <w:rPr>
          <w:iCs/>
          <w:szCs w:val="20"/>
        </w:rPr>
        <w:t xml:space="preserve"> site assessment </w:t>
      </w:r>
      <w:r w:rsidR="00DC5717" w:rsidRPr="00997EB5">
        <w:rPr>
          <w:iCs/>
          <w:szCs w:val="20"/>
        </w:rPr>
        <w:t xml:space="preserve">is conducted </w:t>
      </w:r>
      <w:r w:rsidR="009F284E" w:rsidRPr="00997EB5">
        <w:rPr>
          <w:iCs/>
          <w:szCs w:val="20"/>
        </w:rPr>
        <w:t xml:space="preserve">to identify the retrofitting activities required to transform the </w:t>
      </w:r>
      <w:r w:rsidR="00522620" w:rsidRPr="00997EB5">
        <w:rPr>
          <w:iCs/>
          <w:szCs w:val="20"/>
        </w:rPr>
        <w:t xml:space="preserve">selected </w:t>
      </w:r>
      <w:r w:rsidR="009F284E" w:rsidRPr="00997EB5">
        <w:rPr>
          <w:iCs/>
          <w:szCs w:val="20"/>
        </w:rPr>
        <w:t xml:space="preserve">building to a showcase for EE in buildings, based on which </w:t>
      </w:r>
      <w:r w:rsidR="00DC5717" w:rsidRPr="00997EB5">
        <w:rPr>
          <w:iCs/>
          <w:szCs w:val="20"/>
        </w:rPr>
        <w:t xml:space="preserve">a Procurement Plan is developed, and the procedure required for </w:t>
      </w:r>
      <w:r w:rsidR="00367394" w:rsidRPr="00997EB5">
        <w:rPr>
          <w:iCs/>
          <w:szCs w:val="20"/>
        </w:rPr>
        <w:t xml:space="preserve">tendering of the </w:t>
      </w:r>
      <w:r w:rsidR="00094E79" w:rsidRPr="00997EB5">
        <w:rPr>
          <w:iCs/>
          <w:szCs w:val="20"/>
        </w:rPr>
        <w:t xml:space="preserve">engineering office </w:t>
      </w:r>
      <w:r w:rsidR="009F284E" w:rsidRPr="00997EB5">
        <w:rPr>
          <w:iCs/>
          <w:szCs w:val="20"/>
        </w:rPr>
        <w:t xml:space="preserve">and procurement </w:t>
      </w:r>
      <w:r w:rsidR="00DC5717" w:rsidRPr="00997EB5">
        <w:rPr>
          <w:iCs/>
          <w:szCs w:val="20"/>
        </w:rPr>
        <w:t xml:space="preserve">of goods and material </w:t>
      </w:r>
      <w:r w:rsidR="009F284E" w:rsidRPr="00997EB5">
        <w:rPr>
          <w:iCs/>
          <w:szCs w:val="20"/>
        </w:rPr>
        <w:t xml:space="preserve">are </w:t>
      </w:r>
      <w:r w:rsidR="00094E79" w:rsidRPr="00997EB5">
        <w:rPr>
          <w:iCs/>
          <w:szCs w:val="20"/>
        </w:rPr>
        <w:t>undertaken</w:t>
      </w:r>
      <w:r w:rsidR="009F284E" w:rsidRPr="00997EB5">
        <w:rPr>
          <w:iCs/>
          <w:szCs w:val="20"/>
        </w:rPr>
        <w:t>.</w:t>
      </w:r>
      <w:r w:rsidR="001D7D82" w:rsidRPr="00997EB5">
        <w:rPr>
          <w:iCs/>
          <w:szCs w:val="20"/>
        </w:rPr>
        <w:t xml:space="preserve"> The activities will undergo a scoped Environmental and Social Impact Assessment (ESIA) to identified potential environmental and social impacts of their implementation (as identified in the project SESP found in Annex 6), such that an Environmental and Social Management Plan will be prepared to manage these impacts prior to commencement of the works. In addition, the contractor will undergo a SESP prior to their engagement to ensure compliance with SES.</w:t>
      </w:r>
    </w:p>
    <w:p w14:paraId="60A6839A" w14:textId="34D7AB3E" w:rsidR="00094E79" w:rsidRPr="00997EB5" w:rsidRDefault="00094E79" w:rsidP="00C73E3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3.1.3.</w:t>
      </w:r>
      <w:r w:rsidRPr="00997EB5">
        <w:rPr>
          <w:rFonts w:asciiTheme="majorHAnsi" w:hAnsiTheme="majorHAnsi" w:cstheme="majorHAnsi"/>
          <w:color w:val="000000" w:themeColor="text1"/>
          <w:szCs w:val="20"/>
        </w:rPr>
        <w:tab/>
        <w:t>Retrofitting activities are completed, potentially including adding thermal insulation to building envelop and following EE best practices in the selection of windows, cooling systems and indoor lighting plans</w:t>
      </w:r>
      <w:r w:rsidR="00C73E39" w:rsidRPr="00997EB5">
        <w:rPr>
          <w:rFonts w:asciiTheme="majorHAnsi" w:hAnsiTheme="majorHAnsi" w:cstheme="majorHAnsi"/>
          <w:color w:val="000000" w:themeColor="text1"/>
          <w:szCs w:val="20"/>
        </w:rPr>
        <w:t xml:space="preserve">, </w:t>
      </w:r>
      <w:r w:rsidR="00C73E39" w:rsidRPr="00997EB5">
        <w:rPr>
          <w:iCs/>
          <w:szCs w:val="20"/>
        </w:rPr>
        <w:t>in accordance with the site assessment and the budget set for this activity (see budget note number 8 in Section IX below)</w:t>
      </w:r>
      <w:r w:rsidRPr="00997EB5">
        <w:rPr>
          <w:rFonts w:asciiTheme="majorHAnsi" w:hAnsiTheme="majorHAnsi" w:cstheme="majorHAnsi"/>
          <w:color w:val="000000" w:themeColor="text1"/>
          <w:szCs w:val="20"/>
        </w:rPr>
        <w:t>.</w:t>
      </w:r>
    </w:p>
    <w:p w14:paraId="637D17E7" w14:textId="0A453B2E" w:rsidR="00E733C0" w:rsidRPr="00997EB5" w:rsidRDefault="00E733C0" w:rsidP="00094E7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3.1.</w:t>
      </w:r>
      <w:r w:rsidR="00094E79"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522620" w:rsidRPr="00997EB5">
        <w:rPr>
          <w:iCs/>
          <w:szCs w:val="20"/>
        </w:rPr>
        <w:t>Job descriptions</w:t>
      </w:r>
      <w:r w:rsidR="009F284E" w:rsidRPr="00997EB5">
        <w:rPr>
          <w:iCs/>
          <w:szCs w:val="20"/>
        </w:rPr>
        <w:t xml:space="preserve"> </w:t>
      </w:r>
      <w:r w:rsidR="00522620" w:rsidRPr="00997EB5">
        <w:rPr>
          <w:iCs/>
          <w:szCs w:val="20"/>
        </w:rPr>
        <w:t xml:space="preserve">for EEC staff are drafted, in accordance with the organizational structure, and </w:t>
      </w:r>
      <w:r w:rsidRPr="00997EB5">
        <w:rPr>
          <w:iCs/>
          <w:szCs w:val="20"/>
        </w:rPr>
        <w:t xml:space="preserve">approved by </w:t>
      </w:r>
      <w:r w:rsidR="00522620" w:rsidRPr="00997EB5">
        <w:rPr>
          <w:iCs/>
          <w:szCs w:val="20"/>
        </w:rPr>
        <w:t>the responsible parties, based on which hiring processes are completed</w:t>
      </w:r>
      <w:r w:rsidR="00560EA2" w:rsidRPr="00997EB5">
        <w:rPr>
          <w:iCs/>
          <w:szCs w:val="20"/>
        </w:rPr>
        <w:t xml:space="preserve"> with commitment to promoting diversity and gender balance</w:t>
      </w:r>
      <w:r w:rsidRPr="00997EB5">
        <w:rPr>
          <w:rFonts w:asciiTheme="majorHAnsi" w:hAnsiTheme="majorHAnsi" w:cstheme="majorHAnsi"/>
          <w:color w:val="000000" w:themeColor="text1"/>
          <w:szCs w:val="20"/>
        </w:rPr>
        <w:t>.</w:t>
      </w:r>
    </w:p>
    <w:p w14:paraId="5D548193" w14:textId="6F100311" w:rsidR="009F284E" w:rsidRPr="00997EB5" w:rsidRDefault="009F284E" w:rsidP="00094E7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3.1.</w:t>
      </w:r>
      <w:r w:rsidR="00094E79" w:rsidRPr="00997EB5">
        <w:rPr>
          <w:rFonts w:asciiTheme="majorHAnsi" w:hAnsiTheme="majorHAnsi" w:cstheme="majorHAnsi"/>
          <w:i/>
          <w:iCs/>
          <w:color w:val="000000" w:themeColor="text1"/>
          <w:szCs w:val="20"/>
        </w:rPr>
        <w:t>5</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t>The retrofitted building is officially opened for the public, announcing EEC as a</w:t>
      </w:r>
      <w:r w:rsidRPr="00997EB5">
        <w:rPr>
          <w:iCs/>
          <w:szCs w:val="20"/>
        </w:rPr>
        <w:t xml:space="preserve"> focal point for EE in buildings and explaining its mandate to the public sector, private actors, and end-users. </w:t>
      </w:r>
    </w:p>
    <w:p w14:paraId="510ADE98" w14:textId="1B08725D" w:rsidR="00E733C0" w:rsidRPr="00997EB5" w:rsidRDefault="00E733C0" w:rsidP="00094E79">
      <w:pPr>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3.1.</w:t>
      </w:r>
      <w:r w:rsidR="00094E79" w:rsidRPr="00997EB5">
        <w:rPr>
          <w:rFonts w:asciiTheme="majorHAnsi" w:hAnsiTheme="majorHAnsi" w:cstheme="majorHAnsi"/>
          <w:i/>
          <w:iCs/>
          <w:color w:val="000000" w:themeColor="text1"/>
          <w:szCs w:val="20"/>
        </w:rPr>
        <w:t>6</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Pr="00997EB5">
        <w:rPr>
          <w:iCs/>
          <w:szCs w:val="20"/>
        </w:rPr>
        <w:t xml:space="preserve">The budget allowing the focal point to operate is identified, and </w:t>
      </w:r>
      <w:r w:rsidR="00522620" w:rsidRPr="00997EB5">
        <w:rPr>
          <w:iCs/>
          <w:szCs w:val="20"/>
        </w:rPr>
        <w:t xml:space="preserve">an internal resource mobilization plan is developed </w:t>
      </w:r>
      <w:r w:rsidRPr="00997EB5">
        <w:rPr>
          <w:iCs/>
          <w:szCs w:val="20"/>
        </w:rPr>
        <w:t xml:space="preserve">to allow for </w:t>
      </w:r>
      <w:r w:rsidR="00522620" w:rsidRPr="00997EB5">
        <w:rPr>
          <w:iCs/>
          <w:szCs w:val="20"/>
        </w:rPr>
        <w:t>sustainable</w:t>
      </w:r>
      <w:r w:rsidRPr="00997EB5">
        <w:rPr>
          <w:iCs/>
          <w:szCs w:val="20"/>
        </w:rPr>
        <w:t xml:space="preserve"> operation </w:t>
      </w:r>
      <w:r w:rsidR="00522620" w:rsidRPr="00997EB5">
        <w:rPr>
          <w:iCs/>
          <w:szCs w:val="20"/>
        </w:rPr>
        <w:t>and service continuity</w:t>
      </w:r>
      <w:r w:rsidRPr="00997EB5">
        <w:rPr>
          <w:rFonts w:asciiTheme="majorHAnsi" w:hAnsiTheme="majorHAnsi" w:cstheme="majorHAnsi"/>
          <w:color w:val="000000" w:themeColor="text1"/>
          <w:szCs w:val="20"/>
        </w:rPr>
        <w:t>.</w:t>
      </w:r>
    </w:p>
    <w:p w14:paraId="290A59B7" w14:textId="65CBF1EA" w:rsidR="00E733C0" w:rsidRPr="00997EB5" w:rsidRDefault="00E733C0" w:rsidP="00B12F43">
      <w:pPr>
        <w:spacing w:before="120"/>
        <w:ind w:left="1080" w:hanging="1080"/>
        <w:rPr>
          <w:iCs/>
          <w:szCs w:val="20"/>
        </w:rPr>
      </w:pPr>
      <w:r w:rsidRPr="00997EB5">
        <w:rPr>
          <w:iCs/>
          <w:szCs w:val="20"/>
          <w:u w:val="single"/>
        </w:rPr>
        <w:t>Output 3.2.</w:t>
      </w:r>
      <w:r w:rsidRPr="00997EB5">
        <w:rPr>
          <w:iCs/>
          <w:szCs w:val="20"/>
        </w:rPr>
        <w:tab/>
        <w:t xml:space="preserve">Staff </w:t>
      </w:r>
      <w:r w:rsidR="00502699" w:rsidRPr="00997EB5">
        <w:rPr>
          <w:iCs/>
          <w:szCs w:val="20"/>
        </w:rPr>
        <w:t xml:space="preserve">at the EEC are capacitated to </w:t>
      </w:r>
      <w:r w:rsidR="00870688" w:rsidRPr="00997EB5">
        <w:rPr>
          <w:iCs/>
          <w:szCs w:val="20"/>
        </w:rPr>
        <w:t xml:space="preserve">inform </w:t>
      </w:r>
      <w:r w:rsidR="00B7652C" w:rsidRPr="00997EB5">
        <w:rPr>
          <w:iCs/>
          <w:szCs w:val="20"/>
        </w:rPr>
        <w:t xml:space="preserve">decision-makers, </w:t>
      </w:r>
      <w:r w:rsidR="00870688" w:rsidRPr="00997EB5">
        <w:rPr>
          <w:iCs/>
          <w:szCs w:val="20"/>
        </w:rPr>
        <w:t>advis</w:t>
      </w:r>
      <w:r w:rsidR="00B7652C" w:rsidRPr="00997EB5">
        <w:rPr>
          <w:iCs/>
          <w:szCs w:val="20"/>
        </w:rPr>
        <w:t>e</w:t>
      </w:r>
      <w:r w:rsidR="00870688" w:rsidRPr="00997EB5">
        <w:rPr>
          <w:iCs/>
          <w:szCs w:val="20"/>
        </w:rPr>
        <w:t xml:space="preserve"> investors</w:t>
      </w:r>
      <w:r w:rsidR="00B7652C" w:rsidRPr="00997EB5">
        <w:rPr>
          <w:iCs/>
          <w:szCs w:val="20"/>
        </w:rPr>
        <w:t xml:space="preserve">, raise public awareness, and deliver general and </w:t>
      </w:r>
      <w:r w:rsidR="00156ECF" w:rsidRPr="00997EB5">
        <w:rPr>
          <w:iCs/>
          <w:szCs w:val="20"/>
        </w:rPr>
        <w:t>technical</w:t>
      </w:r>
      <w:r w:rsidR="00B7652C" w:rsidRPr="00997EB5">
        <w:rPr>
          <w:iCs/>
          <w:szCs w:val="20"/>
        </w:rPr>
        <w:t xml:space="preserve"> training on EE in buildings</w:t>
      </w:r>
      <w:r w:rsidRPr="00997EB5">
        <w:rPr>
          <w:iCs/>
          <w:szCs w:val="20"/>
        </w:rPr>
        <w:t>.</w:t>
      </w:r>
    </w:p>
    <w:p w14:paraId="063E5D10" w14:textId="7A758982" w:rsidR="002F38EF" w:rsidRPr="00997EB5" w:rsidRDefault="002F38EF" w:rsidP="002F38E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3.2.1.</w:t>
      </w:r>
      <w:r w:rsidRPr="00997EB5">
        <w:rPr>
          <w:rFonts w:asciiTheme="majorHAnsi" w:hAnsiTheme="majorHAnsi" w:cstheme="majorHAnsi"/>
          <w:color w:val="000000" w:themeColor="text1"/>
          <w:szCs w:val="20"/>
        </w:rPr>
        <w:tab/>
      </w:r>
      <w:r w:rsidR="001365A6" w:rsidRPr="00997EB5">
        <w:rPr>
          <w:rFonts w:asciiTheme="majorHAnsi" w:hAnsiTheme="majorHAnsi" w:cstheme="majorHAnsi"/>
          <w:color w:val="000000" w:themeColor="text1"/>
          <w:szCs w:val="20"/>
        </w:rPr>
        <w:t xml:space="preserve">Gender-responsive </w:t>
      </w:r>
      <w:r w:rsidR="001365A6" w:rsidRPr="00997EB5">
        <w:rPr>
          <w:iCs/>
          <w:szCs w:val="20"/>
        </w:rPr>
        <w:t xml:space="preserve">needs </w:t>
      </w:r>
      <w:r w:rsidRPr="00997EB5">
        <w:rPr>
          <w:iCs/>
          <w:szCs w:val="20"/>
        </w:rPr>
        <w:t>assessment for EEC staff is performed to identify the areas requiring capacity building</w:t>
      </w:r>
      <w:r w:rsidRPr="00997EB5">
        <w:rPr>
          <w:rFonts w:asciiTheme="majorHAnsi" w:hAnsiTheme="majorHAnsi" w:cstheme="majorHAnsi"/>
          <w:color w:val="000000" w:themeColor="text1"/>
          <w:szCs w:val="20"/>
        </w:rPr>
        <w:t>.</w:t>
      </w:r>
    </w:p>
    <w:p w14:paraId="2184D601" w14:textId="7E683A25" w:rsidR="002F38EF" w:rsidRPr="00997EB5" w:rsidRDefault="002F38EF" w:rsidP="00ED303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3.2.2.</w:t>
      </w:r>
      <w:r w:rsidRPr="00997EB5">
        <w:rPr>
          <w:rFonts w:asciiTheme="majorHAnsi" w:hAnsiTheme="majorHAnsi" w:cstheme="majorHAnsi"/>
          <w:color w:val="000000" w:themeColor="text1"/>
          <w:szCs w:val="20"/>
        </w:rPr>
        <w:tab/>
        <w:t>R</w:t>
      </w:r>
      <w:r w:rsidRPr="00997EB5">
        <w:rPr>
          <w:iCs/>
          <w:szCs w:val="20"/>
        </w:rPr>
        <w:t>elevant training workshops are held to equip the designated personnel with the skills and tools necessary for performing the responsibilities of the focal point efficiently</w:t>
      </w:r>
      <w:r w:rsidR="00560EA2" w:rsidRPr="00997EB5">
        <w:rPr>
          <w:iCs/>
          <w:szCs w:val="20"/>
        </w:rPr>
        <w:t xml:space="preserve">. </w:t>
      </w:r>
      <w:r w:rsidR="00ED303F" w:rsidRPr="00997EB5">
        <w:t xml:space="preserve">All workshops shall be used as an opportunity to promote diversity and gender balance, notwithstanding balanced representation of relevant </w:t>
      </w:r>
      <w:r w:rsidR="00560EA2" w:rsidRPr="00997EB5">
        <w:rPr>
          <w:rFonts w:asciiTheme="minorHAnsi" w:hAnsiTheme="minorHAnsi"/>
          <w:bCs/>
        </w:rPr>
        <w:t>target groups.</w:t>
      </w:r>
    </w:p>
    <w:p w14:paraId="63C1E32C" w14:textId="35F0B150" w:rsidR="002F38EF" w:rsidRPr="00997EB5" w:rsidRDefault="002F38EF" w:rsidP="00AD1E7B">
      <w:pPr>
        <w:tabs>
          <w:tab w:val="left" w:pos="2520"/>
        </w:tabs>
        <w:spacing w:after="0"/>
        <w:ind w:left="1620" w:hanging="1260"/>
        <w:rPr>
          <w:iCs/>
          <w:szCs w:val="20"/>
        </w:rPr>
      </w:pPr>
      <w:r w:rsidRPr="00997EB5">
        <w:rPr>
          <w:rFonts w:asciiTheme="majorHAnsi" w:hAnsiTheme="majorHAnsi" w:cstheme="majorHAnsi"/>
          <w:i/>
          <w:iCs/>
          <w:color w:val="000000" w:themeColor="text1"/>
          <w:szCs w:val="20"/>
        </w:rPr>
        <w:lastRenderedPageBreak/>
        <w:t>Activity 3.2.3.</w:t>
      </w:r>
      <w:r w:rsidRPr="00997EB5">
        <w:rPr>
          <w:rFonts w:asciiTheme="majorHAnsi" w:hAnsiTheme="majorHAnsi" w:cstheme="majorHAnsi"/>
          <w:i/>
          <w:iCs/>
          <w:color w:val="000000" w:themeColor="text1"/>
          <w:szCs w:val="20"/>
        </w:rPr>
        <w:tab/>
      </w:r>
      <w:r w:rsidRPr="00997EB5">
        <w:rPr>
          <w:iCs/>
          <w:szCs w:val="20"/>
        </w:rPr>
        <w:t xml:space="preserve">Design a </w:t>
      </w:r>
      <w:r w:rsidR="006126E6" w:rsidRPr="00997EB5">
        <w:rPr>
          <w:iCs/>
          <w:szCs w:val="20"/>
        </w:rPr>
        <w:t xml:space="preserve">performance review monitoring system </w:t>
      </w:r>
      <w:r w:rsidRPr="00997EB5">
        <w:rPr>
          <w:iCs/>
          <w:szCs w:val="20"/>
        </w:rPr>
        <w:t xml:space="preserve">to collect feedback from </w:t>
      </w:r>
      <w:r w:rsidR="006126E6" w:rsidRPr="00997EB5">
        <w:rPr>
          <w:iCs/>
          <w:szCs w:val="20"/>
        </w:rPr>
        <w:t>EEC staff on their work,</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BE65C2" w:rsidRPr="00997EB5">
        <w:rPr>
          <w:rFonts w:asciiTheme="majorHAnsi" w:hAnsiTheme="majorHAnsi" w:cstheme="majorHAnsi"/>
          <w:color w:val="000000" w:themeColor="text1"/>
          <w:szCs w:val="20"/>
        </w:rPr>
        <w:t xml:space="preserve">. The system will be designed by the </w:t>
      </w:r>
      <w:r w:rsidR="00AD1E7B" w:rsidRPr="00997EB5">
        <w:rPr>
          <w:rFonts w:asciiTheme="majorHAnsi" w:hAnsiTheme="majorHAnsi" w:cstheme="majorHAnsi"/>
          <w:color w:val="000000" w:themeColor="text1"/>
          <w:szCs w:val="20"/>
        </w:rPr>
        <w:t xml:space="preserve">UNDP-GEF </w:t>
      </w:r>
      <w:r w:rsidR="00BE65C2" w:rsidRPr="00997EB5">
        <w:rPr>
          <w:rFonts w:asciiTheme="majorHAnsi" w:hAnsiTheme="majorHAnsi" w:cstheme="majorHAnsi"/>
          <w:color w:val="000000" w:themeColor="text1"/>
          <w:szCs w:val="20"/>
        </w:rPr>
        <w:t xml:space="preserve">project </w:t>
      </w:r>
      <w:r w:rsidR="00AD1E7B" w:rsidRPr="00997EB5">
        <w:rPr>
          <w:rFonts w:asciiTheme="majorHAnsi" w:hAnsiTheme="majorHAnsi" w:cstheme="majorHAnsi"/>
          <w:color w:val="000000" w:themeColor="text1"/>
          <w:szCs w:val="20"/>
        </w:rPr>
        <w:t xml:space="preserve">and adopted by </w:t>
      </w:r>
      <w:r w:rsidR="00BE65C2" w:rsidRPr="00997EB5">
        <w:rPr>
          <w:rFonts w:asciiTheme="majorHAnsi" w:hAnsiTheme="majorHAnsi" w:cstheme="majorHAnsi"/>
          <w:color w:val="000000" w:themeColor="text1"/>
          <w:szCs w:val="20"/>
        </w:rPr>
        <w:t>EEC</w:t>
      </w:r>
      <w:r w:rsidR="00AD1E7B" w:rsidRPr="00997EB5">
        <w:rPr>
          <w:iCs/>
          <w:szCs w:val="20"/>
        </w:rPr>
        <w:t xml:space="preserve"> </w:t>
      </w:r>
      <w:r w:rsidR="00BE65C2" w:rsidRPr="00997EB5">
        <w:rPr>
          <w:iCs/>
          <w:szCs w:val="20"/>
        </w:rPr>
        <w:t>as a sustainable way for seeking</w:t>
      </w:r>
      <w:r w:rsidR="006126E6" w:rsidRPr="00997EB5">
        <w:rPr>
          <w:iCs/>
          <w:szCs w:val="20"/>
        </w:rPr>
        <w:t xml:space="preserve"> feedback from supervisors on the work of their team</w:t>
      </w:r>
      <w:r w:rsidR="00BE65C2" w:rsidRPr="00997EB5">
        <w:rPr>
          <w:iCs/>
          <w:szCs w:val="20"/>
        </w:rPr>
        <w:t>s</w:t>
      </w:r>
      <w:r w:rsidR="006126E6" w:rsidRPr="00997EB5">
        <w:rPr>
          <w:iCs/>
          <w:szCs w:val="20"/>
        </w:rPr>
        <w:t xml:space="preserve"> and vice versa. T</w:t>
      </w:r>
      <w:r w:rsidRPr="00997EB5">
        <w:rPr>
          <w:iCs/>
          <w:szCs w:val="20"/>
        </w:rPr>
        <w:t>he</w:t>
      </w:r>
      <w:r w:rsidR="006126E6" w:rsidRPr="00997EB5">
        <w:rPr>
          <w:iCs/>
          <w:szCs w:val="20"/>
        </w:rPr>
        <w:t> </w:t>
      </w:r>
      <w:r w:rsidRPr="00997EB5">
        <w:rPr>
          <w:iCs/>
          <w:szCs w:val="20"/>
        </w:rPr>
        <w:t xml:space="preserve">information collected </w:t>
      </w:r>
      <w:r w:rsidR="006126E6" w:rsidRPr="00997EB5">
        <w:rPr>
          <w:iCs/>
          <w:szCs w:val="20"/>
        </w:rPr>
        <w:t>shall be integrated in the design of future training plans for EE</w:t>
      </w:r>
      <w:r w:rsidR="00E13F5B" w:rsidRPr="00997EB5">
        <w:rPr>
          <w:iCs/>
          <w:szCs w:val="20"/>
        </w:rPr>
        <w:t>C</w:t>
      </w:r>
      <w:r w:rsidR="006126E6" w:rsidRPr="00997EB5">
        <w:rPr>
          <w:iCs/>
          <w:szCs w:val="20"/>
        </w:rPr>
        <w:t xml:space="preserve"> staff</w:t>
      </w:r>
      <w:r w:rsidR="00BE65C2" w:rsidRPr="00997EB5">
        <w:rPr>
          <w:iCs/>
          <w:szCs w:val="20"/>
        </w:rPr>
        <w:t xml:space="preserve"> to ensure continuous individual and institutional development of the EEC</w:t>
      </w:r>
      <w:r w:rsidR="006126E6" w:rsidRPr="00997EB5">
        <w:rPr>
          <w:iCs/>
          <w:szCs w:val="20"/>
        </w:rPr>
        <w:t>.</w:t>
      </w:r>
    </w:p>
    <w:p w14:paraId="2CAA15CB" w14:textId="150D5051" w:rsidR="002F38EF" w:rsidRPr="00997EB5" w:rsidRDefault="002F38EF" w:rsidP="003D6519">
      <w:pPr>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3.2.</w:t>
      </w:r>
      <w:r w:rsidR="006126E6"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6126E6" w:rsidRPr="00997EB5">
        <w:rPr>
          <w:iCs/>
          <w:szCs w:val="20"/>
        </w:rPr>
        <w:t>Design a satisfaction survey form</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6126E6" w:rsidRPr="00997EB5">
        <w:rPr>
          <w:iCs/>
          <w:szCs w:val="20"/>
        </w:rPr>
        <w:t xml:space="preserve"> to</w:t>
      </w:r>
      <w:r w:rsidR="003D6519" w:rsidRPr="00997EB5">
        <w:rPr>
          <w:iCs/>
          <w:szCs w:val="20"/>
        </w:rPr>
        <w:t> </w:t>
      </w:r>
      <w:r w:rsidR="006126E6" w:rsidRPr="00997EB5">
        <w:rPr>
          <w:iCs/>
          <w:szCs w:val="20"/>
        </w:rPr>
        <w:t xml:space="preserve">collect feedback from the people interacting with EEC staff, including questions on the services offered, problems faced and ideas for improvement. </w:t>
      </w:r>
      <w:r w:rsidR="00AD1E7B" w:rsidRPr="00997EB5">
        <w:rPr>
          <w:rFonts w:asciiTheme="majorHAnsi" w:hAnsiTheme="majorHAnsi" w:cstheme="majorHAnsi"/>
          <w:color w:val="000000" w:themeColor="text1"/>
          <w:szCs w:val="20"/>
        </w:rPr>
        <w:t>The forms will be designed by the UNDP-GEF project and adopted by EEC.</w:t>
      </w:r>
      <w:r w:rsidR="00AD1E7B" w:rsidRPr="00997EB5">
        <w:rPr>
          <w:iCs/>
          <w:szCs w:val="20"/>
        </w:rPr>
        <w:t xml:space="preserve"> </w:t>
      </w:r>
      <w:r w:rsidR="006126E6" w:rsidRPr="00997EB5">
        <w:rPr>
          <w:iCs/>
          <w:szCs w:val="20"/>
        </w:rPr>
        <w:t>The information collected shall be integrated in the design of future training plans for EE staff</w:t>
      </w:r>
      <w:r w:rsidRPr="00997EB5">
        <w:rPr>
          <w:rFonts w:asciiTheme="majorHAnsi" w:hAnsiTheme="majorHAnsi" w:cstheme="majorHAnsi"/>
          <w:color w:val="000000" w:themeColor="text1"/>
          <w:szCs w:val="20"/>
        </w:rPr>
        <w:t>.</w:t>
      </w:r>
    </w:p>
    <w:p w14:paraId="4FFE4C41" w14:textId="20A607FC" w:rsidR="00E733C0" w:rsidRPr="00997EB5" w:rsidRDefault="00E733C0" w:rsidP="00CD26D0">
      <w:pPr>
        <w:spacing w:before="120"/>
        <w:ind w:left="1080" w:hanging="1080"/>
        <w:rPr>
          <w:b/>
          <w:bCs/>
          <w:iCs/>
          <w:szCs w:val="20"/>
        </w:rPr>
      </w:pPr>
      <w:r w:rsidRPr="00997EB5">
        <w:rPr>
          <w:b/>
          <w:bCs/>
          <w:iCs/>
          <w:szCs w:val="20"/>
        </w:rPr>
        <w:t>Outcome 4:</w:t>
      </w:r>
      <w:r w:rsidRPr="00997EB5">
        <w:rPr>
          <w:b/>
          <w:bCs/>
          <w:iCs/>
          <w:szCs w:val="20"/>
        </w:rPr>
        <w:tab/>
      </w:r>
      <w:r w:rsidR="00D903C2" w:rsidRPr="00997EB5">
        <w:rPr>
          <w:b/>
          <w:bCs/>
          <w:iCs/>
          <w:szCs w:val="20"/>
        </w:rPr>
        <w:t>T</w:t>
      </w:r>
      <w:r w:rsidR="00446145" w:rsidRPr="00997EB5">
        <w:rPr>
          <w:b/>
          <w:bCs/>
          <w:iCs/>
          <w:szCs w:val="20"/>
        </w:rPr>
        <w:t xml:space="preserve">esting facility and </w:t>
      </w:r>
      <w:r w:rsidR="00656FC1" w:rsidRPr="00997EB5">
        <w:rPr>
          <w:b/>
          <w:bCs/>
          <w:iCs/>
          <w:szCs w:val="20"/>
        </w:rPr>
        <w:t>certification</w:t>
      </w:r>
      <w:r w:rsidR="004A6136" w:rsidRPr="00997EB5">
        <w:rPr>
          <w:b/>
          <w:bCs/>
          <w:iCs/>
          <w:szCs w:val="20"/>
        </w:rPr>
        <w:t xml:space="preserve"> programmes </w:t>
      </w:r>
      <w:r w:rsidR="00446145" w:rsidRPr="00997EB5">
        <w:rPr>
          <w:b/>
          <w:bCs/>
          <w:iCs/>
          <w:szCs w:val="20"/>
        </w:rPr>
        <w:t xml:space="preserve">are established under EEC, </w:t>
      </w:r>
      <w:r w:rsidR="004A6136" w:rsidRPr="00997EB5">
        <w:rPr>
          <w:b/>
          <w:bCs/>
          <w:iCs/>
          <w:szCs w:val="20"/>
        </w:rPr>
        <w:t>in accordance with the proposed BEEC and MEPS</w:t>
      </w:r>
      <w:r w:rsidR="00446145" w:rsidRPr="00997EB5">
        <w:rPr>
          <w:b/>
          <w:bCs/>
          <w:iCs/>
          <w:szCs w:val="20"/>
        </w:rPr>
        <w:t xml:space="preserve">, to support the implementation of the framework’s MVE procedure </w:t>
      </w:r>
    </w:p>
    <w:p w14:paraId="4D894B1B" w14:textId="25E662A9" w:rsidR="003D5765" w:rsidRPr="00997EB5" w:rsidRDefault="00E63AF1" w:rsidP="00164DFC">
      <w:pPr>
        <w:rPr>
          <w:color w:val="FF0000"/>
        </w:rPr>
      </w:pPr>
      <w:r w:rsidRPr="00997EB5">
        <w:t>As mentioned in Outcome 2, the proposed BEEC and MEPS will include</w:t>
      </w:r>
      <w:r w:rsidR="00D74CB5" w:rsidRPr="00997EB5">
        <w:t xml:space="preserve"> MVE procedure in the form of</w:t>
      </w:r>
      <w:r w:rsidRPr="00997EB5">
        <w:t xml:space="preserve"> </w:t>
      </w:r>
      <w:r w:rsidR="007E6CFA" w:rsidRPr="00997EB5">
        <w:t>certification</w:t>
      </w:r>
      <w:r w:rsidR="00AC1787" w:rsidRPr="00997EB5">
        <w:t xml:space="preserve"> </w:t>
      </w:r>
      <w:r w:rsidR="007E6CFA" w:rsidRPr="00997EB5">
        <w:t xml:space="preserve">schemes and </w:t>
      </w:r>
      <w:r w:rsidRPr="00997EB5">
        <w:t>testing procedure</w:t>
      </w:r>
      <w:r w:rsidR="00AC1787" w:rsidRPr="00997EB5">
        <w:t xml:space="preserve">. The </w:t>
      </w:r>
      <w:r w:rsidR="00164DFC" w:rsidRPr="00997EB5">
        <w:t xml:space="preserve">scope of </w:t>
      </w:r>
      <w:r w:rsidR="00AC1787" w:rsidRPr="00997EB5">
        <w:t>adoption</w:t>
      </w:r>
      <w:r w:rsidR="00164DFC" w:rsidRPr="00997EB5">
        <w:t xml:space="preserve"> of these procedures on new buildings and retrofitting activities will be defined in the Executive Regulation to be developed under Outcome 1, with the overall goal being </w:t>
      </w:r>
      <w:r w:rsidR="00D74CB5" w:rsidRPr="00997EB5">
        <w:t>to</w:t>
      </w:r>
      <w:r w:rsidRPr="00997EB5">
        <w:t xml:space="preserve"> monitor </w:t>
      </w:r>
      <w:r w:rsidR="00D74CB5" w:rsidRPr="00997EB5">
        <w:t xml:space="preserve">the energy </w:t>
      </w:r>
      <w:r w:rsidRPr="00997EB5">
        <w:t>performance of buildings, verify compliance with codes and standards, and enforce regulations</w:t>
      </w:r>
      <w:r w:rsidR="00AC1787" w:rsidRPr="00997EB5">
        <w:t xml:space="preserve"> as relevant</w:t>
      </w:r>
      <w:r w:rsidRPr="00997EB5">
        <w:t>.</w:t>
      </w:r>
      <w:r w:rsidR="00D74CB5" w:rsidRPr="00997EB5">
        <w:t xml:space="preserve"> </w:t>
      </w:r>
      <w:r w:rsidR="00AC1787" w:rsidRPr="00997EB5">
        <w:t>EEC will be mandated to issue annual MVE reports to EE stakeholders, but the</w:t>
      </w:r>
      <w:r w:rsidR="00D74CB5" w:rsidRPr="00997EB5">
        <w:t xml:space="preserve"> inspection frequency will be identified for each type of testing/certification.</w:t>
      </w:r>
    </w:p>
    <w:p w14:paraId="69C04C8D" w14:textId="2568D5F5" w:rsidR="00E733C0" w:rsidRPr="00997EB5" w:rsidRDefault="00E733C0" w:rsidP="00B12F43">
      <w:pPr>
        <w:spacing w:before="120"/>
        <w:ind w:left="1080" w:hanging="1080"/>
        <w:rPr>
          <w:iCs/>
          <w:szCs w:val="20"/>
        </w:rPr>
      </w:pPr>
      <w:r w:rsidRPr="00997EB5">
        <w:rPr>
          <w:iCs/>
          <w:szCs w:val="20"/>
          <w:u w:val="single"/>
        </w:rPr>
        <w:t>Output 4.1.</w:t>
      </w:r>
      <w:r w:rsidRPr="00997EB5">
        <w:rPr>
          <w:iCs/>
          <w:szCs w:val="20"/>
        </w:rPr>
        <w:tab/>
        <w:t xml:space="preserve">A </w:t>
      </w:r>
      <w:r w:rsidR="00502699" w:rsidRPr="00997EB5">
        <w:rPr>
          <w:iCs/>
          <w:szCs w:val="20"/>
        </w:rPr>
        <w:t>testing facility containing suitable equipment to measure energy consumption behavior in the building</w:t>
      </w:r>
      <w:r w:rsidR="000E4F2E" w:rsidRPr="00997EB5">
        <w:rPr>
          <w:iCs/>
          <w:szCs w:val="20"/>
        </w:rPr>
        <w:t>s</w:t>
      </w:r>
      <w:r w:rsidR="00502699" w:rsidRPr="00997EB5">
        <w:rPr>
          <w:iCs/>
          <w:szCs w:val="20"/>
        </w:rPr>
        <w:t xml:space="preserve"> sector and perform regular inspection for buildings, in accordance with the proposed BEEC and MEPS, is established </w:t>
      </w:r>
      <w:r w:rsidR="00817E28" w:rsidRPr="00997EB5">
        <w:rPr>
          <w:iCs/>
          <w:szCs w:val="20"/>
        </w:rPr>
        <w:t>at the</w:t>
      </w:r>
      <w:r w:rsidR="00502699" w:rsidRPr="00997EB5">
        <w:rPr>
          <w:iCs/>
          <w:szCs w:val="20"/>
        </w:rPr>
        <w:t xml:space="preserve"> EEC and </w:t>
      </w:r>
      <w:r w:rsidR="007E6CFA" w:rsidRPr="00997EB5">
        <w:rPr>
          <w:iCs/>
          <w:szCs w:val="20"/>
        </w:rPr>
        <w:t>operated by</w:t>
      </w:r>
      <w:r w:rsidR="00817E28" w:rsidRPr="00997EB5">
        <w:rPr>
          <w:iCs/>
          <w:szCs w:val="20"/>
        </w:rPr>
        <w:t xml:space="preserve"> EEC staff</w:t>
      </w:r>
      <w:r w:rsidRPr="00997EB5">
        <w:rPr>
          <w:iCs/>
          <w:szCs w:val="20"/>
        </w:rPr>
        <w:t>.</w:t>
      </w:r>
    </w:p>
    <w:p w14:paraId="7D68CD0A" w14:textId="5BDD462E" w:rsidR="00817E28" w:rsidRPr="00997EB5" w:rsidRDefault="00817E28" w:rsidP="00817E28">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4.1.1.</w:t>
      </w:r>
      <w:r w:rsidRPr="00997EB5">
        <w:rPr>
          <w:rFonts w:asciiTheme="majorHAnsi" w:hAnsiTheme="majorHAnsi" w:cstheme="majorHAnsi"/>
          <w:color w:val="000000" w:themeColor="text1"/>
          <w:szCs w:val="20"/>
        </w:rPr>
        <w:tab/>
      </w:r>
      <w:r w:rsidR="00300AC6" w:rsidRPr="00997EB5">
        <w:rPr>
          <w:iCs/>
          <w:szCs w:val="20"/>
        </w:rPr>
        <w:t xml:space="preserve">Baseline assessment for in-country capacity to undertake the required testing procedure is assessed, </w:t>
      </w:r>
      <w:r w:rsidR="00C411A8" w:rsidRPr="00997EB5">
        <w:rPr>
          <w:iCs/>
          <w:szCs w:val="20"/>
        </w:rPr>
        <w:t>identifying the testing equipment required for establishing a testing facility</w:t>
      </w:r>
      <w:r w:rsidRPr="00997EB5">
        <w:rPr>
          <w:rFonts w:asciiTheme="majorHAnsi" w:hAnsiTheme="majorHAnsi" w:cstheme="majorHAnsi"/>
          <w:color w:val="000000" w:themeColor="text1"/>
          <w:szCs w:val="20"/>
        </w:rPr>
        <w:t>.</w:t>
      </w:r>
    </w:p>
    <w:p w14:paraId="388EF2EB" w14:textId="3E1F61F9" w:rsidR="00817E28" w:rsidRPr="00997EB5" w:rsidRDefault="00817E28" w:rsidP="00E407CE">
      <w:pPr>
        <w:spacing w:after="0"/>
        <w:ind w:left="1620" w:hanging="1260"/>
        <w:rPr>
          <w:iCs/>
          <w:szCs w:val="20"/>
        </w:rPr>
      </w:pPr>
      <w:r w:rsidRPr="00997EB5">
        <w:rPr>
          <w:rFonts w:asciiTheme="majorHAnsi" w:hAnsiTheme="majorHAnsi" w:cstheme="majorHAnsi"/>
          <w:i/>
          <w:iCs/>
          <w:color w:val="000000" w:themeColor="text1"/>
          <w:szCs w:val="20"/>
        </w:rPr>
        <w:t>Activity 4.1.2.</w:t>
      </w:r>
      <w:r w:rsidRPr="00997EB5">
        <w:rPr>
          <w:rFonts w:asciiTheme="majorHAnsi" w:hAnsiTheme="majorHAnsi" w:cstheme="majorHAnsi"/>
          <w:color w:val="000000" w:themeColor="text1"/>
          <w:szCs w:val="20"/>
        </w:rPr>
        <w:tab/>
      </w:r>
      <w:r w:rsidR="00C411A8" w:rsidRPr="00997EB5">
        <w:rPr>
          <w:iCs/>
          <w:szCs w:val="20"/>
        </w:rPr>
        <w:t>The output of the baseline assessment is presented to stakeholders, including a description of the testing equipment</w:t>
      </w:r>
      <w:r w:rsidR="008D4E0A" w:rsidRPr="00997EB5">
        <w:rPr>
          <w:iCs/>
          <w:szCs w:val="20"/>
        </w:rPr>
        <w:t xml:space="preserve"> to be purchased for the establishment of an EE testing facility</w:t>
      </w:r>
      <w:r w:rsidRPr="00997EB5">
        <w:rPr>
          <w:iCs/>
          <w:szCs w:val="20"/>
        </w:rPr>
        <w:t>.</w:t>
      </w:r>
      <w:r w:rsidR="00E407CE" w:rsidRPr="00997EB5">
        <w:rPr>
          <w:iCs/>
          <w:szCs w:val="20"/>
        </w:rPr>
        <w:t xml:space="preserve"> </w:t>
      </w:r>
      <w:r w:rsidR="00E407CE" w:rsidRPr="00997EB5">
        <w:t>All consultations shall be used as an opportunity to promote diversity and gender balance, notwithstanding balanced representation of relevant stakeholders</w:t>
      </w:r>
      <w:r w:rsidR="00E407CE" w:rsidRPr="00997EB5">
        <w:rPr>
          <w:iCs/>
          <w:szCs w:val="20"/>
        </w:rPr>
        <w:t>.</w:t>
      </w:r>
    </w:p>
    <w:p w14:paraId="5F09E5A1" w14:textId="52D63C1F" w:rsidR="00817E28" w:rsidRPr="00997EB5" w:rsidRDefault="00817E28" w:rsidP="00DC5717">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4.1.3.</w:t>
      </w:r>
      <w:r w:rsidRPr="00997EB5">
        <w:rPr>
          <w:rFonts w:asciiTheme="majorHAnsi" w:hAnsiTheme="majorHAnsi" w:cstheme="majorHAnsi"/>
          <w:color w:val="000000" w:themeColor="text1"/>
          <w:szCs w:val="20"/>
        </w:rPr>
        <w:tab/>
      </w:r>
      <w:r w:rsidR="00F36751" w:rsidRPr="00997EB5">
        <w:rPr>
          <w:rFonts w:asciiTheme="majorHAnsi" w:hAnsiTheme="majorHAnsi" w:cstheme="majorHAnsi"/>
          <w:color w:val="000000" w:themeColor="text1"/>
          <w:szCs w:val="20"/>
        </w:rPr>
        <w:t>P</w:t>
      </w:r>
      <w:r w:rsidR="008D4E0A" w:rsidRPr="00997EB5">
        <w:rPr>
          <w:iCs/>
          <w:szCs w:val="20"/>
        </w:rPr>
        <w:t xml:space="preserve">rocurement activities are </w:t>
      </w:r>
      <w:r w:rsidR="00F36751" w:rsidRPr="00997EB5">
        <w:rPr>
          <w:iCs/>
          <w:szCs w:val="20"/>
        </w:rPr>
        <w:t>undertaken to purchase the required equipment</w:t>
      </w:r>
      <w:r w:rsidR="00C73E39" w:rsidRPr="00997EB5">
        <w:rPr>
          <w:iCs/>
          <w:szCs w:val="20"/>
        </w:rPr>
        <w:t>, in accordance with the findings of the baseline assessment</w:t>
      </w:r>
      <w:r w:rsidR="00DC5717" w:rsidRPr="00997EB5">
        <w:rPr>
          <w:iCs/>
          <w:szCs w:val="20"/>
        </w:rPr>
        <w:t>, the Procurement Plan developed under Output 3.1,</w:t>
      </w:r>
      <w:r w:rsidR="00C73E39" w:rsidRPr="00997EB5">
        <w:rPr>
          <w:iCs/>
          <w:szCs w:val="20"/>
        </w:rPr>
        <w:t xml:space="preserve"> and the budget set for this activity (see budget note number 8 in Section IX below)</w:t>
      </w:r>
      <w:r w:rsidRPr="00997EB5">
        <w:rPr>
          <w:rFonts w:asciiTheme="majorHAnsi" w:hAnsiTheme="majorHAnsi" w:cstheme="majorHAnsi"/>
          <w:color w:val="000000" w:themeColor="text1"/>
          <w:szCs w:val="20"/>
        </w:rPr>
        <w:t>.</w:t>
      </w:r>
    </w:p>
    <w:p w14:paraId="19BB3D8A" w14:textId="4AC3E9A6" w:rsidR="00817E28" w:rsidRPr="00997EB5" w:rsidRDefault="00817E28" w:rsidP="002753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4.1.4.</w:t>
      </w:r>
      <w:r w:rsidRPr="00997EB5">
        <w:rPr>
          <w:rFonts w:asciiTheme="majorHAnsi" w:hAnsiTheme="majorHAnsi" w:cstheme="majorHAnsi"/>
          <w:color w:val="000000" w:themeColor="text1"/>
          <w:szCs w:val="20"/>
        </w:rPr>
        <w:tab/>
      </w:r>
      <w:r w:rsidR="00F36751" w:rsidRPr="00997EB5">
        <w:rPr>
          <w:rFonts w:asciiTheme="majorHAnsi" w:hAnsiTheme="majorHAnsi" w:cstheme="majorHAnsi"/>
          <w:color w:val="000000" w:themeColor="text1"/>
          <w:szCs w:val="20"/>
        </w:rPr>
        <w:t>EEC staff working in the testing facility are trained on the use of the purchased equipment</w:t>
      </w:r>
      <w:r w:rsidR="00327EE0" w:rsidRPr="00997EB5">
        <w:rPr>
          <w:rFonts w:asciiTheme="majorHAnsi" w:hAnsiTheme="majorHAnsi" w:cstheme="majorHAnsi"/>
          <w:color w:val="000000" w:themeColor="text1"/>
          <w:szCs w:val="20"/>
        </w:rPr>
        <w:t xml:space="preserve"> and on the issuance of inspection reports in accordance with the proposed MVE procedure</w:t>
      </w:r>
      <w:r w:rsidR="00F36751" w:rsidRPr="00997EB5">
        <w:rPr>
          <w:rFonts w:asciiTheme="majorHAnsi" w:hAnsiTheme="majorHAnsi" w:cstheme="majorHAnsi"/>
          <w:color w:val="000000" w:themeColor="text1"/>
          <w:szCs w:val="20"/>
        </w:rPr>
        <w:t>.</w:t>
      </w:r>
      <w:r w:rsidRPr="00997EB5">
        <w:rPr>
          <w:iCs/>
          <w:szCs w:val="20"/>
        </w:rPr>
        <w:t xml:space="preserve"> </w:t>
      </w:r>
      <w:r w:rsidR="00EA6CF4" w:rsidRPr="00997EB5">
        <w:t>All training</w:t>
      </w:r>
      <w:r w:rsidR="00275354" w:rsidRPr="00997EB5">
        <w:t xml:space="preserve"> </w:t>
      </w:r>
      <w:r w:rsidR="00EA6CF4" w:rsidRPr="00997EB5">
        <w:t xml:space="preserve">workshops shall be used as an opportunity to promote diversity and gender balance, notwithstanding balanced representation of </w:t>
      </w:r>
      <w:r w:rsidR="00275354" w:rsidRPr="00997EB5">
        <w:t xml:space="preserve">relevant </w:t>
      </w:r>
      <w:r w:rsidR="00EA6CF4" w:rsidRPr="00997EB5">
        <w:t>target groups.</w:t>
      </w:r>
    </w:p>
    <w:p w14:paraId="7EEBEF43" w14:textId="3E8FBAA5" w:rsidR="0068513D" w:rsidRPr="00997EB5" w:rsidRDefault="00817E28" w:rsidP="0068513D">
      <w:pPr>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4.1.5.</w:t>
      </w:r>
      <w:r w:rsidRPr="00997EB5">
        <w:rPr>
          <w:rFonts w:asciiTheme="majorHAnsi" w:hAnsiTheme="majorHAnsi" w:cstheme="majorHAnsi"/>
          <w:color w:val="000000" w:themeColor="text1"/>
          <w:szCs w:val="20"/>
        </w:rPr>
        <w:tab/>
      </w:r>
      <w:r w:rsidR="0068513D" w:rsidRPr="00997EB5">
        <w:rPr>
          <w:rFonts w:asciiTheme="majorHAnsi" w:hAnsiTheme="majorHAnsi" w:cstheme="majorHAnsi"/>
          <w:color w:val="000000" w:themeColor="text1"/>
          <w:szCs w:val="20"/>
        </w:rPr>
        <w:t xml:space="preserve">A user manual for the purchased equipment is developed including technical information on use and maintenance, as well as procedural information linking the equipment to the MVE system developed as part of the proposed Executive Regulation for EE in buildings. The manual will be issued in </w:t>
      </w:r>
      <w:r w:rsidR="0081619A" w:rsidRPr="00997EB5">
        <w:rPr>
          <w:rFonts w:asciiTheme="majorHAnsi" w:hAnsiTheme="majorHAnsi" w:cstheme="majorHAnsi"/>
          <w:color w:val="000000" w:themeColor="text1"/>
          <w:szCs w:val="20"/>
        </w:rPr>
        <w:t xml:space="preserve">two </w:t>
      </w:r>
      <w:r w:rsidR="009C29A6" w:rsidRPr="00997EB5">
        <w:rPr>
          <w:rFonts w:asciiTheme="majorHAnsi" w:hAnsiTheme="majorHAnsi" w:cstheme="majorHAnsi"/>
          <w:color w:val="000000" w:themeColor="text1"/>
          <w:szCs w:val="20"/>
        </w:rPr>
        <w:t>versions:</w:t>
      </w:r>
      <w:r w:rsidR="0081619A" w:rsidRPr="00997EB5">
        <w:rPr>
          <w:rFonts w:asciiTheme="majorHAnsi" w:hAnsiTheme="majorHAnsi" w:cstheme="majorHAnsi"/>
          <w:color w:val="000000" w:themeColor="text1"/>
          <w:szCs w:val="20"/>
        </w:rPr>
        <w:t xml:space="preserve"> </w:t>
      </w:r>
      <w:r w:rsidR="0068513D" w:rsidRPr="00997EB5">
        <w:rPr>
          <w:rFonts w:asciiTheme="majorHAnsi" w:hAnsiTheme="majorHAnsi" w:cstheme="majorHAnsi"/>
          <w:color w:val="000000" w:themeColor="text1"/>
          <w:szCs w:val="20"/>
        </w:rPr>
        <w:t xml:space="preserve">English and Arabic. </w:t>
      </w:r>
    </w:p>
    <w:p w14:paraId="1145AF7E" w14:textId="0547DCA4" w:rsidR="00E733C0" w:rsidRPr="00997EB5" w:rsidRDefault="00E733C0" w:rsidP="00B12F43">
      <w:pPr>
        <w:spacing w:before="120"/>
        <w:ind w:left="1080" w:hanging="1080"/>
        <w:rPr>
          <w:iCs/>
          <w:szCs w:val="20"/>
        </w:rPr>
      </w:pPr>
      <w:r w:rsidRPr="00997EB5">
        <w:rPr>
          <w:iCs/>
          <w:szCs w:val="20"/>
          <w:u w:val="single"/>
        </w:rPr>
        <w:t>Output 4.2.</w:t>
      </w:r>
      <w:r w:rsidRPr="00997EB5">
        <w:rPr>
          <w:iCs/>
          <w:szCs w:val="20"/>
        </w:rPr>
        <w:tab/>
      </w:r>
      <w:r w:rsidR="00502699" w:rsidRPr="00997EB5">
        <w:rPr>
          <w:iCs/>
          <w:szCs w:val="20"/>
        </w:rPr>
        <w:t xml:space="preserve">Certified Energy Management and Building Auditors </w:t>
      </w:r>
      <w:r w:rsidR="0019473F" w:rsidRPr="00997EB5">
        <w:rPr>
          <w:iCs/>
          <w:szCs w:val="20"/>
        </w:rPr>
        <w:t>Programmes are</w:t>
      </w:r>
      <w:r w:rsidR="00502699" w:rsidRPr="00997EB5">
        <w:rPr>
          <w:iCs/>
          <w:szCs w:val="20"/>
        </w:rPr>
        <w:t xml:space="preserve"> </w:t>
      </w:r>
      <w:r w:rsidR="00817E28" w:rsidRPr="00997EB5">
        <w:rPr>
          <w:iCs/>
          <w:szCs w:val="20"/>
        </w:rPr>
        <w:t>adopted by EEC</w:t>
      </w:r>
      <w:r w:rsidR="00502699" w:rsidRPr="00997EB5">
        <w:rPr>
          <w:iCs/>
          <w:szCs w:val="20"/>
        </w:rPr>
        <w:t xml:space="preserve">, where Energy Managers are </w:t>
      </w:r>
      <w:r w:rsidR="00B7652C" w:rsidRPr="00997EB5">
        <w:rPr>
          <w:iCs/>
          <w:szCs w:val="20"/>
        </w:rPr>
        <w:t>capacitated to</w:t>
      </w:r>
      <w:r w:rsidR="00502699" w:rsidRPr="00997EB5">
        <w:rPr>
          <w:iCs/>
          <w:szCs w:val="20"/>
        </w:rPr>
        <w:t xml:space="preserve"> conduct </w:t>
      </w:r>
      <w:r w:rsidR="0019473F" w:rsidRPr="00997EB5">
        <w:rPr>
          <w:iCs/>
          <w:szCs w:val="20"/>
        </w:rPr>
        <w:t xml:space="preserve">building </w:t>
      </w:r>
      <w:r w:rsidR="00502699" w:rsidRPr="00997EB5">
        <w:rPr>
          <w:iCs/>
          <w:szCs w:val="20"/>
        </w:rPr>
        <w:t>inspection</w:t>
      </w:r>
      <w:r w:rsidR="0019473F" w:rsidRPr="00997EB5">
        <w:rPr>
          <w:iCs/>
          <w:szCs w:val="20"/>
        </w:rPr>
        <w:t>s</w:t>
      </w:r>
      <w:r w:rsidR="00502699" w:rsidRPr="00997EB5">
        <w:rPr>
          <w:iCs/>
          <w:szCs w:val="20"/>
        </w:rPr>
        <w:t xml:space="preserve"> and </w:t>
      </w:r>
      <w:r w:rsidR="0019473F" w:rsidRPr="00997EB5">
        <w:rPr>
          <w:iCs/>
          <w:szCs w:val="20"/>
        </w:rPr>
        <w:t xml:space="preserve">make recommendations for </w:t>
      </w:r>
      <w:r w:rsidR="00502699" w:rsidRPr="00997EB5">
        <w:rPr>
          <w:iCs/>
          <w:szCs w:val="20"/>
        </w:rPr>
        <w:t>optimiz</w:t>
      </w:r>
      <w:r w:rsidR="0019473F" w:rsidRPr="00997EB5">
        <w:rPr>
          <w:iCs/>
          <w:szCs w:val="20"/>
        </w:rPr>
        <w:t>ing</w:t>
      </w:r>
      <w:r w:rsidR="00502699" w:rsidRPr="00997EB5">
        <w:rPr>
          <w:iCs/>
          <w:szCs w:val="20"/>
        </w:rPr>
        <w:t xml:space="preserve"> </w:t>
      </w:r>
      <w:r w:rsidR="0019473F" w:rsidRPr="00997EB5">
        <w:rPr>
          <w:iCs/>
          <w:szCs w:val="20"/>
        </w:rPr>
        <w:t>EE in</w:t>
      </w:r>
      <w:r w:rsidR="00502699" w:rsidRPr="00997EB5">
        <w:rPr>
          <w:iCs/>
          <w:szCs w:val="20"/>
        </w:rPr>
        <w:t xml:space="preserve"> buildings nation-wide</w:t>
      </w:r>
      <w:r w:rsidRPr="00997EB5">
        <w:rPr>
          <w:iCs/>
          <w:szCs w:val="20"/>
        </w:rPr>
        <w:t>.</w:t>
      </w:r>
    </w:p>
    <w:p w14:paraId="6292102F" w14:textId="1ADDFAA7" w:rsidR="00817E28" w:rsidRPr="00997EB5" w:rsidRDefault="00817E28" w:rsidP="00E0568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4.2.1.</w:t>
      </w:r>
      <w:r w:rsidRPr="00997EB5">
        <w:rPr>
          <w:rFonts w:asciiTheme="majorHAnsi" w:hAnsiTheme="majorHAnsi" w:cstheme="majorHAnsi"/>
          <w:color w:val="000000" w:themeColor="text1"/>
          <w:szCs w:val="20"/>
        </w:rPr>
        <w:tab/>
      </w:r>
      <w:r w:rsidR="00915DAE" w:rsidRPr="00997EB5">
        <w:rPr>
          <w:rFonts w:asciiTheme="majorHAnsi" w:hAnsiTheme="majorHAnsi" w:cstheme="majorHAnsi"/>
          <w:color w:val="000000" w:themeColor="text1"/>
          <w:szCs w:val="20"/>
        </w:rPr>
        <w:t>Internationally recognized programmes for certifying Energy Managers and Building Auditors are reviewed, and the most suitable programmes for implementation in Iraq are selected</w:t>
      </w:r>
      <w:r w:rsidRPr="00997EB5">
        <w:rPr>
          <w:rFonts w:asciiTheme="majorHAnsi" w:hAnsiTheme="majorHAnsi" w:cstheme="majorHAnsi"/>
          <w:color w:val="000000" w:themeColor="text1"/>
          <w:szCs w:val="20"/>
        </w:rPr>
        <w:t>.</w:t>
      </w:r>
      <w:r w:rsidR="00E0568F" w:rsidRPr="00997EB5">
        <w:rPr>
          <w:rFonts w:asciiTheme="majorHAnsi" w:hAnsiTheme="majorHAnsi" w:cstheme="majorHAnsi"/>
          <w:color w:val="000000" w:themeColor="text1"/>
          <w:szCs w:val="20"/>
        </w:rPr>
        <w:t xml:space="preserve"> The selection criteria will include the programmes that are adaptive to COVID</w:t>
      </w:r>
      <w:r w:rsidR="00A94ADD" w:rsidRPr="00997EB5">
        <w:rPr>
          <w:rFonts w:asciiTheme="majorHAnsi" w:hAnsiTheme="majorHAnsi" w:cstheme="majorHAnsi"/>
          <w:color w:val="000000" w:themeColor="text1"/>
          <w:szCs w:val="20"/>
        </w:rPr>
        <w:t>-19</w:t>
      </w:r>
      <w:r w:rsidR="00E0568F" w:rsidRPr="00997EB5">
        <w:rPr>
          <w:rFonts w:asciiTheme="majorHAnsi" w:hAnsiTheme="majorHAnsi" w:cstheme="majorHAnsi"/>
          <w:color w:val="000000" w:themeColor="text1"/>
          <w:szCs w:val="20"/>
        </w:rPr>
        <w:t>, i.e. have developed procedure for performing audits while maintain minimal contact with residents and maintaining social distancing recommendations, can accommodate possible travel restrictions and are willing to offer online certifications and remote-learning programmes.</w:t>
      </w:r>
    </w:p>
    <w:p w14:paraId="1883CF97" w14:textId="10D5BF30" w:rsidR="00817E28" w:rsidRPr="00997EB5" w:rsidRDefault="00817E28" w:rsidP="00817E28">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4.2.2.</w:t>
      </w:r>
      <w:r w:rsidRPr="00997EB5">
        <w:rPr>
          <w:rFonts w:asciiTheme="majorHAnsi" w:hAnsiTheme="majorHAnsi" w:cstheme="majorHAnsi"/>
          <w:color w:val="000000" w:themeColor="text1"/>
          <w:szCs w:val="20"/>
        </w:rPr>
        <w:tab/>
      </w:r>
      <w:r w:rsidR="00915DAE" w:rsidRPr="00997EB5">
        <w:rPr>
          <w:rFonts w:asciiTheme="majorHAnsi" w:hAnsiTheme="majorHAnsi" w:cstheme="majorHAnsi"/>
          <w:color w:val="000000" w:themeColor="text1"/>
          <w:szCs w:val="20"/>
        </w:rPr>
        <w:t>Agreements between EEC and training providers are signed in preparation for the first round of training for future inspectors</w:t>
      </w:r>
      <w:r w:rsidR="002553E2" w:rsidRPr="00997EB5">
        <w:rPr>
          <w:rFonts w:asciiTheme="majorHAnsi" w:hAnsiTheme="majorHAnsi" w:cstheme="majorHAnsi"/>
          <w:color w:val="000000" w:themeColor="text1"/>
          <w:szCs w:val="20"/>
        </w:rPr>
        <w:t>. The certification will be issued upon successful completion of the theoretical and practical components of the training, i.e. attending the training sessions and completing independent audits for at least two buildings</w:t>
      </w:r>
      <w:r w:rsidRPr="00997EB5">
        <w:rPr>
          <w:iCs/>
          <w:szCs w:val="20"/>
        </w:rPr>
        <w:t>.</w:t>
      </w:r>
    </w:p>
    <w:p w14:paraId="13BF98A5" w14:textId="492268CA" w:rsidR="00817E28" w:rsidRPr="00997EB5" w:rsidRDefault="00817E28" w:rsidP="00E0568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lastRenderedPageBreak/>
        <w:t>Activity 4.2.3.</w:t>
      </w:r>
      <w:r w:rsidRPr="00997EB5">
        <w:rPr>
          <w:rFonts w:asciiTheme="majorHAnsi" w:hAnsiTheme="majorHAnsi" w:cstheme="majorHAnsi"/>
          <w:color w:val="000000" w:themeColor="text1"/>
          <w:szCs w:val="20"/>
        </w:rPr>
        <w:tab/>
      </w:r>
      <w:r w:rsidR="009E284E" w:rsidRPr="00997EB5">
        <w:rPr>
          <w:rFonts w:asciiTheme="majorHAnsi" w:hAnsiTheme="majorHAnsi" w:cstheme="majorHAnsi"/>
          <w:color w:val="000000" w:themeColor="text1"/>
          <w:szCs w:val="20"/>
        </w:rPr>
        <w:t>Training</w:t>
      </w:r>
      <w:r w:rsidR="000B55FB" w:rsidRPr="00997EB5">
        <w:rPr>
          <w:rFonts w:asciiTheme="majorHAnsi" w:hAnsiTheme="majorHAnsi" w:cstheme="majorHAnsi"/>
          <w:color w:val="000000" w:themeColor="text1"/>
          <w:szCs w:val="20"/>
        </w:rPr>
        <w:t xml:space="preserve"> service</w:t>
      </w:r>
      <w:r w:rsidR="009E284E" w:rsidRPr="00997EB5">
        <w:rPr>
          <w:rFonts w:asciiTheme="majorHAnsi" w:hAnsiTheme="majorHAnsi" w:cstheme="majorHAnsi"/>
          <w:color w:val="000000" w:themeColor="text1"/>
          <w:szCs w:val="20"/>
        </w:rPr>
        <w:t xml:space="preserve"> </w:t>
      </w:r>
      <w:r w:rsidR="000B55FB" w:rsidRPr="00997EB5">
        <w:rPr>
          <w:rFonts w:asciiTheme="majorHAnsi" w:hAnsiTheme="majorHAnsi" w:cstheme="majorHAnsi"/>
          <w:color w:val="000000" w:themeColor="text1"/>
          <w:szCs w:val="20"/>
        </w:rPr>
        <w:t>is operational</w:t>
      </w:r>
      <w:r w:rsidR="009E284E" w:rsidRPr="00997EB5">
        <w:rPr>
          <w:rFonts w:asciiTheme="majorHAnsi" w:hAnsiTheme="majorHAnsi" w:cstheme="majorHAnsi"/>
          <w:color w:val="000000" w:themeColor="text1"/>
          <w:szCs w:val="20"/>
        </w:rPr>
        <w:t>, graduating Certified Energy Managers and Building Auditors</w:t>
      </w:r>
      <w:r w:rsidRPr="00997EB5">
        <w:rPr>
          <w:rFonts w:asciiTheme="majorHAnsi" w:hAnsiTheme="majorHAnsi" w:cstheme="majorHAnsi"/>
          <w:color w:val="000000" w:themeColor="text1"/>
          <w:szCs w:val="20"/>
        </w:rPr>
        <w:t>.</w:t>
      </w:r>
      <w:r w:rsidR="00EA6CF4" w:rsidRPr="00997EB5">
        <w:rPr>
          <w:rFonts w:asciiTheme="majorHAnsi" w:hAnsiTheme="majorHAnsi" w:cstheme="majorHAnsi"/>
          <w:color w:val="000000" w:themeColor="text1"/>
          <w:szCs w:val="20"/>
        </w:rPr>
        <w:t xml:space="preserve"> </w:t>
      </w:r>
      <w:r w:rsidR="00EA6CF4" w:rsidRPr="00997EB5">
        <w:t>All</w:t>
      </w:r>
      <w:r w:rsidR="00E0568F" w:rsidRPr="00997EB5">
        <w:t> </w:t>
      </w:r>
      <w:r w:rsidR="00EA6CF4" w:rsidRPr="00997EB5">
        <w:t>training</w:t>
      </w:r>
      <w:r w:rsidR="00275354" w:rsidRPr="00997EB5">
        <w:t xml:space="preserve"> workshops</w:t>
      </w:r>
      <w:r w:rsidR="00EA6CF4" w:rsidRPr="00997EB5">
        <w:t xml:space="preserve"> shall be used as an opportunity to promote diversity and gender balance, notwithstanding balanced representation of </w:t>
      </w:r>
      <w:r w:rsidR="00275354" w:rsidRPr="00997EB5">
        <w:t xml:space="preserve">relevant </w:t>
      </w:r>
      <w:r w:rsidR="00EA6CF4" w:rsidRPr="00997EB5">
        <w:t>target groups.</w:t>
      </w:r>
    </w:p>
    <w:p w14:paraId="384F9BAD" w14:textId="26E60762" w:rsidR="00817E28" w:rsidRPr="00997EB5" w:rsidRDefault="00817E28" w:rsidP="00817E28">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4.2.4.</w:t>
      </w:r>
      <w:r w:rsidRPr="00997EB5">
        <w:rPr>
          <w:rFonts w:asciiTheme="majorHAnsi" w:hAnsiTheme="majorHAnsi" w:cstheme="majorHAnsi"/>
          <w:color w:val="000000" w:themeColor="text1"/>
          <w:szCs w:val="20"/>
        </w:rPr>
        <w:tab/>
      </w:r>
      <w:r w:rsidR="009E284E" w:rsidRPr="00997EB5">
        <w:rPr>
          <w:rFonts w:asciiTheme="majorHAnsi" w:hAnsiTheme="majorHAnsi" w:cstheme="majorHAnsi"/>
          <w:color w:val="000000" w:themeColor="text1"/>
          <w:szCs w:val="20"/>
        </w:rPr>
        <w:t>Certified personnel conduct audits for buildings and start issuing reports to EEC in accordance with the proposed MVE procedure</w:t>
      </w:r>
      <w:r w:rsidRPr="00997EB5">
        <w:rPr>
          <w:iCs/>
          <w:szCs w:val="20"/>
        </w:rPr>
        <w:t xml:space="preserve">. </w:t>
      </w:r>
    </w:p>
    <w:p w14:paraId="5454A345" w14:textId="058EC34C" w:rsidR="00697E7F" w:rsidRPr="00997EB5" w:rsidRDefault="00817E28" w:rsidP="00E0568F">
      <w:pPr>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4.2.5.</w:t>
      </w:r>
      <w:r w:rsidRPr="00997EB5">
        <w:rPr>
          <w:rFonts w:asciiTheme="majorHAnsi" w:hAnsiTheme="majorHAnsi" w:cstheme="majorHAnsi"/>
          <w:color w:val="000000" w:themeColor="text1"/>
          <w:szCs w:val="20"/>
        </w:rPr>
        <w:tab/>
      </w:r>
      <w:r w:rsidR="009E284E" w:rsidRPr="00997EB5">
        <w:rPr>
          <w:rFonts w:asciiTheme="majorHAnsi" w:hAnsiTheme="majorHAnsi" w:cstheme="majorHAnsi"/>
          <w:color w:val="000000" w:themeColor="text1"/>
          <w:szCs w:val="20"/>
        </w:rPr>
        <w:t xml:space="preserve">An analysis of the accreditation requirements that would enable EEC to provide inspectors with certification </w:t>
      </w:r>
      <w:r w:rsidR="008D431F" w:rsidRPr="00997EB5">
        <w:rPr>
          <w:rFonts w:asciiTheme="majorHAnsi" w:hAnsiTheme="majorHAnsi" w:cstheme="majorHAnsi"/>
          <w:color w:val="000000" w:themeColor="text1"/>
          <w:szCs w:val="20"/>
        </w:rPr>
        <w:t xml:space="preserve">directly </w:t>
      </w:r>
      <w:r w:rsidR="009E284E" w:rsidRPr="00997EB5">
        <w:rPr>
          <w:rFonts w:asciiTheme="majorHAnsi" w:hAnsiTheme="majorHAnsi" w:cstheme="majorHAnsi"/>
          <w:color w:val="000000" w:themeColor="text1"/>
          <w:szCs w:val="20"/>
        </w:rPr>
        <w:t xml:space="preserve">is performed </w:t>
      </w:r>
      <w:r w:rsidR="008D431F" w:rsidRPr="00997EB5">
        <w:rPr>
          <w:rFonts w:asciiTheme="majorHAnsi" w:hAnsiTheme="majorHAnsi" w:cstheme="majorHAnsi"/>
          <w:color w:val="000000" w:themeColor="text1"/>
          <w:szCs w:val="20"/>
        </w:rPr>
        <w:t xml:space="preserve">to facilitate the certification of </w:t>
      </w:r>
      <w:r w:rsidR="009E284E" w:rsidRPr="00997EB5">
        <w:rPr>
          <w:rFonts w:asciiTheme="majorHAnsi" w:hAnsiTheme="majorHAnsi" w:cstheme="majorHAnsi"/>
          <w:color w:val="000000" w:themeColor="text1"/>
          <w:szCs w:val="20"/>
        </w:rPr>
        <w:t xml:space="preserve">more inspectors </w:t>
      </w:r>
      <w:r w:rsidR="008D431F" w:rsidRPr="00997EB5">
        <w:rPr>
          <w:rFonts w:asciiTheme="majorHAnsi" w:hAnsiTheme="majorHAnsi" w:cstheme="majorHAnsi"/>
          <w:color w:val="000000" w:themeColor="text1"/>
          <w:szCs w:val="20"/>
        </w:rPr>
        <w:t>in the future</w:t>
      </w:r>
      <w:r w:rsidRPr="00997EB5">
        <w:rPr>
          <w:rFonts w:asciiTheme="majorHAnsi" w:hAnsiTheme="majorHAnsi" w:cstheme="majorHAnsi"/>
          <w:color w:val="000000" w:themeColor="text1"/>
          <w:szCs w:val="20"/>
        </w:rPr>
        <w:t>.</w:t>
      </w:r>
    </w:p>
    <w:p w14:paraId="57F26D7E" w14:textId="77777777" w:rsidR="00E733C0" w:rsidRPr="00997EB5" w:rsidRDefault="00E733C0" w:rsidP="00CD26D0">
      <w:pPr>
        <w:pBdr>
          <w:top w:val="single" w:sz="4" w:space="1" w:color="auto"/>
          <w:bottom w:val="single" w:sz="4" w:space="1" w:color="auto"/>
        </w:pBdr>
        <w:spacing w:before="240"/>
        <w:ind w:left="1440" w:hanging="1440"/>
        <w:rPr>
          <w:b/>
          <w:bCs/>
          <w:iCs/>
          <w:szCs w:val="20"/>
        </w:rPr>
      </w:pPr>
      <w:r w:rsidRPr="00997EB5">
        <w:rPr>
          <w:b/>
          <w:bCs/>
          <w:iCs/>
          <w:szCs w:val="20"/>
        </w:rPr>
        <w:t>Component 3.</w:t>
      </w:r>
      <w:r w:rsidRPr="00997EB5">
        <w:rPr>
          <w:b/>
          <w:bCs/>
          <w:iCs/>
          <w:szCs w:val="20"/>
        </w:rPr>
        <w:tab/>
        <w:t>Individual and institutional capacity and EE technical knowledge and expertise are strengthened to enhance the ability of national parties to develop and operationalize EE</w:t>
      </w:r>
      <w:r w:rsidR="00D903C2" w:rsidRPr="00997EB5">
        <w:rPr>
          <w:b/>
          <w:bCs/>
          <w:iCs/>
          <w:szCs w:val="20"/>
        </w:rPr>
        <w:t xml:space="preserve"> policies, regulations, technical </w:t>
      </w:r>
      <w:r w:rsidRPr="00997EB5">
        <w:rPr>
          <w:b/>
          <w:bCs/>
          <w:iCs/>
          <w:szCs w:val="20"/>
        </w:rPr>
        <w:t>codes</w:t>
      </w:r>
      <w:r w:rsidR="00D903C2" w:rsidRPr="00997EB5">
        <w:rPr>
          <w:b/>
          <w:bCs/>
          <w:iCs/>
          <w:szCs w:val="20"/>
        </w:rPr>
        <w:t xml:space="preserve">, </w:t>
      </w:r>
      <w:r w:rsidRPr="00997EB5">
        <w:rPr>
          <w:b/>
          <w:bCs/>
          <w:iCs/>
          <w:szCs w:val="20"/>
        </w:rPr>
        <w:t xml:space="preserve">and </w:t>
      </w:r>
      <w:r w:rsidR="00D903C2" w:rsidRPr="00997EB5">
        <w:rPr>
          <w:b/>
          <w:bCs/>
          <w:iCs/>
          <w:szCs w:val="20"/>
        </w:rPr>
        <w:t xml:space="preserve">performance </w:t>
      </w:r>
      <w:r w:rsidRPr="00997EB5">
        <w:rPr>
          <w:b/>
          <w:bCs/>
          <w:iCs/>
          <w:szCs w:val="20"/>
        </w:rPr>
        <w:t>standards in the buildings sector</w:t>
      </w:r>
    </w:p>
    <w:p w14:paraId="01F117DD" w14:textId="5479FB91" w:rsidR="00711B2A" w:rsidRPr="00997EB5" w:rsidRDefault="004107C2" w:rsidP="009F7174">
      <w:pPr>
        <w:rPr>
          <w:rFonts w:asciiTheme="majorHAnsi" w:hAnsiTheme="majorHAnsi" w:cstheme="majorHAnsi"/>
          <w:szCs w:val="20"/>
        </w:rPr>
      </w:pPr>
      <w:r w:rsidRPr="00997EB5">
        <w:rPr>
          <w:rFonts w:asciiTheme="majorHAnsi" w:hAnsiTheme="majorHAnsi" w:cstheme="majorHAnsi"/>
          <w:color w:val="000000" w:themeColor="text1"/>
          <w:szCs w:val="20"/>
        </w:rPr>
        <w:t>Nation-wide change in EE practices requires the commitment of all national parties involved in the buildings sector. The public sector is planned to drive the change through the proposed regulatory framework, but the private actors and communities have an equally critical role in realizing the aspired change. This component focuses on the human factor of project success</w:t>
      </w:r>
      <w:r w:rsidR="00F53FFC" w:rsidRPr="00997EB5">
        <w:rPr>
          <w:rFonts w:asciiTheme="majorHAnsi" w:hAnsiTheme="majorHAnsi" w:cstheme="majorHAnsi"/>
          <w:color w:val="000000" w:themeColor="text1"/>
          <w:szCs w:val="20"/>
        </w:rPr>
        <w:t xml:space="preserve"> and defines how EEC, as a newly established focal point, can contribute to facilitating the </w:t>
      </w:r>
      <w:r w:rsidR="008C2372" w:rsidRPr="00997EB5">
        <w:rPr>
          <w:rFonts w:asciiTheme="majorHAnsi" w:hAnsiTheme="majorHAnsi" w:cstheme="majorHAnsi"/>
          <w:color w:val="000000" w:themeColor="text1"/>
          <w:szCs w:val="20"/>
        </w:rPr>
        <w:t>intra-government and public-private collaboration between</w:t>
      </w:r>
      <w:r w:rsidR="00F53FFC" w:rsidRPr="00997EB5">
        <w:rPr>
          <w:rFonts w:asciiTheme="majorHAnsi" w:hAnsiTheme="majorHAnsi" w:cstheme="majorHAnsi"/>
          <w:color w:val="000000" w:themeColor="text1"/>
          <w:szCs w:val="20"/>
        </w:rPr>
        <w:t xml:space="preserve"> stakeholders and develop national capacities </w:t>
      </w:r>
      <w:r w:rsidR="008C2372" w:rsidRPr="00997EB5">
        <w:rPr>
          <w:rFonts w:asciiTheme="majorHAnsi" w:hAnsiTheme="majorHAnsi" w:cstheme="majorHAnsi"/>
          <w:color w:val="000000" w:themeColor="text1"/>
          <w:szCs w:val="20"/>
        </w:rPr>
        <w:t>and public awareness on</w:t>
      </w:r>
      <w:r w:rsidR="00F53FFC" w:rsidRPr="00997EB5">
        <w:rPr>
          <w:rFonts w:asciiTheme="majorHAnsi" w:hAnsiTheme="majorHAnsi" w:cstheme="majorHAnsi"/>
          <w:color w:val="000000" w:themeColor="text1"/>
          <w:szCs w:val="20"/>
        </w:rPr>
        <w:t xml:space="preserve"> EE in buildings</w:t>
      </w:r>
      <w:r w:rsidRPr="00997EB5">
        <w:rPr>
          <w:rFonts w:asciiTheme="majorHAnsi" w:hAnsiTheme="majorHAnsi" w:cstheme="majorHAnsi"/>
          <w:color w:val="000000" w:themeColor="text1"/>
          <w:szCs w:val="20"/>
        </w:rPr>
        <w:t xml:space="preserve">. </w:t>
      </w:r>
      <w:r w:rsidR="00F53FFC" w:rsidRPr="00997EB5">
        <w:rPr>
          <w:rFonts w:asciiTheme="majorHAnsi" w:hAnsiTheme="majorHAnsi" w:cstheme="majorHAnsi"/>
          <w:color w:val="000000" w:themeColor="text1"/>
          <w:szCs w:val="20"/>
        </w:rPr>
        <w:t xml:space="preserve">The outcomes under this component </w:t>
      </w:r>
      <w:r w:rsidRPr="00997EB5">
        <w:rPr>
          <w:rFonts w:asciiTheme="majorHAnsi" w:hAnsiTheme="majorHAnsi" w:cstheme="majorHAnsi"/>
          <w:color w:val="000000" w:themeColor="text1"/>
          <w:szCs w:val="20"/>
        </w:rPr>
        <w:t xml:space="preserve">aim to build the institutional capacity of the public sector, by offering </w:t>
      </w:r>
      <w:r w:rsidR="00A17CC7" w:rsidRPr="00997EB5">
        <w:rPr>
          <w:rFonts w:asciiTheme="majorHAnsi" w:hAnsiTheme="majorHAnsi" w:cstheme="majorHAnsi"/>
          <w:color w:val="000000" w:themeColor="text1"/>
          <w:szCs w:val="20"/>
        </w:rPr>
        <w:t xml:space="preserve">policy-level </w:t>
      </w:r>
      <w:r w:rsidRPr="00997EB5">
        <w:rPr>
          <w:rFonts w:asciiTheme="majorHAnsi" w:hAnsiTheme="majorHAnsi" w:cstheme="majorHAnsi"/>
          <w:color w:val="000000" w:themeColor="text1"/>
          <w:szCs w:val="20"/>
        </w:rPr>
        <w:t>training and supporting tools to enhance intra</w:t>
      </w:r>
      <w:r w:rsidRPr="00997EB5">
        <w:rPr>
          <w:rFonts w:asciiTheme="majorHAnsi" w:hAnsiTheme="majorHAnsi" w:cstheme="majorHAnsi"/>
          <w:color w:val="000000" w:themeColor="text1"/>
          <w:szCs w:val="20"/>
        </w:rPr>
        <w:noBreakHyphen/>
        <w:t xml:space="preserve">government collaboration. </w:t>
      </w:r>
      <w:r w:rsidR="00F53FFC" w:rsidRPr="00997EB5">
        <w:rPr>
          <w:rFonts w:asciiTheme="majorHAnsi" w:hAnsiTheme="majorHAnsi" w:cstheme="majorHAnsi"/>
          <w:color w:val="000000" w:themeColor="text1"/>
          <w:szCs w:val="20"/>
        </w:rPr>
        <w:t xml:space="preserve">They </w:t>
      </w:r>
      <w:r w:rsidRPr="00997EB5">
        <w:rPr>
          <w:rFonts w:asciiTheme="majorHAnsi" w:hAnsiTheme="majorHAnsi" w:cstheme="majorHAnsi"/>
          <w:color w:val="000000" w:themeColor="text1"/>
          <w:szCs w:val="20"/>
        </w:rPr>
        <w:t xml:space="preserve">also aim to build the capacity of present and future practitioners </w:t>
      </w:r>
      <w:r w:rsidR="00A17CC7" w:rsidRPr="00997EB5">
        <w:rPr>
          <w:rFonts w:asciiTheme="majorHAnsi" w:hAnsiTheme="majorHAnsi" w:cstheme="majorHAnsi"/>
          <w:color w:val="000000" w:themeColor="text1"/>
          <w:szCs w:val="20"/>
        </w:rPr>
        <w:t xml:space="preserve">through technical </w:t>
      </w:r>
      <w:r w:rsidR="005B1042" w:rsidRPr="00997EB5">
        <w:rPr>
          <w:rFonts w:asciiTheme="majorHAnsi" w:hAnsiTheme="majorHAnsi" w:cstheme="majorHAnsi"/>
          <w:color w:val="000000" w:themeColor="text1"/>
          <w:szCs w:val="20"/>
        </w:rPr>
        <w:t>training and</w:t>
      </w:r>
      <w:r w:rsidRPr="00997EB5">
        <w:rPr>
          <w:rFonts w:asciiTheme="majorHAnsi" w:hAnsiTheme="majorHAnsi" w:cstheme="majorHAnsi"/>
          <w:color w:val="000000" w:themeColor="text1"/>
          <w:szCs w:val="20"/>
        </w:rPr>
        <w:t xml:space="preserve"> create a well-informed public able to demand services in compliance with EE best practices</w:t>
      </w:r>
      <w:r w:rsidR="00B7652C" w:rsidRPr="00997EB5">
        <w:rPr>
          <w:rFonts w:asciiTheme="majorHAnsi" w:hAnsiTheme="majorHAnsi" w:cstheme="majorHAnsi"/>
          <w:color w:val="000000" w:themeColor="text1"/>
          <w:szCs w:val="20"/>
        </w:rPr>
        <w:t>.</w:t>
      </w:r>
      <w:r w:rsidR="00FA4825" w:rsidRPr="00997EB5">
        <w:rPr>
          <w:rFonts w:asciiTheme="majorHAnsi" w:hAnsiTheme="majorHAnsi" w:cstheme="majorHAnsi"/>
          <w:color w:val="000000" w:themeColor="text1"/>
          <w:szCs w:val="20"/>
        </w:rPr>
        <w:t xml:space="preserve"> Furthermore, </w:t>
      </w:r>
      <w:r w:rsidR="00140745" w:rsidRPr="00997EB5">
        <w:rPr>
          <w:rFonts w:asciiTheme="majorHAnsi" w:hAnsiTheme="majorHAnsi" w:cstheme="majorHAnsi"/>
          <w:color w:val="000000" w:themeColor="text1"/>
          <w:szCs w:val="20"/>
        </w:rPr>
        <w:t xml:space="preserve">as part of the work under this component, the </w:t>
      </w:r>
      <w:r w:rsidR="008C2372" w:rsidRPr="00997EB5">
        <w:rPr>
          <w:rFonts w:asciiTheme="majorHAnsi" w:hAnsiTheme="majorHAnsi" w:cstheme="majorHAnsi"/>
          <w:color w:val="000000" w:themeColor="text1"/>
          <w:szCs w:val="20"/>
        </w:rPr>
        <w:t>UNDP-GEF project team</w:t>
      </w:r>
      <w:r w:rsidR="00140745" w:rsidRPr="00997EB5">
        <w:rPr>
          <w:rFonts w:asciiTheme="majorHAnsi" w:hAnsiTheme="majorHAnsi" w:cstheme="majorHAnsi"/>
          <w:color w:val="000000" w:themeColor="text1"/>
          <w:szCs w:val="20"/>
        </w:rPr>
        <w:t xml:space="preserve"> will support </w:t>
      </w:r>
      <w:r w:rsidR="008C2372" w:rsidRPr="00997EB5">
        <w:rPr>
          <w:rFonts w:asciiTheme="majorHAnsi" w:hAnsiTheme="majorHAnsi" w:cstheme="majorHAnsi"/>
          <w:color w:val="000000" w:themeColor="text1"/>
          <w:szCs w:val="20"/>
        </w:rPr>
        <w:t>EE</w:t>
      </w:r>
      <w:r w:rsidR="00F53FFC" w:rsidRPr="00997EB5">
        <w:rPr>
          <w:rFonts w:asciiTheme="majorHAnsi" w:hAnsiTheme="majorHAnsi" w:cstheme="majorHAnsi"/>
          <w:color w:val="000000" w:themeColor="text1"/>
          <w:szCs w:val="20"/>
        </w:rPr>
        <w:t xml:space="preserve">C </w:t>
      </w:r>
      <w:r w:rsidR="008C2372" w:rsidRPr="00997EB5">
        <w:rPr>
          <w:rFonts w:asciiTheme="majorHAnsi" w:hAnsiTheme="majorHAnsi" w:cstheme="majorHAnsi"/>
          <w:color w:val="000000" w:themeColor="text1"/>
          <w:szCs w:val="20"/>
        </w:rPr>
        <w:t>engagement</w:t>
      </w:r>
      <w:r w:rsidR="00FA4825" w:rsidRPr="00997EB5">
        <w:rPr>
          <w:rFonts w:asciiTheme="majorHAnsi" w:hAnsiTheme="majorHAnsi" w:cstheme="majorHAnsi"/>
          <w:color w:val="000000" w:themeColor="text1"/>
          <w:szCs w:val="20"/>
        </w:rPr>
        <w:t xml:space="preserve"> with </w:t>
      </w:r>
      <w:r w:rsidR="00FA4825" w:rsidRPr="00997EB5">
        <w:rPr>
          <w:rFonts w:asciiTheme="majorHAnsi" w:hAnsiTheme="majorHAnsi" w:cstheme="majorHAnsi"/>
          <w:szCs w:val="20"/>
        </w:rPr>
        <w:t>existing financing mechanisms and incentive schemes offered by the government and international donor agencies, loans facilitated by commercial banks, and ongoing initiatives by NGOs, to raise awareness on possible opportunities for financial support and bridge the entities providing finance to their potential beneficiaries.</w:t>
      </w:r>
      <w:r w:rsidR="003D6519" w:rsidRPr="00997EB5">
        <w:rPr>
          <w:rFonts w:asciiTheme="majorHAnsi" w:hAnsiTheme="majorHAnsi" w:cstheme="majorHAnsi"/>
          <w:szCs w:val="20"/>
        </w:rPr>
        <w:t xml:space="preserve"> </w:t>
      </w:r>
    </w:p>
    <w:p w14:paraId="66B4C41D" w14:textId="4E26C918" w:rsidR="00711B2A" w:rsidRPr="00997EB5" w:rsidRDefault="00711B2A" w:rsidP="009F7174">
      <w:pPr>
        <w:rPr>
          <w:rFonts w:asciiTheme="majorHAnsi" w:hAnsiTheme="majorHAnsi" w:cstheme="majorHAnsi"/>
          <w:szCs w:val="20"/>
        </w:rPr>
      </w:pPr>
      <w:r w:rsidRPr="00997EB5">
        <w:rPr>
          <w:rFonts w:asciiTheme="majorHAnsi" w:hAnsiTheme="majorHAnsi" w:cstheme="majorHAnsi"/>
          <w:szCs w:val="20"/>
        </w:rPr>
        <w:t>The number of people to be trained under Components 2 and 3 are listed in the mid-term and end of project targets in the results framework table (see Annex A of the CEO ER). The total for all training workshops is estimated to be about 30 persons at mid-term review, with a plan to reach about 150 persons at project end. There is an additional figure of about 600 persons targeted for participation in general training sessions and marketing events by the EEC once operational. The organization of these training will take in consideration diversity aspects and will be used as an opportunity to promote gender equality and women participation in the EE sector. Training workshops and consultation sessions will also take in consideration the involvement of public and private sector actors, in order to provide participants with networking opportunities and ensure the sustainability of the collaboration between different national partners.</w:t>
      </w:r>
    </w:p>
    <w:p w14:paraId="6EB8372F" w14:textId="50E299ED" w:rsidR="00711B2A" w:rsidRPr="00997EB5" w:rsidRDefault="003D6519" w:rsidP="00711B2A">
      <w:pPr>
        <w:rPr>
          <w:rFonts w:asciiTheme="majorHAnsi" w:hAnsiTheme="majorHAnsi" w:cstheme="majorHAnsi"/>
          <w:color w:val="000000" w:themeColor="text1"/>
          <w:szCs w:val="20"/>
        </w:rPr>
      </w:pPr>
      <w:r w:rsidRPr="00997EB5">
        <w:rPr>
          <w:rFonts w:asciiTheme="majorHAnsi" w:hAnsiTheme="majorHAnsi" w:cstheme="majorHAnsi"/>
          <w:szCs w:val="20"/>
        </w:rPr>
        <w:t>It is noted that the implementation of activities under this component</w:t>
      </w:r>
      <w:r w:rsidR="009F7174" w:rsidRPr="00997EB5">
        <w:rPr>
          <w:rFonts w:asciiTheme="majorHAnsi" w:hAnsiTheme="majorHAnsi" w:cstheme="majorHAnsi"/>
          <w:szCs w:val="20"/>
        </w:rPr>
        <w:t xml:space="preserve"> will</w:t>
      </w:r>
      <w:r w:rsidRPr="00997EB5">
        <w:rPr>
          <w:rFonts w:asciiTheme="majorHAnsi" w:hAnsiTheme="majorHAnsi" w:cstheme="majorHAnsi"/>
          <w:szCs w:val="20"/>
        </w:rPr>
        <w:t xml:space="preserve"> take into account </w:t>
      </w:r>
      <w:r w:rsidR="009F7174" w:rsidRPr="00997EB5">
        <w:rPr>
          <w:rFonts w:asciiTheme="majorHAnsi" w:hAnsiTheme="majorHAnsi" w:cstheme="majorHAnsi"/>
          <w:szCs w:val="20"/>
        </w:rPr>
        <w:t xml:space="preserve">the </w:t>
      </w:r>
      <w:r w:rsidRPr="00997EB5">
        <w:rPr>
          <w:rFonts w:asciiTheme="majorHAnsi" w:hAnsiTheme="majorHAnsi" w:cstheme="majorHAnsi"/>
          <w:szCs w:val="20"/>
        </w:rPr>
        <w:t xml:space="preserve">social distancing recommendations and prioritize the health and safety of trainers and participants in the choice of venue and maximum capacity for attendees. </w:t>
      </w:r>
      <w:r w:rsidR="00711B2A" w:rsidRPr="00997EB5">
        <w:rPr>
          <w:rFonts w:asciiTheme="majorHAnsi" w:hAnsiTheme="majorHAnsi" w:cstheme="majorHAnsi"/>
          <w:szCs w:val="20"/>
        </w:rPr>
        <w:t xml:space="preserve">Hence, while training sessions would typically include 25-30 participants, possibly smaller numbers for technical training, the UNDP CO as the project’s implementing partner will be open to adding more training rounds as may be needed, in order to reduce the number of participants per round as appropriate to the training venue. </w:t>
      </w:r>
      <w:r w:rsidRPr="00997EB5">
        <w:rPr>
          <w:rFonts w:asciiTheme="majorHAnsi" w:hAnsiTheme="majorHAnsi" w:cstheme="majorHAnsi"/>
          <w:szCs w:val="20"/>
        </w:rPr>
        <w:t xml:space="preserve">On-line meetings and </w:t>
      </w:r>
      <w:r w:rsidR="00711B2A" w:rsidRPr="00997EB5">
        <w:rPr>
          <w:rFonts w:asciiTheme="majorHAnsi" w:hAnsiTheme="majorHAnsi" w:cstheme="majorHAnsi"/>
          <w:szCs w:val="20"/>
        </w:rPr>
        <w:t xml:space="preserve">virtual </w:t>
      </w:r>
      <w:r w:rsidRPr="00997EB5">
        <w:rPr>
          <w:rFonts w:asciiTheme="majorHAnsi" w:hAnsiTheme="majorHAnsi" w:cstheme="majorHAnsi"/>
          <w:szCs w:val="20"/>
        </w:rPr>
        <w:t>events will also be utilized to replace in-person meetings whenever possible</w:t>
      </w:r>
      <w:r w:rsidR="009F7174" w:rsidRPr="00997EB5">
        <w:rPr>
          <w:rFonts w:asciiTheme="majorHAnsi" w:hAnsiTheme="majorHAnsi" w:cstheme="majorHAnsi"/>
          <w:szCs w:val="20"/>
        </w:rPr>
        <w:t xml:space="preserve"> to reduce the risks associated to COVID</w:t>
      </w:r>
      <w:r w:rsidR="00A94ADD" w:rsidRPr="00997EB5">
        <w:rPr>
          <w:rFonts w:asciiTheme="majorHAnsi" w:hAnsiTheme="majorHAnsi" w:cstheme="majorHAnsi"/>
          <w:szCs w:val="20"/>
        </w:rPr>
        <w:t>-19</w:t>
      </w:r>
      <w:r w:rsidR="00A545C8" w:rsidRPr="00997EB5">
        <w:rPr>
          <w:rFonts w:asciiTheme="majorHAnsi" w:hAnsiTheme="majorHAnsi" w:cstheme="majorHAnsi"/>
          <w:szCs w:val="20"/>
        </w:rPr>
        <w:t xml:space="preserve"> on the project’s progress and timeline</w:t>
      </w:r>
      <w:r w:rsidRPr="00997EB5">
        <w:rPr>
          <w:rFonts w:asciiTheme="majorHAnsi" w:hAnsiTheme="majorHAnsi" w:cstheme="majorHAnsi"/>
          <w:szCs w:val="20"/>
        </w:rPr>
        <w:t>.</w:t>
      </w:r>
    </w:p>
    <w:p w14:paraId="2BD2AEBC" w14:textId="75943849" w:rsidR="00E733C0" w:rsidRPr="00997EB5" w:rsidRDefault="00E733C0" w:rsidP="00DF2916">
      <w:pPr>
        <w:spacing w:before="120"/>
        <w:ind w:left="1080" w:hanging="1080"/>
        <w:rPr>
          <w:b/>
          <w:bCs/>
          <w:iCs/>
          <w:szCs w:val="20"/>
        </w:rPr>
      </w:pPr>
      <w:r w:rsidRPr="00997EB5">
        <w:rPr>
          <w:b/>
          <w:bCs/>
          <w:iCs/>
          <w:szCs w:val="20"/>
        </w:rPr>
        <w:t>Outcome 5:</w:t>
      </w:r>
      <w:r w:rsidRPr="00997EB5">
        <w:rPr>
          <w:b/>
          <w:bCs/>
          <w:iCs/>
          <w:szCs w:val="20"/>
        </w:rPr>
        <w:tab/>
        <w:t xml:space="preserve">Coordination between national parties for the enforcement of existing policies and strategies, including the Iraqi building code, is </w:t>
      </w:r>
      <w:r w:rsidR="00DF2916" w:rsidRPr="00997EB5">
        <w:rPr>
          <w:b/>
          <w:bCs/>
          <w:iCs/>
          <w:szCs w:val="20"/>
        </w:rPr>
        <w:t>strengthened</w:t>
      </w:r>
    </w:p>
    <w:p w14:paraId="4C863BB0" w14:textId="78C52038" w:rsidR="00E733C0" w:rsidRPr="00997EB5" w:rsidRDefault="00E733C0" w:rsidP="00B12F43">
      <w:pPr>
        <w:spacing w:before="120"/>
        <w:ind w:left="1080" w:hanging="1080"/>
        <w:rPr>
          <w:iCs/>
          <w:szCs w:val="20"/>
        </w:rPr>
      </w:pPr>
      <w:r w:rsidRPr="00997EB5">
        <w:rPr>
          <w:iCs/>
          <w:szCs w:val="20"/>
          <w:u w:val="single"/>
        </w:rPr>
        <w:t>Output 5.1.</w:t>
      </w:r>
      <w:r w:rsidRPr="00997EB5">
        <w:rPr>
          <w:iCs/>
          <w:szCs w:val="20"/>
        </w:rPr>
        <w:tab/>
        <w:t>Develop a Data Flow Diagram (DFD) consistent with the proposed Executive Regulation for EE in Buildings to advocate intra-government collaboration and obtain consensus of the parties on the DFD and the manuals to use for staff training.</w:t>
      </w:r>
    </w:p>
    <w:p w14:paraId="58DAAF67" w14:textId="4A77B1EA" w:rsidR="003146AB" w:rsidRPr="00997EB5" w:rsidRDefault="003146AB" w:rsidP="003146AB">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5.1.1.</w:t>
      </w:r>
      <w:r w:rsidRPr="00997EB5">
        <w:rPr>
          <w:rFonts w:asciiTheme="majorHAnsi" w:hAnsiTheme="majorHAnsi" w:cstheme="majorHAnsi"/>
          <w:color w:val="000000" w:themeColor="text1"/>
          <w:szCs w:val="20"/>
        </w:rPr>
        <w:tab/>
      </w:r>
      <w:r w:rsidR="00110992" w:rsidRPr="00997EB5">
        <w:rPr>
          <w:rFonts w:asciiTheme="majorHAnsi" w:hAnsiTheme="majorHAnsi" w:cstheme="majorHAnsi"/>
          <w:color w:val="000000" w:themeColor="text1"/>
          <w:szCs w:val="20"/>
        </w:rPr>
        <w:t>Identify the entities to be involved in the implementation of the proposed framework and associating MVE procedure, defining the responsibilities of each based on their mandate.</w:t>
      </w:r>
    </w:p>
    <w:p w14:paraId="5887E95E" w14:textId="333B6053" w:rsidR="003146AB" w:rsidRPr="00997EB5" w:rsidRDefault="003146AB" w:rsidP="00467482">
      <w:pPr>
        <w:spacing w:after="0"/>
        <w:ind w:left="1620" w:hanging="1260"/>
        <w:rPr>
          <w:iCs/>
          <w:szCs w:val="20"/>
        </w:rPr>
      </w:pPr>
      <w:r w:rsidRPr="00997EB5">
        <w:rPr>
          <w:rFonts w:asciiTheme="majorHAnsi" w:hAnsiTheme="majorHAnsi" w:cstheme="majorHAnsi"/>
          <w:i/>
          <w:iCs/>
          <w:color w:val="000000" w:themeColor="text1"/>
          <w:szCs w:val="20"/>
        </w:rPr>
        <w:t>Activity 5.1.2.</w:t>
      </w:r>
      <w:r w:rsidRPr="00997EB5">
        <w:rPr>
          <w:rFonts w:asciiTheme="majorHAnsi" w:hAnsiTheme="majorHAnsi" w:cstheme="majorHAnsi"/>
          <w:color w:val="000000" w:themeColor="text1"/>
          <w:szCs w:val="20"/>
        </w:rPr>
        <w:tab/>
      </w:r>
      <w:r w:rsidR="0053333C" w:rsidRPr="00997EB5">
        <w:rPr>
          <w:rFonts w:asciiTheme="majorHAnsi" w:hAnsiTheme="majorHAnsi" w:cstheme="majorHAnsi"/>
          <w:color w:val="000000" w:themeColor="text1"/>
          <w:szCs w:val="20"/>
        </w:rPr>
        <w:t>Develop a DFD for EE in buildings</w:t>
      </w:r>
      <w:r w:rsidR="00CA3313" w:rsidRPr="00997EB5">
        <w:rPr>
          <w:rFonts w:asciiTheme="majorHAnsi" w:hAnsiTheme="majorHAnsi" w:cstheme="majorHAnsi"/>
          <w:color w:val="000000" w:themeColor="text1"/>
          <w:szCs w:val="20"/>
        </w:rPr>
        <w:t xml:space="preserve"> as the government’s </w:t>
      </w:r>
      <w:r w:rsidR="00CA3313" w:rsidRPr="00997EB5">
        <w:t>road map to intra-government cooperation on the operationalization of the proposed regulatory framework</w:t>
      </w:r>
      <w:r w:rsidR="0053333C" w:rsidRPr="00997EB5">
        <w:rPr>
          <w:rFonts w:asciiTheme="majorHAnsi" w:hAnsiTheme="majorHAnsi" w:cstheme="majorHAnsi"/>
          <w:color w:val="000000" w:themeColor="text1"/>
          <w:szCs w:val="20"/>
        </w:rPr>
        <w:t>, including a suite of timely and appropriate procedure interlinking the relevant authorities.</w:t>
      </w:r>
      <w:r w:rsidR="00467482" w:rsidRPr="00997EB5">
        <w:rPr>
          <w:rFonts w:asciiTheme="majorHAnsi" w:hAnsiTheme="majorHAnsi" w:cstheme="majorHAnsi"/>
          <w:color w:val="000000" w:themeColor="text1"/>
          <w:szCs w:val="20"/>
        </w:rPr>
        <w:t xml:space="preserve"> The DFD will be developed by the UNDP-GEF project and presented for adoption by the relevant national partners under the overall coordination support and monitoring of EEC.</w:t>
      </w:r>
    </w:p>
    <w:p w14:paraId="7110AB04" w14:textId="0424FB4B" w:rsidR="003146AB" w:rsidRPr="00997EB5" w:rsidRDefault="003146AB" w:rsidP="002753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lastRenderedPageBreak/>
        <w:t>Activity 5.1.3.</w:t>
      </w:r>
      <w:r w:rsidRPr="00997EB5">
        <w:rPr>
          <w:rFonts w:asciiTheme="majorHAnsi" w:hAnsiTheme="majorHAnsi" w:cstheme="majorHAnsi"/>
          <w:color w:val="000000" w:themeColor="text1"/>
          <w:szCs w:val="20"/>
        </w:rPr>
        <w:tab/>
      </w:r>
      <w:r w:rsidR="00110992" w:rsidRPr="00997EB5">
        <w:rPr>
          <w:rFonts w:asciiTheme="majorHAnsi" w:hAnsiTheme="majorHAnsi" w:cstheme="majorHAnsi"/>
          <w:color w:val="000000" w:themeColor="text1"/>
          <w:szCs w:val="20"/>
        </w:rPr>
        <w:t>In consultation with stakeholders, produce the final DFD and support tools for reporting and data exchange by the different entities.</w:t>
      </w:r>
      <w:r w:rsidR="00EA6CF4" w:rsidRPr="00997EB5">
        <w:rPr>
          <w:rFonts w:asciiTheme="majorHAnsi" w:hAnsiTheme="majorHAnsi" w:cstheme="majorHAnsi"/>
          <w:color w:val="000000" w:themeColor="text1"/>
          <w:szCs w:val="20"/>
        </w:rPr>
        <w:t xml:space="preserve"> </w:t>
      </w:r>
      <w:r w:rsidR="00EA6CF4" w:rsidRPr="00997EB5">
        <w:t>All consultation</w:t>
      </w:r>
      <w:r w:rsidR="00275354" w:rsidRPr="00997EB5">
        <w:t>s</w:t>
      </w:r>
      <w:r w:rsidR="00EA6CF4" w:rsidRPr="00997EB5">
        <w:t xml:space="preserve"> shall be used as an opportunity to promote diversity and gender balance, notwithstanding balanced representation of relevant stakeholders.</w:t>
      </w:r>
    </w:p>
    <w:p w14:paraId="10D0DDA1" w14:textId="684B7D8E" w:rsidR="002C0854" w:rsidRPr="00997EB5" w:rsidRDefault="003146AB" w:rsidP="007F7E1F">
      <w:pPr>
        <w:ind w:left="1627" w:hanging="1267"/>
        <w:rPr>
          <w:iCs/>
          <w:szCs w:val="20"/>
        </w:rPr>
      </w:pPr>
      <w:r w:rsidRPr="00997EB5">
        <w:rPr>
          <w:rFonts w:asciiTheme="majorHAnsi" w:hAnsiTheme="majorHAnsi" w:cstheme="majorHAnsi"/>
          <w:i/>
          <w:iCs/>
          <w:color w:val="000000" w:themeColor="text1"/>
          <w:szCs w:val="20"/>
        </w:rPr>
        <w:t>Activity 5.1.4.</w:t>
      </w:r>
      <w:r w:rsidRPr="00997EB5">
        <w:rPr>
          <w:rFonts w:asciiTheme="majorHAnsi" w:hAnsiTheme="majorHAnsi" w:cstheme="majorHAnsi"/>
          <w:color w:val="000000" w:themeColor="text1"/>
          <w:szCs w:val="20"/>
        </w:rPr>
        <w:tab/>
      </w:r>
      <w:r w:rsidR="0053333C" w:rsidRPr="00997EB5">
        <w:rPr>
          <w:rFonts w:asciiTheme="majorHAnsi" w:hAnsiTheme="majorHAnsi" w:cstheme="majorHAnsi"/>
          <w:color w:val="000000" w:themeColor="text1"/>
          <w:szCs w:val="20"/>
        </w:rPr>
        <w:t>Prepare a manual standardizing the reporting schedule per the DFD and the follow-up actions to be taken in case of missing data or inconsistencies in the reporting by different parties.</w:t>
      </w:r>
      <w:r w:rsidRPr="00997EB5">
        <w:rPr>
          <w:iCs/>
          <w:szCs w:val="20"/>
        </w:rPr>
        <w:t xml:space="preserve"> </w:t>
      </w:r>
    </w:p>
    <w:p w14:paraId="54D6DF11" w14:textId="2D8E6FB2" w:rsidR="00E733C0" w:rsidRPr="00997EB5" w:rsidRDefault="00E733C0" w:rsidP="00B12F43">
      <w:pPr>
        <w:spacing w:before="120"/>
        <w:ind w:left="1080" w:hanging="1080"/>
        <w:rPr>
          <w:iCs/>
          <w:szCs w:val="20"/>
        </w:rPr>
      </w:pPr>
      <w:r w:rsidRPr="00997EB5">
        <w:rPr>
          <w:iCs/>
          <w:szCs w:val="20"/>
          <w:u w:val="single"/>
        </w:rPr>
        <w:t>Output 5.2.</w:t>
      </w:r>
      <w:r w:rsidRPr="00997EB5">
        <w:rPr>
          <w:iCs/>
          <w:szCs w:val="20"/>
        </w:rPr>
        <w:tab/>
        <w:t>Policy-level training on the proposed regulatory and institutional framework for EE in buildings is conducted, targeting decision makers</w:t>
      </w:r>
      <w:r w:rsidR="00BA05F2" w:rsidRPr="00997EB5">
        <w:rPr>
          <w:iCs/>
          <w:szCs w:val="20"/>
        </w:rPr>
        <w:t xml:space="preserve">, public officials, </w:t>
      </w:r>
      <w:r w:rsidRPr="00997EB5">
        <w:rPr>
          <w:iCs/>
          <w:szCs w:val="20"/>
        </w:rPr>
        <w:t>and national experts.</w:t>
      </w:r>
    </w:p>
    <w:p w14:paraId="19F5AB98" w14:textId="22F7CB7A"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5.2.1.</w:t>
      </w:r>
      <w:r w:rsidRPr="00997EB5">
        <w:rPr>
          <w:rFonts w:asciiTheme="majorHAnsi" w:hAnsiTheme="majorHAnsi" w:cstheme="majorHAnsi"/>
          <w:color w:val="000000" w:themeColor="text1"/>
          <w:szCs w:val="20"/>
        </w:rPr>
        <w:tab/>
      </w:r>
      <w:r w:rsidR="00BD0A0E" w:rsidRPr="00997EB5">
        <w:rPr>
          <w:rFonts w:asciiTheme="majorHAnsi" w:hAnsiTheme="majorHAnsi" w:cstheme="majorHAnsi"/>
          <w:color w:val="000000" w:themeColor="text1"/>
          <w:szCs w:val="20"/>
        </w:rPr>
        <w:t xml:space="preserve">Identify the parties and institutions </w:t>
      </w:r>
      <w:r w:rsidR="00BD0A0E" w:rsidRPr="00997EB5">
        <w:rPr>
          <w:iCs/>
          <w:szCs w:val="20"/>
        </w:rPr>
        <w:t xml:space="preserve">responsible for the enforcement of existing regulations and codes, and potentially involved in </w:t>
      </w:r>
      <w:r w:rsidR="00A17CC7" w:rsidRPr="00997EB5">
        <w:rPr>
          <w:iCs/>
          <w:szCs w:val="20"/>
        </w:rPr>
        <w:t xml:space="preserve">operationalizing </w:t>
      </w:r>
      <w:r w:rsidR="00BD0A0E" w:rsidRPr="00997EB5">
        <w:rPr>
          <w:iCs/>
          <w:szCs w:val="20"/>
        </w:rPr>
        <w:t>the proposed Executive Regulation</w:t>
      </w:r>
      <w:r w:rsidRPr="00997EB5">
        <w:rPr>
          <w:rFonts w:asciiTheme="majorHAnsi" w:hAnsiTheme="majorHAnsi" w:cstheme="majorHAnsi"/>
          <w:color w:val="000000" w:themeColor="text1"/>
          <w:szCs w:val="20"/>
        </w:rPr>
        <w:t>.</w:t>
      </w:r>
    </w:p>
    <w:p w14:paraId="00C49E32" w14:textId="611A72BD" w:rsidR="002C0854" w:rsidRPr="00997EB5" w:rsidRDefault="002C0854" w:rsidP="002C0854">
      <w:pPr>
        <w:spacing w:after="0"/>
        <w:ind w:left="1620" w:hanging="1260"/>
        <w:rPr>
          <w:iCs/>
          <w:szCs w:val="20"/>
        </w:rPr>
      </w:pPr>
      <w:r w:rsidRPr="00997EB5">
        <w:rPr>
          <w:rFonts w:asciiTheme="majorHAnsi" w:hAnsiTheme="majorHAnsi" w:cstheme="majorHAnsi"/>
          <w:i/>
          <w:iCs/>
          <w:color w:val="000000" w:themeColor="text1"/>
          <w:szCs w:val="20"/>
        </w:rPr>
        <w:t>Activity 5.2.2.</w:t>
      </w:r>
      <w:r w:rsidRPr="00997EB5">
        <w:rPr>
          <w:rFonts w:asciiTheme="majorHAnsi" w:hAnsiTheme="majorHAnsi" w:cstheme="majorHAnsi"/>
          <w:color w:val="000000" w:themeColor="text1"/>
          <w:szCs w:val="20"/>
        </w:rPr>
        <w:tab/>
      </w:r>
      <w:r w:rsidR="00BD0A0E" w:rsidRPr="00997EB5">
        <w:rPr>
          <w:rFonts w:asciiTheme="majorHAnsi" w:hAnsiTheme="majorHAnsi" w:cstheme="majorHAnsi"/>
          <w:color w:val="000000" w:themeColor="text1"/>
          <w:szCs w:val="20"/>
        </w:rPr>
        <w:t>Develop information packages and training material on the proposed framework and how each group can support its operationalization, and consequently, enhancing EE in buildings</w:t>
      </w:r>
      <w:r w:rsidRPr="00997EB5">
        <w:rPr>
          <w:iCs/>
          <w:szCs w:val="20"/>
        </w:rPr>
        <w:t>.</w:t>
      </w:r>
    </w:p>
    <w:p w14:paraId="11F58B94" w14:textId="4F9CD475"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5.2.3.</w:t>
      </w:r>
      <w:r w:rsidRPr="00997EB5">
        <w:rPr>
          <w:rFonts w:asciiTheme="majorHAnsi" w:hAnsiTheme="majorHAnsi" w:cstheme="majorHAnsi"/>
          <w:color w:val="000000" w:themeColor="text1"/>
          <w:szCs w:val="20"/>
        </w:rPr>
        <w:tab/>
      </w:r>
      <w:r w:rsidR="00BD0A0E" w:rsidRPr="00997EB5">
        <w:rPr>
          <w:rFonts w:asciiTheme="majorHAnsi" w:hAnsiTheme="majorHAnsi" w:cstheme="majorHAnsi"/>
          <w:color w:val="000000" w:themeColor="text1"/>
          <w:szCs w:val="20"/>
        </w:rPr>
        <w:t>Design a survey form</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BD0A0E" w:rsidRPr="00997EB5">
        <w:rPr>
          <w:rFonts w:asciiTheme="majorHAnsi" w:hAnsiTheme="majorHAnsi" w:cstheme="majorHAnsi"/>
          <w:color w:val="000000" w:themeColor="text1"/>
          <w:szCs w:val="20"/>
        </w:rPr>
        <w:t xml:space="preserve"> capturing the information to be collected for the purpose of assessing the effectiveness of the training activities and ensuring continuous improvement.</w:t>
      </w:r>
    </w:p>
    <w:p w14:paraId="13F87513" w14:textId="5797ED6F" w:rsidR="002C0854" w:rsidRPr="00997EB5" w:rsidRDefault="002C0854" w:rsidP="00EA6CF4">
      <w:pPr>
        <w:spacing w:after="0"/>
        <w:ind w:left="1620" w:hanging="1260"/>
        <w:rPr>
          <w:iCs/>
          <w:szCs w:val="20"/>
        </w:rPr>
      </w:pPr>
      <w:r w:rsidRPr="00997EB5">
        <w:rPr>
          <w:rFonts w:asciiTheme="majorHAnsi" w:hAnsiTheme="majorHAnsi" w:cstheme="majorHAnsi"/>
          <w:i/>
          <w:iCs/>
          <w:color w:val="000000" w:themeColor="text1"/>
          <w:szCs w:val="20"/>
        </w:rPr>
        <w:t>Activity 5.2.4.</w:t>
      </w:r>
      <w:r w:rsidRPr="00997EB5">
        <w:rPr>
          <w:rFonts w:asciiTheme="majorHAnsi" w:hAnsiTheme="majorHAnsi" w:cstheme="majorHAnsi"/>
          <w:color w:val="000000" w:themeColor="text1"/>
          <w:szCs w:val="20"/>
        </w:rPr>
        <w:tab/>
      </w:r>
      <w:r w:rsidR="00BD0A0E" w:rsidRPr="00997EB5">
        <w:rPr>
          <w:rFonts w:asciiTheme="majorHAnsi" w:hAnsiTheme="majorHAnsi" w:cstheme="majorHAnsi"/>
          <w:color w:val="000000" w:themeColor="text1"/>
          <w:szCs w:val="20"/>
        </w:rPr>
        <w:t>Conduct training workshops for individuals from the target institutions, ensuring sound representation of management level and operational staff</w:t>
      </w:r>
      <w:r w:rsidRPr="00997EB5">
        <w:rPr>
          <w:rFonts w:asciiTheme="majorHAnsi" w:hAnsiTheme="majorHAnsi" w:cstheme="majorHAnsi"/>
          <w:color w:val="000000" w:themeColor="text1"/>
          <w:szCs w:val="20"/>
        </w:rPr>
        <w:t>.</w:t>
      </w:r>
      <w:r w:rsidRPr="00997EB5">
        <w:rPr>
          <w:iCs/>
          <w:szCs w:val="20"/>
        </w:rPr>
        <w:t xml:space="preserve"> </w:t>
      </w:r>
      <w:r w:rsidR="00EA6CF4" w:rsidRPr="00997EB5">
        <w:t xml:space="preserve">All workshops shall be used as an opportunity to promote diversity and gender balance, notwithstanding balanced representation of </w:t>
      </w:r>
      <w:r w:rsidR="00275354" w:rsidRPr="00997EB5">
        <w:t xml:space="preserve">relevant </w:t>
      </w:r>
      <w:r w:rsidR="00EA6CF4" w:rsidRPr="00997EB5">
        <w:t>target groups.</w:t>
      </w:r>
    </w:p>
    <w:p w14:paraId="3A6A1B0C" w14:textId="61E5655E" w:rsidR="00686012" w:rsidRPr="00997EB5" w:rsidRDefault="002C0854" w:rsidP="003D6519">
      <w:pPr>
        <w:ind w:left="1627" w:hanging="1267"/>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5.2.5.</w:t>
      </w:r>
      <w:r w:rsidRPr="00997EB5">
        <w:rPr>
          <w:rFonts w:asciiTheme="majorHAnsi" w:hAnsiTheme="majorHAnsi" w:cstheme="majorHAnsi"/>
          <w:color w:val="000000" w:themeColor="text1"/>
          <w:szCs w:val="20"/>
        </w:rPr>
        <w:tab/>
      </w:r>
      <w:r w:rsidR="00110992" w:rsidRPr="00997EB5">
        <w:rPr>
          <w:rFonts w:asciiTheme="majorHAnsi" w:hAnsiTheme="majorHAnsi" w:cstheme="majorHAnsi"/>
          <w:color w:val="000000" w:themeColor="text1"/>
          <w:szCs w:val="20"/>
        </w:rPr>
        <w:t>Undertake regular surveys</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110992" w:rsidRPr="00997EB5">
        <w:rPr>
          <w:rFonts w:asciiTheme="majorHAnsi" w:hAnsiTheme="majorHAnsi" w:cstheme="majorHAnsi"/>
          <w:color w:val="000000" w:themeColor="text1"/>
          <w:szCs w:val="20"/>
        </w:rPr>
        <w:t xml:space="preserve"> at the end of each training to collect feedback from participants and document the findings.</w:t>
      </w:r>
      <w:r w:rsidRPr="00997EB5">
        <w:rPr>
          <w:rFonts w:asciiTheme="majorHAnsi" w:hAnsiTheme="majorHAnsi" w:cstheme="majorHAnsi"/>
          <w:color w:val="000000" w:themeColor="text1"/>
          <w:szCs w:val="20"/>
        </w:rPr>
        <w:t xml:space="preserve"> </w:t>
      </w:r>
    </w:p>
    <w:p w14:paraId="52387035" w14:textId="6CBD40FC" w:rsidR="00E733C0" w:rsidRPr="00997EB5" w:rsidRDefault="00E733C0" w:rsidP="00CD26D0">
      <w:pPr>
        <w:spacing w:before="120"/>
        <w:ind w:left="1080" w:hanging="1080"/>
        <w:rPr>
          <w:b/>
          <w:bCs/>
          <w:iCs/>
          <w:szCs w:val="20"/>
        </w:rPr>
      </w:pPr>
      <w:r w:rsidRPr="00997EB5">
        <w:rPr>
          <w:b/>
          <w:bCs/>
          <w:iCs/>
          <w:szCs w:val="20"/>
        </w:rPr>
        <w:t>Outcome 6:</w:t>
      </w:r>
      <w:r w:rsidRPr="00997EB5">
        <w:rPr>
          <w:b/>
          <w:bCs/>
          <w:iCs/>
          <w:szCs w:val="20"/>
        </w:rPr>
        <w:tab/>
        <w:t>The awareness of practitioners involved in the buildings sector, as well as end-users of electricity, on EE regulation and best practices is strengthened</w:t>
      </w:r>
    </w:p>
    <w:p w14:paraId="5A3583B5" w14:textId="05CB55E2" w:rsidR="00E733C0" w:rsidRPr="00997EB5" w:rsidRDefault="00E733C0" w:rsidP="00B12F43">
      <w:pPr>
        <w:spacing w:before="120"/>
        <w:ind w:left="1080" w:hanging="1080"/>
        <w:rPr>
          <w:iCs/>
          <w:szCs w:val="20"/>
        </w:rPr>
      </w:pPr>
      <w:r w:rsidRPr="00997EB5">
        <w:rPr>
          <w:iCs/>
          <w:szCs w:val="20"/>
          <w:u w:val="single"/>
        </w:rPr>
        <w:t>Output 6.1.</w:t>
      </w:r>
      <w:r w:rsidRPr="00997EB5">
        <w:rPr>
          <w:iCs/>
          <w:szCs w:val="20"/>
        </w:rPr>
        <w:tab/>
      </w:r>
      <w:r w:rsidR="00732868" w:rsidRPr="00997EB5">
        <w:rPr>
          <w:iCs/>
          <w:szCs w:val="20"/>
        </w:rPr>
        <w:t>Technical</w:t>
      </w:r>
      <w:r w:rsidRPr="00997EB5">
        <w:rPr>
          <w:iCs/>
          <w:szCs w:val="20"/>
        </w:rPr>
        <w:t xml:space="preserve"> training on EE in buildings is conducted targeting students, technicians, contractors</w:t>
      </w:r>
      <w:r w:rsidR="00311E13" w:rsidRPr="00997EB5">
        <w:rPr>
          <w:iCs/>
          <w:szCs w:val="20"/>
        </w:rPr>
        <w:t xml:space="preserve">, </w:t>
      </w:r>
      <w:r w:rsidRPr="00997EB5">
        <w:rPr>
          <w:iCs/>
          <w:szCs w:val="20"/>
        </w:rPr>
        <w:t>civil engineer</w:t>
      </w:r>
      <w:r w:rsidR="00311E13" w:rsidRPr="00997EB5">
        <w:rPr>
          <w:iCs/>
          <w:szCs w:val="20"/>
        </w:rPr>
        <w:t>s,</w:t>
      </w:r>
      <w:r w:rsidRPr="00997EB5">
        <w:rPr>
          <w:iCs/>
          <w:szCs w:val="20"/>
        </w:rPr>
        <w:t xml:space="preserve"> and architects. This will constitute a Train</w:t>
      </w:r>
      <w:r w:rsidR="005B1042" w:rsidRPr="00997EB5">
        <w:rPr>
          <w:iCs/>
          <w:szCs w:val="20"/>
        </w:rPr>
        <w:t>ing</w:t>
      </w:r>
      <w:r w:rsidR="000822BF" w:rsidRPr="00997EB5">
        <w:rPr>
          <w:iCs/>
          <w:szCs w:val="20"/>
        </w:rPr>
        <w:t xml:space="preserve"> </w:t>
      </w:r>
      <w:r w:rsidRPr="00997EB5">
        <w:rPr>
          <w:iCs/>
          <w:szCs w:val="20"/>
        </w:rPr>
        <w:t>of</w:t>
      </w:r>
      <w:r w:rsidR="000822BF" w:rsidRPr="00997EB5">
        <w:rPr>
          <w:iCs/>
          <w:szCs w:val="20"/>
        </w:rPr>
        <w:t xml:space="preserve"> </w:t>
      </w:r>
      <w:r w:rsidRPr="00997EB5">
        <w:rPr>
          <w:iCs/>
          <w:szCs w:val="20"/>
        </w:rPr>
        <w:t xml:space="preserve">Trainers (ToT) </w:t>
      </w:r>
      <w:r w:rsidR="000822BF" w:rsidRPr="00997EB5">
        <w:rPr>
          <w:iCs/>
          <w:szCs w:val="20"/>
        </w:rPr>
        <w:t xml:space="preserve">workshops </w:t>
      </w:r>
      <w:r w:rsidRPr="00997EB5">
        <w:rPr>
          <w:iCs/>
          <w:szCs w:val="20"/>
        </w:rPr>
        <w:t>to enhance the sustainability of knowledge sharing.</w:t>
      </w:r>
    </w:p>
    <w:p w14:paraId="4293A223" w14:textId="5BFD92FD" w:rsidR="0016661B" w:rsidRPr="00997EB5" w:rsidRDefault="0016661B" w:rsidP="009B3669">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6.1.1.</w:t>
      </w:r>
      <w:r w:rsidRPr="00997EB5">
        <w:rPr>
          <w:rFonts w:asciiTheme="majorHAnsi" w:hAnsiTheme="majorHAnsi" w:cstheme="majorHAnsi"/>
          <w:color w:val="000000" w:themeColor="text1"/>
          <w:szCs w:val="20"/>
        </w:rPr>
        <w:tab/>
      </w:r>
      <w:r w:rsidR="009B3669" w:rsidRPr="00997EB5">
        <w:rPr>
          <w:rFonts w:asciiTheme="majorHAnsi" w:hAnsiTheme="majorHAnsi" w:cstheme="majorHAnsi"/>
          <w:color w:val="000000" w:themeColor="text1"/>
          <w:szCs w:val="20"/>
        </w:rPr>
        <w:t>Review c</w:t>
      </w:r>
      <w:r w:rsidRPr="00997EB5">
        <w:rPr>
          <w:rFonts w:asciiTheme="majorHAnsi" w:hAnsiTheme="majorHAnsi" w:cstheme="majorHAnsi"/>
          <w:color w:val="000000" w:themeColor="text1"/>
          <w:szCs w:val="20"/>
        </w:rPr>
        <w:t>urr</w:t>
      </w:r>
      <w:r w:rsidR="009B3669" w:rsidRPr="00997EB5">
        <w:rPr>
          <w:rFonts w:asciiTheme="majorHAnsi" w:hAnsiTheme="majorHAnsi" w:cstheme="majorHAnsi"/>
          <w:color w:val="000000" w:themeColor="text1"/>
          <w:szCs w:val="20"/>
        </w:rPr>
        <w:t>icula</w:t>
      </w:r>
      <w:r w:rsidRPr="00997EB5">
        <w:rPr>
          <w:rFonts w:asciiTheme="majorHAnsi" w:hAnsiTheme="majorHAnsi" w:cstheme="majorHAnsi"/>
          <w:color w:val="000000" w:themeColor="text1"/>
          <w:szCs w:val="20"/>
        </w:rPr>
        <w:t xml:space="preserve"> at schools, universities, and vocational training centers to propose suitable integration of information on EE in buildings, with focus on courses on science, technology and engineerin</w:t>
      </w:r>
      <w:r w:rsidR="009B3669" w:rsidRPr="00997EB5">
        <w:rPr>
          <w:rFonts w:asciiTheme="majorHAnsi" w:hAnsiTheme="majorHAnsi" w:cstheme="majorHAnsi"/>
          <w:color w:val="000000" w:themeColor="text1"/>
          <w:szCs w:val="20"/>
        </w:rPr>
        <w:t>g. Present the resulting report to the relevant ministries and institutions</w:t>
      </w:r>
      <w:r w:rsidRPr="00997EB5">
        <w:rPr>
          <w:rFonts w:asciiTheme="majorHAnsi" w:hAnsiTheme="majorHAnsi" w:cstheme="majorHAnsi"/>
          <w:color w:val="000000" w:themeColor="text1"/>
          <w:szCs w:val="20"/>
        </w:rPr>
        <w:t>.</w:t>
      </w:r>
    </w:p>
    <w:p w14:paraId="18C2B4BA" w14:textId="1E0F7289" w:rsidR="002C0854" w:rsidRPr="00997EB5" w:rsidRDefault="002C0854" w:rsidP="0016661B">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6.1.</w:t>
      </w:r>
      <w:r w:rsidR="0016661B" w:rsidRPr="00997EB5">
        <w:rPr>
          <w:rFonts w:asciiTheme="majorHAnsi" w:hAnsiTheme="majorHAnsi" w:cstheme="majorHAnsi"/>
          <w:i/>
          <w:iCs/>
          <w:color w:val="000000" w:themeColor="text1"/>
          <w:szCs w:val="20"/>
        </w:rPr>
        <w:t>2</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311E13" w:rsidRPr="00997EB5">
        <w:rPr>
          <w:rFonts w:asciiTheme="majorHAnsi" w:hAnsiTheme="majorHAnsi" w:cstheme="majorHAnsi"/>
          <w:color w:val="000000" w:themeColor="text1"/>
          <w:szCs w:val="20"/>
        </w:rPr>
        <w:t xml:space="preserve">Develop </w:t>
      </w:r>
      <w:r w:rsidR="001F59C8" w:rsidRPr="00997EB5">
        <w:rPr>
          <w:rFonts w:asciiTheme="majorHAnsi" w:hAnsiTheme="majorHAnsi" w:cstheme="majorHAnsi"/>
          <w:color w:val="000000" w:themeColor="text1"/>
          <w:szCs w:val="20"/>
        </w:rPr>
        <w:t>profession-specific handbooks</w:t>
      </w:r>
      <w:r w:rsidR="00311E13" w:rsidRPr="00997EB5">
        <w:rPr>
          <w:rFonts w:asciiTheme="majorHAnsi" w:hAnsiTheme="majorHAnsi" w:cstheme="majorHAnsi"/>
          <w:color w:val="000000" w:themeColor="text1"/>
          <w:szCs w:val="20"/>
        </w:rPr>
        <w:t xml:space="preserve"> </w:t>
      </w:r>
      <w:r w:rsidR="00F16C13" w:rsidRPr="00997EB5">
        <w:rPr>
          <w:rFonts w:asciiTheme="majorHAnsi" w:hAnsiTheme="majorHAnsi" w:cstheme="majorHAnsi"/>
          <w:color w:val="000000" w:themeColor="text1"/>
          <w:szCs w:val="20"/>
        </w:rPr>
        <w:t xml:space="preserve">and training material </w:t>
      </w:r>
      <w:r w:rsidR="00311E13" w:rsidRPr="00997EB5">
        <w:rPr>
          <w:rFonts w:asciiTheme="majorHAnsi" w:hAnsiTheme="majorHAnsi" w:cstheme="majorHAnsi"/>
          <w:color w:val="000000" w:themeColor="text1"/>
          <w:szCs w:val="20"/>
        </w:rPr>
        <w:t xml:space="preserve">suitable for the different groups required to adhere to the new regulations, explaining the </w:t>
      </w:r>
      <w:r w:rsidR="00F16C13" w:rsidRPr="00997EB5">
        <w:rPr>
          <w:rFonts w:asciiTheme="majorHAnsi" w:hAnsiTheme="majorHAnsi" w:cstheme="majorHAnsi"/>
          <w:color w:val="000000" w:themeColor="text1"/>
          <w:szCs w:val="20"/>
        </w:rPr>
        <w:t>developed</w:t>
      </w:r>
      <w:r w:rsidR="00311E13" w:rsidRPr="00997EB5">
        <w:rPr>
          <w:rFonts w:asciiTheme="majorHAnsi" w:hAnsiTheme="majorHAnsi" w:cstheme="majorHAnsi"/>
          <w:color w:val="000000" w:themeColor="text1"/>
          <w:szCs w:val="20"/>
        </w:rPr>
        <w:t xml:space="preserve"> codes and standards</w:t>
      </w:r>
      <w:r w:rsidR="00F16C13" w:rsidRPr="00997EB5">
        <w:rPr>
          <w:rFonts w:asciiTheme="majorHAnsi" w:hAnsiTheme="majorHAnsi" w:cstheme="majorHAnsi"/>
          <w:color w:val="000000" w:themeColor="text1"/>
          <w:szCs w:val="20"/>
        </w:rPr>
        <w:t xml:space="preserve">, the </w:t>
      </w:r>
      <w:r w:rsidR="008B6ACF" w:rsidRPr="00997EB5">
        <w:rPr>
          <w:rFonts w:asciiTheme="majorHAnsi" w:hAnsiTheme="majorHAnsi" w:cstheme="majorHAnsi"/>
          <w:color w:val="000000" w:themeColor="text1"/>
          <w:szCs w:val="20"/>
        </w:rPr>
        <w:t>benefits of EE practices</w:t>
      </w:r>
      <w:r w:rsidR="00F16C13" w:rsidRPr="00997EB5">
        <w:rPr>
          <w:rFonts w:asciiTheme="majorHAnsi" w:hAnsiTheme="majorHAnsi" w:cstheme="majorHAnsi"/>
          <w:color w:val="000000" w:themeColor="text1"/>
          <w:szCs w:val="20"/>
        </w:rPr>
        <w:t xml:space="preserve"> and the </w:t>
      </w:r>
      <w:r w:rsidR="008B6ACF" w:rsidRPr="00997EB5">
        <w:rPr>
          <w:rFonts w:asciiTheme="majorHAnsi" w:hAnsiTheme="majorHAnsi" w:cstheme="majorHAnsi"/>
          <w:color w:val="000000" w:themeColor="text1"/>
          <w:szCs w:val="20"/>
        </w:rPr>
        <w:t>services offered by EEC to promote EE in buildings</w:t>
      </w:r>
      <w:r w:rsidRPr="00997EB5">
        <w:rPr>
          <w:rFonts w:asciiTheme="majorHAnsi" w:hAnsiTheme="majorHAnsi" w:cstheme="majorHAnsi"/>
          <w:color w:val="000000" w:themeColor="text1"/>
          <w:szCs w:val="20"/>
        </w:rPr>
        <w:t>.</w:t>
      </w:r>
    </w:p>
    <w:p w14:paraId="009C128D" w14:textId="72FB750B" w:rsidR="002C0854" w:rsidRPr="00997EB5" w:rsidRDefault="002C0854" w:rsidP="0016661B">
      <w:pPr>
        <w:spacing w:after="0"/>
        <w:ind w:left="1620" w:hanging="1260"/>
        <w:rPr>
          <w:iCs/>
          <w:szCs w:val="20"/>
        </w:rPr>
      </w:pPr>
      <w:r w:rsidRPr="00997EB5">
        <w:rPr>
          <w:rFonts w:asciiTheme="majorHAnsi" w:hAnsiTheme="majorHAnsi" w:cstheme="majorHAnsi"/>
          <w:i/>
          <w:iCs/>
          <w:color w:val="000000" w:themeColor="text1"/>
          <w:szCs w:val="20"/>
        </w:rPr>
        <w:t>Activity 6.1.</w:t>
      </w:r>
      <w:r w:rsidR="0016661B" w:rsidRPr="00997EB5">
        <w:rPr>
          <w:rFonts w:asciiTheme="majorHAnsi" w:hAnsiTheme="majorHAnsi" w:cstheme="majorHAnsi"/>
          <w:i/>
          <w:iCs/>
          <w:color w:val="000000" w:themeColor="text1"/>
          <w:szCs w:val="20"/>
        </w:rPr>
        <w:t>3</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F16C13" w:rsidRPr="00997EB5">
        <w:rPr>
          <w:rFonts w:asciiTheme="majorHAnsi" w:hAnsiTheme="majorHAnsi" w:cstheme="majorHAnsi"/>
          <w:color w:val="000000" w:themeColor="text1"/>
          <w:szCs w:val="20"/>
        </w:rPr>
        <w:t>Design a survey form</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F16C13" w:rsidRPr="00997EB5">
        <w:rPr>
          <w:rFonts w:asciiTheme="majorHAnsi" w:hAnsiTheme="majorHAnsi" w:cstheme="majorHAnsi"/>
          <w:color w:val="000000" w:themeColor="text1"/>
          <w:szCs w:val="20"/>
        </w:rPr>
        <w:t xml:space="preserve"> capturing the information to be collected for the purpose of assessing the effectiveness of the training activities and ensuring continuous improvement</w:t>
      </w:r>
      <w:r w:rsidRPr="00997EB5">
        <w:rPr>
          <w:iCs/>
          <w:szCs w:val="20"/>
        </w:rPr>
        <w:t>.</w:t>
      </w:r>
    </w:p>
    <w:p w14:paraId="7E804991" w14:textId="47AEA5AC" w:rsidR="002C0854" w:rsidRPr="00997EB5" w:rsidRDefault="002C0854" w:rsidP="0016661B">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6.1.</w:t>
      </w:r>
      <w:r w:rsidR="0016661B"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CA3313" w:rsidRPr="00997EB5">
        <w:rPr>
          <w:rFonts w:asciiTheme="majorHAnsi" w:hAnsiTheme="majorHAnsi" w:cstheme="majorHAnsi"/>
          <w:color w:val="000000" w:themeColor="text1"/>
          <w:szCs w:val="20"/>
        </w:rPr>
        <w:t>Conduct training workshops for individuals from the target groups who will be integrating the new regulation in their work</w:t>
      </w:r>
      <w:r w:rsidRPr="00997EB5">
        <w:rPr>
          <w:rFonts w:asciiTheme="majorHAnsi" w:hAnsiTheme="majorHAnsi" w:cstheme="majorHAnsi"/>
          <w:color w:val="000000" w:themeColor="text1"/>
          <w:szCs w:val="20"/>
        </w:rPr>
        <w:t>.</w:t>
      </w:r>
      <w:r w:rsidR="00EA6CF4" w:rsidRPr="00997EB5">
        <w:rPr>
          <w:rFonts w:asciiTheme="majorHAnsi" w:hAnsiTheme="majorHAnsi" w:cstheme="majorHAnsi"/>
          <w:color w:val="000000" w:themeColor="text1"/>
          <w:szCs w:val="20"/>
        </w:rPr>
        <w:t xml:space="preserve"> </w:t>
      </w:r>
      <w:r w:rsidR="00EA6CF4" w:rsidRPr="00997EB5">
        <w:t xml:space="preserve">All workshops shall be used as an opportunity to promote diversity and gender balance, notwithstanding balanced representation of </w:t>
      </w:r>
      <w:r w:rsidR="00275354" w:rsidRPr="00997EB5">
        <w:t xml:space="preserve">relevant </w:t>
      </w:r>
      <w:r w:rsidR="00EA6CF4" w:rsidRPr="00997EB5">
        <w:t>target groups.</w:t>
      </w:r>
    </w:p>
    <w:p w14:paraId="1A932F2C" w14:textId="54B70BB1" w:rsidR="002C0854" w:rsidRPr="00997EB5" w:rsidRDefault="002C0854" w:rsidP="0016661B">
      <w:pPr>
        <w:spacing w:after="0"/>
        <w:ind w:left="1620" w:hanging="1260"/>
        <w:rPr>
          <w:iCs/>
          <w:szCs w:val="20"/>
        </w:rPr>
      </w:pPr>
      <w:r w:rsidRPr="00997EB5">
        <w:rPr>
          <w:rFonts w:asciiTheme="majorHAnsi" w:hAnsiTheme="majorHAnsi" w:cstheme="majorHAnsi"/>
          <w:i/>
          <w:iCs/>
          <w:color w:val="000000" w:themeColor="text1"/>
          <w:szCs w:val="20"/>
        </w:rPr>
        <w:t>Activity 6.1.</w:t>
      </w:r>
      <w:r w:rsidR="0016661B" w:rsidRPr="00997EB5">
        <w:rPr>
          <w:rFonts w:asciiTheme="majorHAnsi" w:hAnsiTheme="majorHAnsi" w:cstheme="majorHAnsi"/>
          <w:i/>
          <w:iCs/>
          <w:color w:val="000000" w:themeColor="text1"/>
          <w:szCs w:val="20"/>
        </w:rPr>
        <w:t>5</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EE3D27" w:rsidRPr="00997EB5">
        <w:rPr>
          <w:rFonts w:asciiTheme="majorHAnsi" w:hAnsiTheme="majorHAnsi" w:cstheme="majorHAnsi"/>
          <w:color w:val="000000" w:themeColor="text1"/>
          <w:szCs w:val="20"/>
        </w:rPr>
        <w:t>Conduct ToT to representatives from the institutions in regular contact with the target groups in Baghdad and other cities to ensure the delivery of training is accessible and affordable.</w:t>
      </w:r>
      <w:r w:rsidRPr="00997EB5">
        <w:rPr>
          <w:iCs/>
          <w:szCs w:val="20"/>
        </w:rPr>
        <w:t xml:space="preserve"> </w:t>
      </w:r>
      <w:r w:rsidR="008A2A63" w:rsidRPr="00997EB5">
        <w:rPr>
          <w:iCs/>
          <w:szCs w:val="20"/>
        </w:rPr>
        <w:t xml:space="preserve">Training delivery will be done in cooperation with RCREEE. The criteria for selecting trainers will be having good track record at organizations known to follow global standard in training provision and sound experience in the region. </w:t>
      </w:r>
      <w:r w:rsidR="00EA6CF4" w:rsidRPr="00997EB5">
        <w:t xml:space="preserve">All training workshops shall be used as an opportunity to promote diversity and gender balance, notwithstanding balanced representation of </w:t>
      </w:r>
      <w:r w:rsidR="00275354" w:rsidRPr="00997EB5">
        <w:t xml:space="preserve">relevant </w:t>
      </w:r>
      <w:r w:rsidR="00EA6CF4" w:rsidRPr="00997EB5">
        <w:t>target groups.</w:t>
      </w:r>
    </w:p>
    <w:p w14:paraId="6F877868" w14:textId="347B9695" w:rsidR="00E733C0" w:rsidRPr="00997EB5" w:rsidRDefault="002C0854" w:rsidP="0016661B">
      <w:pPr>
        <w:ind w:left="1627" w:hanging="1267"/>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6.1.</w:t>
      </w:r>
      <w:r w:rsidR="0016661B" w:rsidRPr="00997EB5">
        <w:rPr>
          <w:rFonts w:asciiTheme="majorHAnsi" w:hAnsiTheme="majorHAnsi" w:cstheme="majorHAnsi"/>
          <w:i/>
          <w:iCs/>
          <w:color w:val="000000" w:themeColor="text1"/>
          <w:szCs w:val="20"/>
        </w:rPr>
        <w:t>6</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085907" w:rsidRPr="00997EB5">
        <w:rPr>
          <w:rFonts w:asciiTheme="majorHAnsi" w:hAnsiTheme="majorHAnsi" w:cstheme="majorHAnsi"/>
          <w:color w:val="000000" w:themeColor="text1"/>
          <w:szCs w:val="20"/>
        </w:rPr>
        <w:t>Undertake regular surveys</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085907" w:rsidRPr="00997EB5">
        <w:rPr>
          <w:rFonts w:asciiTheme="majorHAnsi" w:hAnsiTheme="majorHAnsi" w:cstheme="majorHAnsi"/>
          <w:color w:val="000000" w:themeColor="text1"/>
          <w:szCs w:val="20"/>
        </w:rPr>
        <w:t xml:space="preserve"> at the end of each training to collect feedback from participants and document the findings.</w:t>
      </w:r>
      <w:r w:rsidRPr="00997EB5">
        <w:rPr>
          <w:rFonts w:asciiTheme="majorHAnsi" w:hAnsiTheme="majorHAnsi" w:cstheme="majorHAnsi"/>
          <w:color w:val="000000" w:themeColor="text1"/>
          <w:szCs w:val="20"/>
        </w:rPr>
        <w:t xml:space="preserve"> </w:t>
      </w:r>
    </w:p>
    <w:p w14:paraId="3B232930" w14:textId="0923372D" w:rsidR="00E733C0" w:rsidRPr="00997EB5" w:rsidRDefault="00E733C0" w:rsidP="00B12F43">
      <w:pPr>
        <w:spacing w:before="120"/>
        <w:ind w:left="1080" w:hanging="1080"/>
        <w:rPr>
          <w:iCs/>
          <w:szCs w:val="20"/>
        </w:rPr>
      </w:pPr>
      <w:r w:rsidRPr="00997EB5">
        <w:rPr>
          <w:iCs/>
          <w:szCs w:val="20"/>
          <w:u w:val="single"/>
        </w:rPr>
        <w:t>Output 6.2.</w:t>
      </w:r>
      <w:r w:rsidRPr="00997EB5">
        <w:rPr>
          <w:iCs/>
          <w:szCs w:val="20"/>
        </w:rPr>
        <w:tab/>
        <w:t xml:space="preserve">Awareness campaigns and events are organized to promote </w:t>
      </w:r>
      <w:r w:rsidR="00732868" w:rsidRPr="00997EB5">
        <w:rPr>
          <w:iCs/>
          <w:szCs w:val="20"/>
        </w:rPr>
        <w:t>EE</w:t>
      </w:r>
      <w:r w:rsidRPr="00997EB5">
        <w:rPr>
          <w:iCs/>
          <w:szCs w:val="20"/>
        </w:rPr>
        <w:t xml:space="preserve"> applications and programs</w:t>
      </w:r>
      <w:r w:rsidR="00732868" w:rsidRPr="00997EB5">
        <w:rPr>
          <w:iCs/>
          <w:szCs w:val="20"/>
        </w:rPr>
        <w:t>,</w:t>
      </w:r>
      <w:r w:rsidRPr="00997EB5">
        <w:rPr>
          <w:iCs/>
          <w:szCs w:val="20"/>
        </w:rPr>
        <w:t xml:space="preserve"> and</w:t>
      </w:r>
      <w:r w:rsidR="00311E13" w:rsidRPr="00997EB5">
        <w:rPr>
          <w:iCs/>
          <w:szCs w:val="20"/>
        </w:rPr>
        <w:t xml:space="preserve"> relevant marketing material</w:t>
      </w:r>
      <w:r w:rsidRPr="00997EB5">
        <w:rPr>
          <w:iCs/>
          <w:szCs w:val="20"/>
        </w:rPr>
        <w:t xml:space="preserve"> </w:t>
      </w:r>
      <w:r w:rsidR="00311E13" w:rsidRPr="00997EB5">
        <w:rPr>
          <w:iCs/>
          <w:szCs w:val="20"/>
        </w:rPr>
        <w:t xml:space="preserve">is developed to </w:t>
      </w:r>
      <w:r w:rsidRPr="00997EB5">
        <w:rPr>
          <w:iCs/>
          <w:szCs w:val="20"/>
        </w:rPr>
        <w:t>increase consumers’ commitment to EE</w:t>
      </w:r>
      <w:r w:rsidR="00732868" w:rsidRPr="00997EB5">
        <w:rPr>
          <w:iCs/>
          <w:szCs w:val="20"/>
        </w:rPr>
        <w:t xml:space="preserve"> practices</w:t>
      </w:r>
      <w:r w:rsidRPr="00997EB5">
        <w:rPr>
          <w:iCs/>
          <w:szCs w:val="20"/>
        </w:rPr>
        <w:t>.</w:t>
      </w:r>
    </w:p>
    <w:p w14:paraId="0E3B7EAB" w14:textId="79C9F400"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6.2.1.</w:t>
      </w:r>
      <w:r w:rsidRPr="00997EB5">
        <w:rPr>
          <w:rFonts w:asciiTheme="majorHAnsi" w:hAnsiTheme="majorHAnsi" w:cstheme="majorHAnsi"/>
          <w:color w:val="000000" w:themeColor="text1"/>
          <w:szCs w:val="20"/>
        </w:rPr>
        <w:tab/>
      </w:r>
      <w:r w:rsidR="001F59C8" w:rsidRPr="00997EB5">
        <w:rPr>
          <w:rFonts w:asciiTheme="majorHAnsi" w:hAnsiTheme="majorHAnsi" w:cstheme="majorHAnsi"/>
          <w:color w:val="000000" w:themeColor="text1"/>
          <w:szCs w:val="20"/>
        </w:rPr>
        <w:t>Develop information packages and promotion material for EE in buildings, including data on the programmes and financial schemes dedicated to promoting EE in buildings</w:t>
      </w:r>
      <w:r w:rsidRPr="00997EB5">
        <w:rPr>
          <w:rFonts w:asciiTheme="majorHAnsi" w:hAnsiTheme="majorHAnsi" w:cstheme="majorHAnsi"/>
          <w:color w:val="000000" w:themeColor="text1"/>
          <w:szCs w:val="20"/>
        </w:rPr>
        <w:t>.</w:t>
      </w:r>
    </w:p>
    <w:p w14:paraId="1B772B35" w14:textId="7C2630D0" w:rsidR="002C0854" w:rsidRPr="00997EB5" w:rsidRDefault="002C0854" w:rsidP="002C0854">
      <w:pPr>
        <w:spacing w:after="0"/>
        <w:ind w:left="1620" w:hanging="1260"/>
        <w:rPr>
          <w:iCs/>
          <w:szCs w:val="20"/>
        </w:rPr>
      </w:pPr>
      <w:r w:rsidRPr="00997EB5">
        <w:rPr>
          <w:rFonts w:asciiTheme="majorHAnsi" w:hAnsiTheme="majorHAnsi" w:cstheme="majorHAnsi"/>
          <w:i/>
          <w:iCs/>
          <w:color w:val="000000" w:themeColor="text1"/>
          <w:szCs w:val="20"/>
        </w:rPr>
        <w:lastRenderedPageBreak/>
        <w:t>Activity 6.2.2.</w:t>
      </w:r>
      <w:r w:rsidRPr="00997EB5">
        <w:rPr>
          <w:rFonts w:asciiTheme="majorHAnsi" w:hAnsiTheme="majorHAnsi" w:cstheme="majorHAnsi"/>
          <w:color w:val="000000" w:themeColor="text1"/>
          <w:szCs w:val="20"/>
        </w:rPr>
        <w:tab/>
      </w:r>
      <w:r w:rsidR="001F59C8" w:rsidRPr="00997EB5">
        <w:rPr>
          <w:rFonts w:asciiTheme="majorHAnsi" w:hAnsiTheme="majorHAnsi" w:cstheme="majorHAnsi"/>
          <w:color w:val="000000" w:themeColor="text1"/>
          <w:szCs w:val="20"/>
        </w:rPr>
        <w:t xml:space="preserve">Design a </w:t>
      </w:r>
      <w:r w:rsidR="00B91B92" w:rsidRPr="00997EB5">
        <w:rPr>
          <w:rFonts w:asciiTheme="majorHAnsi" w:hAnsiTheme="majorHAnsi" w:cstheme="majorHAnsi"/>
          <w:color w:val="000000" w:themeColor="text1"/>
          <w:szCs w:val="20"/>
        </w:rPr>
        <w:t xml:space="preserve">gender-responsive </w:t>
      </w:r>
      <w:r w:rsidR="001F59C8" w:rsidRPr="00997EB5">
        <w:rPr>
          <w:rFonts w:asciiTheme="majorHAnsi" w:hAnsiTheme="majorHAnsi" w:cstheme="majorHAnsi"/>
          <w:color w:val="000000" w:themeColor="text1"/>
          <w:szCs w:val="20"/>
        </w:rPr>
        <w:t>nation-wide awareness raising plan with communication campaigns and public events</w:t>
      </w:r>
      <w:r w:rsidR="00A170AD" w:rsidRPr="00997EB5">
        <w:rPr>
          <w:rFonts w:asciiTheme="majorHAnsi" w:hAnsiTheme="majorHAnsi" w:cstheme="majorHAnsi"/>
          <w:color w:val="000000" w:themeColor="text1"/>
          <w:szCs w:val="20"/>
        </w:rPr>
        <w:t xml:space="preserve"> that utilizes </w:t>
      </w:r>
      <w:r w:rsidR="008D2676" w:rsidRPr="00997EB5">
        <w:rPr>
          <w:rFonts w:asciiTheme="majorHAnsi" w:hAnsiTheme="majorHAnsi" w:cstheme="majorHAnsi"/>
          <w:color w:val="000000" w:themeColor="text1"/>
          <w:szCs w:val="20"/>
        </w:rPr>
        <w:t xml:space="preserve">methods of communication </w:t>
      </w:r>
      <w:r w:rsidR="00C610BC" w:rsidRPr="00997EB5">
        <w:rPr>
          <w:rFonts w:asciiTheme="majorHAnsi" w:hAnsiTheme="majorHAnsi" w:cstheme="majorHAnsi"/>
          <w:color w:val="000000" w:themeColor="text1"/>
          <w:szCs w:val="20"/>
        </w:rPr>
        <w:t xml:space="preserve">tailored to </w:t>
      </w:r>
      <w:r w:rsidR="00EE72FE" w:rsidRPr="00997EB5">
        <w:rPr>
          <w:rFonts w:asciiTheme="majorHAnsi" w:hAnsiTheme="majorHAnsi" w:cstheme="majorHAnsi"/>
          <w:color w:val="000000" w:themeColor="text1"/>
          <w:szCs w:val="20"/>
        </w:rPr>
        <w:t>different groups of stakeholders</w:t>
      </w:r>
      <w:r w:rsidRPr="00997EB5">
        <w:rPr>
          <w:iCs/>
          <w:szCs w:val="20"/>
        </w:rPr>
        <w:t>.</w:t>
      </w:r>
      <w:r w:rsidR="001F59C8" w:rsidRPr="00997EB5">
        <w:rPr>
          <w:iCs/>
          <w:szCs w:val="20"/>
        </w:rPr>
        <w:t xml:space="preserve"> </w:t>
      </w:r>
    </w:p>
    <w:p w14:paraId="3CBCA9A6" w14:textId="32BD0938" w:rsidR="00366801" w:rsidRPr="00997EB5" w:rsidRDefault="00366801" w:rsidP="00366801">
      <w:pPr>
        <w:spacing w:after="0"/>
        <w:ind w:left="1620" w:hanging="1260"/>
        <w:rPr>
          <w:iCs/>
          <w:szCs w:val="20"/>
        </w:rPr>
      </w:pPr>
      <w:r w:rsidRPr="00997EB5">
        <w:rPr>
          <w:rFonts w:asciiTheme="majorHAnsi" w:hAnsiTheme="majorHAnsi" w:cstheme="majorHAnsi"/>
          <w:i/>
          <w:iCs/>
          <w:color w:val="000000" w:themeColor="text1"/>
          <w:szCs w:val="20"/>
        </w:rPr>
        <w:t>Activity 6.2.3.</w:t>
      </w:r>
      <w:r w:rsidRPr="00997EB5">
        <w:rPr>
          <w:rFonts w:asciiTheme="majorHAnsi" w:hAnsiTheme="majorHAnsi" w:cstheme="majorHAnsi"/>
          <w:color w:val="000000" w:themeColor="text1"/>
          <w:szCs w:val="20"/>
        </w:rPr>
        <w:tab/>
        <w:t>Design a survey form</w:t>
      </w:r>
      <w:r w:rsidR="00DF22FB" w:rsidRPr="00997EB5">
        <w:rPr>
          <w:rFonts w:asciiTheme="majorHAnsi" w:hAnsiTheme="majorHAnsi" w:cstheme="majorHAnsi"/>
          <w:color w:val="000000" w:themeColor="text1"/>
          <w:szCs w:val="20"/>
        </w:rPr>
        <w:t>, using gender-disaggregated data gathering methodologies,</w:t>
      </w:r>
      <w:r w:rsidRPr="00997EB5">
        <w:rPr>
          <w:rFonts w:asciiTheme="majorHAnsi" w:hAnsiTheme="majorHAnsi" w:cstheme="majorHAnsi"/>
          <w:color w:val="000000" w:themeColor="text1"/>
          <w:szCs w:val="20"/>
        </w:rPr>
        <w:t xml:space="preserve"> capturing the information to be collected for the purpose of assessing the effectiveness of the awareness raising activities and ensuring continuous improvement</w:t>
      </w:r>
      <w:r w:rsidRPr="00997EB5">
        <w:rPr>
          <w:iCs/>
          <w:szCs w:val="20"/>
        </w:rPr>
        <w:t>.</w:t>
      </w:r>
    </w:p>
    <w:p w14:paraId="45C155DD" w14:textId="507DFE7A"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6.2.</w:t>
      </w:r>
      <w:r w:rsidR="00366801"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4E46A3" w:rsidRPr="00997EB5">
        <w:rPr>
          <w:rFonts w:asciiTheme="majorHAnsi" w:hAnsiTheme="majorHAnsi" w:cstheme="majorHAnsi"/>
          <w:color w:val="000000" w:themeColor="text1"/>
          <w:szCs w:val="20"/>
        </w:rPr>
        <w:t xml:space="preserve">Gender-responsive campaigns </w:t>
      </w:r>
      <w:r w:rsidR="001F59C8" w:rsidRPr="00997EB5">
        <w:rPr>
          <w:rFonts w:asciiTheme="majorHAnsi" w:hAnsiTheme="majorHAnsi" w:cstheme="majorHAnsi"/>
          <w:color w:val="000000" w:themeColor="text1"/>
          <w:szCs w:val="20"/>
        </w:rPr>
        <w:t xml:space="preserve">and events </w:t>
      </w:r>
      <w:r w:rsidR="008409B5" w:rsidRPr="00997EB5">
        <w:rPr>
          <w:rFonts w:asciiTheme="majorHAnsi" w:hAnsiTheme="majorHAnsi" w:cstheme="majorHAnsi"/>
          <w:color w:val="000000" w:themeColor="text1"/>
          <w:szCs w:val="20"/>
        </w:rPr>
        <w:t xml:space="preserve">are </w:t>
      </w:r>
      <w:r w:rsidR="001F59C8" w:rsidRPr="00997EB5">
        <w:rPr>
          <w:rFonts w:asciiTheme="majorHAnsi" w:hAnsiTheme="majorHAnsi" w:cstheme="majorHAnsi"/>
          <w:color w:val="000000" w:themeColor="text1"/>
          <w:szCs w:val="20"/>
        </w:rPr>
        <w:t xml:space="preserve">organized </w:t>
      </w:r>
      <w:r w:rsidR="008409B5" w:rsidRPr="00997EB5">
        <w:rPr>
          <w:rFonts w:asciiTheme="majorHAnsi" w:hAnsiTheme="majorHAnsi" w:cstheme="majorHAnsi"/>
          <w:color w:val="000000" w:themeColor="text1"/>
          <w:szCs w:val="20"/>
        </w:rPr>
        <w:t>to raise awareness on the new regulatory framework and the benefits of implementing EE measures in their buildings</w:t>
      </w:r>
      <w:r w:rsidRPr="00997EB5">
        <w:rPr>
          <w:rFonts w:asciiTheme="majorHAnsi" w:hAnsiTheme="majorHAnsi" w:cstheme="majorHAnsi"/>
          <w:color w:val="000000" w:themeColor="text1"/>
          <w:szCs w:val="20"/>
        </w:rPr>
        <w:t>.</w:t>
      </w:r>
    </w:p>
    <w:p w14:paraId="4EEFF692" w14:textId="592B2E7D" w:rsidR="00E733C0" w:rsidRPr="00997EB5" w:rsidRDefault="002C0854" w:rsidP="008409B5">
      <w:pPr>
        <w:ind w:left="1627" w:hanging="1267"/>
        <w:rPr>
          <w:iCs/>
          <w:szCs w:val="20"/>
        </w:rPr>
      </w:pPr>
      <w:r w:rsidRPr="00997EB5">
        <w:rPr>
          <w:rFonts w:asciiTheme="majorHAnsi" w:hAnsiTheme="majorHAnsi" w:cstheme="majorHAnsi"/>
          <w:i/>
          <w:iCs/>
          <w:color w:val="000000" w:themeColor="text1"/>
          <w:szCs w:val="20"/>
        </w:rPr>
        <w:t>Activity 6.2.</w:t>
      </w:r>
      <w:r w:rsidR="00366801" w:rsidRPr="00997EB5">
        <w:rPr>
          <w:rFonts w:asciiTheme="majorHAnsi" w:hAnsiTheme="majorHAnsi" w:cstheme="majorHAnsi"/>
          <w:i/>
          <w:iCs/>
          <w:color w:val="000000" w:themeColor="text1"/>
          <w:szCs w:val="20"/>
        </w:rPr>
        <w:t>5</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366801" w:rsidRPr="00997EB5">
        <w:rPr>
          <w:rFonts w:asciiTheme="majorHAnsi" w:hAnsiTheme="majorHAnsi" w:cstheme="majorHAnsi"/>
          <w:color w:val="000000" w:themeColor="text1"/>
          <w:szCs w:val="20"/>
        </w:rPr>
        <w:t>Undertake regular surveys</w:t>
      </w:r>
      <w:r w:rsidR="00E407CE" w:rsidRPr="00997EB5">
        <w:rPr>
          <w:iCs/>
          <w:szCs w:val="20"/>
        </w:rPr>
        <w:t xml:space="preserve">, </w:t>
      </w:r>
      <w:r w:rsidR="00E407CE" w:rsidRPr="00997EB5">
        <w:rPr>
          <w:rFonts w:asciiTheme="majorHAnsi" w:hAnsiTheme="majorHAnsi" w:cstheme="majorHAnsi"/>
          <w:color w:val="000000" w:themeColor="text1"/>
          <w:szCs w:val="20"/>
        </w:rPr>
        <w:t>using gender-disaggregated data gathering methodologies,</w:t>
      </w:r>
      <w:r w:rsidR="00366801" w:rsidRPr="00997EB5">
        <w:rPr>
          <w:rFonts w:asciiTheme="majorHAnsi" w:hAnsiTheme="majorHAnsi" w:cstheme="majorHAnsi"/>
          <w:color w:val="000000" w:themeColor="text1"/>
          <w:szCs w:val="20"/>
        </w:rPr>
        <w:t xml:space="preserve"> at the end of each event to collect feedback from participants and document the findings</w:t>
      </w:r>
      <w:r w:rsidRPr="00997EB5">
        <w:rPr>
          <w:rFonts w:asciiTheme="majorHAnsi" w:hAnsiTheme="majorHAnsi" w:cstheme="majorHAnsi"/>
          <w:color w:val="000000" w:themeColor="text1"/>
          <w:szCs w:val="20"/>
        </w:rPr>
        <w:t>.</w:t>
      </w:r>
      <w:r w:rsidRPr="00997EB5">
        <w:rPr>
          <w:iCs/>
          <w:szCs w:val="20"/>
        </w:rPr>
        <w:t xml:space="preserve"> </w:t>
      </w:r>
    </w:p>
    <w:p w14:paraId="66D31A99" w14:textId="34D21ED3" w:rsidR="00E733C0" w:rsidRPr="00997EB5" w:rsidRDefault="00E733C0" w:rsidP="00F03A63">
      <w:pPr>
        <w:spacing w:before="120"/>
        <w:ind w:left="1080" w:hanging="1080"/>
        <w:rPr>
          <w:iCs/>
          <w:szCs w:val="20"/>
        </w:rPr>
      </w:pPr>
      <w:r w:rsidRPr="00997EB5">
        <w:rPr>
          <w:iCs/>
          <w:szCs w:val="20"/>
          <w:u w:val="single"/>
        </w:rPr>
        <w:t>Output 6.3.</w:t>
      </w:r>
      <w:r w:rsidRPr="00997EB5">
        <w:rPr>
          <w:iCs/>
          <w:szCs w:val="20"/>
        </w:rPr>
        <w:tab/>
      </w:r>
      <w:r w:rsidR="008F0C00" w:rsidRPr="00997EB5">
        <w:rPr>
          <w:iCs/>
          <w:szCs w:val="20"/>
        </w:rPr>
        <w:t xml:space="preserve">Existing financial </w:t>
      </w:r>
      <w:r w:rsidRPr="00997EB5">
        <w:rPr>
          <w:iCs/>
          <w:szCs w:val="20"/>
        </w:rPr>
        <w:t xml:space="preserve">schemes and incentive mechanisms </w:t>
      </w:r>
      <w:r w:rsidR="00F03A63" w:rsidRPr="00997EB5">
        <w:rPr>
          <w:iCs/>
          <w:szCs w:val="20"/>
        </w:rPr>
        <w:t xml:space="preserve">dedicated </w:t>
      </w:r>
      <w:r w:rsidRPr="00997EB5">
        <w:rPr>
          <w:iCs/>
          <w:szCs w:val="20"/>
        </w:rPr>
        <w:t>to promot</w:t>
      </w:r>
      <w:r w:rsidR="00F03A63" w:rsidRPr="00997EB5">
        <w:rPr>
          <w:iCs/>
          <w:szCs w:val="20"/>
        </w:rPr>
        <w:t>ing</w:t>
      </w:r>
      <w:r w:rsidRPr="00997EB5">
        <w:rPr>
          <w:iCs/>
          <w:szCs w:val="20"/>
        </w:rPr>
        <w:t xml:space="preserve"> EE buildings investments</w:t>
      </w:r>
      <w:r w:rsidR="00F03A63" w:rsidRPr="00997EB5">
        <w:rPr>
          <w:iCs/>
          <w:szCs w:val="20"/>
        </w:rPr>
        <w:t xml:space="preserve"> and</w:t>
      </w:r>
      <w:r w:rsidRPr="00997EB5">
        <w:rPr>
          <w:iCs/>
          <w:szCs w:val="20"/>
        </w:rPr>
        <w:t xml:space="preserve"> attracting the engagement of the banking sector, are identified</w:t>
      </w:r>
      <w:r w:rsidR="002C4B4B" w:rsidRPr="00997EB5">
        <w:rPr>
          <w:iCs/>
          <w:szCs w:val="20"/>
        </w:rPr>
        <w:t>,</w:t>
      </w:r>
      <w:r w:rsidRPr="00997EB5">
        <w:rPr>
          <w:iCs/>
          <w:szCs w:val="20"/>
        </w:rPr>
        <w:t xml:space="preserve"> promoted</w:t>
      </w:r>
      <w:r w:rsidR="002C4B4B" w:rsidRPr="00997EB5">
        <w:rPr>
          <w:iCs/>
          <w:szCs w:val="20"/>
        </w:rPr>
        <w:t>, and monitored</w:t>
      </w:r>
      <w:r w:rsidRPr="00997EB5">
        <w:rPr>
          <w:iCs/>
          <w:szCs w:val="20"/>
        </w:rPr>
        <w:t>.</w:t>
      </w:r>
    </w:p>
    <w:p w14:paraId="1718F5C8" w14:textId="31D06DFA"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6.3.1.</w:t>
      </w:r>
      <w:r w:rsidRPr="00997EB5">
        <w:rPr>
          <w:rFonts w:asciiTheme="majorHAnsi" w:hAnsiTheme="majorHAnsi" w:cstheme="majorHAnsi"/>
          <w:color w:val="000000" w:themeColor="text1"/>
          <w:szCs w:val="20"/>
        </w:rPr>
        <w:tab/>
      </w:r>
      <w:r w:rsidR="002F456B" w:rsidRPr="00997EB5">
        <w:rPr>
          <w:iCs/>
          <w:szCs w:val="20"/>
        </w:rPr>
        <w:t>Assessment of financing mechanism previously implemented by the Government of Iraq and development banks and/or commercial banks are studied, and modifications are proposed to develop an implementable mechanism for EE in buildings</w:t>
      </w:r>
      <w:r w:rsidR="001F0F17" w:rsidRPr="00997EB5">
        <w:rPr>
          <w:rFonts w:asciiTheme="majorHAnsi" w:hAnsiTheme="majorHAnsi" w:cstheme="majorHAnsi"/>
          <w:color w:val="000000" w:themeColor="text1"/>
          <w:szCs w:val="20"/>
        </w:rPr>
        <w:t xml:space="preserve"> such that g</w:t>
      </w:r>
      <w:r w:rsidR="00AE53EB" w:rsidRPr="00997EB5">
        <w:rPr>
          <w:rFonts w:asciiTheme="majorHAnsi" w:hAnsiTheme="majorHAnsi" w:cstheme="majorHAnsi"/>
          <w:color w:val="000000" w:themeColor="text1"/>
          <w:szCs w:val="20"/>
        </w:rPr>
        <w:t>ender aspects</w:t>
      </w:r>
      <w:r w:rsidR="002E45B9" w:rsidRPr="00997EB5">
        <w:rPr>
          <w:rFonts w:asciiTheme="majorHAnsi" w:hAnsiTheme="majorHAnsi" w:cstheme="majorHAnsi"/>
          <w:color w:val="000000" w:themeColor="text1"/>
          <w:szCs w:val="20"/>
        </w:rPr>
        <w:t xml:space="preserve"> to be taken into account </w:t>
      </w:r>
    </w:p>
    <w:p w14:paraId="3399C496" w14:textId="6372A642" w:rsidR="002C0854" w:rsidRPr="00997EB5" w:rsidRDefault="002C0854" w:rsidP="00A27BCA">
      <w:pPr>
        <w:spacing w:after="0"/>
        <w:ind w:left="1620" w:hanging="1260"/>
        <w:rPr>
          <w:iCs/>
          <w:szCs w:val="20"/>
        </w:rPr>
      </w:pPr>
      <w:r w:rsidRPr="00997EB5">
        <w:rPr>
          <w:rFonts w:asciiTheme="majorHAnsi" w:hAnsiTheme="majorHAnsi" w:cstheme="majorHAnsi"/>
          <w:i/>
          <w:iCs/>
          <w:color w:val="000000" w:themeColor="text1"/>
          <w:szCs w:val="20"/>
        </w:rPr>
        <w:t>Activity 6.3.2.</w:t>
      </w:r>
      <w:r w:rsidRPr="00997EB5">
        <w:rPr>
          <w:rFonts w:asciiTheme="majorHAnsi" w:hAnsiTheme="majorHAnsi" w:cstheme="majorHAnsi"/>
          <w:color w:val="000000" w:themeColor="text1"/>
          <w:szCs w:val="20"/>
        </w:rPr>
        <w:tab/>
      </w:r>
      <w:r w:rsidR="00A27BCA" w:rsidRPr="00997EB5">
        <w:rPr>
          <w:rFonts w:asciiTheme="majorHAnsi" w:hAnsiTheme="majorHAnsi" w:cstheme="majorHAnsi"/>
          <w:color w:val="000000" w:themeColor="text1"/>
          <w:szCs w:val="20"/>
        </w:rPr>
        <w:t>Financial and human resources</w:t>
      </w:r>
      <w:r w:rsidR="002F456B" w:rsidRPr="00997EB5">
        <w:rPr>
          <w:rFonts w:asciiTheme="majorHAnsi" w:hAnsiTheme="majorHAnsi" w:cstheme="majorHAnsi"/>
          <w:color w:val="000000" w:themeColor="text1"/>
          <w:szCs w:val="20"/>
        </w:rPr>
        <w:t xml:space="preserve"> </w:t>
      </w:r>
      <w:r w:rsidR="00A27BCA" w:rsidRPr="00997EB5">
        <w:rPr>
          <w:rFonts w:asciiTheme="majorHAnsi" w:hAnsiTheme="majorHAnsi" w:cstheme="majorHAnsi"/>
          <w:color w:val="000000" w:themeColor="text1"/>
          <w:szCs w:val="20"/>
        </w:rPr>
        <w:t>in</w:t>
      </w:r>
      <w:r w:rsidR="00244480" w:rsidRPr="00997EB5">
        <w:rPr>
          <w:rFonts w:asciiTheme="majorHAnsi" w:hAnsiTheme="majorHAnsi" w:cstheme="majorHAnsi"/>
          <w:color w:val="000000" w:themeColor="text1"/>
          <w:szCs w:val="20"/>
        </w:rPr>
        <w:t xml:space="preserve"> the </w:t>
      </w:r>
      <w:r w:rsidR="0092339B" w:rsidRPr="00997EB5">
        <w:rPr>
          <w:rFonts w:asciiTheme="majorHAnsi" w:hAnsiTheme="majorHAnsi" w:cstheme="majorHAnsi"/>
          <w:color w:val="000000" w:themeColor="text1"/>
          <w:szCs w:val="20"/>
        </w:rPr>
        <w:t>banking</w:t>
      </w:r>
      <w:r w:rsidR="00244480" w:rsidRPr="00997EB5">
        <w:rPr>
          <w:rFonts w:asciiTheme="majorHAnsi" w:hAnsiTheme="majorHAnsi" w:cstheme="majorHAnsi"/>
          <w:color w:val="000000" w:themeColor="text1"/>
          <w:szCs w:val="20"/>
        </w:rPr>
        <w:t xml:space="preserve"> sector</w:t>
      </w:r>
      <w:r w:rsidR="00A27BCA" w:rsidRPr="00997EB5">
        <w:rPr>
          <w:rFonts w:asciiTheme="majorHAnsi" w:hAnsiTheme="majorHAnsi" w:cstheme="majorHAnsi"/>
          <w:color w:val="000000" w:themeColor="text1"/>
          <w:szCs w:val="20"/>
        </w:rPr>
        <w:t xml:space="preserve"> are mobilized to facilitate</w:t>
      </w:r>
      <w:r w:rsidR="00244480" w:rsidRPr="00997EB5">
        <w:rPr>
          <w:rFonts w:asciiTheme="majorHAnsi" w:hAnsiTheme="majorHAnsi" w:cstheme="majorHAnsi"/>
          <w:color w:val="000000" w:themeColor="text1"/>
          <w:szCs w:val="20"/>
        </w:rPr>
        <w:t xml:space="preserve"> the </w:t>
      </w:r>
      <w:r w:rsidR="00A27BCA" w:rsidRPr="00997EB5">
        <w:rPr>
          <w:rFonts w:asciiTheme="majorHAnsi" w:hAnsiTheme="majorHAnsi" w:cstheme="majorHAnsi"/>
          <w:color w:val="000000" w:themeColor="text1"/>
          <w:szCs w:val="20"/>
        </w:rPr>
        <w:t xml:space="preserve">operationalization </w:t>
      </w:r>
      <w:r w:rsidR="00244480" w:rsidRPr="00997EB5">
        <w:rPr>
          <w:rFonts w:asciiTheme="majorHAnsi" w:hAnsiTheme="majorHAnsi" w:cstheme="majorHAnsi"/>
          <w:color w:val="000000" w:themeColor="text1"/>
          <w:szCs w:val="20"/>
        </w:rPr>
        <w:t xml:space="preserve">of </w:t>
      </w:r>
      <w:r w:rsidR="00F03A63" w:rsidRPr="00997EB5">
        <w:rPr>
          <w:rFonts w:asciiTheme="majorHAnsi" w:hAnsiTheme="majorHAnsi" w:cstheme="majorHAnsi"/>
          <w:color w:val="000000" w:themeColor="text1"/>
          <w:szCs w:val="20"/>
        </w:rPr>
        <w:t>existing</w:t>
      </w:r>
      <w:r w:rsidR="00244480" w:rsidRPr="00997EB5">
        <w:rPr>
          <w:rFonts w:asciiTheme="majorHAnsi" w:hAnsiTheme="majorHAnsi" w:cstheme="majorHAnsi"/>
          <w:color w:val="000000" w:themeColor="text1"/>
          <w:szCs w:val="20"/>
        </w:rPr>
        <w:t xml:space="preserve"> </w:t>
      </w:r>
      <w:r w:rsidR="00F03A63" w:rsidRPr="00997EB5">
        <w:rPr>
          <w:rFonts w:asciiTheme="majorHAnsi" w:hAnsiTheme="majorHAnsi" w:cstheme="majorHAnsi"/>
          <w:color w:val="000000" w:themeColor="text1"/>
          <w:szCs w:val="20"/>
        </w:rPr>
        <w:t xml:space="preserve">financing schemes and incentive </w:t>
      </w:r>
      <w:r w:rsidR="00244480" w:rsidRPr="00997EB5">
        <w:rPr>
          <w:rFonts w:asciiTheme="majorHAnsi" w:hAnsiTheme="majorHAnsi" w:cstheme="majorHAnsi"/>
          <w:color w:val="000000" w:themeColor="text1"/>
          <w:szCs w:val="20"/>
        </w:rPr>
        <w:t>mechanisms</w:t>
      </w:r>
      <w:r w:rsidR="00A27BCA" w:rsidRPr="00997EB5">
        <w:rPr>
          <w:rFonts w:asciiTheme="majorHAnsi" w:hAnsiTheme="majorHAnsi" w:cstheme="majorHAnsi"/>
          <w:color w:val="000000" w:themeColor="text1"/>
          <w:szCs w:val="20"/>
        </w:rPr>
        <w:t xml:space="preserve"> for EE-related activities</w:t>
      </w:r>
      <w:r w:rsidRPr="00997EB5">
        <w:rPr>
          <w:iCs/>
          <w:szCs w:val="20"/>
        </w:rPr>
        <w:t>.</w:t>
      </w:r>
    </w:p>
    <w:p w14:paraId="2D17860C" w14:textId="0D1415EA" w:rsidR="002C0854" w:rsidRPr="00997EB5" w:rsidRDefault="002C0854" w:rsidP="00056D81">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6.3.3.</w:t>
      </w:r>
      <w:r w:rsidRPr="00997EB5">
        <w:rPr>
          <w:rFonts w:asciiTheme="majorHAnsi" w:hAnsiTheme="majorHAnsi" w:cstheme="majorHAnsi"/>
          <w:color w:val="000000" w:themeColor="text1"/>
          <w:szCs w:val="20"/>
        </w:rPr>
        <w:tab/>
      </w:r>
      <w:r w:rsidR="0092339B" w:rsidRPr="00997EB5">
        <w:rPr>
          <w:rFonts w:asciiTheme="majorHAnsi" w:hAnsiTheme="majorHAnsi" w:cstheme="majorHAnsi"/>
          <w:color w:val="000000" w:themeColor="text1"/>
          <w:szCs w:val="20"/>
        </w:rPr>
        <w:t>Brochures</w:t>
      </w:r>
      <w:r w:rsidR="00F03A63" w:rsidRPr="00997EB5">
        <w:rPr>
          <w:rFonts w:asciiTheme="majorHAnsi" w:hAnsiTheme="majorHAnsi" w:cstheme="majorHAnsi"/>
          <w:color w:val="000000" w:themeColor="text1"/>
          <w:szCs w:val="20"/>
        </w:rPr>
        <w:t xml:space="preserve"> and other written and online publications</w:t>
      </w:r>
      <w:r w:rsidR="0092339B" w:rsidRPr="00997EB5">
        <w:rPr>
          <w:rFonts w:asciiTheme="majorHAnsi" w:hAnsiTheme="majorHAnsi" w:cstheme="majorHAnsi"/>
          <w:color w:val="000000" w:themeColor="text1"/>
          <w:szCs w:val="20"/>
        </w:rPr>
        <w:t xml:space="preserve"> describing the </w:t>
      </w:r>
      <w:r w:rsidR="00F03A63" w:rsidRPr="00997EB5">
        <w:rPr>
          <w:rFonts w:asciiTheme="majorHAnsi" w:hAnsiTheme="majorHAnsi" w:cstheme="majorHAnsi"/>
          <w:color w:val="000000" w:themeColor="text1"/>
          <w:szCs w:val="20"/>
        </w:rPr>
        <w:t xml:space="preserve">available </w:t>
      </w:r>
      <w:r w:rsidR="0092339B" w:rsidRPr="00997EB5">
        <w:rPr>
          <w:rFonts w:asciiTheme="majorHAnsi" w:hAnsiTheme="majorHAnsi" w:cstheme="majorHAnsi"/>
          <w:color w:val="000000" w:themeColor="text1"/>
          <w:szCs w:val="20"/>
        </w:rPr>
        <w:t>mechanism</w:t>
      </w:r>
      <w:r w:rsidR="00F03A63" w:rsidRPr="00997EB5">
        <w:rPr>
          <w:rFonts w:asciiTheme="majorHAnsi" w:hAnsiTheme="majorHAnsi" w:cstheme="majorHAnsi"/>
          <w:color w:val="000000" w:themeColor="text1"/>
          <w:szCs w:val="20"/>
        </w:rPr>
        <w:t>s</w:t>
      </w:r>
      <w:r w:rsidR="0092339B" w:rsidRPr="00997EB5">
        <w:rPr>
          <w:rFonts w:asciiTheme="majorHAnsi" w:hAnsiTheme="majorHAnsi" w:cstheme="majorHAnsi"/>
          <w:color w:val="000000" w:themeColor="text1"/>
          <w:szCs w:val="20"/>
        </w:rPr>
        <w:t xml:space="preserve"> and the</w:t>
      </w:r>
      <w:r w:rsidR="00F03A63" w:rsidRPr="00997EB5">
        <w:rPr>
          <w:rFonts w:asciiTheme="majorHAnsi" w:hAnsiTheme="majorHAnsi" w:cstheme="majorHAnsi"/>
          <w:color w:val="000000" w:themeColor="text1"/>
          <w:szCs w:val="20"/>
        </w:rPr>
        <w:t>ir</w:t>
      </w:r>
      <w:r w:rsidR="0092339B" w:rsidRPr="00997EB5">
        <w:rPr>
          <w:rFonts w:asciiTheme="majorHAnsi" w:hAnsiTheme="majorHAnsi" w:cstheme="majorHAnsi"/>
          <w:color w:val="000000" w:themeColor="text1"/>
          <w:szCs w:val="20"/>
        </w:rPr>
        <w:t xml:space="preserve"> e</w:t>
      </w:r>
      <w:r w:rsidR="0092339B" w:rsidRPr="00997EB5">
        <w:rPr>
          <w:iCs/>
          <w:szCs w:val="20"/>
        </w:rPr>
        <w:t>ligibility criteria are developed in local languages and made available to potential beneficiaries with least access to finance</w:t>
      </w:r>
      <w:r w:rsidR="003D0388" w:rsidRPr="00997EB5">
        <w:rPr>
          <w:iCs/>
          <w:szCs w:val="20"/>
        </w:rPr>
        <w:t xml:space="preserve"> in a gender-sensitive manner</w:t>
      </w:r>
      <w:r w:rsidRPr="00997EB5">
        <w:rPr>
          <w:rFonts w:asciiTheme="majorHAnsi" w:hAnsiTheme="majorHAnsi" w:cstheme="majorHAnsi"/>
          <w:color w:val="000000" w:themeColor="text1"/>
          <w:szCs w:val="20"/>
        </w:rPr>
        <w:t>.</w:t>
      </w:r>
      <w:r w:rsidR="00056D81" w:rsidRPr="00997EB5">
        <w:rPr>
          <w:rFonts w:asciiTheme="majorHAnsi" w:hAnsiTheme="majorHAnsi" w:cstheme="majorHAnsi"/>
          <w:color w:val="000000" w:themeColor="text1"/>
          <w:szCs w:val="20"/>
        </w:rPr>
        <w:t xml:space="preserve"> The beneficiaries could be architects, construction companies or house owners, based on the target group for each mechanism to be promoted.</w:t>
      </w:r>
    </w:p>
    <w:p w14:paraId="33B4D6E0" w14:textId="3D6241EB" w:rsidR="005B1042" w:rsidRPr="00997EB5" w:rsidRDefault="002C0854" w:rsidP="00B12F43">
      <w:pPr>
        <w:spacing w:after="0"/>
        <w:ind w:left="1620" w:hanging="1260"/>
        <w:rPr>
          <w:iCs/>
          <w:szCs w:val="20"/>
        </w:rPr>
      </w:pPr>
      <w:r w:rsidRPr="00997EB5">
        <w:rPr>
          <w:rFonts w:asciiTheme="majorHAnsi" w:hAnsiTheme="majorHAnsi" w:cstheme="majorHAnsi"/>
          <w:i/>
          <w:iCs/>
          <w:color w:val="000000" w:themeColor="text1"/>
          <w:szCs w:val="20"/>
        </w:rPr>
        <w:t>Activity 6.3.4.</w:t>
      </w:r>
      <w:r w:rsidRPr="00997EB5">
        <w:rPr>
          <w:rFonts w:asciiTheme="majorHAnsi" w:hAnsiTheme="majorHAnsi" w:cstheme="majorHAnsi"/>
          <w:color w:val="000000" w:themeColor="text1"/>
          <w:szCs w:val="20"/>
        </w:rPr>
        <w:tab/>
      </w:r>
      <w:r w:rsidR="0092339B" w:rsidRPr="00997EB5">
        <w:rPr>
          <w:iCs/>
          <w:szCs w:val="20"/>
        </w:rPr>
        <w:t>A system for collecting energy consumption data for beneficiaries is developed</w:t>
      </w:r>
      <w:r w:rsidR="004F7D3B" w:rsidRPr="00997EB5">
        <w:rPr>
          <w:iCs/>
          <w:szCs w:val="20"/>
        </w:rPr>
        <w:t xml:space="preserve">, </w:t>
      </w:r>
      <w:r w:rsidR="004F7D3B" w:rsidRPr="00997EB5">
        <w:rPr>
          <w:rFonts w:asciiTheme="majorHAnsi" w:hAnsiTheme="majorHAnsi" w:cstheme="majorHAnsi"/>
          <w:color w:val="000000" w:themeColor="text1"/>
          <w:szCs w:val="20"/>
        </w:rPr>
        <w:t>using gender-disaggregated data gathering methodologies,</w:t>
      </w:r>
      <w:r w:rsidR="0092339B" w:rsidRPr="00997EB5">
        <w:rPr>
          <w:iCs/>
          <w:szCs w:val="20"/>
        </w:rPr>
        <w:t xml:space="preserve"> to monitor the effectiveness of the activities facilitated by the </w:t>
      </w:r>
      <w:r w:rsidR="00F03A63" w:rsidRPr="00997EB5">
        <w:rPr>
          <w:iCs/>
          <w:szCs w:val="20"/>
        </w:rPr>
        <w:t xml:space="preserve">available </w:t>
      </w:r>
      <w:r w:rsidR="0092339B" w:rsidRPr="00997EB5">
        <w:rPr>
          <w:iCs/>
          <w:szCs w:val="20"/>
        </w:rPr>
        <w:t xml:space="preserve">financing </w:t>
      </w:r>
      <w:r w:rsidR="00F03A63" w:rsidRPr="00997EB5">
        <w:rPr>
          <w:iCs/>
          <w:szCs w:val="20"/>
        </w:rPr>
        <w:t xml:space="preserve">schemes and </w:t>
      </w:r>
      <w:r w:rsidR="0092339B" w:rsidRPr="00997EB5">
        <w:rPr>
          <w:iCs/>
          <w:szCs w:val="20"/>
        </w:rPr>
        <w:t>mechanism</w:t>
      </w:r>
      <w:r w:rsidR="00F03A63" w:rsidRPr="00997EB5">
        <w:rPr>
          <w:iCs/>
          <w:szCs w:val="20"/>
        </w:rPr>
        <w:t>s</w:t>
      </w:r>
      <w:r w:rsidR="0092339B" w:rsidRPr="00997EB5">
        <w:rPr>
          <w:iCs/>
          <w:szCs w:val="20"/>
        </w:rPr>
        <w:t xml:space="preserve"> on EE and GHG emissions</w:t>
      </w:r>
      <w:r w:rsidRPr="00997EB5">
        <w:rPr>
          <w:rFonts w:asciiTheme="majorHAnsi" w:hAnsiTheme="majorHAnsi" w:cstheme="majorHAnsi"/>
          <w:color w:val="000000" w:themeColor="text1"/>
          <w:szCs w:val="20"/>
        </w:rPr>
        <w:t>.</w:t>
      </w:r>
      <w:r w:rsidRPr="00997EB5">
        <w:rPr>
          <w:iCs/>
          <w:szCs w:val="20"/>
        </w:rPr>
        <w:t xml:space="preserve"> </w:t>
      </w:r>
    </w:p>
    <w:p w14:paraId="026989C6" w14:textId="3459AF72" w:rsidR="00E733C0" w:rsidRPr="00997EB5" w:rsidRDefault="00E733C0" w:rsidP="00CD26D0">
      <w:pPr>
        <w:pBdr>
          <w:top w:val="single" w:sz="4" w:space="1" w:color="auto"/>
          <w:bottom w:val="single" w:sz="4" w:space="1" w:color="auto"/>
        </w:pBdr>
        <w:spacing w:before="240"/>
        <w:ind w:left="1440" w:hanging="1440"/>
        <w:rPr>
          <w:b/>
          <w:bCs/>
          <w:iCs/>
          <w:szCs w:val="20"/>
        </w:rPr>
      </w:pPr>
      <w:r w:rsidRPr="00997EB5">
        <w:rPr>
          <w:b/>
          <w:bCs/>
          <w:iCs/>
          <w:szCs w:val="20"/>
        </w:rPr>
        <w:t>Component 4.</w:t>
      </w:r>
      <w:r w:rsidRPr="00997EB5">
        <w:rPr>
          <w:b/>
          <w:bCs/>
          <w:iCs/>
          <w:szCs w:val="20"/>
        </w:rPr>
        <w:tab/>
      </w:r>
      <w:r w:rsidR="007C2C75" w:rsidRPr="00997EB5">
        <w:rPr>
          <w:b/>
          <w:bCs/>
          <w:iCs/>
          <w:szCs w:val="20"/>
        </w:rPr>
        <w:t>Monitoring, evaluation and outreach on EE in the buildings sector in Iraq</w:t>
      </w:r>
    </w:p>
    <w:p w14:paraId="25D73019" w14:textId="12E817C6" w:rsidR="00E733C0" w:rsidRPr="00997EB5" w:rsidRDefault="001941B7" w:rsidP="00B96F49">
      <w:pPr>
        <w:rPr>
          <w:iCs/>
          <w:szCs w:val="20"/>
        </w:rPr>
      </w:pPr>
      <w:r w:rsidRPr="00997EB5">
        <w:rPr>
          <w:iCs/>
          <w:szCs w:val="20"/>
        </w:rPr>
        <w:t xml:space="preserve">Part of ensuring the sustainability of project activities and prolonging its impact beyond the project duration is to maintain a system of </w:t>
      </w:r>
      <w:r w:rsidR="00B96F49" w:rsidRPr="00997EB5">
        <w:rPr>
          <w:iCs/>
          <w:szCs w:val="20"/>
        </w:rPr>
        <w:t xml:space="preserve">monitoring, evaluation, </w:t>
      </w:r>
      <w:r w:rsidRPr="00997EB5">
        <w:rPr>
          <w:iCs/>
          <w:szCs w:val="20"/>
        </w:rPr>
        <w:t>knowledge sharing</w:t>
      </w:r>
      <w:r w:rsidR="00B96F49" w:rsidRPr="00997EB5">
        <w:rPr>
          <w:iCs/>
          <w:szCs w:val="20"/>
        </w:rPr>
        <w:t>,</w:t>
      </w:r>
      <w:r w:rsidRPr="00997EB5">
        <w:rPr>
          <w:iCs/>
          <w:szCs w:val="20"/>
        </w:rPr>
        <w:t xml:space="preserve"> and </w:t>
      </w:r>
      <w:r w:rsidR="00B96F49" w:rsidRPr="00997EB5">
        <w:rPr>
          <w:iCs/>
          <w:szCs w:val="20"/>
        </w:rPr>
        <w:t xml:space="preserve">knowledge </w:t>
      </w:r>
      <w:r w:rsidRPr="00997EB5">
        <w:rPr>
          <w:iCs/>
          <w:szCs w:val="20"/>
        </w:rPr>
        <w:t>dissemination.</w:t>
      </w:r>
      <w:r w:rsidR="00B96F49" w:rsidRPr="00997EB5">
        <w:rPr>
          <w:iCs/>
          <w:szCs w:val="20"/>
        </w:rPr>
        <w:t xml:space="preserve"> The sustainability of these systems requires the ability to maintain uninterrupted operation during COVID</w:t>
      </w:r>
      <w:r w:rsidR="00A94ADD" w:rsidRPr="00997EB5">
        <w:rPr>
          <w:iCs/>
          <w:szCs w:val="20"/>
        </w:rPr>
        <w:t>-19</w:t>
      </w:r>
      <w:r w:rsidR="00B96F49" w:rsidRPr="00997EB5">
        <w:rPr>
          <w:iCs/>
          <w:szCs w:val="20"/>
        </w:rPr>
        <w:t>. Hence, it is proposed that the Knowledge Management (KM) system takes the form of an online portal, reducing in-person contact and ensuring the work can proceed in case there continues to be restrictions on mobility during project implementation.</w:t>
      </w:r>
      <w:r w:rsidRPr="00997EB5">
        <w:rPr>
          <w:iCs/>
          <w:szCs w:val="20"/>
        </w:rPr>
        <w:t xml:space="preserve"> The information contributing to knowledge production should be collected in an organized manner and constantly feeding the design of new interventions.</w:t>
      </w:r>
      <w:r w:rsidR="00B96F49" w:rsidRPr="00997EB5">
        <w:rPr>
          <w:iCs/>
          <w:szCs w:val="20"/>
        </w:rPr>
        <w:t xml:space="preserve"> The </w:t>
      </w:r>
      <w:r w:rsidRPr="00997EB5">
        <w:rPr>
          <w:iCs/>
          <w:szCs w:val="20"/>
        </w:rPr>
        <w:t>outcomes under this component serve to ensure that knowledge management, monitoring and evaluation are accounted for as independent tasks, but also integrated in all aspect of project implementation.</w:t>
      </w:r>
    </w:p>
    <w:p w14:paraId="0029462C" w14:textId="77777777" w:rsidR="00711B2A" w:rsidRPr="00997EB5" w:rsidRDefault="00711B2A" w:rsidP="00711B2A">
      <w:pPr>
        <w:rPr>
          <w:iCs/>
          <w:szCs w:val="20"/>
        </w:rPr>
      </w:pPr>
      <w:r w:rsidRPr="00997EB5">
        <w:rPr>
          <w:iCs/>
          <w:szCs w:val="20"/>
        </w:rPr>
        <w:t xml:space="preserve">The knowledge management approach rests on two main pillars: collecting knowledge, and distributing it. The intermediate, often unstated, step is the collation and organization of knowledge. </w:t>
      </w:r>
    </w:p>
    <w:p w14:paraId="20DA3B3C" w14:textId="77777777" w:rsidR="00711B2A" w:rsidRPr="00997EB5" w:rsidRDefault="00711B2A" w:rsidP="00711B2A">
      <w:pPr>
        <w:rPr>
          <w:iCs/>
          <w:szCs w:val="20"/>
        </w:rPr>
      </w:pPr>
      <w:r w:rsidRPr="00997EB5">
        <w:rPr>
          <w:iCs/>
          <w:szCs w:val="20"/>
        </w:rPr>
        <w:t xml:space="preserve">A central lesson from previous work has been that the organization of knowledge into an accessible, perpetual format is central both to is preservation and its dissemination, and to providing a framework into which knowledge can be continuously collected throughout the project lifetime and beyond. The UNDP team has recently completed the project: Catalyzing the Use of Solar Photovoltaic Energy Project (PIMS 5137, GEF ID: 5063), lessons from which will inform the present project. </w:t>
      </w:r>
    </w:p>
    <w:p w14:paraId="18AA2928" w14:textId="77777777" w:rsidR="00711B2A" w:rsidRPr="00997EB5" w:rsidRDefault="00711B2A" w:rsidP="00711B2A">
      <w:pPr>
        <w:rPr>
          <w:iCs/>
          <w:szCs w:val="20"/>
        </w:rPr>
      </w:pPr>
      <w:r w:rsidRPr="00997EB5">
        <w:rPr>
          <w:iCs/>
          <w:szCs w:val="20"/>
        </w:rPr>
        <w:t xml:space="preserve">As a result of the above, the first proposed output under the Knowledge Management Outcome is the establishment of a user-friendly online portal for energy efficiency. This is a direct outcome of the lessons learned from previous projects. The portal would serve three immediate outcomes: </w:t>
      </w:r>
    </w:p>
    <w:p w14:paraId="52F998CE" w14:textId="77777777" w:rsidR="00711B2A" w:rsidRPr="00997EB5" w:rsidRDefault="00711B2A" w:rsidP="0032218C">
      <w:pPr>
        <w:numPr>
          <w:ilvl w:val="0"/>
          <w:numId w:val="39"/>
        </w:numPr>
        <w:rPr>
          <w:iCs/>
          <w:szCs w:val="20"/>
        </w:rPr>
      </w:pPr>
      <w:r w:rsidRPr="00997EB5">
        <w:rPr>
          <w:iCs/>
          <w:szCs w:val="20"/>
        </w:rPr>
        <w:t xml:space="preserve">Organizing the knowledge from the project into an easily accessible, persistent format. </w:t>
      </w:r>
    </w:p>
    <w:p w14:paraId="4C67F64B" w14:textId="77777777" w:rsidR="00711B2A" w:rsidRPr="00997EB5" w:rsidRDefault="00711B2A" w:rsidP="0032218C">
      <w:pPr>
        <w:numPr>
          <w:ilvl w:val="0"/>
          <w:numId w:val="39"/>
        </w:numPr>
        <w:rPr>
          <w:iCs/>
          <w:szCs w:val="20"/>
        </w:rPr>
      </w:pPr>
      <w:r w:rsidRPr="00997EB5">
        <w:rPr>
          <w:iCs/>
          <w:szCs w:val="20"/>
        </w:rPr>
        <w:t>Providing a framework for new knowledge to be deposited into.</w:t>
      </w:r>
    </w:p>
    <w:p w14:paraId="4B6084D2" w14:textId="77777777" w:rsidR="00711B2A" w:rsidRPr="00997EB5" w:rsidRDefault="00711B2A" w:rsidP="0032218C">
      <w:pPr>
        <w:numPr>
          <w:ilvl w:val="0"/>
          <w:numId w:val="39"/>
        </w:numPr>
        <w:rPr>
          <w:iCs/>
          <w:szCs w:val="20"/>
        </w:rPr>
      </w:pPr>
      <w:r w:rsidRPr="00997EB5">
        <w:rPr>
          <w:iCs/>
          <w:szCs w:val="20"/>
        </w:rPr>
        <w:t xml:space="preserve">By having all knowledge in a digital platform, providing a practical way to backup and save knowledge form the project. </w:t>
      </w:r>
    </w:p>
    <w:p w14:paraId="7A2E962F" w14:textId="140115A1" w:rsidR="00711B2A" w:rsidRPr="00997EB5" w:rsidRDefault="00711B2A" w:rsidP="00711B2A">
      <w:pPr>
        <w:rPr>
          <w:iCs/>
          <w:szCs w:val="20"/>
        </w:rPr>
      </w:pPr>
      <w:r w:rsidRPr="00997EB5">
        <w:rPr>
          <w:iCs/>
          <w:szCs w:val="20"/>
        </w:rPr>
        <w:lastRenderedPageBreak/>
        <w:t xml:space="preserve">The collection of knowledge will occur through two main channels: obtaining knowledge from the experience of others outside </w:t>
      </w:r>
      <w:r w:rsidR="00DD024F" w:rsidRPr="00997EB5">
        <w:rPr>
          <w:iCs/>
          <w:szCs w:val="20"/>
        </w:rPr>
        <w:t>Iraq and</w:t>
      </w:r>
      <w:r w:rsidRPr="00997EB5">
        <w:rPr>
          <w:iCs/>
          <w:szCs w:val="20"/>
        </w:rPr>
        <w:t xml:space="preserve"> obtaining knowledge from experience gained within Iraq as the project progresses. </w:t>
      </w:r>
    </w:p>
    <w:p w14:paraId="68447F9C" w14:textId="1A7B8233" w:rsidR="00711B2A" w:rsidRPr="00997EB5" w:rsidRDefault="00711B2A" w:rsidP="00711B2A">
      <w:pPr>
        <w:rPr>
          <w:iCs/>
          <w:szCs w:val="20"/>
        </w:rPr>
      </w:pPr>
      <w:r w:rsidRPr="00997EB5">
        <w:rPr>
          <w:iCs/>
          <w:szCs w:val="20"/>
        </w:rPr>
        <w:t xml:space="preserve">Initially, it is expected that the main knowledge will come from outside Iraq. For this reason, a specific output (7.2) is dedicated to exchange missions and the cataloguing of knowledge from countries with successful EE practices. This knowledge would be captured in the online </w:t>
      </w:r>
      <w:r w:rsidR="00DD024F" w:rsidRPr="00997EB5">
        <w:rPr>
          <w:iCs/>
          <w:szCs w:val="20"/>
        </w:rPr>
        <w:t>portal and</w:t>
      </w:r>
      <w:r w:rsidRPr="00997EB5">
        <w:rPr>
          <w:iCs/>
          <w:szCs w:val="20"/>
        </w:rPr>
        <w:t xml:space="preserve"> help form its structure. This structure would in turn act as a mechanism to help capture knowledge generated within Iraq as the project moves forward. </w:t>
      </w:r>
    </w:p>
    <w:p w14:paraId="0A812478" w14:textId="77777777" w:rsidR="00711B2A" w:rsidRPr="00997EB5" w:rsidRDefault="00711B2A" w:rsidP="00711B2A">
      <w:pPr>
        <w:rPr>
          <w:iCs/>
          <w:szCs w:val="20"/>
        </w:rPr>
      </w:pPr>
      <w:r w:rsidRPr="00997EB5">
        <w:rPr>
          <w:iCs/>
          <w:szCs w:val="20"/>
        </w:rPr>
        <w:t xml:space="preserve">The online portal, as the central repository of project knowledge, is critical to project success and longevity. For one, it serves as the central source for all stakeholders to access the latest regulations, guidance, and practices. It can serve as a mechanism to connect practitioners and consumers and to verify the credentials of certified auditors. </w:t>
      </w:r>
    </w:p>
    <w:p w14:paraId="77700C77" w14:textId="77777777" w:rsidR="00711B2A" w:rsidRPr="00997EB5" w:rsidRDefault="00711B2A" w:rsidP="00711B2A">
      <w:pPr>
        <w:rPr>
          <w:iCs/>
          <w:szCs w:val="20"/>
        </w:rPr>
      </w:pPr>
      <w:r w:rsidRPr="00997EB5">
        <w:rPr>
          <w:iCs/>
          <w:szCs w:val="20"/>
        </w:rPr>
        <w:t xml:space="preserve">As a digital platform, it ensures the longevity of knowledge created. It also provides easy access. All those who receive training or come into contact with the project by other means can then refer to the portal for all relevant project information. The portal also amplifies the impact of project strategic communication. Instead of communicating large volumes of information, the project needs to communicate only two elements - the importance of energy efficiency, which should be self-evident to citizens in an energy starved country; and the address to access the portal. The portal also provides a means to assess the efficacy of strategic communication by evaluating visitors, measuring their engagement with the portal, and eventually capturing means to keep visitors engaged and updated, for example through mailing lists. </w:t>
      </w:r>
    </w:p>
    <w:p w14:paraId="6CE4C6FE" w14:textId="7B48D224" w:rsidR="00711B2A" w:rsidRPr="00997EB5" w:rsidRDefault="00711B2A" w:rsidP="00711B2A">
      <w:pPr>
        <w:rPr>
          <w:iCs/>
          <w:szCs w:val="20"/>
        </w:rPr>
      </w:pPr>
      <w:r w:rsidRPr="00997EB5">
        <w:rPr>
          <w:iCs/>
          <w:szCs w:val="20"/>
        </w:rPr>
        <w:t>Finally, the online portal would serve as one of the central project contributions. By providing a central location for the publication of information and creation of a focal point for engagement of stakeholders it can provide a model in Iraqi society that can be replicated in several other fields and has been shown in other countries to be of tremendous public value.</w:t>
      </w:r>
    </w:p>
    <w:p w14:paraId="4B5CE748" w14:textId="75157EBB" w:rsidR="00E733C0" w:rsidRPr="00997EB5" w:rsidRDefault="00E733C0" w:rsidP="00CD26D0">
      <w:pPr>
        <w:spacing w:before="120"/>
        <w:ind w:left="1080" w:hanging="1080"/>
        <w:rPr>
          <w:b/>
          <w:bCs/>
          <w:iCs/>
          <w:szCs w:val="20"/>
        </w:rPr>
      </w:pPr>
      <w:r w:rsidRPr="00997EB5">
        <w:rPr>
          <w:b/>
          <w:bCs/>
          <w:iCs/>
          <w:szCs w:val="20"/>
        </w:rPr>
        <w:t>Outcome 7:</w:t>
      </w:r>
      <w:r w:rsidRPr="00997EB5">
        <w:rPr>
          <w:b/>
          <w:bCs/>
          <w:iCs/>
          <w:szCs w:val="20"/>
        </w:rPr>
        <w:tab/>
        <w:t xml:space="preserve">A Knowledge Management </w:t>
      </w:r>
      <w:r w:rsidR="00F94411" w:rsidRPr="00997EB5">
        <w:rPr>
          <w:b/>
          <w:bCs/>
          <w:iCs/>
          <w:szCs w:val="20"/>
        </w:rPr>
        <w:t>(KM) s</w:t>
      </w:r>
      <w:r w:rsidRPr="00997EB5">
        <w:rPr>
          <w:b/>
          <w:bCs/>
          <w:iCs/>
          <w:szCs w:val="20"/>
        </w:rPr>
        <w:t>ystem</w:t>
      </w:r>
      <w:r w:rsidR="00C3589F" w:rsidRPr="00997EB5">
        <w:rPr>
          <w:b/>
          <w:bCs/>
          <w:iCs/>
          <w:szCs w:val="20"/>
        </w:rPr>
        <w:t xml:space="preserve"> </w:t>
      </w:r>
      <w:r w:rsidRPr="00997EB5">
        <w:rPr>
          <w:b/>
          <w:bCs/>
          <w:iCs/>
          <w:szCs w:val="20"/>
        </w:rPr>
        <w:t>is developed, and best practices are catalogued through conducting exchange missions to other countries</w:t>
      </w:r>
    </w:p>
    <w:p w14:paraId="4621887A" w14:textId="5DEB6AA6" w:rsidR="00E733C0" w:rsidRPr="00997EB5" w:rsidRDefault="00E733C0" w:rsidP="00B12F43">
      <w:pPr>
        <w:spacing w:before="120"/>
        <w:ind w:left="1080" w:hanging="1080"/>
        <w:rPr>
          <w:iCs/>
          <w:szCs w:val="20"/>
        </w:rPr>
      </w:pPr>
      <w:r w:rsidRPr="00997EB5">
        <w:rPr>
          <w:iCs/>
          <w:szCs w:val="20"/>
          <w:u w:val="single"/>
        </w:rPr>
        <w:t>Output 7.1.</w:t>
      </w:r>
      <w:r w:rsidRPr="00997EB5">
        <w:rPr>
          <w:iCs/>
          <w:szCs w:val="20"/>
        </w:rPr>
        <w:tab/>
      </w:r>
      <w:r w:rsidR="00C3589F" w:rsidRPr="00997EB5">
        <w:rPr>
          <w:iCs/>
          <w:szCs w:val="20"/>
        </w:rPr>
        <w:t xml:space="preserve">A </w:t>
      </w:r>
      <w:r w:rsidRPr="00997EB5">
        <w:rPr>
          <w:iCs/>
          <w:szCs w:val="20"/>
        </w:rPr>
        <w:t>K</w:t>
      </w:r>
      <w:r w:rsidR="00C3589F" w:rsidRPr="00997EB5">
        <w:rPr>
          <w:iCs/>
          <w:szCs w:val="20"/>
        </w:rPr>
        <w:t>M</w:t>
      </w:r>
      <w:r w:rsidR="00F94411" w:rsidRPr="00997EB5">
        <w:rPr>
          <w:iCs/>
          <w:szCs w:val="20"/>
        </w:rPr>
        <w:t xml:space="preserve"> system</w:t>
      </w:r>
      <w:r w:rsidRPr="00997EB5">
        <w:rPr>
          <w:iCs/>
          <w:szCs w:val="20"/>
        </w:rPr>
        <w:t xml:space="preserve"> </w:t>
      </w:r>
      <w:r w:rsidR="00C3589F" w:rsidRPr="00997EB5">
        <w:rPr>
          <w:iCs/>
          <w:szCs w:val="20"/>
        </w:rPr>
        <w:t xml:space="preserve">is developed in the form of an online portal </w:t>
      </w:r>
      <w:r w:rsidRPr="00997EB5">
        <w:rPr>
          <w:iCs/>
          <w:szCs w:val="20"/>
        </w:rPr>
        <w:t>for the dissemination of EE in building practices, programs</w:t>
      </w:r>
      <w:r w:rsidR="00C3589F" w:rsidRPr="00997EB5">
        <w:rPr>
          <w:iCs/>
          <w:szCs w:val="20"/>
        </w:rPr>
        <w:t>,</w:t>
      </w:r>
      <w:r w:rsidRPr="00997EB5">
        <w:rPr>
          <w:iCs/>
          <w:szCs w:val="20"/>
        </w:rPr>
        <w:t xml:space="preserve"> code, </w:t>
      </w:r>
      <w:r w:rsidR="00C3589F" w:rsidRPr="00997EB5">
        <w:rPr>
          <w:iCs/>
          <w:szCs w:val="20"/>
        </w:rPr>
        <w:t>and</w:t>
      </w:r>
      <w:r w:rsidRPr="00997EB5">
        <w:rPr>
          <w:iCs/>
          <w:szCs w:val="20"/>
        </w:rPr>
        <w:t xml:space="preserve"> </w:t>
      </w:r>
      <w:r w:rsidR="00C3589F" w:rsidRPr="00997EB5">
        <w:rPr>
          <w:iCs/>
          <w:szCs w:val="20"/>
        </w:rPr>
        <w:t>MVE procedure</w:t>
      </w:r>
      <w:r w:rsidRPr="00997EB5">
        <w:rPr>
          <w:iCs/>
          <w:szCs w:val="20"/>
        </w:rPr>
        <w:t>, on the national level.</w:t>
      </w:r>
    </w:p>
    <w:p w14:paraId="188C089F" w14:textId="0DD01BE6"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7.1.1.</w:t>
      </w:r>
      <w:r w:rsidRPr="00997EB5">
        <w:rPr>
          <w:rFonts w:asciiTheme="majorHAnsi" w:hAnsiTheme="majorHAnsi" w:cstheme="majorHAnsi"/>
          <w:color w:val="000000" w:themeColor="text1"/>
          <w:szCs w:val="20"/>
        </w:rPr>
        <w:tab/>
      </w:r>
      <w:r w:rsidR="000822BF" w:rsidRPr="00997EB5">
        <w:rPr>
          <w:rFonts w:asciiTheme="majorHAnsi" w:hAnsiTheme="majorHAnsi" w:cstheme="majorHAnsi"/>
          <w:color w:val="000000" w:themeColor="text1"/>
          <w:szCs w:val="20"/>
        </w:rPr>
        <w:t xml:space="preserve">Develop a </w:t>
      </w:r>
      <w:r w:rsidR="00C73890" w:rsidRPr="00997EB5">
        <w:rPr>
          <w:rFonts w:asciiTheme="majorHAnsi" w:hAnsiTheme="majorHAnsi" w:cstheme="majorHAnsi"/>
          <w:color w:val="000000" w:themeColor="text1"/>
          <w:szCs w:val="20"/>
        </w:rPr>
        <w:t xml:space="preserve">gender-responsive </w:t>
      </w:r>
      <w:r w:rsidR="00C3589F" w:rsidRPr="00997EB5">
        <w:rPr>
          <w:rFonts w:asciiTheme="majorHAnsi" w:hAnsiTheme="majorHAnsi" w:cstheme="majorHAnsi"/>
          <w:color w:val="000000" w:themeColor="text1"/>
          <w:szCs w:val="20"/>
        </w:rPr>
        <w:t>KM</w:t>
      </w:r>
      <w:r w:rsidR="00F94411" w:rsidRPr="00997EB5">
        <w:rPr>
          <w:rFonts w:asciiTheme="majorHAnsi" w:hAnsiTheme="majorHAnsi" w:cstheme="majorHAnsi"/>
          <w:color w:val="000000" w:themeColor="text1"/>
          <w:szCs w:val="20"/>
        </w:rPr>
        <w:t xml:space="preserve"> system</w:t>
      </w:r>
      <w:r w:rsidR="000822BF" w:rsidRPr="00997EB5">
        <w:rPr>
          <w:rFonts w:asciiTheme="majorHAnsi" w:hAnsiTheme="majorHAnsi" w:cstheme="majorHAnsi"/>
          <w:color w:val="000000" w:themeColor="text1"/>
          <w:szCs w:val="20"/>
        </w:rPr>
        <w:t>, identifying the sets of data that provide useful information on EE in buildings and analyzing simple ways for their presentation to the public and the approval cycle required for using them in EEC publications</w:t>
      </w:r>
      <w:r w:rsidRPr="00997EB5">
        <w:rPr>
          <w:rFonts w:asciiTheme="majorHAnsi" w:hAnsiTheme="majorHAnsi" w:cstheme="majorHAnsi"/>
          <w:color w:val="000000" w:themeColor="text1"/>
          <w:szCs w:val="20"/>
        </w:rPr>
        <w:t>.</w:t>
      </w:r>
    </w:p>
    <w:p w14:paraId="078C374E" w14:textId="5EA1DEFB" w:rsidR="002C0854" w:rsidRPr="00997EB5" w:rsidRDefault="002C0854" w:rsidP="000822B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7.1.2.</w:t>
      </w:r>
      <w:r w:rsidRPr="00997EB5">
        <w:rPr>
          <w:rFonts w:asciiTheme="majorHAnsi" w:hAnsiTheme="majorHAnsi" w:cstheme="majorHAnsi"/>
          <w:color w:val="000000" w:themeColor="text1"/>
          <w:szCs w:val="20"/>
        </w:rPr>
        <w:tab/>
      </w:r>
      <w:r w:rsidR="000822BF" w:rsidRPr="00997EB5">
        <w:rPr>
          <w:rFonts w:asciiTheme="majorHAnsi" w:hAnsiTheme="majorHAnsi" w:cstheme="majorHAnsi"/>
          <w:color w:val="000000" w:themeColor="text1"/>
          <w:szCs w:val="20"/>
        </w:rPr>
        <w:t>Design a user-friendly online portal for EE in buildings with English and Arabic pages to disseminate the available data and</w:t>
      </w:r>
      <w:r w:rsidR="006C6107" w:rsidRPr="00997EB5">
        <w:rPr>
          <w:rFonts w:asciiTheme="majorHAnsi" w:hAnsiTheme="majorHAnsi" w:cstheme="majorHAnsi"/>
          <w:color w:val="000000" w:themeColor="text1"/>
          <w:szCs w:val="20"/>
        </w:rPr>
        <w:t xml:space="preserve"> explain the </w:t>
      </w:r>
      <w:r w:rsidR="000822BF" w:rsidRPr="00997EB5">
        <w:rPr>
          <w:rFonts w:asciiTheme="majorHAnsi" w:hAnsiTheme="majorHAnsi" w:cstheme="majorHAnsi"/>
          <w:color w:val="000000" w:themeColor="text1"/>
          <w:szCs w:val="20"/>
        </w:rPr>
        <w:t>proposed Executive Regulations to</w:t>
      </w:r>
      <w:r w:rsidR="006C6107" w:rsidRPr="00997EB5">
        <w:rPr>
          <w:rFonts w:asciiTheme="majorHAnsi" w:hAnsiTheme="majorHAnsi" w:cstheme="majorHAnsi"/>
          <w:color w:val="000000" w:themeColor="text1"/>
          <w:szCs w:val="20"/>
        </w:rPr>
        <w:t xml:space="preserve"> contractors and end-users</w:t>
      </w:r>
      <w:r w:rsidRPr="00997EB5">
        <w:rPr>
          <w:rFonts w:asciiTheme="majorHAnsi" w:hAnsiTheme="majorHAnsi" w:cstheme="majorHAnsi"/>
          <w:color w:val="000000" w:themeColor="text1"/>
          <w:szCs w:val="20"/>
        </w:rPr>
        <w:t>.</w:t>
      </w:r>
    </w:p>
    <w:p w14:paraId="293258E5" w14:textId="1D2892A0" w:rsidR="002C0854" w:rsidRPr="00997EB5" w:rsidRDefault="002C0854" w:rsidP="002C0854">
      <w:pPr>
        <w:spacing w:after="0"/>
        <w:ind w:left="1620" w:hanging="1260"/>
        <w:rPr>
          <w:iCs/>
          <w:szCs w:val="20"/>
        </w:rPr>
      </w:pPr>
      <w:r w:rsidRPr="00997EB5">
        <w:rPr>
          <w:rFonts w:asciiTheme="majorHAnsi" w:hAnsiTheme="majorHAnsi" w:cstheme="majorHAnsi"/>
          <w:i/>
          <w:iCs/>
          <w:color w:val="000000" w:themeColor="text1"/>
          <w:szCs w:val="20"/>
        </w:rPr>
        <w:t>Activity 7.1.</w:t>
      </w:r>
      <w:r w:rsidR="00456277" w:rsidRPr="00997EB5">
        <w:rPr>
          <w:rFonts w:asciiTheme="majorHAnsi" w:hAnsiTheme="majorHAnsi" w:cstheme="majorHAnsi"/>
          <w:i/>
          <w:iCs/>
          <w:color w:val="000000" w:themeColor="text1"/>
          <w:szCs w:val="20"/>
        </w:rPr>
        <w:t>3</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BA05F2" w:rsidRPr="00997EB5">
        <w:rPr>
          <w:rFonts w:asciiTheme="majorHAnsi" w:hAnsiTheme="majorHAnsi" w:cstheme="majorHAnsi"/>
          <w:color w:val="000000" w:themeColor="text1"/>
          <w:szCs w:val="20"/>
        </w:rPr>
        <w:t>Develop innovative</w:t>
      </w:r>
      <w:r w:rsidR="007B16B0" w:rsidRPr="00997EB5">
        <w:rPr>
          <w:rFonts w:asciiTheme="majorHAnsi" w:hAnsiTheme="majorHAnsi" w:cstheme="majorHAnsi"/>
          <w:color w:val="000000" w:themeColor="text1"/>
          <w:szCs w:val="20"/>
        </w:rPr>
        <w:t xml:space="preserve"> non-financial</w:t>
      </w:r>
      <w:r w:rsidR="000822BF" w:rsidRPr="00997EB5">
        <w:rPr>
          <w:rFonts w:asciiTheme="majorHAnsi" w:hAnsiTheme="majorHAnsi" w:cstheme="majorHAnsi"/>
          <w:color w:val="000000" w:themeColor="text1"/>
          <w:szCs w:val="20"/>
        </w:rPr>
        <w:t xml:space="preserve"> incentives for p</w:t>
      </w:r>
      <w:r w:rsidR="00CA3313" w:rsidRPr="00997EB5">
        <w:rPr>
          <w:rFonts w:asciiTheme="majorHAnsi" w:hAnsiTheme="majorHAnsi" w:cstheme="majorHAnsi"/>
          <w:color w:val="000000" w:themeColor="text1"/>
          <w:szCs w:val="20"/>
        </w:rPr>
        <w:t>ublic and private sector actors</w:t>
      </w:r>
      <w:r w:rsidR="003D2088" w:rsidRPr="00997EB5">
        <w:rPr>
          <w:rFonts w:asciiTheme="majorHAnsi" w:hAnsiTheme="majorHAnsi" w:cstheme="majorHAnsi"/>
          <w:color w:val="000000" w:themeColor="text1"/>
          <w:szCs w:val="20"/>
        </w:rPr>
        <w:t>,</w:t>
      </w:r>
      <w:r w:rsidR="00CA3313" w:rsidRPr="00997EB5">
        <w:rPr>
          <w:rFonts w:asciiTheme="majorHAnsi" w:hAnsiTheme="majorHAnsi" w:cstheme="majorHAnsi"/>
          <w:color w:val="000000" w:themeColor="text1"/>
          <w:szCs w:val="20"/>
        </w:rPr>
        <w:t xml:space="preserve"> </w:t>
      </w:r>
      <w:r w:rsidR="003D2088" w:rsidRPr="00997EB5">
        <w:rPr>
          <w:rFonts w:asciiTheme="majorHAnsi" w:hAnsiTheme="majorHAnsi" w:cstheme="majorHAnsi"/>
          <w:color w:val="000000" w:themeColor="text1"/>
          <w:szCs w:val="20"/>
        </w:rPr>
        <w:t xml:space="preserve">in a gender-responsive manner, </w:t>
      </w:r>
      <w:r w:rsidR="00BA05F2" w:rsidRPr="00997EB5">
        <w:rPr>
          <w:rFonts w:asciiTheme="majorHAnsi" w:hAnsiTheme="majorHAnsi" w:cstheme="majorHAnsi"/>
          <w:color w:val="000000" w:themeColor="text1"/>
          <w:szCs w:val="20"/>
        </w:rPr>
        <w:t xml:space="preserve">through featuring </w:t>
      </w:r>
      <w:r w:rsidR="00CA3313" w:rsidRPr="00997EB5">
        <w:rPr>
          <w:rFonts w:asciiTheme="majorHAnsi" w:hAnsiTheme="majorHAnsi" w:cstheme="majorHAnsi"/>
          <w:color w:val="000000" w:themeColor="text1"/>
          <w:szCs w:val="20"/>
        </w:rPr>
        <w:t xml:space="preserve">their projects and </w:t>
      </w:r>
      <w:r w:rsidR="00BA05F2" w:rsidRPr="00997EB5">
        <w:rPr>
          <w:rFonts w:asciiTheme="majorHAnsi" w:hAnsiTheme="majorHAnsi" w:cstheme="majorHAnsi"/>
          <w:color w:val="000000" w:themeColor="text1"/>
          <w:szCs w:val="20"/>
        </w:rPr>
        <w:t>success stories</w:t>
      </w:r>
      <w:r w:rsidR="00CA3313" w:rsidRPr="00997EB5">
        <w:rPr>
          <w:rFonts w:asciiTheme="majorHAnsi" w:hAnsiTheme="majorHAnsi" w:cstheme="majorHAnsi"/>
          <w:color w:val="000000" w:themeColor="text1"/>
          <w:szCs w:val="20"/>
        </w:rPr>
        <w:t xml:space="preserve"> </w:t>
      </w:r>
      <w:r w:rsidR="00BA05F2" w:rsidRPr="00997EB5">
        <w:rPr>
          <w:rFonts w:asciiTheme="majorHAnsi" w:hAnsiTheme="majorHAnsi" w:cstheme="majorHAnsi"/>
          <w:color w:val="000000" w:themeColor="text1"/>
          <w:szCs w:val="20"/>
        </w:rPr>
        <w:t xml:space="preserve">to encourage them to share information and contribute to knowledge production. </w:t>
      </w:r>
      <w:r w:rsidR="007B16B0" w:rsidRPr="00997EB5">
        <w:rPr>
          <w:rFonts w:asciiTheme="majorHAnsi" w:hAnsiTheme="majorHAnsi" w:cstheme="majorHAnsi"/>
          <w:color w:val="000000" w:themeColor="text1"/>
          <w:szCs w:val="20"/>
        </w:rPr>
        <w:t>Develop</w:t>
      </w:r>
      <w:r w:rsidR="00BA05F2" w:rsidRPr="00997EB5">
        <w:rPr>
          <w:rFonts w:asciiTheme="majorHAnsi" w:hAnsiTheme="majorHAnsi" w:cstheme="majorHAnsi"/>
          <w:color w:val="000000" w:themeColor="text1"/>
          <w:szCs w:val="20"/>
        </w:rPr>
        <w:t xml:space="preserve"> the same for </w:t>
      </w:r>
      <w:r w:rsidR="000822BF" w:rsidRPr="00997EB5">
        <w:rPr>
          <w:rFonts w:asciiTheme="majorHAnsi" w:hAnsiTheme="majorHAnsi" w:cstheme="majorHAnsi"/>
          <w:color w:val="000000" w:themeColor="text1"/>
          <w:szCs w:val="20"/>
        </w:rPr>
        <w:t>end-users</w:t>
      </w:r>
      <w:r w:rsidR="00BA05F2" w:rsidRPr="00997EB5">
        <w:rPr>
          <w:rFonts w:asciiTheme="majorHAnsi" w:hAnsiTheme="majorHAnsi" w:cstheme="majorHAnsi"/>
          <w:color w:val="000000" w:themeColor="text1"/>
          <w:szCs w:val="20"/>
        </w:rPr>
        <w:t xml:space="preserve"> to </w:t>
      </w:r>
      <w:r w:rsidR="007B16B0" w:rsidRPr="00997EB5">
        <w:rPr>
          <w:rFonts w:asciiTheme="majorHAnsi" w:hAnsiTheme="majorHAnsi" w:cstheme="majorHAnsi"/>
          <w:color w:val="000000" w:themeColor="text1"/>
          <w:szCs w:val="20"/>
        </w:rPr>
        <w:t xml:space="preserve">boost their </w:t>
      </w:r>
      <w:r w:rsidR="00BA05F2" w:rsidRPr="00997EB5">
        <w:rPr>
          <w:rFonts w:asciiTheme="majorHAnsi" w:hAnsiTheme="majorHAnsi" w:cstheme="majorHAnsi"/>
          <w:color w:val="000000" w:themeColor="text1"/>
          <w:szCs w:val="20"/>
        </w:rPr>
        <w:t>engagement</w:t>
      </w:r>
      <w:r w:rsidR="000822BF" w:rsidRPr="00997EB5">
        <w:rPr>
          <w:rFonts w:asciiTheme="majorHAnsi" w:hAnsiTheme="majorHAnsi" w:cstheme="majorHAnsi"/>
          <w:color w:val="000000" w:themeColor="text1"/>
          <w:szCs w:val="20"/>
        </w:rPr>
        <w:t xml:space="preserve"> in a social dialogue on EE </w:t>
      </w:r>
      <w:r w:rsidR="007B16B0" w:rsidRPr="00997EB5">
        <w:rPr>
          <w:rFonts w:asciiTheme="majorHAnsi" w:hAnsiTheme="majorHAnsi" w:cstheme="majorHAnsi"/>
          <w:color w:val="000000" w:themeColor="text1"/>
          <w:szCs w:val="20"/>
        </w:rPr>
        <w:t>in buildings and encourage them to fill the online surveys</w:t>
      </w:r>
      <w:r w:rsidR="006C6107" w:rsidRPr="00997EB5">
        <w:rPr>
          <w:rFonts w:asciiTheme="majorHAnsi" w:hAnsiTheme="majorHAnsi" w:cstheme="majorHAnsi"/>
          <w:color w:val="000000" w:themeColor="text1"/>
          <w:szCs w:val="20"/>
        </w:rPr>
        <w:t>.</w:t>
      </w:r>
      <w:r w:rsidRPr="00997EB5">
        <w:rPr>
          <w:iCs/>
          <w:szCs w:val="20"/>
        </w:rPr>
        <w:t xml:space="preserve"> </w:t>
      </w:r>
    </w:p>
    <w:p w14:paraId="1C9B9ABD" w14:textId="60AD18CD" w:rsidR="002C0854" w:rsidRPr="00997EB5" w:rsidRDefault="002C0854" w:rsidP="00CA3313">
      <w:pPr>
        <w:ind w:left="1627" w:hanging="1267"/>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7.1.</w:t>
      </w:r>
      <w:r w:rsidR="00456277"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CA3313" w:rsidRPr="00997EB5">
        <w:rPr>
          <w:rFonts w:asciiTheme="majorHAnsi" w:hAnsiTheme="majorHAnsi" w:cstheme="majorHAnsi"/>
          <w:color w:val="000000" w:themeColor="text1"/>
          <w:szCs w:val="20"/>
        </w:rPr>
        <w:t xml:space="preserve">Information on the </w:t>
      </w:r>
      <w:r w:rsidR="00C3589F" w:rsidRPr="00997EB5">
        <w:rPr>
          <w:rFonts w:asciiTheme="majorHAnsi" w:hAnsiTheme="majorHAnsi" w:cstheme="majorHAnsi"/>
          <w:color w:val="000000" w:themeColor="text1"/>
          <w:szCs w:val="20"/>
        </w:rPr>
        <w:t>KM</w:t>
      </w:r>
      <w:r w:rsidR="00F94411" w:rsidRPr="00997EB5">
        <w:rPr>
          <w:rFonts w:asciiTheme="majorHAnsi" w:hAnsiTheme="majorHAnsi" w:cstheme="majorHAnsi"/>
          <w:color w:val="000000" w:themeColor="text1"/>
          <w:szCs w:val="20"/>
        </w:rPr>
        <w:t xml:space="preserve"> system</w:t>
      </w:r>
      <w:r w:rsidR="00CA3313" w:rsidRPr="00997EB5">
        <w:rPr>
          <w:rFonts w:asciiTheme="majorHAnsi" w:hAnsiTheme="majorHAnsi" w:cstheme="majorHAnsi"/>
          <w:color w:val="000000" w:themeColor="text1"/>
          <w:szCs w:val="20"/>
        </w:rPr>
        <w:t xml:space="preserve"> is incorporated in the training material for EEC staff and the communication plans with stakeholders and end-users</w:t>
      </w:r>
      <w:r w:rsidRPr="00997EB5">
        <w:rPr>
          <w:rFonts w:asciiTheme="majorHAnsi" w:hAnsiTheme="majorHAnsi" w:cstheme="majorHAnsi"/>
          <w:color w:val="000000" w:themeColor="text1"/>
          <w:szCs w:val="20"/>
        </w:rPr>
        <w:t xml:space="preserve">. </w:t>
      </w:r>
    </w:p>
    <w:p w14:paraId="3B74931C" w14:textId="6A8CB325" w:rsidR="00E733C0" w:rsidRPr="00997EB5" w:rsidRDefault="00E733C0" w:rsidP="00B12F43">
      <w:pPr>
        <w:spacing w:before="120"/>
        <w:ind w:left="1080" w:hanging="1080"/>
        <w:rPr>
          <w:iCs/>
          <w:szCs w:val="20"/>
        </w:rPr>
      </w:pPr>
      <w:r w:rsidRPr="00997EB5">
        <w:rPr>
          <w:iCs/>
          <w:szCs w:val="20"/>
          <w:u w:val="single"/>
        </w:rPr>
        <w:t>Output 7.2.</w:t>
      </w:r>
      <w:r w:rsidRPr="00997EB5">
        <w:rPr>
          <w:iCs/>
          <w:szCs w:val="20"/>
        </w:rPr>
        <w:tab/>
        <w:t>Exchange missions to relevant regional or international countries with advanced experience in EE buildings deployment are conducted and a best practices catalogue is developed.</w:t>
      </w:r>
    </w:p>
    <w:p w14:paraId="43CAFC27" w14:textId="4930C4D6"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7.2.1.</w:t>
      </w:r>
      <w:r w:rsidRPr="00997EB5">
        <w:rPr>
          <w:rFonts w:asciiTheme="majorHAnsi" w:hAnsiTheme="majorHAnsi" w:cstheme="majorHAnsi"/>
          <w:color w:val="000000" w:themeColor="text1"/>
          <w:szCs w:val="20"/>
        </w:rPr>
        <w:tab/>
      </w:r>
      <w:r w:rsidR="008B6ACF" w:rsidRPr="00997EB5">
        <w:rPr>
          <w:rFonts w:asciiTheme="majorHAnsi" w:hAnsiTheme="majorHAnsi" w:cstheme="majorHAnsi"/>
          <w:color w:val="000000" w:themeColor="text1"/>
          <w:szCs w:val="20"/>
        </w:rPr>
        <w:t>Assess existing EE regulations and administrative procedures in the region to select countries which has comparable legislations and can provide examples suitable for implementation in Iraq</w:t>
      </w:r>
      <w:r w:rsidRPr="00997EB5">
        <w:rPr>
          <w:rFonts w:asciiTheme="majorHAnsi" w:hAnsiTheme="majorHAnsi" w:cstheme="majorHAnsi"/>
          <w:color w:val="000000" w:themeColor="text1"/>
          <w:szCs w:val="20"/>
        </w:rPr>
        <w:t>.</w:t>
      </w:r>
    </w:p>
    <w:p w14:paraId="5D383E01" w14:textId="0B45736A" w:rsidR="002C0854" w:rsidRPr="00997EB5" w:rsidRDefault="002C0854" w:rsidP="002C0854">
      <w:pPr>
        <w:spacing w:after="0"/>
        <w:ind w:left="1620" w:hanging="1260"/>
        <w:rPr>
          <w:iCs/>
          <w:szCs w:val="20"/>
        </w:rPr>
      </w:pPr>
      <w:r w:rsidRPr="00997EB5">
        <w:rPr>
          <w:rFonts w:asciiTheme="majorHAnsi" w:hAnsiTheme="majorHAnsi" w:cstheme="majorHAnsi"/>
          <w:i/>
          <w:iCs/>
          <w:color w:val="000000" w:themeColor="text1"/>
          <w:szCs w:val="20"/>
        </w:rPr>
        <w:t>Activity 7.2.2.</w:t>
      </w:r>
      <w:r w:rsidRPr="00997EB5">
        <w:rPr>
          <w:rFonts w:asciiTheme="majorHAnsi" w:hAnsiTheme="majorHAnsi" w:cstheme="majorHAnsi"/>
          <w:color w:val="000000" w:themeColor="text1"/>
          <w:szCs w:val="20"/>
        </w:rPr>
        <w:tab/>
      </w:r>
      <w:r w:rsidR="00116DED" w:rsidRPr="00997EB5">
        <w:rPr>
          <w:rFonts w:asciiTheme="majorHAnsi" w:hAnsiTheme="majorHAnsi" w:cstheme="majorHAnsi"/>
          <w:color w:val="000000" w:themeColor="text1"/>
          <w:szCs w:val="20"/>
        </w:rPr>
        <w:t>Select the countries to which exchange missions can be conducted and prepare a trip plan prioritizing efficient use of the assigned budget to maximize the benefit from the missions</w:t>
      </w:r>
      <w:r w:rsidRPr="00997EB5">
        <w:rPr>
          <w:iCs/>
          <w:szCs w:val="20"/>
        </w:rPr>
        <w:t>.</w:t>
      </w:r>
    </w:p>
    <w:p w14:paraId="51AFA466" w14:textId="37A5C8AC" w:rsidR="002C0854" w:rsidRPr="00997EB5" w:rsidRDefault="002C0854" w:rsidP="002753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7.2.3.</w:t>
      </w:r>
      <w:r w:rsidRPr="00997EB5">
        <w:rPr>
          <w:rFonts w:asciiTheme="majorHAnsi" w:hAnsiTheme="majorHAnsi" w:cstheme="majorHAnsi"/>
          <w:color w:val="000000" w:themeColor="text1"/>
          <w:szCs w:val="20"/>
        </w:rPr>
        <w:tab/>
      </w:r>
      <w:r w:rsidR="00116DED" w:rsidRPr="00997EB5">
        <w:rPr>
          <w:rFonts w:asciiTheme="majorHAnsi" w:hAnsiTheme="majorHAnsi" w:cstheme="majorHAnsi"/>
          <w:color w:val="000000" w:themeColor="text1"/>
          <w:szCs w:val="20"/>
        </w:rPr>
        <w:t>Conduct the missions, focusing on observing how different enforcement models work with other pieces of legislation and how the market responds to new regulations, to assess the potential for replication in Iraq</w:t>
      </w:r>
      <w:r w:rsidRPr="00997EB5">
        <w:rPr>
          <w:rFonts w:asciiTheme="majorHAnsi" w:hAnsiTheme="majorHAnsi" w:cstheme="majorHAnsi"/>
          <w:color w:val="000000" w:themeColor="text1"/>
          <w:szCs w:val="20"/>
        </w:rPr>
        <w:t>.</w:t>
      </w:r>
      <w:r w:rsidR="00EA6CF4" w:rsidRPr="00997EB5">
        <w:rPr>
          <w:rFonts w:asciiTheme="majorHAnsi" w:hAnsiTheme="majorHAnsi" w:cstheme="majorHAnsi"/>
          <w:color w:val="000000" w:themeColor="text1"/>
          <w:szCs w:val="20"/>
        </w:rPr>
        <w:t xml:space="preserve"> </w:t>
      </w:r>
      <w:r w:rsidR="00EA6CF4" w:rsidRPr="00997EB5">
        <w:t xml:space="preserve">Exchange missions shall be used as an opportunity to promote diversity and gender balance, notwithstanding balanced representation of </w:t>
      </w:r>
      <w:r w:rsidR="00275354" w:rsidRPr="00997EB5">
        <w:t>relevant stakeholders</w:t>
      </w:r>
      <w:r w:rsidR="00EA6CF4" w:rsidRPr="00997EB5">
        <w:t>.</w:t>
      </w:r>
      <w:r w:rsidR="00B96F49" w:rsidRPr="00997EB5">
        <w:t xml:space="preserve"> In case there are travel restrictions preventing the team’s ability to conduct these missions, the budget will be utilized to organize on-line conferences to allow sharing of experience remotely. </w:t>
      </w:r>
    </w:p>
    <w:p w14:paraId="44103131" w14:textId="2A683A45" w:rsidR="00E733C0" w:rsidRPr="00997EB5" w:rsidRDefault="002C0854" w:rsidP="00884AA6">
      <w:pPr>
        <w:spacing w:after="0"/>
        <w:ind w:left="1620" w:hanging="1260"/>
        <w:rPr>
          <w:iCs/>
          <w:szCs w:val="20"/>
        </w:rPr>
      </w:pPr>
      <w:r w:rsidRPr="00997EB5">
        <w:rPr>
          <w:rFonts w:asciiTheme="majorHAnsi" w:hAnsiTheme="majorHAnsi" w:cstheme="majorHAnsi"/>
          <w:i/>
          <w:iCs/>
          <w:color w:val="000000" w:themeColor="text1"/>
          <w:szCs w:val="20"/>
        </w:rPr>
        <w:t>Activity 7.2.4.</w:t>
      </w:r>
      <w:r w:rsidRPr="00997EB5">
        <w:rPr>
          <w:rFonts w:asciiTheme="majorHAnsi" w:hAnsiTheme="majorHAnsi" w:cstheme="majorHAnsi"/>
          <w:color w:val="000000" w:themeColor="text1"/>
          <w:szCs w:val="20"/>
        </w:rPr>
        <w:tab/>
      </w:r>
      <w:r w:rsidR="00116DED" w:rsidRPr="00997EB5">
        <w:rPr>
          <w:rFonts w:asciiTheme="majorHAnsi" w:hAnsiTheme="majorHAnsi" w:cstheme="majorHAnsi"/>
          <w:color w:val="000000" w:themeColor="text1"/>
          <w:szCs w:val="20"/>
        </w:rPr>
        <w:t>Benchmark regulatory frameworks for EE in buildings</w:t>
      </w:r>
      <w:r w:rsidR="00E1603E" w:rsidRPr="00997EB5">
        <w:rPr>
          <w:rFonts w:asciiTheme="majorHAnsi" w:hAnsiTheme="majorHAnsi" w:cstheme="majorHAnsi"/>
          <w:color w:val="000000" w:themeColor="text1"/>
          <w:szCs w:val="20"/>
        </w:rPr>
        <w:t>,</w:t>
      </w:r>
      <w:r w:rsidR="00116DED" w:rsidRPr="00997EB5">
        <w:rPr>
          <w:rFonts w:asciiTheme="majorHAnsi" w:hAnsiTheme="majorHAnsi" w:cstheme="majorHAnsi"/>
          <w:color w:val="000000" w:themeColor="text1"/>
          <w:szCs w:val="20"/>
        </w:rPr>
        <w:t xml:space="preserve"> documenting</w:t>
      </w:r>
      <w:r w:rsidR="00FB5CA5" w:rsidRPr="00997EB5">
        <w:rPr>
          <w:rFonts w:asciiTheme="majorHAnsi" w:hAnsiTheme="majorHAnsi" w:cstheme="majorHAnsi"/>
          <w:color w:val="000000" w:themeColor="text1"/>
          <w:szCs w:val="20"/>
        </w:rPr>
        <w:t>, in a gender-responsive manner,</w:t>
      </w:r>
      <w:r w:rsidR="00116DED" w:rsidRPr="00997EB5">
        <w:rPr>
          <w:rFonts w:asciiTheme="majorHAnsi" w:hAnsiTheme="majorHAnsi" w:cstheme="majorHAnsi"/>
          <w:color w:val="000000" w:themeColor="text1"/>
          <w:szCs w:val="20"/>
        </w:rPr>
        <w:t xml:space="preserve"> the experience</w:t>
      </w:r>
      <w:r w:rsidR="00884AA6" w:rsidRPr="00997EB5">
        <w:rPr>
          <w:rFonts w:asciiTheme="majorHAnsi" w:hAnsiTheme="majorHAnsi" w:cstheme="majorHAnsi"/>
          <w:color w:val="000000" w:themeColor="text1"/>
          <w:szCs w:val="20"/>
        </w:rPr>
        <w:t xml:space="preserve"> </w:t>
      </w:r>
      <w:r w:rsidR="00116DED" w:rsidRPr="00997EB5">
        <w:rPr>
          <w:rFonts w:asciiTheme="majorHAnsi" w:hAnsiTheme="majorHAnsi" w:cstheme="majorHAnsi"/>
          <w:color w:val="000000" w:themeColor="text1"/>
          <w:szCs w:val="20"/>
        </w:rPr>
        <w:t>from</w:t>
      </w:r>
      <w:r w:rsidR="00E1603E" w:rsidRPr="00997EB5">
        <w:rPr>
          <w:rFonts w:asciiTheme="majorHAnsi" w:hAnsiTheme="majorHAnsi" w:cstheme="majorHAnsi"/>
          <w:color w:val="000000" w:themeColor="text1"/>
          <w:szCs w:val="20"/>
        </w:rPr>
        <w:t xml:space="preserve"> the</w:t>
      </w:r>
      <w:r w:rsidR="00884AA6" w:rsidRPr="00997EB5">
        <w:rPr>
          <w:rFonts w:asciiTheme="majorHAnsi" w:hAnsiTheme="majorHAnsi" w:cstheme="majorHAnsi"/>
          <w:color w:val="000000" w:themeColor="text1"/>
          <w:szCs w:val="20"/>
        </w:rPr>
        <w:t xml:space="preserve"> </w:t>
      </w:r>
      <w:r w:rsidR="00E1603E" w:rsidRPr="00997EB5">
        <w:rPr>
          <w:rFonts w:asciiTheme="majorHAnsi" w:hAnsiTheme="majorHAnsi" w:cstheme="majorHAnsi"/>
          <w:color w:val="000000" w:themeColor="text1"/>
          <w:szCs w:val="20"/>
        </w:rPr>
        <w:t>missions conducted</w:t>
      </w:r>
      <w:r w:rsidR="00884AA6" w:rsidRPr="00997EB5">
        <w:rPr>
          <w:rFonts w:asciiTheme="majorHAnsi" w:hAnsiTheme="majorHAnsi" w:cstheme="majorHAnsi"/>
          <w:color w:val="000000" w:themeColor="text1"/>
          <w:szCs w:val="20"/>
        </w:rPr>
        <w:t xml:space="preserve"> in best practice catalogues</w:t>
      </w:r>
      <w:r w:rsidR="00E1603E" w:rsidRPr="00997EB5">
        <w:rPr>
          <w:rFonts w:asciiTheme="majorHAnsi" w:hAnsiTheme="majorHAnsi" w:cstheme="majorHAnsi"/>
          <w:color w:val="000000" w:themeColor="text1"/>
          <w:szCs w:val="20"/>
        </w:rPr>
        <w:t xml:space="preserve">, developed in English and Arabic </w:t>
      </w:r>
      <w:r w:rsidR="00884AA6" w:rsidRPr="00997EB5">
        <w:rPr>
          <w:rFonts w:asciiTheme="majorHAnsi" w:hAnsiTheme="majorHAnsi" w:cstheme="majorHAnsi"/>
          <w:color w:val="000000" w:themeColor="text1"/>
          <w:szCs w:val="20"/>
        </w:rPr>
        <w:t xml:space="preserve">for </w:t>
      </w:r>
      <w:r w:rsidR="00E1603E" w:rsidRPr="00997EB5">
        <w:rPr>
          <w:rFonts w:asciiTheme="majorHAnsi" w:hAnsiTheme="majorHAnsi" w:cstheme="majorHAnsi"/>
          <w:color w:val="000000" w:themeColor="text1"/>
          <w:szCs w:val="20"/>
        </w:rPr>
        <w:t xml:space="preserve">publishing on the online portal and </w:t>
      </w:r>
      <w:r w:rsidR="00884AA6" w:rsidRPr="00997EB5">
        <w:rPr>
          <w:rFonts w:asciiTheme="majorHAnsi" w:hAnsiTheme="majorHAnsi" w:cstheme="majorHAnsi"/>
          <w:color w:val="000000" w:themeColor="text1"/>
          <w:szCs w:val="20"/>
        </w:rPr>
        <w:t>nation</w:t>
      </w:r>
      <w:r w:rsidR="00E1603E" w:rsidRPr="00997EB5">
        <w:rPr>
          <w:rFonts w:asciiTheme="majorHAnsi" w:hAnsiTheme="majorHAnsi" w:cstheme="majorHAnsi"/>
          <w:color w:val="000000" w:themeColor="text1"/>
          <w:szCs w:val="20"/>
        </w:rPr>
        <w:t xml:space="preserve">-wide </w:t>
      </w:r>
      <w:r w:rsidR="00884AA6" w:rsidRPr="00997EB5">
        <w:rPr>
          <w:rFonts w:asciiTheme="majorHAnsi" w:hAnsiTheme="majorHAnsi" w:cstheme="majorHAnsi"/>
          <w:color w:val="000000" w:themeColor="text1"/>
          <w:szCs w:val="20"/>
        </w:rPr>
        <w:t>dissemination</w:t>
      </w:r>
      <w:r w:rsidRPr="00997EB5">
        <w:rPr>
          <w:rFonts w:asciiTheme="majorHAnsi" w:hAnsiTheme="majorHAnsi" w:cstheme="majorHAnsi"/>
          <w:color w:val="000000" w:themeColor="text1"/>
          <w:szCs w:val="20"/>
        </w:rPr>
        <w:t xml:space="preserve">. </w:t>
      </w:r>
    </w:p>
    <w:p w14:paraId="3C3BF9C5" w14:textId="31E10DAD" w:rsidR="00E733C0" w:rsidRPr="00997EB5" w:rsidRDefault="00E733C0" w:rsidP="00A66E0B">
      <w:pPr>
        <w:spacing w:before="120"/>
        <w:ind w:left="1080" w:hanging="1080"/>
        <w:rPr>
          <w:b/>
          <w:bCs/>
          <w:iCs/>
          <w:szCs w:val="20"/>
        </w:rPr>
      </w:pPr>
      <w:r w:rsidRPr="00997EB5">
        <w:rPr>
          <w:b/>
          <w:bCs/>
          <w:iCs/>
          <w:szCs w:val="20"/>
        </w:rPr>
        <w:lastRenderedPageBreak/>
        <w:t>Outcome 8:</w:t>
      </w:r>
      <w:r w:rsidRPr="00997EB5">
        <w:rPr>
          <w:b/>
          <w:bCs/>
          <w:iCs/>
          <w:szCs w:val="20"/>
        </w:rPr>
        <w:tab/>
        <w:t>A</w:t>
      </w:r>
      <w:r w:rsidR="00C3589F" w:rsidRPr="00997EB5">
        <w:rPr>
          <w:b/>
          <w:bCs/>
          <w:iCs/>
          <w:szCs w:val="20"/>
        </w:rPr>
        <w:t xml:space="preserve"> Monitoring and Evaluation (M&amp;E) </w:t>
      </w:r>
      <w:r w:rsidR="00F94411" w:rsidRPr="00997EB5">
        <w:rPr>
          <w:b/>
          <w:bCs/>
          <w:iCs/>
          <w:szCs w:val="20"/>
        </w:rPr>
        <w:t>s</w:t>
      </w:r>
      <w:r w:rsidRPr="00997EB5">
        <w:rPr>
          <w:b/>
          <w:bCs/>
          <w:iCs/>
          <w:szCs w:val="20"/>
        </w:rPr>
        <w:t>ystem is developed to track and document progress and impacts</w:t>
      </w:r>
      <w:r w:rsidR="00A66E0B" w:rsidRPr="00997EB5">
        <w:rPr>
          <w:b/>
          <w:bCs/>
          <w:iCs/>
          <w:szCs w:val="20"/>
        </w:rPr>
        <w:t xml:space="preserve"> of EE initiatives</w:t>
      </w:r>
      <w:r w:rsidRPr="00997EB5">
        <w:rPr>
          <w:b/>
          <w:bCs/>
          <w:iCs/>
          <w:szCs w:val="20"/>
        </w:rPr>
        <w:t xml:space="preserve"> and support the sustainability of </w:t>
      </w:r>
      <w:r w:rsidR="00A66E0B" w:rsidRPr="00997EB5">
        <w:rPr>
          <w:b/>
          <w:bCs/>
          <w:iCs/>
          <w:szCs w:val="20"/>
        </w:rPr>
        <w:t xml:space="preserve">EE </w:t>
      </w:r>
      <w:r w:rsidRPr="00997EB5">
        <w:rPr>
          <w:b/>
          <w:bCs/>
          <w:iCs/>
          <w:szCs w:val="20"/>
        </w:rPr>
        <w:t>interventions</w:t>
      </w:r>
      <w:r w:rsidR="00A66E0B" w:rsidRPr="00997EB5">
        <w:rPr>
          <w:b/>
          <w:bCs/>
          <w:iCs/>
          <w:szCs w:val="20"/>
        </w:rPr>
        <w:t xml:space="preserve"> in the buildings sector</w:t>
      </w:r>
      <w:r w:rsidRPr="00997EB5">
        <w:rPr>
          <w:b/>
          <w:bCs/>
          <w:iCs/>
          <w:szCs w:val="20"/>
        </w:rPr>
        <w:t xml:space="preserve"> </w:t>
      </w:r>
    </w:p>
    <w:p w14:paraId="63E9D3A7" w14:textId="65FED4B2" w:rsidR="00E733C0" w:rsidRPr="00997EB5" w:rsidRDefault="00E733C0" w:rsidP="00B12F43">
      <w:pPr>
        <w:spacing w:before="120"/>
        <w:ind w:left="1080" w:hanging="1080"/>
        <w:rPr>
          <w:iCs/>
          <w:szCs w:val="20"/>
        </w:rPr>
      </w:pPr>
      <w:r w:rsidRPr="00997EB5">
        <w:rPr>
          <w:iCs/>
          <w:szCs w:val="20"/>
          <w:u w:val="single"/>
        </w:rPr>
        <w:t>Output 8.1.</w:t>
      </w:r>
      <w:r w:rsidRPr="00997EB5">
        <w:rPr>
          <w:iCs/>
          <w:szCs w:val="20"/>
        </w:rPr>
        <w:tab/>
        <w:t>Set up an institutional mechanism to revise and update building energy performance standards regularly, including the development of guidelines for enforcing EE measures in building.</w:t>
      </w:r>
    </w:p>
    <w:p w14:paraId="3E1CF8D0" w14:textId="63B812B7"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8.1.1.</w:t>
      </w:r>
      <w:r w:rsidRPr="00997EB5">
        <w:rPr>
          <w:rFonts w:asciiTheme="majorHAnsi" w:hAnsiTheme="majorHAnsi" w:cstheme="majorHAnsi"/>
          <w:color w:val="000000" w:themeColor="text1"/>
          <w:szCs w:val="20"/>
        </w:rPr>
        <w:tab/>
      </w:r>
      <w:r w:rsidR="004A295D" w:rsidRPr="00997EB5">
        <w:rPr>
          <w:rFonts w:asciiTheme="majorHAnsi" w:hAnsiTheme="majorHAnsi" w:cstheme="majorHAnsi"/>
          <w:color w:val="000000" w:themeColor="text1"/>
          <w:szCs w:val="20"/>
        </w:rPr>
        <w:t>Develop</w:t>
      </w:r>
      <w:r w:rsidR="004D5D27" w:rsidRPr="00997EB5">
        <w:rPr>
          <w:rFonts w:asciiTheme="majorHAnsi" w:hAnsiTheme="majorHAnsi" w:cstheme="majorHAnsi"/>
          <w:color w:val="000000" w:themeColor="text1"/>
          <w:szCs w:val="20"/>
        </w:rPr>
        <w:t xml:space="preserve"> an M&amp;E </w:t>
      </w:r>
      <w:r w:rsidR="00F94411" w:rsidRPr="00997EB5">
        <w:rPr>
          <w:rFonts w:asciiTheme="majorHAnsi" w:hAnsiTheme="majorHAnsi" w:cstheme="majorHAnsi"/>
          <w:color w:val="000000" w:themeColor="text1"/>
          <w:szCs w:val="20"/>
        </w:rPr>
        <w:t>s</w:t>
      </w:r>
      <w:r w:rsidR="004D5D27" w:rsidRPr="00997EB5">
        <w:rPr>
          <w:rFonts w:asciiTheme="majorHAnsi" w:hAnsiTheme="majorHAnsi" w:cstheme="majorHAnsi"/>
          <w:color w:val="000000" w:themeColor="text1"/>
          <w:szCs w:val="20"/>
        </w:rPr>
        <w:t>ystem in line with the proposed regulatory framework and consistent with requirements under the M&amp;E plan developed for this project (Annex 5)</w:t>
      </w:r>
      <w:r w:rsidRPr="00997EB5">
        <w:rPr>
          <w:rFonts w:asciiTheme="majorHAnsi" w:hAnsiTheme="majorHAnsi" w:cstheme="majorHAnsi"/>
          <w:color w:val="000000" w:themeColor="text1"/>
          <w:szCs w:val="20"/>
        </w:rPr>
        <w:t>.</w:t>
      </w:r>
      <w:r w:rsidR="005B390A" w:rsidRPr="00997EB5">
        <w:rPr>
          <w:rFonts w:asciiTheme="majorHAnsi" w:hAnsiTheme="majorHAnsi" w:cstheme="majorHAnsi"/>
          <w:color w:val="000000" w:themeColor="text1"/>
          <w:szCs w:val="20"/>
        </w:rPr>
        <w:t xml:space="preserve"> The system should be designed to collect, whenever possible, gender-disaggregated data related to participation in project activities and beneficiaries. </w:t>
      </w:r>
    </w:p>
    <w:p w14:paraId="78822AE3" w14:textId="145C2798" w:rsidR="002C0854" w:rsidRPr="00997EB5" w:rsidRDefault="002C0854" w:rsidP="00EA6CF4">
      <w:pPr>
        <w:spacing w:after="0"/>
        <w:ind w:left="1620" w:hanging="1260"/>
        <w:rPr>
          <w:iCs/>
          <w:szCs w:val="20"/>
        </w:rPr>
      </w:pPr>
      <w:r w:rsidRPr="00997EB5">
        <w:rPr>
          <w:rFonts w:asciiTheme="majorHAnsi" w:hAnsiTheme="majorHAnsi" w:cstheme="majorHAnsi"/>
          <w:i/>
          <w:iCs/>
          <w:color w:val="000000" w:themeColor="text1"/>
          <w:szCs w:val="20"/>
        </w:rPr>
        <w:t>Activity 8.1.2.</w:t>
      </w:r>
      <w:r w:rsidRPr="00997EB5">
        <w:rPr>
          <w:rFonts w:asciiTheme="majorHAnsi" w:hAnsiTheme="majorHAnsi" w:cstheme="majorHAnsi"/>
          <w:color w:val="000000" w:themeColor="text1"/>
          <w:szCs w:val="20"/>
        </w:rPr>
        <w:tab/>
      </w:r>
      <w:r w:rsidR="004D5D27" w:rsidRPr="00997EB5">
        <w:rPr>
          <w:rFonts w:asciiTheme="majorHAnsi" w:hAnsiTheme="majorHAnsi" w:cstheme="majorHAnsi"/>
          <w:color w:val="000000" w:themeColor="text1"/>
          <w:szCs w:val="20"/>
        </w:rPr>
        <w:t xml:space="preserve">Organize a workshop with stakeholders to present the developed </w:t>
      </w:r>
      <w:r w:rsidR="004A295D" w:rsidRPr="00997EB5">
        <w:rPr>
          <w:rFonts w:asciiTheme="majorHAnsi" w:hAnsiTheme="majorHAnsi" w:cstheme="majorHAnsi"/>
          <w:color w:val="000000" w:themeColor="text1"/>
          <w:szCs w:val="20"/>
        </w:rPr>
        <w:t>s</w:t>
      </w:r>
      <w:r w:rsidR="004D5D27" w:rsidRPr="00997EB5">
        <w:rPr>
          <w:rFonts w:asciiTheme="majorHAnsi" w:hAnsiTheme="majorHAnsi" w:cstheme="majorHAnsi"/>
          <w:color w:val="000000" w:themeColor="text1"/>
          <w:szCs w:val="20"/>
        </w:rPr>
        <w:t xml:space="preserve">ystem and </w:t>
      </w:r>
      <w:r w:rsidR="004A295D" w:rsidRPr="00997EB5">
        <w:rPr>
          <w:rFonts w:asciiTheme="majorHAnsi" w:hAnsiTheme="majorHAnsi" w:cstheme="majorHAnsi"/>
          <w:color w:val="000000" w:themeColor="text1"/>
          <w:szCs w:val="20"/>
        </w:rPr>
        <w:t>discuss the requirements for its adoption by EEC as part of its mandate</w:t>
      </w:r>
      <w:r w:rsidRPr="00997EB5">
        <w:rPr>
          <w:iCs/>
          <w:szCs w:val="20"/>
        </w:rPr>
        <w:t>.</w:t>
      </w:r>
      <w:r w:rsidR="00EA6CF4" w:rsidRPr="00997EB5">
        <w:rPr>
          <w:iCs/>
          <w:szCs w:val="20"/>
        </w:rPr>
        <w:t xml:space="preserve"> </w:t>
      </w:r>
      <w:r w:rsidR="00EA6CF4" w:rsidRPr="00997EB5">
        <w:t>All workshops shall be used as an opportunity to promote diversity and gender balance, notwithstanding balanced representation of relevant stakeholders.</w:t>
      </w:r>
    </w:p>
    <w:p w14:paraId="34B432D0" w14:textId="49205629"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8.1.3.</w:t>
      </w:r>
      <w:r w:rsidRPr="00997EB5">
        <w:rPr>
          <w:rFonts w:asciiTheme="majorHAnsi" w:hAnsiTheme="majorHAnsi" w:cstheme="majorHAnsi"/>
          <w:color w:val="000000" w:themeColor="text1"/>
          <w:szCs w:val="20"/>
        </w:rPr>
        <w:tab/>
      </w:r>
      <w:r w:rsidR="004D5D27" w:rsidRPr="00997EB5">
        <w:rPr>
          <w:rFonts w:asciiTheme="majorHAnsi" w:hAnsiTheme="majorHAnsi" w:cstheme="majorHAnsi"/>
          <w:color w:val="000000" w:themeColor="text1"/>
          <w:szCs w:val="20"/>
        </w:rPr>
        <w:t>Prepare operation manuals and guidance notes for implementing the developed M&amp;E System. The data collection strategy should be in line with the developed DFD under Outcome 5</w:t>
      </w:r>
      <w:r w:rsidR="00C15E9E" w:rsidRPr="00997EB5">
        <w:rPr>
          <w:rFonts w:asciiTheme="majorHAnsi" w:hAnsiTheme="majorHAnsi" w:cstheme="majorHAnsi"/>
          <w:color w:val="000000" w:themeColor="text1"/>
          <w:szCs w:val="20"/>
        </w:rPr>
        <w:t xml:space="preserve"> and </w:t>
      </w:r>
      <w:r w:rsidR="006F1878" w:rsidRPr="00997EB5">
        <w:rPr>
          <w:rFonts w:asciiTheme="majorHAnsi" w:hAnsiTheme="majorHAnsi" w:cstheme="majorHAnsi"/>
          <w:color w:val="000000" w:themeColor="text1"/>
          <w:szCs w:val="20"/>
        </w:rPr>
        <w:t>ensure collection of gender-disaggregated data</w:t>
      </w:r>
      <w:r w:rsidRPr="00997EB5">
        <w:rPr>
          <w:rFonts w:asciiTheme="majorHAnsi" w:hAnsiTheme="majorHAnsi" w:cstheme="majorHAnsi"/>
          <w:color w:val="000000" w:themeColor="text1"/>
          <w:szCs w:val="20"/>
        </w:rPr>
        <w:t>.</w:t>
      </w:r>
    </w:p>
    <w:p w14:paraId="39436ADA" w14:textId="7DAF458E"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8.1.</w:t>
      </w:r>
      <w:r w:rsidR="004D5D27"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8B6ACF" w:rsidRPr="00997EB5">
        <w:rPr>
          <w:iCs/>
          <w:szCs w:val="20"/>
        </w:rPr>
        <w:t>Document the lessons learned</w:t>
      </w:r>
      <w:r w:rsidR="00661337" w:rsidRPr="00997EB5">
        <w:rPr>
          <w:iCs/>
          <w:szCs w:val="20"/>
        </w:rPr>
        <w:t xml:space="preserve"> that incorporate gender aspects</w:t>
      </w:r>
      <w:r w:rsidR="008B6ACF" w:rsidRPr="00997EB5">
        <w:rPr>
          <w:iCs/>
          <w:szCs w:val="20"/>
        </w:rPr>
        <w:t xml:space="preserve"> through the implementation of the project to advise future projects and ensure continuous improvement in EEC operation</w:t>
      </w:r>
      <w:r w:rsidRPr="00997EB5">
        <w:rPr>
          <w:rFonts w:asciiTheme="majorHAnsi" w:hAnsiTheme="majorHAnsi" w:cstheme="majorHAnsi"/>
          <w:color w:val="000000" w:themeColor="text1"/>
          <w:szCs w:val="20"/>
        </w:rPr>
        <w:t xml:space="preserve">. </w:t>
      </w:r>
    </w:p>
    <w:p w14:paraId="1C69ACC0" w14:textId="72AF001A" w:rsidR="00E733C0" w:rsidRPr="00997EB5" w:rsidRDefault="00E733C0" w:rsidP="00B12F43">
      <w:pPr>
        <w:spacing w:before="120"/>
        <w:ind w:left="1080" w:hanging="1080"/>
        <w:rPr>
          <w:iCs/>
          <w:szCs w:val="20"/>
        </w:rPr>
      </w:pPr>
      <w:r w:rsidRPr="00997EB5">
        <w:rPr>
          <w:iCs/>
          <w:szCs w:val="20"/>
          <w:u w:val="single"/>
        </w:rPr>
        <w:t>Output 8.2.</w:t>
      </w:r>
      <w:r w:rsidRPr="00997EB5">
        <w:rPr>
          <w:iCs/>
          <w:szCs w:val="20"/>
        </w:rPr>
        <w:tab/>
        <w:t>Set up an inventory mechanism and database management system for national energy balance, detailed consumption statistics and related Greenhouse Gas (GHG) emission in the buildings sector to monitor and evaluate EE programs.</w:t>
      </w:r>
    </w:p>
    <w:p w14:paraId="2D4F89DA" w14:textId="6C02A85D"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8.2.1.</w:t>
      </w:r>
      <w:r w:rsidRPr="00997EB5">
        <w:rPr>
          <w:rFonts w:asciiTheme="majorHAnsi" w:hAnsiTheme="majorHAnsi" w:cstheme="majorHAnsi"/>
          <w:color w:val="000000" w:themeColor="text1"/>
          <w:szCs w:val="20"/>
        </w:rPr>
        <w:tab/>
      </w:r>
      <w:r w:rsidR="004A295D" w:rsidRPr="00997EB5">
        <w:rPr>
          <w:rFonts w:asciiTheme="majorHAnsi" w:hAnsiTheme="majorHAnsi" w:cstheme="majorHAnsi"/>
          <w:color w:val="000000" w:themeColor="text1"/>
          <w:szCs w:val="20"/>
        </w:rPr>
        <w:t>Develop an inventory mechanism in line with the proposed regulatory framework and consistent with GEF requirements for GHG calculations</w:t>
      </w:r>
      <w:r w:rsidRPr="00997EB5">
        <w:rPr>
          <w:rFonts w:asciiTheme="majorHAnsi" w:hAnsiTheme="majorHAnsi" w:cstheme="majorHAnsi"/>
          <w:color w:val="000000" w:themeColor="text1"/>
          <w:szCs w:val="20"/>
        </w:rPr>
        <w:t>.</w:t>
      </w:r>
    </w:p>
    <w:p w14:paraId="5F6832E1" w14:textId="1651518E" w:rsidR="002C0854" w:rsidRPr="00997EB5" w:rsidRDefault="002C0854" w:rsidP="002C0854">
      <w:pPr>
        <w:spacing w:after="0"/>
        <w:ind w:left="1620" w:hanging="1260"/>
        <w:rPr>
          <w:iCs/>
          <w:szCs w:val="20"/>
        </w:rPr>
      </w:pPr>
      <w:r w:rsidRPr="00997EB5">
        <w:rPr>
          <w:rFonts w:asciiTheme="majorHAnsi" w:hAnsiTheme="majorHAnsi" w:cstheme="majorHAnsi"/>
          <w:i/>
          <w:iCs/>
          <w:color w:val="000000" w:themeColor="text1"/>
          <w:szCs w:val="20"/>
        </w:rPr>
        <w:t>Activity 8.2.2.</w:t>
      </w:r>
      <w:r w:rsidRPr="00997EB5">
        <w:rPr>
          <w:rFonts w:asciiTheme="majorHAnsi" w:hAnsiTheme="majorHAnsi" w:cstheme="majorHAnsi"/>
          <w:color w:val="000000" w:themeColor="text1"/>
          <w:szCs w:val="20"/>
        </w:rPr>
        <w:tab/>
      </w:r>
      <w:r w:rsidR="004A295D" w:rsidRPr="00997EB5">
        <w:rPr>
          <w:rFonts w:asciiTheme="majorHAnsi" w:hAnsiTheme="majorHAnsi" w:cstheme="majorHAnsi"/>
          <w:color w:val="000000" w:themeColor="text1"/>
          <w:szCs w:val="20"/>
        </w:rPr>
        <w:t>Organize a workshop with stakeholders to present the developed mechanism and discuss the requirements for its adoption by EEC as part of its mandate</w:t>
      </w:r>
      <w:r w:rsidR="004A295D" w:rsidRPr="00997EB5">
        <w:rPr>
          <w:iCs/>
          <w:szCs w:val="20"/>
        </w:rPr>
        <w:t>.</w:t>
      </w:r>
      <w:r w:rsidR="00EA6CF4" w:rsidRPr="00997EB5">
        <w:rPr>
          <w:iCs/>
          <w:szCs w:val="20"/>
        </w:rPr>
        <w:t xml:space="preserve"> </w:t>
      </w:r>
      <w:r w:rsidR="00EA6CF4" w:rsidRPr="00997EB5">
        <w:t>All workshops shall be used as an opportunity to promote diversity and gender balance, notwithstanding balanced representation of relevant stakeholders.</w:t>
      </w:r>
    </w:p>
    <w:p w14:paraId="3B74D4E7" w14:textId="0BED5CA8" w:rsidR="002C0854" w:rsidRPr="00997EB5" w:rsidRDefault="002C0854" w:rsidP="002C08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8.2.3.</w:t>
      </w:r>
      <w:r w:rsidRPr="00997EB5">
        <w:rPr>
          <w:rFonts w:asciiTheme="majorHAnsi" w:hAnsiTheme="majorHAnsi" w:cstheme="majorHAnsi"/>
          <w:color w:val="000000" w:themeColor="text1"/>
          <w:szCs w:val="20"/>
        </w:rPr>
        <w:tab/>
      </w:r>
      <w:r w:rsidR="000822BF" w:rsidRPr="00997EB5">
        <w:rPr>
          <w:rFonts w:asciiTheme="majorHAnsi" w:hAnsiTheme="majorHAnsi" w:cstheme="majorHAnsi"/>
          <w:color w:val="000000" w:themeColor="text1"/>
          <w:szCs w:val="20"/>
        </w:rPr>
        <w:t>Prepare operation manuals and guidance notes for implementing the developed scheme. The data collection strategy should be in line with the developed DFD under Outcome 5.</w:t>
      </w:r>
    </w:p>
    <w:p w14:paraId="3EA3CF2B" w14:textId="0091A49A" w:rsidR="002C0854" w:rsidRPr="00997EB5" w:rsidRDefault="002C0854" w:rsidP="000822BF">
      <w:pPr>
        <w:ind w:left="1627" w:hanging="1267"/>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8.2.</w:t>
      </w:r>
      <w:r w:rsidR="00087A11"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r>
      <w:r w:rsidR="000822BF" w:rsidRPr="00997EB5">
        <w:rPr>
          <w:iCs/>
          <w:szCs w:val="20"/>
        </w:rPr>
        <w:t>Document the lessons learned through the implementation of the project to advise future projects and ensure continuous improvement in EEC operation</w:t>
      </w:r>
      <w:r w:rsidRPr="00997EB5">
        <w:rPr>
          <w:rFonts w:asciiTheme="majorHAnsi" w:hAnsiTheme="majorHAnsi" w:cstheme="majorHAnsi"/>
          <w:color w:val="000000" w:themeColor="text1"/>
          <w:szCs w:val="20"/>
        </w:rPr>
        <w:t xml:space="preserve">. </w:t>
      </w:r>
    </w:p>
    <w:p w14:paraId="1D14F7A0" w14:textId="22595C3A" w:rsidR="00E733C0" w:rsidRPr="00997EB5" w:rsidRDefault="00E733C0" w:rsidP="00B12F43">
      <w:pPr>
        <w:spacing w:before="120"/>
        <w:ind w:left="1080" w:hanging="1080"/>
        <w:rPr>
          <w:iCs/>
          <w:szCs w:val="20"/>
        </w:rPr>
      </w:pPr>
      <w:r w:rsidRPr="00997EB5">
        <w:rPr>
          <w:iCs/>
          <w:szCs w:val="20"/>
          <w:u w:val="single"/>
        </w:rPr>
        <w:t>Output 8.3.</w:t>
      </w:r>
      <w:r w:rsidRPr="00997EB5">
        <w:rPr>
          <w:iCs/>
          <w:szCs w:val="20"/>
        </w:rPr>
        <w:tab/>
        <w:t>Capacity building to EEC staff on aspects of M&amp;E, including database management, data collection and reporting, is conducted.</w:t>
      </w:r>
    </w:p>
    <w:p w14:paraId="2D678820" w14:textId="6B9D4F41" w:rsidR="005C359F" w:rsidRPr="00997EB5" w:rsidRDefault="005C359F" w:rsidP="005C359F">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Activity 8.3.1.</w:t>
      </w:r>
      <w:r w:rsidRPr="00997EB5">
        <w:rPr>
          <w:rFonts w:asciiTheme="majorHAnsi" w:hAnsiTheme="majorHAnsi" w:cstheme="majorHAnsi"/>
          <w:color w:val="000000" w:themeColor="text1"/>
          <w:szCs w:val="20"/>
        </w:rPr>
        <w:tab/>
        <w:t xml:space="preserve">Develop information packages and training material to build the capacity of EEC on operationalizing the developed </w:t>
      </w:r>
      <w:r w:rsidR="00C3589F" w:rsidRPr="00997EB5">
        <w:rPr>
          <w:rFonts w:asciiTheme="majorHAnsi" w:hAnsiTheme="majorHAnsi" w:cstheme="majorHAnsi"/>
          <w:color w:val="000000" w:themeColor="text1"/>
          <w:szCs w:val="20"/>
        </w:rPr>
        <w:t>KM</w:t>
      </w:r>
      <w:r w:rsidRPr="00997EB5">
        <w:rPr>
          <w:rFonts w:asciiTheme="majorHAnsi" w:hAnsiTheme="majorHAnsi" w:cstheme="majorHAnsi"/>
          <w:color w:val="000000" w:themeColor="text1"/>
          <w:szCs w:val="20"/>
        </w:rPr>
        <w:t xml:space="preserve"> and M&amp;E systems.</w:t>
      </w:r>
    </w:p>
    <w:p w14:paraId="77DE1195" w14:textId="1DBC4B59" w:rsidR="005C359F" w:rsidRPr="00997EB5" w:rsidRDefault="005C359F" w:rsidP="005C359F">
      <w:pPr>
        <w:spacing w:after="0"/>
        <w:ind w:left="1620" w:hanging="1260"/>
        <w:rPr>
          <w:iCs/>
          <w:szCs w:val="20"/>
        </w:rPr>
      </w:pPr>
      <w:r w:rsidRPr="00997EB5">
        <w:rPr>
          <w:rFonts w:asciiTheme="majorHAnsi" w:hAnsiTheme="majorHAnsi" w:cstheme="majorHAnsi"/>
          <w:i/>
          <w:iCs/>
          <w:color w:val="000000" w:themeColor="text1"/>
          <w:szCs w:val="20"/>
        </w:rPr>
        <w:t xml:space="preserve">Activity </w:t>
      </w:r>
      <w:r w:rsidR="00CB3BAD" w:rsidRPr="00997EB5">
        <w:rPr>
          <w:rFonts w:asciiTheme="majorHAnsi" w:hAnsiTheme="majorHAnsi" w:cstheme="majorHAnsi"/>
          <w:i/>
          <w:iCs/>
          <w:color w:val="000000" w:themeColor="text1"/>
          <w:szCs w:val="20"/>
        </w:rPr>
        <w:t>8</w:t>
      </w:r>
      <w:r w:rsidRPr="00997EB5">
        <w:rPr>
          <w:rFonts w:asciiTheme="majorHAnsi" w:hAnsiTheme="majorHAnsi" w:cstheme="majorHAnsi"/>
          <w:i/>
          <w:iCs/>
          <w:color w:val="000000" w:themeColor="text1"/>
          <w:szCs w:val="20"/>
        </w:rPr>
        <w:t>.</w:t>
      </w:r>
      <w:r w:rsidR="00CB3BAD" w:rsidRPr="00997EB5">
        <w:rPr>
          <w:rFonts w:asciiTheme="majorHAnsi" w:hAnsiTheme="majorHAnsi" w:cstheme="majorHAnsi"/>
          <w:i/>
          <w:iCs/>
          <w:color w:val="000000" w:themeColor="text1"/>
          <w:szCs w:val="20"/>
        </w:rPr>
        <w:t>3</w:t>
      </w:r>
      <w:r w:rsidRPr="00997EB5">
        <w:rPr>
          <w:rFonts w:asciiTheme="majorHAnsi" w:hAnsiTheme="majorHAnsi" w:cstheme="majorHAnsi"/>
          <w:i/>
          <w:iCs/>
          <w:color w:val="000000" w:themeColor="text1"/>
          <w:szCs w:val="20"/>
        </w:rPr>
        <w:t>.2.</w:t>
      </w:r>
      <w:r w:rsidRPr="00997EB5">
        <w:rPr>
          <w:rFonts w:asciiTheme="majorHAnsi" w:hAnsiTheme="majorHAnsi" w:cstheme="majorHAnsi"/>
          <w:color w:val="000000" w:themeColor="text1"/>
          <w:szCs w:val="20"/>
        </w:rPr>
        <w:tab/>
        <w:t>Design a survey form</w:t>
      </w:r>
      <w:r w:rsidR="004F7D3B" w:rsidRPr="00997EB5">
        <w:rPr>
          <w:iCs/>
          <w:szCs w:val="20"/>
        </w:rPr>
        <w:t xml:space="preserve">, </w:t>
      </w:r>
      <w:r w:rsidR="004F7D3B" w:rsidRPr="00997EB5">
        <w:rPr>
          <w:rFonts w:asciiTheme="majorHAnsi" w:hAnsiTheme="majorHAnsi" w:cstheme="majorHAnsi"/>
          <w:color w:val="000000" w:themeColor="text1"/>
          <w:szCs w:val="20"/>
        </w:rPr>
        <w:t>using gender-disaggregated data gathering methodologies,</w:t>
      </w:r>
      <w:r w:rsidRPr="00997EB5">
        <w:rPr>
          <w:rFonts w:asciiTheme="majorHAnsi" w:hAnsiTheme="majorHAnsi" w:cstheme="majorHAnsi"/>
          <w:color w:val="000000" w:themeColor="text1"/>
          <w:szCs w:val="20"/>
        </w:rPr>
        <w:t xml:space="preserve"> capturing the information to be collected for the purpose of assessing the effectiveness of the training activities and ensuring continuous improvement</w:t>
      </w:r>
      <w:r w:rsidRPr="00997EB5">
        <w:rPr>
          <w:iCs/>
          <w:szCs w:val="20"/>
        </w:rPr>
        <w:t>.</w:t>
      </w:r>
    </w:p>
    <w:p w14:paraId="7307BA5E" w14:textId="2BBBCBD3" w:rsidR="005C359F" w:rsidRPr="00997EB5" w:rsidRDefault="005C359F" w:rsidP="00275354">
      <w:pPr>
        <w:spacing w:after="0"/>
        <w:ind w:left="1620" w:hanging="1260"/>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 xml:space="preserve">Activity </w:t>
      </w:r>
      <w:r w:rsidR="00CB3BAD" w:rsidRPr="00997EB5">
        <w:rPr>
          <w:rFonts w:asciiTheme="majorHAnsi" w:hAnsiTheme="majorHAnsi" w:cstheme="majorHAnsi"/>
          <w:i/>
          <w:iCs/>
          <w:color w:val="000000" w:themeColor="text1"/>
          <w:szCs w:val="20"/>
        </w:rPr>
        <w:t>8</w:t>
      </w:r>
      <w:r w:rsidRPr="00997EB5">
        <w:rPr>
          <w:rFonts w:asciiTheme="majorHAnsi" w:hAnsiTheme="majorHAnsi" w:cstheme="majorHAnsi"/>
          <w:i/>
          <w:iCs/>
          <w:color w:val="000000" w:themeColor="text1"/>
          <w:szCs w:val="20"/>
        </w:rPr>
        <w:t>.</w:t>
      </w:r>
      <w:r w:rsidR="00CB3BAD" w:rsidRPr="00997EB5">
        <w:rPr>
          <w:rFonts w:asciiTheme="majorHAnsi" w:hAnsiTheme="majorHAnsi" w:cstheme="majorHAnsi"/>
          <w:i/>
          <w:iCs/>
          <w:color w:val="000000" w:themeColor="text1"/>
          <w:szCs w:val="20"/>
        </w:rPr>
        <w:t>3</w:t>
      </w:r>
      <w:r w:rsidRPr="00997EB5">
        <w:rPr>
          <w:rFonts w:asciiTheme="majorHAnsi" w:hAnsiTheme="majorHAnsi" w:cstheme="majorHAnsi"/>
          <w:i/>
          <w:iCs/>
          <w:color w:val="000000" w:themeColor="text1"/>
          <w:szCs w:val="20"/>
        </w:rPr>
        <w:t>.3.</w:t>
      </w:r>
      <w:r w:rsidRPr="00997EB5">
        <w:rPr>
          <w:rFonts w:asciiTheme="majorHAnsi" w:hAnsiTheme="majorHAnsi" w:cstheme="majorHAnsi"/>
          <w:color w:val="000000" w:themeColor="text1"/>
          <w:szCs w:val="20"/>
        </w:rPr>
        <w:tab/>
        <w:t>Conduct training workshops EEC staff, ensuring sound representation of management level and operational staff.</w:t>
      </w:r>
      <w:r w:rsidR="00CB3BAD" w:rsidRPr="00997EB5">
        <w:rPr>
          <w:rFonts w:asciiTheme="majorHAnsi" w:hAnsiTheme="majorHAnsi" w:cstheme="majorHAnsi"/>
          <w:color w:val="000000" w:themeColor="text1"/>
          <w:szCs w:val="20"/>
        </w:rPr>
        <w:t xml:space="preserve"> Initial workshops will be conducted by the consultants in charge of developing the systems, including ToT workshops for department heads and national experts </w:t>
      </w:r>
      <w:r w:rsidRPr="00997EB5">
        <w:rPr>
          <w:rFonts w:asciiTheme="majorHAnsi" w:hAnsiTheme="majorHAnsi" w:cstheme="majorHAnsi"/>
          <w:color w:val="000000" w:themeColor="text1"/>
          <w:szCs w:val="20"/>
        </w:rPr>
        <w:t xml:space="preserve">to ensure </w:t>
      </w:r>
      <w:r w:rsidR="00CB3BAD" w:rsidRPr="00997EB5">
        <w:rPr>
          <w:rFonts w:asciiTheme="majorHAnsi" w:hAnsiTheme="majorHAnsi" w:cstheme="majorHAnsi"/>
          <w:color w:val="000000" w:themeColor="text1"/>
          <w:szCs w:val="20"/>
        </w:rPr>
        <w:t xml:space="preserve">continuity in the </w:t>
      </w:r>
      <w:r w:rsidRPr="00997EB5">
        <w:rPr>
          <w:rFonts w:asciiTheme="majorHAnsi" w:hAnsiTheme="majorHAnsi" w:cstheme="majorHAnsi"/>
          <w:color w:val="000000" w:themeColor="text1"/>
          <w:szCs w:val="20"/>
        </w:rPr>
        <w:t xml:space="preserve">delivery of training </w:t>
      </w:r>
      <w:r w:rsidR="00CB3BAD" w:rsidRPr="00997EB5">
        <w:rPr>
          <w:rFonts w:asciiTheme="majorHAnsi" w:hAnsiTheme="majorHAnsi" w:cstheme="majorHAnsi"/>
          <w:color w:val="000000" w:themeColor="text1"/>
          <w:szCs w:val="20"/>
        </w:rPr>
        <w:t>for new staff members.</w:t>
      </w:r>
      <w:r w:rsidRPr="00997EB5">
        <w:rPr>
          <w:iCs/>
          <w:szCs w:val="20"/>
        </w:rPr>
        <w:t xml:space="preserve"> </w:t>
      </w:r>
      <w:r w:rsidR="00275354" w:rsidRPr="00997EB5">
        <w:t>All workshops shall be used as an opportunity to promote diversity and gender balance, notwithstanding balanced representation of relevant target groups.</w:t>
      </w:r>
    </w:p>
    <w:p w14:paraId="394529F6" w14:textId="21FD805A" w:rsidR="005C359F" w:rsidRPr="00997EB5" w:rsidRDefault="005C359F" w:rsidP="005C359F">
      <w:pPr>
        <w:ind w:left="1627" w:hanging="1267"/>
        <w:rPr>
          <w:rFonts w:asciiTheme="majorHAnsi" w:hAnsiTheme="majorHAnsi" w:cstheme="majorHAnsi"/>
          <w:color w:val="000000" w:themeColor="text1"/>
          <w:szCs w:val="20"/>
        </w:rPr>
      </w:pPr>
      <w:r w:rsidRPr="00997EB5">
        <w:rPr>
          <w:rFonts w:asciiTheme="majorHAnsi" w:hAnsiTheme="majorHAnsi" w:cstheme="majorHAnsi"/>
          <w:i/>
          <w:iCs/>
          <w:color w:val="000000" w:themeColor="text1"/>
          <w:szCs w:val="20"/>
        </w:rPr>
        <w:t xml:space="preserve">Activity </w:t>
      </w:r>
      <w:r w:rsidR="00CB3BAD" w:rsidRPr="00997EB5">
        <w:rPr>
          <w:rFonts w:asciiTheme="majorHAnsi" w:hAnsiTheme="majorHAnsi" w:cstheme="majorHAnsi"/>
          <w:i/>
          <w:iCs/>
          <w:color w:val="000000" w:themeColor="text1"/>
          <w:szCs w:val="20"/>
        </w:rPr>
        <w:t>8</w:t>
      </w:r>
      <w:r w:rsidRPr="00997EB5">
        <w:rPr>
          <w:rFonts w:asciiTheme="majorHAnsi" w:hAnsiTheme="majorHAnsi" w:cstheme="majorHAnsi"/>
          <w:i/>
          <w:iCs/>
          <w:color w:val="000000" w:themeColor="text1"/>
          <w:szCs w:val="20"/>
        </w:rPr>
        <w:t>.</w:t>
      </w:r>
      <w:r w:rsidR="00CB3BAD" w:rsidRPr="00997EB5">
        <w:rPr>
          <w:rFonts w:asciiTheme="majorHAnsi" w:hAnsiTheme="majorHAnsi" w:cstheme="majorHAnsi"/>
          <w:i/>
          <w:iCs/>
          <w:color w:val="000000" w:themeColor="text1"/>
          <w:szCs w:val="20"/>
        </w:rPr>
        <w:t>3</w:t>
      </w:r>
      <w:r w:rsidRPr="00997EB5">
        <w:rPr>
          <w:rFonts w:asciiTheme="majorHAnsi" w:hAnsiTheme="majorHAnsi" w:cstheme="majorHAnsi"/>
          <w:i/>
          <w:iCs/>
          <w:color w:val="000000" w:themeColor="text1"/>
          <w:szCs w:val="20"/>
        </w:rPr>
        <w:t>.</w:t>
      </w:r>
      <w:r w:rsidR="00CB3BAD" w:rsidRPr="00997EB5">
        <w:rPr>
          <w:rFonts w:asciiTheme="majorHAnsi" w:hAnsiTheme="majorHAnsi" w:cstheme="majorHAnsi"/>
          <w:i/>
          <w:iCs/>
          <w:color w:val="000000" w:themeColor="text1"/>
          <w:szCs w:val="20"/>
        </w:rPr>
        <w:t>4</w:t>
      </w:r>
      <w:r w:rsidRPr="00997EB5">
        <w:rPr>
          <w:rFonts w:asciiTheme="majorHAnsi" w:hAnsiTheme="majorHAnsi" w:cstheme="majorHAnsi"/>
          <w:i/>
          <w:iCs/>
          <w:color w:val="000000" w:themeColor="text1"/>
          <w:szCs w:val="20"/>
        </w:rPr>
        <w:t>.</w:t>
      </w:r>
      <w:r w:rsidRPr="00997EB5">
        <w:rPr>
          <w:rFonts w:asciiTheme="majorHAnsi" w:hAnsiTheme="majorHAnsi" w:cstheme="majorHAnsi"/>
          <w:color w:val="000000" w:themeColor="text1"/>
          <w:szCs w:val="20"/>
        </w:rPr>
        <w:tab/>
        <w:t>Undertake regular surveys</w:t>
      </w:r>
      <w:r w:rsidR="004F7D3B" w:rsidRPr="00997EB5">
        <w:rPr>
          <w:iCs/>
          <w:szCs w:val="20"/>
        </w:rPr>
        <w:t xml:space="preserve">, </w:t>
      </w:r>
      <w:r w:rsidR="004F7D3B" w:rsidRPr="00997EB5">
        <w:rPr>
          <w:rFonts w:asciiTheme="majorHAnsi" w:hAnsiTheme="majorHAnsi" w:cstheme="majorHAnsi"/>
          <w:color w:val="000000" w:themeColor="text1"/>
          <w:szCs w:val="20"/>
        </w:rPr>
        <w:t>using gender-disaggregated data gathering methodologies,</w:t>
      </w:r>
      <w:r w:rsidRPr="00997EB5">
        <w:rPr>
          <w:rFonts w:asciiTheme="majorHAnsi" w:hAnsiTheme="majorHAnsi" w:cstheme="majorHAnsi"/>
          <w:color w:val="000000" w:themeColor="text1"/>
          <w:szCs w:val="20"/>
        </w:rPr>
        <w:t xml:space="preserve"> at the end of each training to collect feedback from participants and document the findings. </w:t>
      </w:r>
    </w:p>
    <w:p w14:paraId="486C7F9B" w14:textId="727291B8" w:rsidR="00E733C0" w:rsidRPr="00997EB5" w:rsidRDefault="00E733C0" w:rsidP="00E733C0">
      <w:pPr>
        <w:pStyle w:val="Subtitle"/>
      </w:pPr>
      <w:bookmarkStart w:id="63" w:name="_Toc45621921"/>
      <w:bookmarkStart w:id="64" w:name="_Toc66454120"/>
      <w:bookmarkStart w:id="65" w:name="_Toc79251801"/>
      <w:r w:rsidRPr="00997EB5">
        <w:t>Partnerships</w:t>
      </w:r>
      <w:bookmarkEnd w:id="63"/>
      <w:bookmarkEnd w:id="64"/>
      <w:bookmarkEnd w:id="65"/>
      <w:r w:rsidRPr="00997EB5">
        <w:t xml:space="preserve"> </w:t>
      </w:r>
    </w:p>
    <w:p w14:paraId="62535572" w14:textId="77777777" w:rsidR="00777FD7" w:rsidRPr="00997EB5" w:rsidRDefault="003503FA" w:rsidP="00777FD7">
      <w:r w:rsidRPr="00997EB5">
        <w:t>Among the barriers blocking the advancement of EE in different sectors in Iraq, stakeholders emphasized the issue of duplication of effort by different parties. To respond to this barrier and learn from previous projects, t</w:t>
      </w:r>
      <w:r w:rsidR="00D8609D" w:rsidRPr="00997EB5">
        <w:t xml:space="preserve">he project is designed in a way that prohibits the potential for its implementation in isolation. The consolidation of effort by different parties is one of the main pillars of the project strategy and a necessary ingredient for successful implementation of project activities. The adoption of this strategy comes in recognition of the dedicated effort put by various government entities in Iraq to promoting low carbon development. </w:t>
      </w:r>
    </w:p>
    <w:p w14:paraId="7B77A2A0" w14:textId="7BDB30AB" w:rsidR="00D8609D" w:rsidRPr="00997EB5" w:rsidRDefault="00D8609D" w:rsidP="00D8609D">
      <w:pPr>
        <w:spacing w:after="0"/>
        <w:rPr>
          <w:rFonts w:cs="Segoe UI"/>
          <w:color w:val="000000"/>
          <w:szCs w:val="22"/>
        </w:rPr>
      </w:pPr>
      <w:r w:rsidRPr="00997EB5">
        <w:rPr>
          <w:rFonts w:cs="Segoe UI"/>
          <w:color w:val="000000"/>
          <w:szCs w:val="22"/>
        </w:rPr>
        <w:lastRenderedPageBreak/>
        <w:t>The following list highlights some of the</w:t>
      </w:r>
      <w:r w:rsidR="003503FA" w:rsidRPr="00997EB5">
        <w:rPr>
          <w:rFonts w:cs="Segoe UI"/>
          <w:color w:val="000000"/>
          <w:szCs w:val="22"/>
        </w:rPr>
        <w:t xml:space="preserve">se parties and </w:t>
      </w:r>
      <w:r w:rsidRPr="00997EB5">
        <w:rPr>
          <w:rFonts w:cs="Segoe UI"/>
          <w:color w:val="000000"/>
          <w:szCs w:val="22"/>
        </w:rPr>
        <w:t>programmes:</w:t>
      </w:r>
    </w:p>
    <w:p w14:paraId="632EA60B" w14:textId="77777777" w:rsidR="00D8609D" w:rsidRPr="00997EB5" w:rsidRDefault="00D8609D" w:rsidP="00D66E79">
      <w:pPr>
        <w:pStyle w:val="ListParagraph"/>
        <w:numPr>
          <w:ilvl w:val="0"/>
          <w:numId w:val="20"/>
        </w:numPr>
        <w:ind w:left="540"/>
        <w:jc w:val="both"/>
      </w:pPr>
      <w:r w:rsidRPr="00997EB5">
        <w:t>National Committee for the Renewable Energy and Energy Efficiency: Established under Order No. 54 for the year 2018 by the Council of Minister Secretariat (COMSEC), the committee has an outcome for issuing a “regulation on EE in buildings for the work of the National Investment Board”. The purpose of the regulation is to make it a requirement for investors to follow the National Buildings Code. Members of the committee reported that financial incentives and soft loans are needed for the outcome to be achieved.</w:t>
      </w:r>
    </w:p>
    <w:p w14:paraId="0FA4D5C8" w14:textId="77777777" w:rsidR="00D8609D" w:rsidRPr="00997EB5" w:rsidRDefault="00D8609D" w:rsidP="00D66E79">
      <w:pPr>
        <w:pStyle w:val="ListParagraph"/>
        <w:numPr>
          <w:ilvl w:val="0"/>
          <w:numId w:val="20"/>
        </w:numPr>
        <w:ind w:left="540"/>
        <w:jc w:val="both"/>
      </w:pPr>
      <w:r w:rsidRPr="00997EB5">
        <w:t>Integrated National Energy Strategy (INES): Developed through the support of the World Bank managed Iraq Trust Fund, INES goes beyond Iraq's short-term focus of maximizing oil export and revenues, and seeks to diversify Iraq's economy, and create almost 10 million new jobs in the economy by 2030.</w:t>
      </w:r>
    </w:p>
    <w:p w14:paraId="41AA0EB5" w14:textId="77777777" w:rsidR="00D8609D" w:rsidRPr="00997EB5" w:rsidRDefault="00D8609D" w:rsidP="00D66E79">
      <w:pPr>
        <w:pStyle w:val="ListParagraph"/>
        <w:numPr>
          <w:ilvl w:val="0"/>
          <w:numId w:val="20"/>
        </w:numPr>
        <w:ind w:left="540"/>
        <w:jc w:val="both"/>
      </w:pPr>
      <w:r w:rsidRPr="00997EB5">
        <w:rPr>
          <w:rFonts w:cstheme="minorHAnsi"/>
          <w:iCs/>
          <w:szCs w:val="22"/>
        </w:rPr>
        <w:t>Energy Efficiency Roadmap and Tariff Scheme Framework: Developed in 2013 by a consultant contracted by the UNDP, this roadmap is composed of a set of recommendations, including: (1) Installation of an Energy Agency to be responsible for the Energy Efficiency implementation; (2) Training and Education on EE; and (3) Awareness building to the public on energy usage, saving and efficiency. Other recommendations focused on electricity sector reforms and regulating the market for appliances. There were no results available for review at the time of developing this document.</w:t>
      </w:r>
    </w:p>
    <w:p w14:paraId="3403004F" w14:textId="77777777" w:rsidR="00D8609D" w:rsidRPr="00997EB5" w:rsidRDefault="00D8609D" w:rsidP="00D66E79">
      <w:pPr>
        <w:pStyle w:val="ListParagraph"/>
        <w:numPr>
          <w:ilvl w:val="0"/>
          <w:numId w:val="20"/>
        </w:numPr>
        <w:ind w:left="540"/>
        <w:jc w:val="both"/>
      </w:pPr>
      <w:r w:rsidRPr="00997EB5">
        <w:rPr>
          <w:rFonts w:cstheme="minorHAnsi"/>
          <w:iCs/>
          <w:szCs w:val="22"/>
        </w:rPr>
        <w:t>Electricity master plan for 2030: Adopted in 2013, this plan had an EE component targeting to decrease the losses in distribution network, supply chain losses and energy consumption.</w:t>
      </w:r>
    </w:p>
    <w:p w14:paraId="722FA645" w14:textId="77777777" w:rsidR="00D8609D" w:rsidRPr="00997EB5" w:rsidRDefault="00D8609D" w:rsidP="00D66E79">
      <w:pPr>
        <w:pStyle w:val="ListParagraph"/>
        <w:numPr>
          <w:ilvl w:val="0"/>
          <w:numId w:val="20"/>
        </w:numPr>
        <w:ind w:left="540"/>
        <w:jc w:val="both"/>
      </w:pPr>
      <w:r w:rsidRPr="00997EB5">
        <w:rPr>
          <w:rFonts w:cstheme="minorHAnsi"/>
          <w:iCs/>
          <w:szCs w:val="22"/>
        </w:rPr>
        <w:t xml:space="preserve">Intended Nationally Determined Contribution (INDC): This communication, under the UNFCCC, was submitted by the Iraqi Government ahead of the Paris Agreement, signed in December 2016. In the INDC, Iraq set targets to reduce GHG emissions by 14% below business-as-usual emissions by 2035. Of that reduction, 13% will be conditional and 1% will be achieved through an unconditional target. </w:t>
      </w:r>
    </w:p>
    <w:p w14:paraId="290AA186" w14:textId="77777777" w:rsidR="00D8609D" w:rsidRPr="00997EB5" w:rsidRDefault="00D8609D" w:rsidP="00D66E79">
      <w:pPr>
        <w:pStyle w:val="ListParagraph"/>
        <w:numPr>
          <w:ilvl w:val="0"/>
          <w:numId w:val="20"/>
        </w:numPr>
        <w:spacing w:after="60"/>
        <w:ind w:left="540"/>
        <w:jc w:val="both"/>
      </w:pPr>
      <w:r w:rsidRPr="00997EB5">
        <w:rPr>
          <w:rFonts w:cstheme="minorHAnsi"/>
          <w:iCs/>
          <w:szCs w:val="22"/>
        </w:rPr>
        <w:t>EE labelling for appliances: The Central Organization for Standards and Quality Control (COSQC), under the MoP, is presently heading a national committee for EE labeling of domestic appliances. Labels for air conditioners, refrigerators and washing machines have been issued. The committee is working to cover other appliances including lightening, air cooler, and TVs.</w:t>
      </w:r>
    </w:p>
    <w:p w14:paraId="17E36048" w14:textId="77777777" w:rsidR="00D8609D" w:rsidRPr="00997EB5" w:rsidRDefault="00D8609D" w:rsidP="00D8609D">
      <w:pPr>
        <w:spacing w:after="0"/>
      </w:pPr>
      <w:r w:rsidRPr="00997EB5">
        <w:t>In addition to public policies and public sector programmes, some initiatives were undertaken by different parties:</w:t>
      </w:r>
    </w:p>
    <w:p w14:paraId="08F17264" w14:textId="77777777" w:rsidR="00D8609D" w:rsidRPr="00997EB5" w:rsidRDefault="00D8609D" w:rsidP="00D66E79">
      <w:pPr>
        <w:pStyle w:val="ListParagraph"/>
        <w:numPr>
          <w:ilvl w:val="0"/>
          <w:numId w:val="20"/>
        </w:numPr>
        <w:ind w:left="540"/>
        <w:jc w:val="both"/>
      </w:pPr>
      <w:r w:rsidRPr="00997EB5">
        <w:t xml:space="preserve">Baghdad Renewable Energy and Sustainability Center (BRESC): Established by private investment to raise awareness and provide training on sustainability. While focused primarily on renewable energy, BRESC was part of a campaign tackling EE through education on optimum temperature settings for air conditioners.  </w:t>
      </w:r>
    </w:p>
    <w:p w14:paraId="31BE1DB4" w14:textId="52AB1B08" w:rsidR="00D8609D" w:rsidRPr="00997EB5" w:rsidRDefault="00D8609D" w:rsidP="00D66E79">
      <w:pPr>
        <w:pStyle w:val="ListParagraph"/>
        <w:numPr>
          <w:ilvl w:val="0"/>
          <w:numId w:val="20"/>
        </w:numPr>
        <w:ind w:left="540"/>
        <w:jc w:val="both"/>
      </w:pPr>
      <w:r w:rsidRPr="00997EB5">
        <w:t>The Energy and Environment Department at Al-Karkh University for Science is reported to have several EE</w:t>
      </w:r>
      <w:r w:rsidR="00607088" w:rsidRPr="00997EB5">
        <w:noBreakHyphen/>
      </w:r>
      <w:r w:rsidRPr="00997EB5">
        <w:t>related thesis and scientific papers which provides innovative, contextualized, solutions.</w:t>
      </w:r>
    </w:p>
    <w:p w14:paraId="6895439C" w14:textId="1B8C1FF4" w:rsidR="00D8609D" w:rsidRPr="00997EB5" w:rsidRDefault="00D8609D" w:rsidP="00697E7F">
      <w:pPr>
        <w:pStyle w:val="ListParagraph"/>
        <w:numPr>
          <w:ilvl w:val="0"/>
          <w:numId w:val="20"/>
        </w:numPr>
        <w:spacing w:after="60"/>
        <w:ind w:left="540"/>
        <w:jc w:val="both"/>
      </w:pPr>
      <w:r w:rsidRPr="00997EB5">
        <w:rPr>
          <w:rFonts w:cstheme="minorHAnsi"/>
          <w:iCs/>
          <w:szCs w:val="22"/>
        </w:rPr>
        <w:t xml:space="preserve">The Word Bank is currently developing a project to enhance and reinforce electricity sector in Iraq, the project includes a component aiming to improve the quality, reliability and efficiency of electricity services through the implementation of EE measures and programs on the supply side. </w:t>
      </w:r>
    </w:p>
    <w:p w14:paraId="096C9DB1" w14:textId="4CBAE340" w:rsidR="00E733C0" w:rsidRPr="00997EB5" w:rsidRDefault="00E733C0" w:rsidP="00E733C0">
      <w:pPr>
        <w:pStyle w:val="Subtitle"/>
        <w:rPr>
          <w:b/>
        </w:rPr>
      </w:pPr>
      <w:bookmarkStart w:id="66" w:name="_Toc45621922"/>
      <w:bookmarkStart w:id="67" w:name="_Toc66454121"/>
      <w:bookmarkStart w:id="68" w:name="_Toc79251802"/>
      <w:r w:rsidRPr="00997EB5">
        <w:t>Risks</w:t>
      </w:r>
      <w:bookmarkEnd w:id="66"/>
      <w:bookmarkEnd w:id="67"/>
      <w:bookmarkEnd w:id="68"/>
      <w:r w:rsidRPr="00997EB5">
        <w:rPr>
          <w:b/>
        </w:rPr>
        <w:t xml:space="preserve"> </w:t>
      </w:r>
    </w:p>
    <w:p w14:paraId="12E220C4" w14:textId="65E3C1BE" w:rsidR="00047CBC" w:rsidRPr="00997EB5" w:rsidRDefault="000B0BDB" w:rsidP="00697E7F">
      <w:r w:rsidRPr="00997EB5">
        <w:t>Like any project, the implementation of the proposed strategy faces risks which threatens the achievement of the aspired results, hence, successful achievement of the project’s objective. When identifying potential risks affecting project implementation, the risk level is also assessed to identify whether the risk is high, substantial, moderate, or low. The assessment of the risk level depends on the estimation of the likelihood and impact of the identified risk.</w:t>
      </w:r>
    </w:p>
    <w:p w14:paraId="451D0A5D" w14:textId="7764CB19" w:rsidR="000B0BDB" w:rsidRPr="00997EB5" w:rsidRDefault="00047CBC" w:rsidP="007A7B76">
      <w:pPr>
        <w:spacing w:before="60"/>
      </w:pPr>
      <w:r w:rsidRPr="00997EB5">
        <w:t xml:space="preserve">The project strategy has taken the </w:t>
      </w:r>
      <w:r w:rsidR="000C7A2C" w:rsidRPr="00997EB5">
        <w:t xml:space="preserve">identified </w:t>
      </w:r>
      <w:r w:rsidRPr="00997EB5">
        <w:t xml:space="preserve">risks in consideration and offers embedded mitigation measures in the design of outcomes and outputs. </w:t>
      </w:r>
      <w:r w:rsidR="00A94ADD" w:rsidRPr="00997EB5">
        <w:t xml:space="preserve">COVID-19 related risks were also assessed during the PPG </w:t>
      </w:r>
      <w:r w:rsidR="007A7B76" w:rsidRPr="00997EB5">
        <w:t>development process</w:t>
      </w:r>
      <w:r w:rsidR="00A94ADD" w:rsidRPr="00997EB5">
        <w:t xml:space="preserve"> and reflected in the Risk Register</w:t>
      </w:r>
      <w:r w:rsidR="00385DBB" w:rsidRPr="00997EB5">
        <w:t>, with relevant mitigation measures integrated in the project design</w:t>
      </w:r>
      <w:r w:rsidR="00A94ADD" w:rsidRPr="00997EB5">
        <w:t xml:space="preserve"> </w:t>
      </w:r>
      <w:r w:rsidR="00385DBB" w:rsidRPr="00997EB5">
        <w:t xml:space="preserve">and presented </w:t>
      </w:r>
      <w:r w:rsidR="00A94ADD" w:rsidRPr="00997EB5">
        <w:t xml:space="preserve">throughout the document. </w:t>
      </w:r>
      <w:r w:rsidR="000B0BDB" w:rsidRPr="00997EB5">
        <w:t>More detail</w:t>
      </w:r>
      <w:r w:rsidR="00242013" w:rsidRPr="00997EB5">
        <w:t>s on the type of risk</w:t>
      </w:r>
      <w:r w:rsidRPr="00997EB5">
        <w:t>s potentially facing project implementation</w:t>
      </w:r>
      <w:r w:rsidR="000B0BDB" w:rsidRPr="00997EB5">
        <w:t xml:space="preserve"> and </w:t>
      </w:r>
      <w:r w:rsidR="00242013" w:rsidRPr="00997EB5">
        <w:t xml:space="preserve">the proposed </w:t>
      </w:r>
      <w:r w:rsidR="000B0BDB" w:rsidRPr="00997EB5">
        <w:t xml:space="preserve">mitigation measures </w:t>
      </w:r>
      <w:r w:rsidR="00242013" w:rsidRPr="00997EB5">
        <w:t>are</w:t>
      </w:r>
      <w:r w:rsidR="000B0BDB" w:rsidRPr="00997EB5">
        <w:t xml:space="preserve"> presented in </w:t>
      </w:r>
      <w:r w:rsidR="009375E9" w:rsidRPr="00997EB5">
        <w:t xml:space="preserve">UNDP Risk Register as </w:t>
      </w:r>
      <w:r w:rsidR="000B0BDB" w:rsidRPr="00997EB5">
        <w:t>Annex 7.</w:t>
      </w:r>
    </w:p>
    <w:p w14:paraId="6E6E3B86" w14:textId="0DE876C2" w:rsidR="000E4EC9" w:rsidRPr="00997EB5" w:rsidRDefault="00D212FB" w:rsidP="00FE0ADE">
      <w:pPr>
        <w:rPr>
          <w:rFonts w:eastAsiaTheme="majorEastAsia"/>
        </w:rPr>
      </w:pPr>
      <w:r w:rsidRPr="00997EB5">
        <w:rPr>
          <w:rFonts w:eastAsia="Times New Roman" w:cs="Calibri"/>
          <w:szCs w:val="20"/>
        </w:rPr>
        <w:t>In addition, preliminary analysis and screening conducted during the project development phase via UNDP’s SESP (found in Annex 6) identified potential social and environmental risks associated with project activities including, in particular, establishment and retrofitting an EE Center in Baghdad and implementation of EE regulations and NEEAP and adoption of EE standards for the building sector. According to the Environmental and Social Management Framework (ESMF) that was prepared for the project and is found in Annex 10, an ESIA would be developed for the retrofitting activities under Output 1.3 and an ESMP be put in place prior to commencement of these activities to address these risks. In addition, a SESA will be undertaken in a participatory manner ensuring local community engagement, in parallel to upstream of activities related to Outputs 1.1, 1.2, 2.1 and 2.2 to ensure they are in line with UNDP SES.</w:t>
      </w:r>
      <w:r w:rsidR="0021246E" w:rsidRPr="00997EB5">
        <w:rPr>
          <w:rFonts w:eastAsiaTheme="majorEastAsia"/>
        </w:rPr>
        <w:t xml:space="preserve"> </w:t>
      </w:r>
    </w:p>
    <w:p w14:paraId="3179FF11" w14:textId="2FF0913A" w:rsidR="00EA2563" w:rsidRPr="00997EB5" w:rsidRDefault="00EA2563" w:rsidP="00FE0ADE">
      <w:pPr>
        <w:rPr>
          <w:rFonts w:eastAsiaTheme="majorEastAsia"/>
        </w:rPr>
      </w:pPr>
      <w:r w:rsidRPr="00997EB5">
        <w:rPr>
          <w:rFonts w:eastAsiaTheme="majorEastAsia"/>
        </w:rPr>
        <w:lastRenderedPageBreak/>
        <w:t xml:space="preserve">Also, </w:t>
      </w:r>
      <w:r w:rsidRPr="00997EB5">
        <w:rPr>
          <w:rFonts w:eastAsia="Times New Roman" w:cs="Calibri"/>
          <w:szCs w:val="20"/>
        </w:rPr>
        <w:t>all security personnel who will be engaged in the project will be trained on and commit to a Code of Conduct prepared for the project and reflecting SES requirements in light of the undertaken SESP.</w:t>
      </w:r>
    </w:p>
    <w:p w14:paraId="6EA9904A" w14:textId="392ECFEB" w:rsidR="00B12F43" w:rsidRPr="00997EB5" w:rsidRDefault="0021246E" w:rsidP="000E4EC9">
      <w:r w:rsidRPr="00997EB5">
        <w:rPr>
          <w:rFonts w:eastAsiaTheme="majorEastAsia"/>
        </w:rPr>
        <w:t xml:space="preserve">In addition, the project will establish a </w:t>
      </w:r>
      <w:r w:rsidR="001D7093" w:rsidRPr="00997EB5">
        <w:rPr>
          <w:rFonts w:eastAsiaTheme="majorEastAsia"/>
        </w:rPr>
        <w:t>G</w:t>
      </w:r>
      <w:r w:rsidRPr="00997EB5">
        <w:rPr>
          <w:rFonts w:eastAsiaTheme="majorEastAsia"/>
        </w:rPr>
        <w:t xml:space="preserve">rievance </w:t>
      </w:r>
      <w:r w:rsidR="001D7093" w:rsidRPr="00997EB5">
        <w:rPr>
          <w:rFonts w:eastAsiaTheme="majorEastAsia"/>
        </w:rPr>
        <w:t>R</w:t>
      </w:r>
      <w:r w:rsidRPr="00997EB5">
        <w:rPr>
          <w:rFonts w:eastAsiaTheme="majorEastAsia"/>
        </w:rPr>
        <w:t xml:space="preserve">edress </w:t>
      </w:r>
      <w:r w:rsidR="001D7093" w:rsidRPr="00997EB5">
        <w:rPr>
          <w:rFonts w:eastAsiaTheme="majorEastAsia"/>
        </w:rPr>
        <w:t>M</w:t>
      </w:r>
      <w:r w:rsidRPr="00997EB5">
        <w:rPr>
          <w:rFonts w:eastAsiaTheme="majorEastAsia"/>
        </w:rPr>
        <w:t xml:space="preserve">echanism (GRM), the </w:t>
      </w:r>
      <w:r w:rsidRPr="00997EB5">
        <w:rPr>
          <w:szCs w:val="20"/>
        </w:rPr>
        <w:t>full details of which will be agreed upon during the Inception Phase.</w:t>
      </w:r>
      <w:r w:rsidR="000E4EC9" w:rsidRPr="00997EB5">
        <w:t xml:space="preserve"> </w:t>
      </w:r>
      <w:r w:rsidRPr="00997EB5">
        <w:t>The GRM will ensure that interested stakeholders are able to raise a grievance at any time to the PMU, the Implementing Partner (UNDP CO), or the GEF.</w:t>
      </w:r>
      <w:r w:rsidR="000E4EC9" w:rsidRPr="00997EB5">
        <w:t xml:space="preserve"> Further information on GRM can be found in the UNDP </w:t>
      </w:r>
      <w:r w:rsidR="001D7093" w:rsidRPr="00997EB5">
        <w:t>Guidance Note on Social and Environmental Standards - Stakeholder Engagement – Supplemental Guidance: Grievance Redress Mechanisms, which can be found on the UNDP website</w:t>
      </w:r>
      <w:r w:rsidR="000E4EC9" w:rsidRPr="00997EB5">
        <w:t>.</w:t>
      </w:r>
      <w:r w:rsidR="0054518A" w:rsidRPr="00997EB5">
        <w:rPr>
          <w:rStyle w:val="FootnoteReference"/>
        </w:rPr>
        <w:footnoteReference w:id="8"/>
      </w:r>
    </w:p>
    <w:p w14:paraId="7EE9B504" w14:textId="3EB212D1" w:rsidR="00E733C0" w:rsidRPr="00997EB5" w:rsidRDefault="00E733C0" w:rsidP="00E733C0">
      <w:pPr>
        <w:pStyle w:val="Subtitle"/>
      </w:pPr>
      <w:bookmarkStart w:id="69" w:name="_Toc45621923"/>
      <w:bookmarkStart w:id="70" w:name="_Toc66454122"/>
      <w:bookmarkStart w:id="71" w:name="_Toc79251803"/>
      <w:r w:rsidRPr="00997EB5">
        <w:t>Stakeholder engagement and south-south cooperation</w:t>
      </w:r>
      <w:bookmarkEnd w:id="69"/>
      <w:bookmarkEnd w:id="70"/>
      <w:bookmarkEnd w:id="71"/>
    </w:p>
    <w:p w14:paraId="4F5560CE" w14:textId="463E06A6" w:rsidR="00AF7118" w:rsidRPr="00997EB5" w:rsidRDefault="00AF7118" w:rsidP="00AF7118">
      <w:pPr>
        <w:spacing w:before="120" w:after="120"/>
        <w:rPr>
          <w:b/>
          <w:bCs/>
          <w:i/>
          <w:iCs/>
          <w:u w:val="single"/>
        </w:rPr>
      </w:pPr>
      <w:r w:rsidRPr="00997EB5">
        <w:rPr>
          <w:b/>
          <w:bCs/>
          <w:i/>
          <w:iCs/>
          <w:u w:val="single"/>
        </w:rPr>
        <w:t>Stakeholders engagement:</w:t>
      </w:r>
    </w:p>
    <w:p w14:paraId="34BD9DB5" w14:textId="5B0CBD02" w:rsidR="00E90EC0" w:rsidRPr="00997EB5" w:rsidRDefault="000F6088" w:rsidP="00E90EC0">
      <w:r w:rsidRPr="00997EB5">
        <w:t xml:space="preserve">The project identification was based on the assessment of the national energy context and the analysis of the challenges and needs in Iraq, in consultation with Government authorities and private sector parties. </w:t>
      </w:r>
      <w:r w:rsidR="00E90EC0" w:rsidRPr="00997EB5">
        <w:t>The project team believes that the acceptance of the proposed framework by all actors in Iraq will lead to successful project implementation. Hence, the project idea embraced the need for the UNDP Iraq, as the implementing partner, to work closely with all national stakeholders, including private developers, architects, experts, as well as civil society organizations which can provide crucial support in raising national awareness, changing the common behavior necessary for voluntary endorsement of the proposed regulations prior to their enforcement.</w:t>
      </w:r>
    </w:p>
    <w:p w14:paraId="0EF372E1" w14:textId="391AD5CA" w:rsidR="00CA509F" w:rsidRPr="00997EB5" w:rsidRDefault="000F6088" w:rsidP="000C7A2C">
      <w:r w:rsidRPr="00997EB5">
        <w:t>During PPG development, additional consultation meetings were conducted with stakeholder</w:t>
      </w:r>
      <w:r w:rsidR="00556046" w:rsidRPr="00997EB5">
        <w:t xml:space="preserve"> from different entities, where </w:t>
      </w:r>
      <w:r w:rsidR="007E2BCC" w:rsidRPr="00997EB5">
        <w:t xml:space="preserve">representatives </w:t>
      </w:r>
      <w:r w:rsidR="00556046" w:rsidRPr="00997EB5">
        <w:t>were invited to share their views on the obstacles facing low carbon development in the buildings sector and their suggestions for promoting EE in the buildings sector</w:t>
      </w:r>
      <w:r w:rsidR="007E2BCC" w:rsidRPr="00997EB5">
        <w:t>. These comments have been taken in consideration when developing the project strategy presented in this document.</w:t>
      </w:r>
      <w:r w:rsidR="00556046" w:rsidRPr="00997EB5">
        <w:t xml:space="preserve"> </w:t>
      </w:r>
    </w:p>
    <w:p w14:paraId="71AE5FFE" w14:textId="1372E9E4" w:rsidR="00CE3C9F" w:rsidRPr="00997EB5" w:rsidRDefault="004875A7" w:rsidP="00F208CF">
      <w:pPr>
        <w:spacing w:before="60"/>
      </w:pPr>
      <w:r w:rsidRPr="00997EB5">
        <w:t>As discussed in the Partnerships section, p</w:t>
      </w:r>
      <w:r w:rsidR="00CE3C9F" w:rsidRPr="00997EB5">
        <w:t xml:space="preserve">rivate sector is a crucial actor in the deployment </w:t>
      </w:r>
      <w:r w:rsidRPr="00997EB5">
        <w:t xml:space="preserve">of </w:t>
      </w:r>
      <w:r w:rsidR="00CE3C9F" w:rsidRPr="00997EB5">
        <w:t xml:space="preserve">EE </w:t>
      </w:r>
      <w:r w:rsidRPr="00997EB5">
        <w:t xml:space="preserve">measures in the buildings </w:t>
      </w:r>
      <w:r w:rsidR="00CE3C9F" w:rsidRPr="00997EB5">
        <w:t xml:space="preserve">sector in Iraq as it plays important roles as consultancy firms, auditors, architects, </w:t>
      </w:r>
      <w:r w:rsidRPr="00997EB5">
        <w:t>contractors, and suppliers of building material</w:t>
      </w:r>
      <w:r w:rsidR="00CE3C9F" w:rsidRPr="00997EB5">
        <w:t>. Raising awareness</w:t>
      </w:r>
      <w:r w:rsidRPr="00997EB5">
        <w:t xml:space="preserve"> is also more effective when the campaigns by the public and private sectors are aligned</w:t>
      </w:r>
      <w:r w:rsidR="00CE3C9F" w:rsidRPr="00997EB5">
        <w:t xml:space="preserve">. </w:t>
      </w:r>
      <w:r w:rsidRPr="00997EB5">
        <w:t xml:space="preserve">Hence, the consultation sessions with stakeholders during PPG development involved Baghdad Renewable Energy and Sustainability Center (BRESC) as a representative of the private sector and a potential partner in the establishment of EEC. BRESC has been </w:t>
      </w:r>
      <w:r w:rsidR="00CE3C9F" w:rsidRPr="00997EB5">
        <w:t xml:space="preserve">working </w:t>
      </w:r>
      <w:r w:rsidRPr="00997EB5">
        <w:t>on promoting renewable energy applications and</w:t>
      </w:r>
      <w:r w:rsidR="00CE3C9F" w:rsidRPr="00997EB5">
        <w:t xml:space="preserve"> EE </w:t>
      </w:r>
      <w:r w:rsidRPr="00997EB5">
        <w:t xml:space="preserve">practices. The company is </w:t>
      </w:r>
      <w:r w:rsidR="00CE3C9F" w:rsidRPr="00997EB5">
        <w:t xml:space="preserve">leading </w:t>
      </w:r>
      <w:r w:rsidRPr="00997EB5">
        <w:t>several</w:t>
      </w:r>
      <w:r w:rsidR="00CE3C9F" w:rsidRPr="00997EB5">
        <w:t xml:space="preserve"> initiatives including training of engineers on EE labelling, awareness events on sustainability for primary school and </w:t>
      </w:r>
      <w:r w:rsidRPr="00997EB5">
        <w:t>higher grades</w:t>
      </w:r>
      <w:r w:rsidR="00CE3C9F" w:rsidRPr="00997EB5">
        <w:t>.</w:t>
      </w:r>
      <w:r w:rsidRPr="00997EB5">
        <w:t xml:space="preserve"> BRESC aims to invest in EE materials which has a market value inside and outside Iraq and is one of the co-financiers providing cash funds to support this project.</w:t>
      </w:r>
    </w:p>
    <w:p w14:paraId="6E1B00F8" w14:textId="6763B881" w:rsidR="00AF7118" w:rsidRPr="00997EB5" w:rsidRDefault="00556046" w:rsidP="005319D4">
      <w:pPr>
        <w:rPr>
          <w:szCs w:val="20"/>
        </w:rPr>
      </w:pPr>
      <w:r w:rsidRPr="00997EB5">
        <w:t>During implementation, t</w:t>
      </w:r>
      <w:r w:rsidR="002665DF" w:rsidRPr="00997EB5">
        <w:t xml:space="preserve">he UNDP, in its capacity </w:t>
      </w:r>
      <w:r w:rsidRPr="00997EB5">
        <w:t>as an</w:t>
      </w:r>
      <w:r w:rsidR="002665DF" w:rsidRPr="00997EB5">
        <w:t xml:space="preserve"> international donor </w:t>
      </w:r>
      <w:r w:rsidR="00392D94" w:rsidRPr="00997EB5">
        <w:t xml:space="preserve">and implementing agency </w:t>
      </w:r>
      <w:r w:rsidR="002665DF" w:rsidRPr="00997EB5">
        <w:t>working in Iraq, could also coordinate with donor</w:t>
      </w:r>
      <w:r w:rsidR="002665DF" w:rsidRPr="00997EB5">
        <w:noBreakHyphen/>
        <w:t>funded climate and energy initiatives dedicated principally to countries with crisis and fragile contexts.</w:t>
      </w:r>
      <w:r w:rsidR="00CE3C9F" w:rsidRPr="00997EB5">
        <w:t xml:space="preserve"> For example, the project plans to engage with the Regional Center for Renewable Energy and Energy Efficiency (RCREEE),</w:t>
      </w:r>
      <w:r w:rsidR="00CE3C9F" w:rsidRPr="00997EB5">
        <w:rPr>
          <w:szCs w:val="20"/>
        </w:rPr>
        <w:t xml:space="preserve"> a center of excellence in the region, </w:t>
      </w:r>
      <w:r w:rsidR="005319D4" w:rsidRPr="00997EB5">
        <w:rPr>
          <w:szCs w:val="20"/>
        </w:rPr>
        <w:t>to become a Responsible Party on this project</w:t>
      </w:r>
      <w:r w:rsidR="00CE3C9F" w:rsidRPr="00997EB5">
        <w:rPr>
          <w:szCs w:val="20"/>
        </w:rPr>
        <w:t>. Such coordination and collaboration will strengthen this project as well as leverage regional best practices in achieving the policy outcomes for Iraq, and potentially in other countries where both organizations are active.</w:t>
      </w:r>
    </w:p>
    <w:p w14:paraId="30116042" w14:textId="2B8421EE" w:rsidR="00B12F43" w:rsidRPr="00997EB5" w:rsidRDefault="00973AAD" w:rsidP="00973AAD">
      <w:pPr>
        <w:rPr>
          <w:szCs w:val="20"/>
        </w:rPr>
      </w:pPr>
      <w:r w:rsidRPr="00997EB5">
        <w:rPr>
          <w:szCs w:val="20"/>
        </w:rPr>
        <w:t>Additional details on the project’s approach towards stakeholders’ engagement can be found in the Stakeholder Engagement Plan (SEP) presented in Annex 9.</w:t>
      </w:r>
    </w:p>
    <w:p w14:paraId="2C520FF4" w14:textId="3444B473" w:rsidR="00AF7118" w:rsidRPr="00997EB5" w:rsidRDefault="00AF7118" w:rsidP="00AF7118">
      <w:pPr>
        <w:spacing w:before="120" w:after="120"/>
        <w:rPr>
          <w:b/>
          <w:bCs/>
          <w:i/>
          <w:iCs/>
          <w:u w:val="single"/>
        </w:rPr>
      </w:pPr>
      <w:r w:rsidRPr="00997EB5">
        <w:rPr>
          <w:b/>
          <w:bCs/>
          <w:i/>
          <w:iCs/>
          <w:u w:val="single"/>
        </w:rPr>
        <w:t>South-south cooperation:</w:t>
      </w:r>
    </w:p>
    <w:p w14:paraId="5CB925A9" w14:textId="1285DB97" w:rsidR="00AF7118" w:rsidRPr="00997EB5" w:rsidRDefault="00AF7118" w:rsidP="00AF7118">
      <w:r w:rsidRPr="00997EB5">
        <w:t xml:space="preserve">One characteristic of the proposed project strategy is that it tries to build upon the progress made by different parties. The work under most outputs starts with an analysis or existing work or assessing if any exists. This approach promotes national-level collaboration but is also contingent to south-south cooperation and triangular cooperation. For example, the project does not include activities for developing new codes and standards. Instead, it focuses on the study and localization of existing – internationally recognized – codes and standards from other countries, as appropriate. Furthermore, the knowledge management and sharing outcome of the project allocates a budget for conducting exchange missions to other countries and summarizing the findings catalogues which would be made available to the public. From the assessment exercise performed to select the countries to visit, to conducting the </w:t>
      </w:r>
      <w:r w:rsidRPr="00997EB5">
        <w:lastRenderedPageBreak/>
        <w:t>visit in-person, to disseminating the knowledge nation-wide, the project aims to engage with regional platforms and gain better understanding of the most recent developments in the areas of EE in buildings.</w:t>
      </w:r>
    </w:p>
    <w:p w14:paraId="45E6B0AA" w14:textId="5ED83382" w:rsidR="00AF7118" w:rsidRPr="00997EB5" w:rsidRDefault="00AF7118" w:rsidP="00AF7118">
      <w:r w:rsidRPr="00997EB5">
        <w:t xml:space="preserve">The project will also attempt to play a role in advising similar projects in other countries. This is facilitated by the design of the knowledge management systems in the form of an online platform. This platform will better the reach out of the project team within Iraq but will also be accessible from anywhere in the world. With its Arabic page, the platform is expected to contribute to sharing up-to-date data on best practices and innovations </w:t>
      </w:r>
      <w:r w:rsidR="005C5E37" w:rsidRPr="00997EB5">
        <w:t>of relevance to E</w:t>
      </w:r>
      <w:r w:rsidRPr="00997EB5">
        <w:t>E in buildings in a way that is not commonly available to Arabic speaking populations.</w:t>
      </w:r>
    </w:p>
    <w:p w14:paraId="1C8D3BB6" w14:textId="2C8ACE8C" w:rsidR="00684DA4" w:rsidRPr="00997EB5" w:rsidRDefault="00AF7118" w:rsidP="006076D2">
      <w:pPr>
        <w:rPr>
          <w:lang w:val="en-GB"/>
        </w:rPr>
      </w:pPr>
      <w:r w:rsidRPr="00997EB5">
        <w:rPr>
          <w:lang w:val="en-GB"/>
        </w:rPr>
        <w:t xml:space="preserve">In addition, to bring the voice of Iraq to global and regional fora, the project will explore opportunities for meaningful participation in specific events where UNDP could support engagement with the global development discourse on EE in buildings. The project will furthermore provide opportunities for regional cooperation with countries that are implementing initiatives on EE in buildings in geopolitical, </w:t>
      </w:r>
      <w:r w:rsidR="005C5E37" w:rsidRPr="00997EB5">
        <w:rPr>
          <w:lang w:val="en-GB"/>
        </w:rPr>
        <w:t>social,</w:t>
      </w:r>
      <w:r w:rsidRPr="00997EB5">
        <w:rPr>
          <w:lang w:val="en-GB"/>
        </w:rPr>
        <w:t xml:space="preserve"> and environmental contexts relevant to the proposed project in Iraq</w:t>
      </w:r>
      <w:r w:rsidR="006076D2" w:rsidRPr="00997EB5">
        <w:rPr>
          <w:lang w:val="en-GB"/>
        </w:rPr>
        <w:t>, such as Morocco, Egypt</w:t>
      </w:r>
      <w:r w:rsidR="00973AAD" w:rsidRPr="00997EB5">
        <w:rPr>
          <w:lang w:val="en-GB"/>
        </w:rPr>
        <w:t>,</w:t>
      </w:r>
      <w:r w:rsidR="006076D2" w:rsidRPr="00997EB5">
        <w:rPr>
          <w:lang w:val="en-GB"/>
        </w:rPr>
        <w:t xml:space="preserve"> and Jordan</w:t>
      </w:r>
      <w:r w:rsidRPr="00997EB5">
        <w:rPr>
          <w:lang w:val="en-GB"/>
        </w:rPr>
        <w:t>.</w:t>
      </w:r>
      <w:r w:rsidR="008D5203" w:rsidRPr="00997EB5">
        <w:rPr>
          <w:lang w:val="en-GB"/>
        </w:rPr>
        <w:t xml:space="preserve"> </w:t>
      </w:r>
    </w:p>
    <w:p w14:paraId="57ACD01B" w14:textId="1A8F97E5" w:rsidR="00E733C0" w:rsidRPr="00997EB5" w:rsidRDefault="00E733C0" w:rsidP="00E733C0">
      <w:pPr>
        <w:pStyle w:val="Subtitle"/>
      </w:pPr>
      <w:bookmarkStart w:id="72" w:name="_Toc45621924"/>
      <w:bookmarkStart w:id="73" w:name="_Toc66454123"/>
      <w:bookmarkStart w:id="74" w:name="_Toc79251804"/>
      <w:r w:rsidRPr="00997EB5">
        <w:t>Gender equality and Women’s Empowerment</w:t>
      </w:r>
      <w:bookmarkEnd w:id="72"/>
      <w:bookmarkEnd w:id="73"/>
      <w:bookmarkEnd w:id="74"/>
    </w:p>
    <w:p w14:paraId="24DF2C93" w14:textId="75EAA1C2" w:rsidR="00973AAD" w:rsidRPr="00997EB5" w:rsidRDefault="00973AAD" w:rsidP="007006CC">
      <w:r w:rsidRPr="00997EB5">
        <w:t>To enhance the gender impact of the project, a Gender Analysis and Gender Action Plan were prepared as part of the PPG development and can be found in Annex 11. The following summarizes the recommendations of the plan:</w:t>
      </w:r>
    </w:p>
    <w:p w14:paraId="0F8073D8" w14:textId="77777777" w:rsidR="00973AAD" w:rsidRPr="00997EB5" w:rsidRDefault="00973AAD" w:rsidP="007006CC">
      <w:pPr>
        <w:pStyle w:val="ListParagraph"/>
        <w:numPr>
          <w:ilvl w:val="0"/>
          <w:numId w:val="31"/>
        </w:numPr>
        <w:jc w:val="both"/>
      </w:pPr>
      <w:r w:rsidRPr="00997EB5">
        <w:t>Encourage national partners to ensure women’s participation and their equal and active participation ensured in all project-related events including consultation processes, workshops and informative events, at the level of at least 30% of total participants, with special focus on young women professionals in the field of engineering, including university students and academics. This includes primarily the awareness raising activities regarding construction and retrofitting of buildings, as well as end-users of electricity in buildings, on EE regulation and best practices.</w:t>
      </w:r>
    </w:p>
    <w:p w14:paraId="35CE9316" w14:textId="77777777" w:rsidR="00973AAD" w:rsidRPr="00997EB5" w:rsidRDefault="00973AAD" w:rsidP="007006CC">
      <w:pPr>
        <w:pStyle w:val="ListParagraph"/>
        <w:numPr>
          <w:ilvl w:val="0"/>
          <w:numId w:val="31"/>
        </w:numPr>
        <w:jc w:val="both"/>
      </w:pPr>
      <w:r w:rsidRPr="00997EB5">
        <w:t xml:space="preserve">Whenever possible, data collected throughout the duration of the project should be disaggregated by age and gender, including participants in events and project activities as well as monitoring and evaluation of the developed knowledge management framework on EE in the building sector in Baghdad. </w:t>
      </w:r>
    </w:p>
    <w:p w14:paraId="43E3A010" w14:textId="77777777" w:rsidR="00973AAD" w:rsidRPr="00997EB5" w:rsidRDefault="00973AAD" w:rsidP="007006CC">
      <w:pPr>
        <w:pStyle w:val="ListParagraph"/>
        <w:numPr>
          <w:ilvl w:val="0"/>
          <w:numId w:val="31"/>
        </w:numPr>
        <w:jc w:val="both"/>
      </w:pPr>
      <w:r w:rsidRPr="00997EB5">
        <w:t xml:space="preserve">Capacity of all stakeholders including the project team and government partners will be increased on gender equality and the UNFCCC gender action plan. </w:t>
      </w:r>
    </w:p>
    <w:p w14:paraId="20A2E66D" w14:textId="77777777" w:rsidR="00973AAD" w:rsidRPr="00997EB5" w:rsidRDefault="00973AAD" w:rsidP="007006CC">
      <w:pPr>
        <w:pStyle w:val="ListParagraph"/>
        <w:numPr>
          <w:ilvl w:val="0"/>
          <w:numId w:val="31"/>
        </w:numPr>
        <w:jc w:val="both"/>
      </w:pPr>
      <w:r w:rsidRPr="00997EB5">
        <w:t xml:space="preserve">Ensure women representation within staff of the planned Energy Efficiency Center, to be provided with adequate technical training to meet job requirements. </w:t>
      </w:r>
    </w:p>
    <w:p w14:paraId="278AE74D" w14:textId="002B3114" w:rsidR="00B12F43" w:rsidRPr="00997EB5" w:rsidRDefault="00973AAD" w:rsidP="007006CC">
      <w:pPr>
        <w:pStyle w:val="ListParagraph"/>
        <w:numPr>
          <w:ilvl w:val="0"/>
          <w:numId w:val="31"/>
        </w:numPr>
        <w:jc w:val="both"/>
      </w:pPr>
      <w:r w:rsidRPr="00997EB5">
        <w:t>Ensure equal representation for men and women in activities related to capacity development in building codes &amp; standards and technical knowledge in the EE buildings sector (covered under Component 3, Outcome 6).</w:t>
      </w:r>
    </w:p>
    <w:p w14:paraId="062ED9BF" w14:textId="4F0CBE4C" w:rsidR="00E579D0" w:rsidRPr="00997EB5" w:rsidRDefault="00E579D0" w:rsidP="00E579D0">
      <w:pPr>
        <w:pStyle w:val="Subtitle"/>
      </w:pPr>
      <w:bookmarkStart w:id="75" w:name="_Toc45621925"/>
      <w:bookmarkStart w:id="76" w:name="_Toc66454124"/>
      <w:bookmarkStart w:id="77" w:name="_Toc79251805"/>
      <w:r w:rsidRPr="00997EB5">
        <w:t>Innovativeness, Sustainability and Potential for Scaling Up</w:t>
      </w:r>
      <w:bookmarkEnd w:id="75"/>
      <w:bookmarkEnd w:id="76"/>
      <w:bookmarkEnd w:id="77"/>
    </w:p>
    <w:p w14:paraId="618388C2" w14:textId="1CA290C5" w:rsidR="007026CE" w:rsidRPr="00997EB5" w:rsidRDefault="007026CE" w:rsidP="007026CE">
      <w:pPr>
        <w:spacing w:before="120" w:after="120"/>
        <w:rPr>
          <w:b/>
          <w:bCs/>
          <w:i/>
          <w:iCs/>
          <w:u w:val="single"/>
        </w:rPr>
      </w:pPr>
      <w:bookmarkStart w:id="78" w:name="_Hlk49959503"/>
      <w:r w:rsidRPr="00997EB5">
        <w:rPr>
          <w:b/>
          <w:bCs/>
          <w:i/>
          <w:iCs/>
          <w:u w:val="single"/>
        </w:rPr>
        <w:t>Innovativeness:</w:t>
      </w:r>
    </w:p>
    <w:bookmarkEnd w:id="78"/>
    <w:p w14:paraId="3AEE8685" w14:textId="77777777" w:rsidR="00D36BFA" w:rsidRPr="00997EB5" w:rsidRDefault="00E3410E" w:rsidP="00D36BFA">
      <w:r w:rsidRPr="00997EB5">
        <w:t xml:space="preserve">There are many EE techniques that have been deployed and proven to lead to energy savings, hence, a reduction in GHG emissions from buildings. </w:t>
      </w:r>
      <w:r w:rsidR="00D36BFA" w:rsidRPr="00997EB5">
        <w:t xml:space="preserve">To facilitate the adoption of EE measures by wider groups in the public and private sectors, the project will rely on EE technologies that are already known and have proven record of effectiveness. Nevertheless, innovative approaches will be embraced in the selection of the measures and technologies most appropriate for the context of Iraq, whether in terms of weather and environmental conditions, or designs that speak to the rich history and culture of Baghdad as a capital for modern architecture. </w:t>
      </w:r>
    </w:p>
    <w:p w14:paraId="2B84B258" w14:textId="77777777" w:rsidR="00D36BFA" w:rsidRPr="00997EB5" w:rsidRDefault="00D36BFA" w:rsidP="00D36BFA">
      <w:r w:rsidRPr="00997EB5">
        <w:t xml:space="preserve">Specifically, the innovations proposed under the project are as below, none of which have previously been applied and implemented in the buildings sector in Iraq, and many not even within the general region: </w:t>
      </w:r>
    </w:p>
    <w:p w14:paraId="1CBA9DEE" w14:textId="77777777" w:rsidR="00D36BFA" w:rsidRPr="00997EB5" w:rsidRDefault="00D36BFA" w:rsidP="0032218C">
      <w:pPr>
        <w:numPr>
          <w:ilvl w:val="0"/>
          <w:numId w:val="40"/>
        </w:numPr>
      </w:pPr>
      <w:r w:rsidRPr="00997EB5">
        <w:t xml:space="preserve">Establishment of BEEC, MEPS to be localized specifically for the context in Iraq, but based on best approaches elsewhere, with specific implementable guidance.  </w:t>
      </w:r>
    </w:p>
    <w:p w14:paraId="3E4983A2" w14:textId="77777777" w:rsidR="00D36BFA" w:rsidRPr="00997EB5" w:rsidRDefault="00D36BFA" w:rsidP="0032218C">
      <w:pPr>
        <w:numPr>
          <w:ilvl w:val="0"/>
          <w:numId w:val="40"/>
        </w:numPr>
      </w:pPr>
      <w:r w:rsidRPr="00997EB5">
        <w:t xml:space="preserve">The EEC as a model is an innovation as a partnership model, as a focal point for dissemination of knowledge, and as an implemented example of the knowledge to be disseminated. </w:t>
      </w:r>
    </w:p>
    <w:p w14:paraId="4B62E5D3" w14:textId="77777777" w:rsidR="00D36BFA" w:rsidRPr="00997EB5" w:rsidRDefault="00D36BFA" w:rsidP="0032218C">
      <w:pPr>
        <w:numPr>
          <w:ilvl w:val="0"/>
          <w:numId w:val="40"/>
        </w:numPr>
      </w:pPr>
      <w:r w:rsidRPr="00997EB5">
        <w:t xml:space="preserve">The EEC, as part of a university, is expected to trigger future learning opportunities and partnerships with academia. It is one of the projects innovations for such an entity to be serving an active public role as a focal point for Government, private sector, and the public, as well as being part of a learning institution. </w:t>
      </w:r>
    </w:p>
    <w:p w14:paraId="6DBC402D" w14:textId="14779A30" w:rsidR="00D36BFA" w:rsidRPr="00997EB5" w:rsidRDefault="00D36BFA" w:rsidP="0032218C">
      <w:pPr>
        <w:numPr>
          <w:ilvl w:val="0"/>
          <w:numId w:val="40"/>
        </w:numPr>
      </w:pPr>
      <w:r w:rsidRPr="00997EB5">
        <w:lastRenderedPageBreak/>
        <w:t>The project will establish a certification program for auditors, which provides innovations on several levels. Having a certification for the auditors that can be further replicated in other areas; creating demand for technical qualification through a regulatory framework supported by skill development.</w:t>
      </w:r>
    </w:p>
    <w:p w14:paraId="7DD4AE7B" w14:textId="2C1FBD99" w:rsidR="007026CE" w:rsidRPr="00997EB5" w:rsidRDefault="007026CE" w:rsidP="00D36BFA">
      <w:r w:rsidRPr="00997EB5">
        <w:t xml:space="preserve">Promoting Carbon Reduction Through </w:t>
      </w:r>
      <w:r w:rsidR="00E3410E" w:rsidRPr="00997EB5">
        <w:t>EE</w:t>
      </w:r>
      <w:r w:rsidRPr="00997EB5">
        <w:t xml:space="preserve"> Techniques in </w:t>
      </w:r>
      <w:r w:rsidR="00E3410E" w:rsidRPr="00997EB5">
        <w:t>Iraq</w:t>
      </w:r>
      <w:r w:rsidRPr="00997EB5">
        <w:t xml:space="preserve"> </w:t>
      </w:r>
      <w:r w:rsidR="00E3410E" w:rsidRPr="00997EB5">
        <w:t>also offers a relatively innovative contribution to supply side problems, by reducing the demand</w:t>
      </w:r>
      <w:r w:rsidRPr="00997EB5">
        <w:t xml:space="preserve"> </w:t>
      </w:r>
      <w:r w:rsidR="00E3410E" w:rsidRPr="00997EB5">
        <w:t>per household and paving the way to a dialogue on subsidy restructuring, i.e. subsidizing electricity consumption versus subsidizing the implementation of EE measures to reduce consumption</w:t>
      </w:r>
      <w:r w:rsidRPr="00997EB5">
        <w:t>.</w:t>
      </w:r>
      <w:r w:rsidR="00E3410E" w:rsidRPr="00997EB5">
        <w:t xml:space="preserve"> Moreover, the M&amp;E component of the project will help </w:t>
      </w:r>
      <w:r w:rsidRPr="00997EB5">
        <w:t>set up a dedicated energy and environmental database that integrate climate change information and objectives</w:t>
      </w:r>
      <w:r w:rsidR="00E3410E" w:rsidRPr="00997EB5">
        <w:t>, with capacity building on efficient reporting and effective knowledge tracking and dissemination</w:t>
      </w:r>
      <w:r w:rsidRPr="00997EB5">
        <w:t>.</w:t>
      </w:r>
    </w:p>
    <w:p w14:paraId="2FE26206" w14:textId="77777777" w:rsidR="007026CE" w:rsidRPr="00997EB5" w:rsidRDefault="007026CE" w:rsidP="007026CE">
      <w:pPr>
        <w:spacing w:before="120" w:after="120"/>
        <w:rPr>
          <w:b/>
          <w:bCs/>
          <w:i/>
          <w:iCs/>
          <w:u w:val="single"/>
        </w:rPr>
      </w:pPr>
      <w:r w:rsidRPr="00997EB5">
        <w:rPr>
          <w:b/>
          <w:bCs/>
          <w:i/>
          <w:iCs/>
          <w:u w:val="single"/>
        </w:rPr>
        <w:t>Sustainability:</w:t>
      </w:r>
    </w:p>
    <w:p w14:paraId="2EE388CA" w14:textId="1CBCF788" w:rsidR="00F46F7E" w:rsidRPr="00997EB5" w:rsidRDefault="00F46F7E" w:rsidP="00EC3837">
      <w:r w:rsidRPr="00997EB5">
        <w:t xml:space="preserve">From a strategic perspective, the implementation of EE measures in the buildings sector will systematically secure the energy system and have positive impacts on both environmental and economic sustainability. According to the IEA’s latest analysis on EE, a global effort and commitment to deploy the appropriate EE policies could considerably drop GHG peak. </w:t>
      </w:r>
      <w:r w:rsidR="00EC3837" w:rsidRPr="00997EB5">
        <w:t xml:space="preserve">Furthermore, promoting EE improvements and low-carbon development is in line with the recommended global response to COVID-19 crisis and help in reducing the risk of emerging infectious diseases in the future, while increasing the resilience of the ecologic and socio-economy systems to emergency situations. </w:t>
      </w:r>
      <w:r w:rsidRPr="00997EB5">
        <w:t>By</w:t>
      </w:r>
      <w:r w:rsidR="00EC3837" w:rsidRPr="00997EB5">
        <w:t> </w:t>
      </w:r>
      <w:r w:rsidRPr="00997EB5">
        <w:t>focusing on creating an enabling regulatory and institutional framework the project is expected to support the Government of Iraq to develop and sustain low carbon development in the buildings sector.</w:t>
      </w:r>
    </w:p>
    <w:p w14:paraId="47549330" w14:textId="77777777" w:rsidR="00CF3F1A" w:rsidRPr="00997EB5" w:rsidRDefault="00CF3F1A" w:rsidP="00CF3F1A">
      <w:r w:rsidRPr="00997EB5">
        <w:t>From a climate change perspective, the selection of high-quality, climate-resilient, sustainable materials to be used in buildings will help support that the efficiency of buildings remains high during their lifetime. As the lifetime of building materials increase against climate risks, the energy consumed in the manufacturing of more material will decrease, reducing the overall GHG on the buildings sector supply chain further.</w:t>
      </w:r>
    </w:p>
    <w:p w14:paraId="26FDEDAC" w14:textId="332B000E" w:rsidR="00F46F7E" w:rsidRPr="00997EB5" w:rsidRDefault="00F46F7E" w:rsidP="00697E7F">
      <w:r w:rsidRPr="00997EB5">
        <w:t>From an organizational perspective, and notwithstanding that implementation will follow a DIM modality, t</w:t>
      </w:r>
      <w:r w:rsidR="007026CE" w:rsidRPr="00997EB5">
        <w:t>he project will be endorsed by the Ministry of Electricity in Iraq</w:t>
      </w:r>
      <w:r w:rsidRPr="00997EB5">
        <w:t>. This endorsement</w:t>
      </w:r>
      <w:r w:rsidR="007026CE" w:rsidRPr="00997EB5">
        <w:t xml:space="preserve"> will guarantee the </w:t>
      </w:r>
      <w:r w:rsidRPr="00997EB5">
        <w:t xml:space="preserve">alignment of project </w:t>
      </w:r>
      <w:r w:rsidR="007026CE" w:rsidRPr="00997EB5">
        <w:t>implementation</w:t>
      </w:r>
      <w:r w:rsidRPr="00997EB5">
        <w:t xml:space="preserve"> with national strategies and</w:t>
      </w:r>
      <w:r w:rsidR="007026CE" w:rsidRPr="00997EB5">
        <w:t xml:space="preserve"> </w:t>
      </w:r>
      <w:r w:rsidRPr="00997EB5">
        <w:t>will facilitate the achievement of Outcome 2 focusing on the operationalization of the NEEAP</w:t>
      </w:r>
      <w:r w:rsidR="007026CE" w:rsidRPr="00997EB5">
        <w:t>.</w:t>
      </w:r>
      <w:r w:rsidRPr="00997EB5">
        <w:t xml:space="preserve"> Furthermore, the results framework is structured to ensure sustainability of </w:t>
      </w:r>
      <w:r w:rsidR="00D30AF7" w:rsidRPr="00997EB5">
        <w:t xml:space="preserve">all </w:t>
      </w:r>
      <w:r w:rsidRPr="00997EB5">
        <w:t xml:space="preserve">activities performed in two ways. The first is dedicating investment and technical assistance funds for the establishment of a focal point for EE in buildings. </w:t>
      </w:r>
      <w:r w:rsidR="00DC2A37" w:rsidRPr="00997EB5">
        <w:t>During the baseline assessment exercise, it was clear that several programs and initiatives have common goals but lack the coordination required to consolidate their efforts. During the consultation meeting, stakeholders emphasized the need to avoid spending more years on developing new legal documents in the lack of the institutional framework and capacity to operationalize them. In response to these findings, the project favored to focus on filling this gap by prioritizing the establishment of EEC, and building its capacity to be fully operational by project end, over the development of new abstract laws with no strategy for their use in the foreseeable future.</w:t>
      </w:r>
    </w:p>
    <w:p w14:paraId="76939940" w14:textId="495AEE80" w:rsidR="00F46F7E" w:rsidRPr="00997EB5" w:rsidRDefault="00F46F7E" w:rsidP="00697E7F">
      <w:r w:rsidRPr="00997EB5">
        <w:t xml:space="preserve">The second is developing the project timeline such that EEC staff are engaged in the implementation of the proposed outputs and activities starting Year 3 of the project’s lifetime. With the integration of EEC as a key player in the project while progressing, the transition arrangement, i.e. exit strategy, is transformed from being an output required at project end to an integrated aspect of project implementation and success. </w:t>
      </w:r>
      <w:r w:rsidR="00DC2A37" w:rsidRPr="00997EB5">
        <w:t xml:space="preserve">The embedded assumption in this aspect of project strategy is that involving EEC in the project while the work of the international consultants is ongoing will allow EEC staff to grow into the role required of them, as opposed to the model in which the implementing partner is solely accountable for results until the point of “handing over” to national parties. This becomes of particular importance for projects implemented under a DIM modality and sends a positive message to the Government of Iraq that the success of this UNDP-GEF project intersects with the successful collaboration between public and private partners on establishing and maintaining EEC as an operating PPP overseeing all matters related to EE in the Iraqi buildings sector. </w:t>
      </w:r>
    </w:p>
    <w:p w14:paraId="37372CE7" w14:textId="2FBE6009" w:rsidR="004B3226" w:rsidRPr="00997EB5" w:rsidRDefault="00D30AF7" w:rsidP="007A7B76">
      <w:r w:rsidRPr="00997EB5">
        <w:t xml:space="preserve">Financially, the project aims to ensure sustainability </w:t>
      </w:r>
      <w:r w:rsidR="005D5CEA" w:rsidRPr="00997EB5">
        <w:t xml:space="preserve">of the project objective </w:t>
      </w:r>
      <w:r w:rsidRPr="00997EB5">
        <w:t xml:space="preserve">through Output 6.3, which focuses on identifying, </w:t>
      </w:r>
      <w:r w:rsidR="005D5CEA" w:rsidRPr="00997EB5">
        <w:t>promoting,</w:t>
      </w:r>
      <w:r w:rsidRPr="00997EB5">
        <w:t xml:space="preserve"> and monitoring financial schemes and incentives mechanisms which can be deployed for enhancing EE in buildings.</w:t>
      </w:r>
      <w:r w:rsidR="005D5CEA" w:rsidRPr="00997EB5">
        <w:t xml:space="preserve"> With regards to the financial sustainability of EEC operation, the establishment as PPP aims to allow the center to see finance for itself through the Government, international donors, or private sector companies. The PPP model also leaves room for the EEC to offer fee-based services after project closure, </w:t>
      </w:r>
      <w:r w:rsidR="007026CE" w:rsidRPr="00997EB5">
        <w:t xml:space="preserve">e.g. offering audit, </w:t>
      </w:r>
      <w:r w:rsidR="005D5CEA" w:rsidRPr="00997EB5">
        <w:t>training or technical advice, as long as it does not lead to conflict of interest with EEC mandates of overseeing the EE market and operating the testing facility for certification</w:t>
      </w:r>
      <w:r w:rsidR="007026CE" w:rsidRPr="00997EB5">
        <w:t xml:space="preserve"> and labelling services.</w:t>
      </w:r>
    </w:p>
    <w:p w14:paraId="45F03706" w14:textId="761BF577" w:rsidR="007026CE" w:rsidRPr="00997EB5" w:rsidRDefault="007026CE" w:rsidP="007026CE">
      <w:pPr>
        <w:spacing w:before="120" w:after="120"/>
        <w:rPr>
          <w:b/>
          <w:bCs/>
          <w:i/>
          <w:iCs/>
          <w:u w:val="single"/>
        </w:rPr>
      </w:pPr>
      <w:r w:rsidRPr="00997EB5">
        <w:rPr>
          <w:b/>
          <w:bCs/>
          <w:i/>
          <w:iCs/>
          <w:u w:val="single"/>
        </w:rPr>
        <w:t>Potential for scaling up:</w:t>
      </w:r>
    </w:p>
    <w:p w14:paraId="301EE434" w14:textId="51939DE0" w:rsidR="00B926FB" w:rsidRPr="00997EB5" w:rsidRDefault="00B926FB" w:rsidP="00B926FB">
      <w:r w:rsidRPr="00997EB5">
        <w:lastRenderedPageBreak/>
        <w:t xml:space="preserve">Strong potential exists for </w:t>
      </w:r>
      <w:r w:rsidR="00924B5F" w:rsidRPr="00997EB5">
        <w:t>the</w:t>
      </w:r>
      <w:r w:rsidRPr="00997EB5">
        <w:t xml:space="preserve"> project to be </w:t>
      </w:r>
      <w:r w:rsidR="00924B5F" w:rsidRPr="00997EB5">
        <w:t>replicated in other countries in the region to</w:t>
      </w:r>
      <w:r w:rsidRPr="00997EB5">
        <w:t xml:space="preserve"> address the problem</w:t>
      </w:r>
      <w:r w:rsidR="00924B5F" w:rsidRPr="00997EB5">
        <w:t>s</w:t>
      </w:r>
      <w:r w:rsidRPr="00997EB5">
        <w:t xml:space="preserve"> of power shortages an</w:t>
      </w:r>
      <w:r w:rsidR="00924B5F" w:rsidRPr="00997EB5">
        <w:t>d</w:t>
      </w:r>
      <w:r w:rsidRPr="00997EB5">
        <w:t xml:space="preserve"> bridge the gap between the </w:t>
      </w:r>
      <w:r w:rsidR="00924B5F" w:rsidRPr="00997EB5">
        <w:t xml:space="preserve">need to expand the construction sector </w:t>
      </w:r>
      <w:r w:rsidRPr="00997EB5">
        <w:t xml:space="preserve">and </w:t>
      </w:r>
      <w:r w:rsidR="00924B5F" w:rsidRPr="00997EB5">
        <w:t>the damaged energy infrastructure</w:t>
      </w:r>
      <w:r w:rsidRPr="00997EB5">
        <w:t xml:space="preserve">. </w:t>
      </w:r>
      <w:r w:rsidR="00924B5F" w:rsidRPr="00997EB5">
        <w:t xml:space="preserve">As a country in post-war reconstruction phase, </w:t>
      </w:r>
      <w:r w:rsidRPr="00997EB5">
        <w:t>Iraq</w:t>
      </w:r>
      <w:r w:rsidR="00924B5F" w:rsidRPr="00997EB5">
        <w:t>’s success in finding a regulatory and institutional framework that works in the context of multi-layered regulatory and institutional imperfections</w:t>
      </w:r>
      <w:r w:rsidRPr="00997EB5">
        <w:t xml:space="preserve"> can </w:t>
      </w:r>
      <w:r w:rsidR="00924B5F" w:rsidRPr="00997EB5">
        <w:t xml:space="preserve">lead the way to equally contextualized interventions suitable for </w:t>
      </w:r>
      <w:r w:rsidRPr="00997EB5">
        <w:t>adopt</w:t>
      </w:r>
      <w:r w:rsidR="00924B5F" w:rsidRPr="00997EB5">
        <w:t>ion in</w:t>
      </w:r>
      <w:r w:rsidRPr="00997EB5">
        <w:t xml:space="preserve"> neighboring countries</w:t>
      </w:r>
      <w:r w:rsidR="00924B5F" w:rsidRPr="00997EB5">
        <w:t xml:space="preserve"> in similar situations</w:t>
      </w:r>
      <w:r w:rsidRPr="00997EB5">
        <w:t>.</w:t>
      </w:r>
    </w:p>
    <w:p w14:paraId="0C61F12C" w14:textId="77777777" w:rsidR="00860642" w:rsidRPr="00997EB5" w:rsidRDefault="00924B5F" w:rsidP="00860642">
      <w:r w:rsidRPr="00997EB5">
        <w:t xml:space="preserve">The capacity building and knowledge management component of the project will also contribute to the creation of a pool of national experts familiar with the best practices in the field of EE in buildings on the policy and technical levels. This will have </w:t>
      </w:r>
      <w:r w:rsidR="00860642" w:rsidRPr="00997EB5">
        <w:t>positive</w:t>
      </w:r>
      <w:r w:rsidRPr="00997EB5">
        <w:t xml:space="preserve"> impacts on social development and job creation within Iraq, </w:t>
      </w:r>
      <w:r w:rsidR="00860642" w:rsidRPr="00997EB5">
        <w:t xml:space="preserve">but also facilitate the work of international developers in the region through finding young, skilled, and bilingual, individuals who can utilize the knowledge they have to advance EE projects in different countries. </w:t>
      </w:r>
    </w:p>
    <w:p w14:paraId="2C257E5A" w14:textId="44ADDAD3" w:rsidR="00B926FB" w:rsidRPr="00997EB5" w:rsidRDefault="00860642" w:rsidP="00860642">
      <w:r w:rsidRPr="00997EB5">
        <w:t>The public awareness component also has a catalytic effect on local markets and is equally important to continuous development of the EE market in Iraq, where it leads to</w:t>
      </w:r>
      <w:r w:rsidR="00B926FB" w:rsidRPr="00997EB5">
        <w:t xml:space="preserve"> attracting new service providers and equipment suppliers, increasing competition and driving down prices for </w:t>
      </w:r>
      <w:r w:rsidRPr="00997EB5">
        <w:t xml:space="preserve">EE-conscious designs, contractors and </w:t>
      </w:r>
      <w:r w:rsidR="00B926FB" w:rsidRPr="00997EB5">
        <w:t xml:space="preserve">building </w:t>
      </w:r>
      <w:r w:rsidRPr="00997EB5">
        <w:t>material</w:t>
      </w:r>
      <w:r w:rsidR="00B926FB" w:rsidRPr="00997EB5">
        <w:t xml:space="preserve">. </w:t>
      </w:r>
    </w:p>
    <w:p w14:paraId="5CB0A46C" w14:textId="77777777" w:rsidR="00860642" w:rsidRPr="00997EB5" w:rsidRDefault="00860642" w:rsidP="00860642"/>
    <w:p w14:paraId="466283CB" w14:textId="77777777" w:rsidR="009F19D4" w:rsidRPr="00997EB5" w:rsidRDefault="009F19D4" w:rsidP="00E733C0">
      <w:pPr>
        <w:pStyle w:val="Heading1"/>
        <w:numPr>
          <w:ilvl w:val="0"/>
          <w:numId w:val="0"/>
        </w:numPr>
        <w:sectPr w:rsidR="009F19D4" w:rsidRPr="00997EB5" w:rsidSect="00002CEF">
          <w:footerReference w:type="default" r:id="rId38"/>
          <w:footerReference w:type="first" r:id="rId39"/>
          <w:pgSz w:w="12240" w:h="15840" w:code="1"/>
          <w:pgMar w:top="1080" w:right="1440" w:bottom="1080" w:left="1440" w:header="720" w:footer="432" w:gutter="0"/>
          <w:cols w:space="708"/>
          <w:titlePg/>
          <w:docGrid w:linePitch="360"/>
        </w:sectPr>
      </w:pPr>
      <w:bookmarkStart w:id="79" w:name="_Toc207800912"/>
    </w:p>
    <w:p w14:paraId="4C66E161" w14:textId="77777777" w:rsidR="0053408E" w:rsidRPr="00997EB5" w:rsidRDefault="0053408E" w:rsidP="00E733C0">
      <w:pPr>
        <w:pStyle w:val="Heading1"/>
      </w:pPr>
      <w:bookmarkStart w:id="80" w:name="_Toc66454125"/>
      <w:bookmarkStart w:id="81" w:name="_Toc79251806"/>
      <w:r w:rsidRPr="00997EB5">
        <w:lastRenderedPageBreak/>
        <w:t>Project Results Framework</w:t>
      </w:r>
      <w:bookmarkEnd w:id="80"/>
      <w:bookmarkEnd w:id="81"/>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960"/>
        <w:gridCol w:w="2070"/>
        <w:gridCol w:w="2790"/>
        <w:gridCol w:w="2970"/>
      </w:tblGrid>
      <w:tr w:rsidR="00E579D0" w:rsidRPr="00997EB5" w14:paraId="76BD43E3" w14:textId="77777777" w:rsidTr="00067CC7">
        <w:trPr>
          <w:cantSplit/>
          <w:trHeight w:val="629"/>
        </w:trPr>
        <w:tc>
          <w:tcPr>
            <w:tcW w:w="14395" w:type="dxa"/>
            <w:gridSpan w:val="5"/>
            <w:shd w:val="pct12" w:color="auto" w:fill="auto"/>
          </w:tcPr>
          <w:p w14:paraId="4742DAFD" w14:textId="77777777" w:rsidR="00E579D0" w:rsidRPr="00997EB5" w:rsidRDefault="00E579D0" w:rsidP="003C7B15">
            <w:pPr>
              <w:spacing w:after="0"/>
              <w:rPr>
                <w:rFonts w:asciiTheme="minorHAnsi" w:hAnsiTheme="minorHAnsi" w:cstheme="minorHAnsi"/>
                <w:b/>
                <w:szCs w:val="20"/>
              </w:rPr>
            </w:pPr>
            <w:r w:rsidRPr="00997EB5">
              <w:rPr>
                <w:rFonts w:asciiTheme="minorHAnsi" w:hAnsiTheme="minorHAnsi" w:cstheme="minorHAnsi"/>
                <w:b/>
                <w:szCs w:val="20"/>
              </w:rPr>
              <w:t xml:space="preserve">This project will contribute to the following Sustainable Development Goal(s):  </w:t>
            </w:r>
          </w:p>
          <w:p w14:paraId="6AD805DB" w14:textId="77777777" w:rsidR="00E579D0" w:rsidRPr="00997EB5" w:rsidRDefault="00E579D0" w:rsidP="003C7B15">
            <w:pPr>
              <w:spacing w:after="0"/>
              <w:rPr>
                <w:szCs w:val="20"/>
              </w:rPr>
            </w:pPr>
            <w:r w:rsidRPr="00997EB5">
              <w:rPr>
                <w:szCs w:val="20"/>
              </w:rPr>
              <w:t xml:space="preserve">SDG 7: Ensure access to affordable, reliable, sustainable, and modern energy for all. </w:t>
            </w:r>
          </w:p>
          <w:p w14:paraId="7C659C9D" w14:textId="77777777" w:rsidR="00E579D0" w:rsidRPr="00997EB5" w:rsidRDefault="00E579D0" w:rsidP="003C7B15">
            <w:pPr>
              <w:spacing w:after="0"/>
              <w:rPr>
                <w:szCs w:val="20"/>
              </w:rPr>
            </w:pPr>
            <w:r w:rsidRPr="00997EB5">
              <w:rPr>
                <w:szCs w:val="20"/>
              </w:rPr>
              <w:t xml:space="preserve">SDG 11: Make cities and human settlements inclusive, safe, resilient, and sustainable. </w:t>
            </w:r>
          </w:p>
          <w:p w14:paraId="61362F31" w14:textId="77777777" w:rsidR="00E579D0" w:rsidRPr="00997EB5" w:rsidRDefault="00E579D0" w:rsidP="003C7B15">
            <w:pPr>
              <w:rPr>
                <w:szCs w:val="20"/>
              </w:rPr>
            </w:pPr>
            <w:r w:rsidRPr="00997EB5">
              <w:rPr>
                <w:szCs w:val="20"/>
              </w:rPr>
              <w:t>SDG 13: Take urgent action to combat climate change and its impacts</w:t>
            </w:r>
            <w:r w:rsidRPr="00997EB5">
              <w:rPr>
                <w:bCs/>
                <w:szCs w:val="20"/>
              </w:rPr>
              <w:t>.</w:t>
            </w:r>
          </w:p>
        </w:tc>
      </w:tr>
      <w:tr w:rsidR="00E579D0" w:rsidRPr="00997EB5" w14:paraId="3BAEEAE6" w14:textId="77777777" w:rsidTr="00067CC7">
        <w:trPr>
          <w:cantSplit/>
          <w:trHeight w:val="701"/>
        </w:trPr>
        <w:tc>
          <w:tcPr>
            <w:tcW w:w="14395" w:type="dxa"/>
            <w:gridSpan w:val="5"/>
            <w:shd w:val="pct12" w:color="auto" w:fill="auto"/>
          </w:tcPr>
          <w:p w14:paraId="55E25A8B" w14:textId="77777777" w:rsidR="00E579D0" w:rsidRPr="00997EB5" w:rsidRDefault="00E579D0" w:rsidP="003C7B15">
            <w:pPr>
              <w:spacing w:after="0"/>
              <w:rPr>
                <w:rFonts w:asciiTheme="minorHAnsi" w:hAnsiTheme="minorHAnsi" w:cstheme="minorHAnsi"/>
                <w:szCs w:val="20"/>
              </w:rPr>
            </w:pPr>
            <w:r w:rsidRPr="00997EB5">
              <w:rPr>
                <w:rFonts w:asciiTheme="minorHAnsi" w:hAnsiTheme="minorHAnsi" w:cstheme="minorHAnsi"/>
                <w:b/>
                <w:bCs/>
                <w:szCs w:val="20"/>
              </w:rPr>
              <w:t>This project will contribute to the following country outcome (UNDAF/CPD, RPD, GPD):</w:t>
            </w:r>
          </w:p>
          <w:p w14:paraId="67B862BB" w14:textId="77777777" w:rsidR="00E579D0" w:rsidRPr="00997EB5" w:rsidRDefault="00E579D0" w:rsidP="003C7B15">
            <w:pPr>
              <w:spacing w:after="0"/>
              <w:jc w:val="left"/>
              <w:rPr>
                <w:szCs w:val="20"/>
              </w:rPr>
            </w:pPr>
            <w:r w:rsidRPr="00997EB5">
              <w:rPr>
                <w:rFonts w:asciiTheme="minorHAnsi" w:hAnsiTheme="minorHAnsi" w:cstheme="minorHAnsi"/>
                <w:bCs/>
                <w:iCs/>
                <w:szCs w:val="20"/>
              </w:rPr>
              <w:t xml:space="preserve">STRATEGIC PLAN OUTCOME 2: </w:t>
            </w:r>
            <w:r w:rsidRPr="00997EB5">
              <w:rPr>
                <w:szCs w:val="20"/>
              </w:rPr>
              <w:t xml:space="preserve">Accelerate structural transformations for sustainable development. </w:t>
            </w:r>
          </w:p>
          <w:p w14:paraId="27B090C7" w14:textId="77777777" w:rsidR="00E579D0" w:rsidRPr="00997EB5" w:rsidRDefault="00E579D0" w:rsidP="003C7B15">
            <w:pPr>
              <w:rPr>
                <w:rFonts w:asciiTheme="minorHAnsi" w:hAnsiTheme="minorHAnsi" w:cstheme="minorHAnsi"/>
                <w:bCs/>
                <w:i/>
                <w:szCs w:val="20"/>
              </w:rPr>
            </w:pPr>
            <w:r w:rsidRPr="00997EB5">
              <w:rPr>
                <w:rFonts w:cs="Arial"/>
                <w:iCs/>
                <w:szCs w:val="20"/>
              </w:rPr>
              <w:t>UNSDCF OUTCOME 4.1: Strengthened and resourced policies and frameworks are implemented for managing natural resources (including trans-boundary issues), developing renewable resources, and increasing resilience to climate change, environmental stress and natural hazards, and man-made and natural disasters.</w:t>
            </w:r>
          </w:p>
        </w:tc>
      </w:tr>
      <w:tr w:rsidR="00BB4641" w:rsidRPr="00997EB5" w14:paraId="2DCAA40B" w14:textId="77777777" w:rsidTr="00067CC7">
        <w:trPr>
          <w:cantSplit/>
          <w:trHeight w:val="593"/>
        </w:trPr>
        <w:tc>
          <w:tcPr>
            <w:tcW w:w="2605" w:type="dxa"/>
            <w:shd w:val="pct12" w:color="auto" w:fill="auto"/>
          </w:tcPr>
          <w:p w14:paraId="407653C5" w14:textId="77777777" w:rsidR="00E579D0" w:rsidRPr="00997EB5" w:rsidRDefault="00E579D0" w:rsidP="003C7B15">
            <w:pPr>
              <w:jc w:val="center"/>
              <w:rPr>
                <w:rFonts w:asciiTheme="minorHAnsi" w:hAnsiTheme="minorHAnsi" w:cstheme="minorHAnsi"/>
                <w:b/>
                <w:bCs/>
                <w:szCs w:val="20"/>
              </w:rPr>
            </w:pPr>
          </w:p>
        </w:tc>
        <w:tc>
          <w:tcPr>
            <w:tcW w:w="3960" w:type="dxa"/>
            <w:shd w:val="pct12" w:color="auto" w:fill="auto"/>
            <w:vAlign w:val="center"/>
          </w:tcPr>
          <w:p w14:paraId="75C135B2" w14:textId="77777777" w:rsidR="00E579D0" w:rsidRPr="00997EB5" w:rsidRDefault="00E579D0" w:rsidP="007C4304">
            <w:pPr>
              <w:spacing w:after="0"/>
              <w:jc w:val="center"/>
              <w:rPr>
                <w:rFonts w:asciiTheme="minorHAnsi" w:hAnsiTheme="minorHAnsi" w:cstheme="minorHAnsi"/>
                <w:b/>
                <w:bCs/>
                <w:szCs w:val="20"/>
              </w:rPr>
            </w:pPr>
            <w:r w:rsidRPr="00997EB5">
              <w:rPr>
                <w:rFonts w:asciiTheme="minorHAnsi" w:hAnsiTheme="minorHAnsi" w:cstheme="minorHAnsi"/>
                <w:b/>
                <w:bCs/>
                <w:szCs w:val="20"/>
              </w:rPr>
              <w:t>Objective and Outcome Indicators</w:t>
            </w:r>
          </w:p>
          <w:p w14:paraId="16787AB8" w14:textId="1035F2AA" w:rsidR="00E579D0" w:rsidRPr="00997EB5" w:rsidRDefault="00E579D0" w:rsidP="003C7B15">
            <w:pPr>
              <w:jc w:val="center"/>
              <w:rPr>
                <w:rFonts w:asciiTheme="minorHAnsi" w:hAnsiTheme="minorHAnsi" w:cstheme="minorHAnsi"/>
                <w:b/>
                <w:bCs/>
                <w:szCs w:val="20"/>
              </w:rPr>
            </w:pPr>
            <w:r w:rsidRPr="00997EB5">
              <w:rPr>
                <w:b/>
                <w:bCs/>
                <w:szCs w:val="20"/>
              </w:rPr>
              <w:t>(no more than a total of 20 indicators)</w:t>
            </w:r>
          </w:p>
        </w:tc>
        <w:tc>
          <w:tcPr>
            <w:tcW w:w="2070" w:type="dxa"/>
            <w:shd w:val="pct12" w:color="auto" w:fill="auto"/>
            <w:vAlign w:val="center"/>
          </w:tcPr>
          <w:p w14:paraId="2708A9A1" w14:textId="77777777" w:rsidR="00E579D0" w:rsidRPr="00997EB5" w:rsidRDefault="00E579D0" w:rsidP="003C7B15">
            <w:pPr>
              <w:jc w:val="center"/>
              <w:rPr>
                <w:rFonts w:asciiTheme="minorHAnsi" w:hAnsiTheme="minorHAnsi" w:cstheme="minorHAnsi"/>
                <w:b/>
                <w:bCs/>
                <w:szCs w:val="20"/>
              </w:rPr>
            </w:pPr>
            <w:r w:rsidRPr="00997EB5">
              <w:rPr>
                <w:rFonts w:asciiTheme="minorHAnsi" w:hAnsiTheme="minorHAnsi" w:cstheme="minorHAnsi"/>
                <w:b/>
                <w:bCs/>
                <w:szCs w:val="20"/>
              </w:rPr>
              <w:t>Baseline</w:t>
            </w:r>
          </w:p>
        </w:tc>
        <w:tc>
          <w:tcPr>
            <w:tcW w:w="2790" w:type="dxa"/>
            <w:shd w:val="pct12" w:color="auto" w:fill="auto"/>
            <w:vAlign w:val="center"/>
          </w:tcPr>
          <w:p w14:paraId="12605597" w14:textId="77777777" w:rsidR="00E579D0" w:rsidRPr="00997EB5" w:rsidRDefault="00E579D0" w:rsidP="003C7B15">
            <w:pPr>
              <w:jc w:val="center"/>
              <w:rPr>
                <w:rFonts w:asciiTheme="minorHAnsi" w:hAnsiTheme="minorHAnsi" w:cstheme="minorHAnsi"/>
                <w:b/>
                <w:bCs/>
                <w:szCs w:val="20"/>
              </w:rPr>
            </w:pPr>
            <w:r w:rsidRPr="00997EB5">
              <w:rPr>
                <w:rFonts w:asciiTheme="minorHAnsi" w:hAnsiTheme="minorHAnsi" w:cstheme="minorHAnsi"/>
                <w:b/>
                <w:bCs/>
                <w:szCs w:val="20"/>
              </w:rPr>
              <w:t>Mid-term Target</w:t>
            </w:r>
          </w:p>
        </w:tc>
        <w:tc>
          <w:tcPr>
            <w:tcW w:w="2970" w:type="dxa"/>
            <w:shd w:val="pct12" w:color="auto" w:fill="auto"/>
            <w:vAlign w:val="center"/>
          </w:tcPr>
          <w:p w14:paraId="14C03C01" w14:textId="77777777" w:rsidR="00E579D0" w:rsidRPr="00997EB5" w:rsidRDefault="00E579D0" w:rsidP="003C7B15">
            <w:pPr>
              <w:jc w:val="center"/>
              <w:rPr>
                <w:rFonts w:asciiTheme="minorHAnsi" w:hAnsiTheme="minorHAnsi" w:cstheme="minorHAnsi"/>
                <w:b/>
                <w:bCs/>
                <w:szCs w:val="20"/>
              </w:rPr>
            </w:pPr>
            <w:r w:rsidRPr="00997EB5">
              <w:rPr>
                <w:rFonts w:asciiTheme="minorHAnsi" w:hAnsiTheme="minorHAnsi" w:cstheme="minorHAnsi"/>
                <w:b/>
                <w:bCs/>
                <w:szCs w:val="20"/>
              </w:rPr>
              <w:t>End of Project Target</w:t>
            </w:r>
          </w:p>
        </w:tc>
      </w:tr>
      <w:tr w:rsidR="00BB4641" w:rsidRPr="00997EB5" w14:paraId="6EEC12E5" w14:textId="77777777" w:rsidTr="00067CC7">
        <w:trPr>
          <w:cantSplit/>
          <w:trHeight w:val="458"/>
        </w:trPr>
        <w:tc>
          <w:tcPr>
            <w:tcW w:w="2605" w:type="dxa"/>
            <w:vMerge w:val="restart"/>
            <w:shd w:val="pct12" w:color="auto" w:fill="auto"/>
          </w:tcPr>
          <w:p w14:paraId="5203FDE1" w14:textId="77777777" w:rsidR="00E579D0" w:rsidRPr="00997EB5" w:rsidRDefault="00E579D0" w:rsidP="00307AC4">
            <w:pPr>
              <w:spacing w:after="0"/>
              <w:jc w:val="left"/>
              <w:rPr>
                <w:rFonts w:asciiTheme="minorHAnsi" w:hAnsiTheme="minorHAnsi" w:cstheme="minorHAnsi"/>
                <w:b/>
                <w:bCs/>
                <w:szCs w:val="20"/>
              </w:rPr>
            </w:pPr>
            <w:r w:rsidRPr="00997EB5">
              <w:rPr>
                <w:rFonts w:asciiTheme="minorHAnsi" w:hAnsiTheme="minorHAnsi" w:cstheme="minorHAnsi"/>
                <w:b/>
                <w:bCs/>
                <w:szCs w:val="20"/>
              </w:rPr>
              <w:t>Project Objective:</w:t>
            </w:r>
          </w:p>
          <w:p w14:paraId="01BFEBF0" w14:textId="15BC338E" w:rsidR="00E579D0" w:rsidRPr="00997EB5" w:rsidRDefault="00E579D0" w:rsidP="0069346A">
            <w:pPr>
              <w:jc w:val="left"/>
              <w:rPr>
                <w:rFonts w:asciiTheme="minorHAnsi" w:eastAsia="Times New Roman" w:hAnsiTheme="minorHAnsi" w:cstheme="minorHAnsi"/>
                <w:color w:val="000000"/>
                <w:szCs w:val="20"/>
              </w:rPr>
            </w:pPr>
            <w:r w:rsidRPr="00997EB5">
              <w:rPr>
                <w:rFonts w:asciiTheme="minorHAnsi" w:eastAsia="Times New Roman" w:hAnsiTheme="minorHAnsi" w:cstheme="minorHAnsi"/>
                <w:color w:val="000000"/>
                <w:szCs w:val="20"/>
              </w:rPr>
              <w:t xml:space="preserve">To </w:t>
            </w:r>
            <w:r w:rsidR="00A76905" w:rsidRPr="00997EB5">
              <w:rPr>
                <w:rFonts w:asciiTheme="minorHAnsi" w:eastAsia="Times New Roman" w:hAnsiTheme="minorHAnsi" w:cstheme="minorHAnsi"/>
                <w:color w:val="000000"/>
                <w:szCs w:val="20"/>
              </w:rPr>
              <w:t>promote low carbon development in Iraq through supporting the design of a regulatory framework for enhancing Energy Efficiency (EE) in buildings and the creation of an enabling environment for its operationalization</w:t>
            </w:r>
            <w:r w:rsidRPr="00997EB5">
              <w:rPr>
                <w:rFonts w:asciiTheme="minorHAnsi" w:eastAsia="Times New Roman" w:hAnsiTheme="minorHAnsi" w:cstheme="minorHAnsi"/>
                <w:color w:val="000000"/>
                <w:szCs w:val="20"/>
              </w:rPr>
              <w:t>.</w:t>
            </w:r>
          </w:p>
        </w:tc>
        <w:tc>
          <w:tcPr>
            <w:tcW w:w="3960" w:type="dxa"/>
          </w:tcPr>
          <w:p w14:paraId="3ACB035F" w14:textId="77777777" w:rsidR="00E579D0" w:rsidRPr="00997EB5" w:rsidRDefault="00E579D0" w:rsidP="003C7B15">
            <w:pPr>
              <w:spacing w:after="0"/>
              <w:jc w:val="left"/>
              <w:rPr>
                <w:rFonts w:asciiTheme="minorHAnsi" w:hAnsiTheme="minorHAnsi" w:cstheme="minorHAnsi"/>
                <w:bCs/>
                <w:szCs w:val="20"/>
              </w:rPr>
            </w:pPr>
            <w:r w:rsidRPr="00997EB5">
              <w:rPr>
                <w:rFonts w:asciiTheme="minorHAnsi" w:hAnsiTheme="minorHAnsi" w:cstheme="minorHAnsi"/>
                <w:b/>
                <w:bCs/>
                <w:i/>
                <w:iCs/>
                <w:szCs w:val="20"/>
                <w:u w:val="single"/>
              </w:rPr>
              <w:t>Mandatory</w:t>
            </w:r>
            <w:r w:rsidRPr="00997EB5">
              <w:rPr>
                <w:rFonts w:asciiTheme="minorHAnsi" w:hAnsiTheme="minorHAnsi" w:cstheme="minorHAnsi"/>
                <w:bCs/>
                <w:i/>
                <w:iCs/>
                <w:szCs w:val="20"/>
                <w:u w:val="single"/>
              </w:rPr>
              <w:t xml:space="preserve"> Indicator 1: GEF Core indicator 11</w:t>
            </w:r>
          </w:p>
          <w:p w14:paraId="194D1B4C" w14:textId="521D7F4E" w:rsidR="00E579D0" w:rsidRPr="00997EB5" w:rsidRDefault="001F29A2" w:rsidP="003C7B15">
            <w:pPr>
              <w:jc w:val="left"/>
              <w:rPr>
                <w:rFonts w:asciiTheme="minorHAnsi" w:hAnsiTheme="minorHAnsi" w:cstheme="minorHAnsi"/>
                <w:bCs/>
                <w:szCs w:val="20"/>
              </w:rPr>
            </w:pPr>
            <w:r w:rsidRPr="00997EB5">
              <w:rPr>
                <w:rFonts w:asciiTheme="minorHAnsi" w:hAnsiTheme="minorHAnsi" w:cstheme="minorHAnsi"/>
                <w:bCs/>
                <w:szCs w:val="20"/>
              </w:rPr>
              <w:t>Number of direct project beneficiaries disaggregated by gender (individual people)</w:t>
            </w:r>
          </w:p>
        </w:tc>
        <w:tc>
          <w:tcPr>
            <w:tcW w:w="2070" w:type="dxa"/>
          </w:tcPr>
          <w:p w14:paraId="3E1CFD8A" w14:textId="7549C0C6"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Zero, since the project has not yet started</w:t>
            </w:r>
          </w:p>
        </w:tc>
        <w:tc>
          <w:tcPr>
            <w:tcW w:w="2790" w:type="dxa"/>
          </w:tcPr>
          <w:p w14:paraId="1181589A" w14:textId="77777777" w:rsidR="001F5E3A" w:rsidRPr="00997EB5" w:rsidRDefault="001F5E3A" w:rsidP="001F5E3A">
            <w:pPr>
              <w:spacing w:after="0"/>
              <w:rPr>
                <w:rFonts w:asciiTheme="minorHAnsi" w:hAnsiTheme="minorHAnsi" w:cstheme="minorHAnsi"/>
                <w:bCs/>
                <w:iCs/>
                <w:szCs w:val="20"/>
              </w:rPr>
            </w:pPr>
            <w:r w:rsidRPr="00997EB5">
              <w:rPr>
                <w:rFonts w:asciiTheme="minorHAnsi" w:hAnsiTheme="minorHAnsi" w:cstheme="minorHAnsi"/>
                <w:bCs/>
                <w:iCs/>
                <w:szCs w:val="20"/>
              </w:rPr>
              <w:t>Female: 365</w:t>
            </w:r>
          </w:p>
          <w:p w14:paraId="2A30B42F" w14:textId="77777777" w:rsidR="001F5E3A" w:rsidRPr="00997EB5" w:rsidRDefault="001F5E3A" w:rsidP="001F5E3A">
            <w:pPr>
              <w:spacing w:after="0"/>
              <w:rPr>
                <w:rFonts w:asciiTheme="minorHAnsi" w:hAnsiTheme="minorHAnsi" w:cstheme="minorHAnsi"/>
                <w:bCs/>
                <w:iCs/>
                <w:szCs w:val="20"/>
              </w:rPr>
            </w:pPr>
            <w:r w:rsidRPr="00997EB5">
              <w:rPr>
                <w:rFonts w:asciiTheme="minorHAnsi" w:hAnsiTheme="minorHAnsi" w:cstheme="minorHAnsi"/>
                <w:bCs/>
                <w:iCs/>
                <w:szCs w:val="20"/>
              </w:rPr>
              <w:t>Male: 365</w:t>
            </w:r>
          </w:p>
          <w:p w14:paraId="5CE4E9EC" w14:textId="4B10E2A0" w:rsidR="00E579D0" w:rsidRPr="00997EB5" w:rsidRDefault="001F5E3A" w:rsidP="001F5E3A">
            <w:pPr>
              <w:spacing w:after="0"/>
              <w:jc w:val="left"/>
              <w:rPr>
                <w:rFonts w:asciiTheme="minorHAnsi" w:hAnsiTheme="minorHAnsi" w:cstheme="minorHAnsi"/>
                <w:bCs/>
                <w:iCs/>
                <w:szCs w:val="20"/>
              </w:rPr>
            </w:pPr>
            <w:r w:rsidRPr="00997EB5">
              <w:rPr>
                <w:rFonts w:asciiTheme="minorHAnsi" w:hAnsiTheme="minorHAnsi" w:cstheme="minorHAnsi"/>
                <w:bCs/>
                <w:iCs/>
                <w:szCs w:val="20"/>
              </w:rPr>
              <w:t xml:space="preserve">Total: 730 persons </w:t>
            </w:r>
          </w:p>
        </w:tc>
        <w:tc>
          <w:tcPr>
            <w:tcW w:w="2970" w:type="dxa"/>
          </w:tcPr>
          <w:p w14:paraId="25C0B59D" w14:textId="65B310BF" w:rsidR="001F5E3A" w:rsidRPr="00997EB5" w:rsidRDefault="001F5E3A" w:rsidP="001F5E3A">
            <w:pPr>
              <w:spacing w:after="0"/>
              <w:rPr>
                <w:rFonts w:asciiTheme="minorHAnsi" w:hAnsiTheme="minorHAnsi" w:cstheme="minorHAnsi"/>
                <w:bCs/>
                <w:iCs/>
                <w:szCs w:val="20"/>
              </w:rPr>
            </w:pPr>
            <w:r w:rsidRPr="00997EB5">
              <w:rPr>
                <w:rFonts w:asciiTheme="minorHAnsi" w:hAnsiTheme="minorHAnsi" w:cstheme="minorHAnsi"/>
                <w:bCs/>
                <w:iCs/>
                <w:szCs w:val="20"/>
              </w:rPr>
              <w:t>Female: 1,400</w:t>
            </w:r>
          </w:p>
          <w:p w14:paraId="6D041E5A" w14:textId="30F56A95" w:rsidR="001F5E3A" w:rsidRPr="00997EB5" w:rsidRDefault="001F5E3A" w:rsidP="001F5E3A">
            <w:pPr>
              <w:spacing w:after="0"/>
              <w:rPr>
                <w:rFonts w:asciiTheme="minorHAnsi" w:hAnsiTheme="minorHAnsi" w:cstheme="minorHAnsi"/>
                <w:bCs/>
                <w:iCs/>
                <w:szCs w:val="20"/>
              </w:rPr>
            </w:pPr>
            <w:r w:rsidRPr="00997EB5">
              <w:rPr>
                <w:rFonts w:asciiTheme="minorHAnsi" w:hAnsiTheme="minorHAnsi" w:cstheme="minorHAnsi"/>
                <w:bCs/>
                <w:iCs/>
                <w:szCs w:val="20"/>
              </w:rPr>
              <w:t>Male: 1,400</w:t>
            </w:r>
          </w:p>
          <w:p w14:paraId="27AA7A9E" w14:textId="77777777" w:rsidR="00E579D0" w:rsidRPr="00997EB5" w:rsidRDefault="001F5E3A" w:rsidP="001F5E3A">
            <w:pPr>
              <w:jc w:val="left"/>
              <w:rPr>
                <w:rFonts w:asciiTheme="minorHAnsi" w:hAnsiTheme="minorHAnsi" w:cstheme="minorHAnsi"/>
                <w:bCs/>
                <w:iCs/>
                <w:szCs w:val="20"/>
              </w:rPr>
            </w:pPr>
            <w:r w:rsidRPr="00997EB5">
              <w:rPr>
                <w:rFonts w:asciiTheme="minorHAnsi" w:hAnsiTheme="minorHAnsi" w:cstheme="minorHAnsi"/>
                <w:bCs/>
                <w:iCs/>
                <w:szCs w:val="20"/>
              </w:rPr>
              <w:t>Total: 2,800 persons</w:t>
            </w:r>
          </w:p>
          <w:p w14:paraId="54EEF9A5" w14:textId="270EF6FF" w:rsidR="004B4136" w:rsidRPr="00997EB5" w:rsidRDefault="004B4136" w:rsidP="002A6647">
            <w:pPr>
              <w:jc w:val="left"/>
              <w:rPr>
                <w:rFonts w:asciiTheme="minorHAnsi" w:hAnsiTheme="minorHAnsi" w:cstheme="minorHAnsi"/>
                <w:bCs/>
                <w:iCs/>
                <w:szCs w:val="20"/>
              </w:rPr>
            </w:pPr>
            <w:r w:rsidRPr="00997EB5">
              <w:t xml:space="preserve">In-direct beneficiaries: </w:t>
            </w:r>
            <w:r w:rsidR="002A6647" w:rsidRPr="00997EB5">
              <w:t>274,000</w:t>
            </w:r>
            <w:r w:rsidRPr="00997EB5">
              <w:t xml:space="preserve"> persons/year</w:t>
            </w:r>
          </w:p>
        </w:tc>
      </w:tr>
      <w:tr w:rsidR="008C5A98" w:rsidRPr="00997EB5" w14:paraId="2A3A9F97" w14:textId="77777777" w:rsidTr="00067CC7">
        <w:trPr>
          <w:cantSplit/>
          <w:trHeight w:val="98"/>
        </w:trPr>
        <w:tc>
          <w:tcPr>
            <w:tcW w:w="2605" w:type="dxa"/>
            <w:vMerge/>
            <w:shd w:val="pct12" w:color="auto" w:fill="auto"/>
          </w:tcPr>
          <w:p w14:paraId="719DC0DE" w14:textId="77777777" w:rsidR="008C5A98" w:rsidRPr="00997EB5" w:rsidRDefault="008C5A98" w:rsidP="008C5A98">
            <w:pPr>
              <w:jc w:val="left"/>
              <w:rPr>
                <w:rFonts w:asciiTheme="minorHAnsi" w:hAnsiTheme="minorHAnsi" w:cstheme="minorHAnsi"/>
                <w:b/>
                <w:bCs/>
                <w:szCs w:val="20"/>
              </w:rPr>
            </w:pPr>
          </w:p>
        </w:tc>
        <w:tc>
          <w:tcPr>
            <w:tcW w:w="3960" w:type="dxa"/>
          </w:tcPr>
          <w:p w14:paraId="4BFCF138" w14:textId="77777777" w:rsidR="008C5A98" w:rsidRPr="00997EB5" w:rsidRDefault="008C5A98" w:rsidP="008C5A98">
            <w:pPr>
              <w:spacing w:after="0"/>
              <w:jc w:val="left"/>
              <w:rPr>
                <w:rFonts w:asciiTheme="minorHAnsi" w:hAnsiTheme="minorHAnsi" w:cstheme="minorHAnsi"/>
                <w:bCs/>
                <w:szCs w:val="20"/>
                <w:u w:val="single"/>
              </w:rPr>
            </w:pPr>
            <w:r w:rsidRPr="00997EB5">
              <w:rPr>
                <w:rFonts w:asciiTheme="minorHAnsi" w:hAnsiTheme="minorHAnsi" w:cstheme="minorHAnsi"/>
                <w:b/>
                <w:bCs/>
                <w:i/>
                <w:iCs/>
                <w:szCs w:val="20"/>
                <w:u w:val="single"/>
              </w:rPr>
              <w:t>Mandatory</w:t>
            </w:r>
            <w:r w:rsidRPr="00997EB5">
              <w:rPr>
                <w:rFonts w:asciiTheme="minorHAnsi" w:hAnsiTheme="minorHAnsi" w:cstheme="minorHAnsi"/>
                <w:bCs/>
                <w:i/>
                <w:iCs/>
                <w:szCs w:val="20"/>
                <w:u w:val="single"/>
              </w:rPr>
              <w:t xml:space="preserve"> Indicator 2</w:t>
            </w:r>
            <w:r w:rsidRPr="00997EB5">
              <w:rPr>
                <w:rFonts w:asciiTheme="minorHAnsi" w:hAnsiTheme="minorHAnsi" w:cstheme="minorHAnsi"/>
                <w:bCs/>
                <w:szCs w:val="20"/>
                <w:u w:val="single"/>
              </w:rPr>
              <w:t xml:space="preserve">: </w:t>
            </w:r>
            <w:r w:rsidRPr="00997EB5">
              <w:rPr>
                <w:rFonts w:asciiTheme="minorHAnsi" w:hAnsiTheme="minorHAnsi" w:cstheme="minorHAnsi"/>
                <w:bCs/>
                <w:i/>
                <w:iCs/>
                <w:szCs w:val="20"/>
                <w:u w:val="single"/>
              </w:rPr>
              <w:t>GEF Core indicator 6</w:t>
            </w:r>
          </w:p>
          <w:p w14:paraId="41BED2D3" w14:textId="77777777" w:rsidR="008C5A98" w:rsidRPr="00997EB5" w:rsidRDefault="008C5A98" w:rsidP="008C5A98">
            <w:pPr>
              <w:jc w:val="left"/>
              <w:rPr>
                <w:rFonts w:asciiTheme="minorHAnsi" w:hAnsiTheme="minorHAnsi" w:cstheme="minorHAnsi"/>
                <w:bCs/>
                <w:szCs w:val="20"/>
              </w:rPr>
            </w:pPr>
            <w:r w:rsidRPr="00997EB5">
              <w:rPr>
                <w:rFonts w:asciiTheme="minorHAnsi" w:hAnsiTheme="minorHAnsi" w:cstheme="minorHAnsi"/>
                <w:bCs/>
                <w:szCs w:val="20"/>
              </w:rPr>
              <w:t>GHG emission mitigated</w:t>
            </w:r>
          </w:p>
        </w:tc>
        <w:tc>
          <w:tcPr>
            <w:tcW w:w="2070" w:type="dxa"/>
          </w:tcPr>
          <w:p w14:paraId="50AACE8E" w14:textId="184C4EA6" w:rsidR="008C5A98" w:rsidRPr="00997EB5" w:rsidRDefault="008C5A98" w:rsidP="008C5A98">
            <w:pPr>
              <w:jc w:val="left"/>
              <w:rPr>
                <w:rFonts w:asciiTheme="minorHAnsi" w:hAnsiTheme="minorHAnsi" w:cstheme="minorHAnsi"/>
                <w:bCs/>
                <w:iCs/>
                <w:szCs w:val="20"/>
              </w:rPr>
            </w:pPr>
            <w:r w:rsidRPr="00997EB5">
              <w:rPr>
                <w:rFonts w:asciiTheme="minorHAnsi" w:hAnsiTheme="minorHAnsi" w:cstheme="minorHAnsi"/>
                <w:bCs/>
                <w:iCs/>
                <w:szCs w:val="20"/>
              </w:rPr>
              <w:t>Zero, since the project has not yet started</w:t>
            </w:r>
          </w:p>
        </w:tc>
        <w:tc>
          <w:tcPr>
            <w:tcW w:w="2790" w:type="dxa"/>
          </w:tcPr>
          <w:p w14:paraId="0B036145" w14:textId="77777777" w:rsidR="008C5A98" w:rsidRPr="00997EB5" w:rsidRDefault="008C5A98" w:rsidP="008C5A98">
            <w:pPr>
              <w:spacing w:after="0"/>
              <w:jc w:val="left"/>
              <w:rPr>
                <w:rFonts w:cs="Calibri"/>
                <w:bCs/>
                <w:iCs/>
                <w:szCs w:val="20"/>
              </w:rPr>
            </w:pPr>
            <w:r w:rsidRPr="00997EB5">
              <w:rPr>
                <w:rFonts w:cs="Calibri"/>
                <w:bCs/>
                <w:iCs/>
                <w:szCs w:val="20"/>
              </w:rPr>
              <w:t>Direct emissions mitigated: 32,220 tCO</w:t>
            </w:r>
            <w:r w:rsidRPr="00997EB5">
              <w:rPr>
                <w:rFonts w:cs="Calibri"/>
                <w:bCs/>
                <w:iCs/>
                <w:szCs w:val="20"/>
                <w:vertAlign w:val="subscript"/>
              </w:rPr>
              <w:t>2</w:t>
            </w:r>
            <w:r w:rsidRPr="00997EB5">
              <w:rPr>
                <w:rFonts w:cs="Calibri"/>
                <w:bCs/>
                <w:iCs/>
                <w:szCs w:val="20"/>
              </w:rPr>
              <w:t>e</w:t>
            </w:r>
          </w:p>
          <w:p w14:paraId="43C2F8A0" w14:textId="6C57CC91" w:rsidR="008C5A98" w:rsidRPr="00997EB5" w:rsidRDefault="008C5A98" w:rsidP="008C5A98">
            <w:pPr>
              <w:jc w:val="left"/>
              <w:rPr>
                <w:rFonts w:asciiTheme="minorHAnsi" w:hAnsiTheme="minorHAnsi" w:cstheme="minorHAnsi"/>
                <w:bCs/>
                <w:iCs/>
                <w:szCs w:val="20"/>
              </w:rPr>
            </w:pPr>
            <w:r w:rsidRPr="00997EB5">
              <w:rPr>
                <w:rFonts w:cs="Calibri"/>
                <w:bCs/>
                <w:iCs/>
                <w:szCs w:val="20"/>
              </w:rPr>
              <w:t>Indirect: 241,129 tCO</w:t>
            </w:r>
            <w:r w:rsidRPr="00997EB5">
              <w:rPr>
                <w:rFonts w:cs="Calibri"/>
                <w:bCs/>
                <w:iCs/>
                <w:szCs w:val="20"/>
                <w:vertAlign w:val="subscript"/>
              </w:rPr>
              <w:t>2</w:t>
            </w:r>
            <w:r w:rsidRPr="00997EB5">
              <w:rPr>
                <w:rFonts w:cs="Calibri"/>
                <w:bCs/>
                <w:iCs/>
                <w:szCs w:val="20"/>
              </w:rPr>
              <w:t>e</w:t>
            </w:r>
          </w:p>
        </w:tc>
        <w:tc>
          <w:tcPr>
            <w:tcW w:w="2970" w:type="dxa"/>
          </w:tcPr>
          <w:p w14:paraId="1DD6E1FC" w14:textId="77777777" w:rsidR="008C5A98" w:rsidRPr="00997EB5" w:rsidRDefault="008C5A98" w:rsidP="008C5A98">
            <w:pPr>
              <w:spacing w:after="0"/>
              <w:jc w:val="left"/>
              <w:rPr>
                <w:rFonts w:cs="Calibri"/>
                <w:bCs/>
                <w:iCs/>
                <w:szCs w:val="20"/>
              </w:rPr>
            </w:pPr>
            <w:r w:rsidRPr="00997EB5">
              <w:rPr>
                <w:rFonts w:cs="Calibri"/>
                <w:bCs/>
                <w:iCs/>
                <w:szCs w:val="20"/>
              </w:rPr>
              <w:t>Direct emissions mitigated: 531,628 tCO</w:t>
            </w:r>
            <w:r w:rsidRPr="00997EB5">
              <w:rPr>
                <w:rFonts w:cs="Calibri"/>
                <w:bCs/>
                <w:iCs/>
                <w:szCs w:val="20"/>
                <w:vertAlign w:val="subscript"/>
              </w:rPr>
              <w:t>2</w:t>
            </w:r>
            <w:r w:rsidRPr="00997EB5">
              <w:rPr>
                <w:rFonts w:cs="Calibri"/>
                <w:bCs/>
                <w:iCs/>
                <w:szCs w:val="20"/>
              </w:rPr>
              <w:t>e</w:t>
            </w:r>
          </w:p>
          <w:p w14:paraId="39E53BF9" w14:textId="4D5F732F" w:rsidR="008C5A98" w:rsidRPr="00997EB5" w:rsidRDefault="008C5A98" w:rsidP="008C5A98">
            <w:pPr>
              <w:spacing w:after="0"/>
              <w:jc w:val="left"/>
              <w:rPr>
                <w:rFonts w:asciiTheme="minorHAnsi" w:hAnsiTheme="minorHAnsi" w:cstheme="minorHAnsi"/>
                <w:bCs/>
                <w:iCs/>
                <w:szCs w:val="20"/>
              </w:rPr>
            </w:pPr>
            <w:r w:rsidRPr="00997EB5">
              <w:rPr>
                <w:rFonts w:cs="Calibri"/>
                <w:bCs/>
                <w:iCs/>
                <w:szCs w:val="20"/>
              </w:rPr>
              <w:t>Indirect: 3,978,632 tCO</w:t>
            </w:r>
            <w:r w:rsidRPr="00997EB5">
              <w:rPr>
                <w:rFonts w:cs="Calibri"/>
                <w:bCs/>
                <w:iCs/>
                <w:szCs w:val="20"/>
                <w:vertAlign w:val="subscript"/>
              </w:rPr>
              <w:t>2</w:t>
            </w:r>
            <w:r w:rsidRPr="00997EB5">
              <w:rPr>
                <w:rFonts w:cs="Calibri"/>
                <w:bCs/>
                <w:iCs/>
                <w:szCs w:val="20"/>
              </w:rPr>
              <w:t xml:space="preserve">e </w:t>
            </w:r>
          </w:p>
        </w:tc>
      </w:tr>
      <w:tr w:rsidR="008C5A98" w:rsidRPr="00997EB5" w14:paraId="47785C12" w14:textId="77777777" w:rsidTr="00067CC7">
        <w:trPr>
          <w:cantSplit/>
          <w:trHeight w:val="998"/>
        </w:trPr>
        <w:tc>
          <w:tcPr>
            <w:tcW w:w="2605" w:type="dxa"/>
            <w:vMerge/>
            <w:shd w:val="pct12" w:color="auto" w:fill="auto"/>
          </w:tcPr>
          <w:p w14:paraId="26093F6B" w14:textId="77777777" w:rsidR="008C5A98" w:rsidRPr="00997EB5" w:rsidRDefault="008C5A98" w:rsidP="008C5A98">
            <w:pPr>
              <w:jc w:val="left"/>
              <w:rPr>
                <w:rFonts w:asciiTheme="minorHAnsi" w:hAnsiTheme="minorHAnsi" w:cstheme="minorHAnsi"/>
                <w:b/>
                <w:bCs/>
                <w:szCs w:val="20"/>
              </w:rPr>
            </w:pPr>
          </w:p>
        </w:tc>
        <w:tc>
          <w:tcPr>
            <w:tcW w:w="3960" w:type="dxa"/>
          </w:tcPr>
          <w:p w14:paraId="4BD2C45C" w14:textId="77777777" w:rsidR="008C5A98" w:rsidRPr="00997EB5" w:rsidRDefault="008C5A98" w:rsidP="008C5A98">
            <w:pPr>
              <w:spacing w:after="0"/>
              <w:jc w:val="left"/>
              <w:rPr>
                <w:rFonts w:asciiTheme="minorHAnsi" w:hAnsiTheme="minorHAnsi" w:cstheme="minorHAnsi"/>
                <w:bCs/>
                <w:iCs/>
                <w:szCs w:val="20"/>
              </w:rPr>
            </w:pPr>
            <w:r w:rsidRPr="00997EB5">
              <w:rPr>
                <w:rFonts w:asciiTheme="minorHAnsi" w:hAnsiTheme="minorHAnsi" w:cstheme="minorHAnsi"/>
                <w:bCs/>
                <w:i/>
                <w:szCs w:val="20"/>
                <w:u w:val="single"/>
              </w:rPr>
              <w:t>Indicator 3: GEF Sub-Indicator 6.3</w:t>
            </w:r>
            <w:r w:rsidRPr="00997EB5">
              <w:rPr>
                <w:rFonts w:asciiTheme="minorHAnsi" w:hAnsiTheme="minorHAnsi" w:cstheme="minorHAnsi"/>
                <w:bCs/>
                <w:iCs/>
                <w:szCs w:val="20"/>
              </w:rPr>
              <w:t xml:space="preserve"> </w:t>
            </w:r>
          </w:p>
          <w:p w14:paraId="6FC3EB1D" w14:textId="1CECEBC3" w:rsidR="008C5A98" w:rsidRPr="00997EB5" w:rsidRDefault="008C5A98" w:rsidP="008C5A98">
            <w:pPr>
              <w:jc w:val="left"/>
              <w:rPr>
                <w:rFonts w:asciiTheme="minorHAnsi" w:hAnsiTheme="minorHAnsi" w:cstheme="minorHAnsi"/>
                <w:bCs/>
                <w:iCs/>
                <w:szCs w:val="20"/>
              </w:rPr>
            </w:pPr>
            <w:r w:rsidRPr="00997EB5">
              <w:rPr>
                <w:rFonts w:asciiTheme="minorHAnsi" w:hAnsiTheme="minorHAnsi" w:cstheme="minorHAnsi"/>
                <w:bCs/>
                <w:iCs/>
                <w:szCs w:val="20"/>
              </w:rPr>
              <w:t>Energy saved in buildings that have been newly constructed or retrofitted following project development</w:t>
            </w:r>
          </w:p>
        </w:tc>
        <w:tc>
          <w:tcPr>
            <w:tcW w:w="2070" w:type="dxa"/>
          </w:tcPr>
          <w:p w14:paraId="4A1FB4BD" w14:textId="758568DB" w:rsidR="008C5A98" w:rsidRPr="00997EB5" w:rsidRDefault="008C5A98" w:rsidP="008C5A98">
            <w:pPr>
              <w:jc w:val="left"/>
              <w:rPr>
                <w:rFonts w:asciiTheme="minorHAnsi" w:hAnsiTheme="minorHAnsi" w:cstheme="minorHAnsi"/>
                <w:bCs/>
                <w:iCs/>
                <w:szCs w:val="20"/>
              </w:rPr>
            </w:pPr>
            <w:r w:rsidRPr="00997EB5">
              <w:rPr>
                <w:rFonts w:asciiTheme="minorHAnsi" w:hAnsiTheme="minorHAnsi" w:cstheme="minorHAnsi"/>
                <w:bCs/>
                <w:iCs/>
                <w:szCs w:val="20"/>
              </w:rPr>
              <w:t>Zero, since the project has not yet started</w:t>
            </w:r>
          </w:p>
        </w:tc>
        <w:tc>
          <w:tcPr>
            <w:tcW w:w="2790" w:type="dxa"/>
          </w:tcPr>
          <w:p w14:paraId="3AB010F5" w14:textId="77777777" w:rsidR="008C5A98" w:rsidRPr="00997EB5" w:rsidRDefault="008C5A98" w:rsidP="008C5A98">
            <w:pPr>
              <w:spacing w:after="0"/>
              <w:jc w:val="left"/>
              <w:rPr>
                <w:rFonts w:cs="Calibri"/>
                <w:bCs/>
                <w:iCs/>
                <w:szCs w:val="20"/>
              </w:rPr>
            </w:pPr>
            <w:r w:rsidRPr="00997EB5">
              <w:rPr>
                <w:rFonts w:cs="Calibri"/>
                <w:bCs/>
                <w:iCs/>
                <w:szCs w:val="20"/>
              </w:rPr>
              <w:t>Direct energy saved: 87,048 GJ</w:t>
            </w:r>
            <w:r w:rsidRPr="00997EB5" w:rsidDel="00100A2E">
              <w:rPr>
                <w:rFonts w:cs="Calibri"/>
                <w:bCs/>
                <w:iCs/>
                <w:szCs w:val="20"/>
              </w:rPr>
              <w:t xml:space="preserve"> </w:t>
            </w:r>
          </w:p>
          <w:p w14:paraId="3D65A495" w14:textId="61D2C0D1" w:rsidR="008C5A98" w:rsidRPr="00997EB5" w:rsidRDefault="008C5A98" w:rsidP="008C5A98">
            <w:pPr>
              <w:jc w:val="left"/>
              <w:rPr>
                <w:rFonts w:asciiTheme="minorHAnsi" w:hAnsiTheme="minorHAnsi" w:cstheme="minorHAnsi"/>
                <w:bCs/>
                <w:iCs/>
                <w:szCs w:val="20"/>
              </w:rPr>
            </w:pPr>
          </w:p>
        </w:tc>
        <w:tc>
          <w:tcPr>
            <w:tcW w:w="2970" w:type="dxa"/>
          </w:tcPr>
          <w:p w14:paraId="24E0BCDC" w14:textId="77777777" w:rsidR="008C5A98" w:rsidRPr="00997EB5" w:rsidRDefault="008C5A98" w:rsidP="008C5A98">
            <w:pPr>
              <w:spacing w:after="0"/>
              <w:jc w:val="left"/>
              <w:rPr>
                <w:rFonts w:cs="Calibri"/>
                <w:bCs/>
                <w:iCs/>
                <w:szCs w:val="20"/>
              </w:rPr>
            </w:pPr>
            <w:r w:rsidRPr="00997EB5">
              <w:rPr>
                <w:rFonts w:cs="Calibri"/>
                <w:bCs/>
                <w:iCs/>
                <w:szCs w:val="20"/>
              </w:rPr>
              <w:t>Direct energy saved: 1,436,292 GJ</w:t>
            </w:r>
            <w:r w:rsidRPr="00997EB5" w:rsidDel="00100A2E">
              <w:rPr>
                <w:rFonts w:cs="Calibri"/>
                <w:bCs/>
                <w:iCs/>
                <w:szCs w:val="20"/>
              </w:rPr>
              <w:t xml:space="preserve"> </w:t>
            </w:r>
          </w:p>
          <w:p w14:paraId="7F67AD82" w14:textId="5C0886AF" w:rsidR="008C5A98" w:rsidRPr="00997EB5" w:rsidRDefault="008C5A98" w:rsidP="008C5A98">
            <w:pPr>
              <w:spacing w:after="0"/>
              <w:jc w:val="left"/>
              <w:rPr>
                <w:rFonts w:asciiTheme="minorHAnsi" w:hAnsiTheme="minorHAnsi" w:cstheme="minorHAnsi"/>
                <w:bCs/>
                <w:iCs/>
                <w:szCs w:val="20"/>
              </w:rPr>
            </w:pPr>
          </w:p>
        </w:tc>
      </w:tr>
      <w:tr w:rsidR="00E579D0" w:rsidRPr="00997EB5" w14:paraId="3AD53052" w14:textId="77777777" w:rsidTr="00067CC7">
        <w:trPr>
          <w:cantSplit/>
          <w:trHeight w:val="503"/>
        </w:trPr>
        <w:tc>
          <w:tcPr>
            <w:tcW w:w="2605" w:type="dxa"/>
            <w:shd w:val="clear" w:color="auto" w:fill="E7E6E6" w:themeFill="background2"/>
          </w:tcPr>
          <w:p w14:paraId="6F710484" w14:textId="77777777" w:rsidR="00E579D0" w:rsidRPr="00997EB5" w:rsidRDefault="00E579D0" w:rsidP="003C7B15">
            <w:pPr>
              <w:jc w:val="left"/>
              <w:rPr>
                <w:rFonts w:asciiTheme="minorHAnsi" w:hAnsiTheme="minorHAnsi" w:cstheme="minorHAnsi"/>
                <w:b/>
                <w:bCs/>
                <w:i/>
                <w:szCs w:val="20"/>
              </w:rPr>
            </w:pPr>
            <w:r w:rsidRPr="00997EB5">
              <w:rPr>
                <w:rFonts w:asciiTheme="minorHAnsi" w:hAnsiTheme="minorHAnsi" w:cstheme="minorHAnsi"/>
                <w:b/>
                <w:bCs/>
                <w:szCs w:val="20"/>
              </w:rPr>
              <w:t>Project component 1</w:t>
            </w:r>
          </w:p>
        </w:tc>
        <w:tc>
          <w:tcPr>
            <w:tcW w:w="11790" w:type="dxa"/>
            <w:gridSpan w:val="4"/>
            <w:shd w:val="clear" w:color="auto" w:fill="E7E6E6" w:themeFill="background2"/>
          </w:tcPr>
          <w:p w14:paraId="5DC71DF5" w14:textId="74D707E0" w:rsidR="00E579D0" w:rsidRPr="00997EB5" w:rsidRDefault="00475E64" w:rsidP="003C7B15">
            <w:pPr>
              <w:jc w:val="left"/>
              <w:rPr>
                <w:b/>
                <w:bCs/>
                <w:i/>
                <w:szCs w:val="20"/>
              </w:rPr>
            </w:pPr>
            <w:r w:rsidRPr="00997EB5">
              <w:rPr>
                <w:b/>
                <w:bCs/>
                <w:szCs w:val="20"/>
              </w:rPr>
              <w:t>Enabling regulatory and institutional framework is designed to promote EE in the buildings sector, including the development of Buildings Energy Efficiency Codes (BEEC) and Minimum Energy Performance Standards (MEPS) for buildings</w:t>
            </w:r>
          </w:p>
        </w:tc>
      </w:tr>
      <w:tr w:rsidR="00BB4641" w:rsidRPr="00997EB5" w14:paraId="6AC3990E" w14:textId="77777777" w:rsidTr="00067CC7">
        <w:trPr>
          <w:cantSplit/>
          <w:trHeight w:val="125"/>
        </w:trPr>
        <w:tc>
          <w:tcPr>
            <w:tcW w:w="2605" w:type="dxa"/>
            <w:vMerge w:val="restart"/>
            <w:shd w:val="clear" w:color="auto" w:fill="D9D9D9" w:themeFill="background1" w:themeFillShade="D9"/>
          </w:tcPr>
          <w:p w14:paraId="1FAB9E58" w14:textId="7BFCA44A"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1</w:t>
            </w:r>
          </w:p>
          <w:p w14:paraId="15E666AB" w14:textId="67F38E28" w:rsidR="00E579D0" w:rsidRPr="00997EB5" w:rsidRDefault="00475E64" w:rsidP="003C7B15">
            <w:pPr>
              <w:jc w:val="left"/>
              <w:rPr>
                <w:rFonts w:asciiTheme="minorHAnsi" w:hAnsiTheme="minorHAnsi" w:cstheme="minorHAnsi"/>
                <w:iCs/>
                <w:szCs w:val="20"/>
              </w:rPr>
            </w:pPr>
            <w:r w:rsidRPr="00997EB5">
              <w:rPr>
                <w:rFonts w:asciiTheme="minorHAnsi" w:hAnsiTheme="minorHAnsi" w:cstheme="minorHAnsi"/>
                <w:iCs/>
                <w:szCs w:val="20"/>
              </w:rPr>
              <w:t xml:space="preserve">Appropriate regulatory and institutional framework is designed to catalyze existing policies and programs for promoting EE in buildings, </w:t>
            </w:r>
            <w:r w:rsidRPr="00997EB5">
              <w:rPr>
                <w:rFonts w:asciiTheme="minorHAnsi" w:hAnsiTheme="minorHAnsi" w:cstheme="minorHAnsi"/>
                <w:iCs/>
                <w:szCs w:val="20"/>
              </w:rPr>
              <w:lastRenderedPageBreak/>
              <w:t>including the operationalization of the National Energy Efficiency Action Plan (NEEAP)</w:t>
            </w:r>
            <w:r w:rsidR="003C7B15" w:rsidRPr="00997EB5">
              <w:rPr>
                <w:rFonts w:asciiTheme="minorHAnsi" w:hAnsiTheme="minorHAnsi" w:cstheme="minorHAnsi"/>
                <w:iCs/>
                <w:szCs w:val="20"/>
              </w:rPr>
              <w:t>.</w:t>
            </w:r>
          </w:p>
        </w:tc>
        <w:tc>
          <w:tcPr>
            <w:tcW w:w="3960" w:type="dxa"/>
            <w:shd w:val="clear" w:color="auto" w:fill="FFFFFF" w:themeFill="background1"/>
          </w:tcPr>
          <w:p w14:paraId="42FD79A6" w14:textId="72500884" w:rsidR="00E579D0" w:rsidRPr="00997EB5" w:rsidRDefault="00E579D0" w:rsidP="00551060">
            <w:pPr>
              <w:jc w:val="left"/>
              <w:rPr>
                <w:rFonts w:asciiTheme="minorHAnsi" w:hAnsiTheme="minorHAnsi" w:cstheme="minorHAnsi"/>
                <w:bCs/>
                <w:iCs/>
                <w:szCs w:val="20"/>
              </w:rPr>
            </w:pPr>
            <w:r w:rsidRPr="00997EB5">
              <w:rPr>
                <w:rFonts w:asciiTheme="minorHAnsi" w:hAnsiTheme="minorHAnsi" w:cstheme="minorHAnsi"/>
                <w:bCs/>
                <w:i/>
                <w:szCs w:val="20"/>
                <w:u w:val="single"/>
              </w:rPr>
              <w:lastRenderedPageBreak/>
              <w:t>Indicator 4:</w:t>
            </w:r>
            <w:r w:rsidRPr="00997EB5">
              <w:rPr>
                <w:rFonts w:asciiTheme="minorHAnsi" w:hAnsiTheme="minorHAnsi" w:cstheme="minorHAnsi"/>
                <w:bCs/>
                <w:iCs/>
                <w:szCs w:val="20"/>
              </w:rPr>
              <w:t xml:space="preserve"> </w:t>
            </w:r>
            <w:r w:rsidR="00551060" w:rsidRPr="00997EB5">
              <w:t>The Executive Regulation for EE in Buildings in Iraq is developed</w:t>
            </w:r>
          </w:p>
        </w:tc>
        <w:tc>
          <w:tcPr>
            <w:tcW w:w="2070" w:type="dxa"/>
            <w:shd w:val="clear" w:color="auto" w:fill="FFFFFF" w:themeFill="background1"/>
          </w:tcPr>
          <w:p w14:paraId="1130B2BE" w14:textId="3B31BAD0"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The Executive Regulation is not yet developed</w:t>
            </w:r>
          </w:p>
        </w:tc>
        <w:tc>
          <w:tcPr>
            <w:tcW w:w="2790" w:type="dxa"/>
            <w:shd w:val="clear" w:color="auto" w:fill="FFFFFF" w:themeFill="background1"/>
          </w:tcPr>
          <w:p w14:paraId="1445E9E9" w14:textId="0CE358F4" w:rsidR="00E579D0" w:rsidRPr="00997EB5" w:rsidRDefault="001F29A2" w:rsidP="003C7B15">
            <w:pPr>
              <w:jc w:val="left"/>
              <w:rPr>
                <w:rFonts w:asciiTheme="minorHAnsi" w:hAnsiTheme="minorHAnsi" w:cstheme="minorHAnsi"/>
                <w:bCs/>
                <w:iCs/>
                <w:szCs w:val="20"/>
              </w:rPr>
            </w:pPr>
            <w:r w:rsidRPr="00997EB5">
              <w:t>First Draft of the Executive Regulation for EE in Buildings is developed and presented for stakeholders’ consultation</w:t>
            </w:r>
          </w:p>
        </w:tc>
        <w:tc>
          <w:tcPr>
            <w:tcW w:w="2970" w:type="dxa"/>
            <w:shd w:val="clear" w:color="auto" w:fill="FFFFFF" w:themeFill="background1"/>
          </w:tcPr>
          <w:p w14:paraId="592B3CAD" w14:textId="1A900241" w:rsidR="00E579D0" w:rsidRPr="00997EB5" w:rsidRDefault="001F29A2" w:rsidP="003C7B15">
            <w:pPr>
              <w:jc w:val="left"/>
              <w:rPr>
                <w:rFonts w:asciiTheme="minorHAnsi" w:hAnsiTheme="minorHAnsi" w:cstheme="minorHAnsi"/>
                <w:iCs/>
                <w:szCs w:val="20"/>
              </w:rPr>
            </w:pPr>
            <w:r w:rsidRPr="00997EB5">
              <w:t>Final Draft of the Executive Regulation for EE in Buildings is developed, incorporating comments by stakeholders, and submitted for government approval</w:t>
            </w:r>
          </w:p>
        </w:tc>
      </w:tr>
      <w:tr w:rsidR="00BB4641" w:rsidRPr="00997EB5" w14:paraId="5A0D88B5" w14:textId="77777777" w:rsidTr="00067CC7">
        <w:trPr>
          <w:cantSplit/>
          <w:trHeight w:val="395"/>
        </w:trPr>
        <w:tc>
          <w:tcPr>
            <w:tcW w:w="2605" w:type="dxa"/>
            <w:vMerge/>
            <w:shd w:val="clear" w:color="auto" w:fill="D9D9D9" w:themeFill="background1" w:themeFillShade="D9"/>
          </w:tcPr>
          <w:p w14:paraId="6CD3909D" w14:textId="77777777" w:rsidR="00E579D0" w:rsidRPr="00997EB5" w:rsidRDefault="00E579D0" w:rsidP="003C7B15">
            <w:pPr>
              <w:jc w:val="left"/>
              <w:rPr>
                <w:rFonts w:asciiTheme="minorHAnsi" w:hAnsiTheme="minorHAnsi" w:cstheme="minorHAnsi"/>
                <w:b/>
                <w:bCs/>
                <w:szCs w:val="20"/>
              </w:rPr>
            </w:pPr>
          </w:p>
        </w:tc>
        <w:tc>
          <w:tcPr>
            <w:tcW w:w="3960" w:type="dxa"/>
            <w:shd w:val="clear" w:color="auto" w:fill="FFFFFF" w:themeFill="background1"/>
          </w:tcPr>
          <w:p w14:paraId="0B5FD1C5" w14:textId="7284E1F9" w:rsidR="00BB4641" w:rsidRPr="00997EB5" w:rsidRDefault="00E579D0" w:rsidP="00BB4641">
            <w:pPr>
              <w:jc w:val="left"/>
              <w:rPr>
                <w:rFonts w:asciiTheme="minorHAnsi" w:hAnsiTheme="minorHAnsi" w:cstheme="minorHAnsi"/>
                <w:bCs/>
                <w:iCs/>
                <w:szCs w:val="20"/>
              </w:rPr>
            </w:pPr>
            <w:r w:rsidRPr="00997EB5">
              <w:rPr>
                <w:rFonts w:asciiTheme="minorHAnsi" w:hAnsiTheme="minorHAnsi" w:cstheme="minorHAnsi"/>
                <w:bCs/>
                <w:i/>
                <w:szCs w:val="20"/>
                <w:u w:val="single"/>
              </w:rPr>
              <w:t>Indicator 5:</w:t>
            </w:r>
            <w:r w:rsidRPr="00997EB5">
              <w:rPr>
                <w:rFonts w:asciiTheme="minorHAnsi" w:hAnsiTheme="minorHAnsi" w:cstheme="minorHAnsi"/>
                <w:bCs/>
                <w:iCs/>
                <w:szCs w:val="20"/>
              </w:rPr>
              <w:t xml:space="preserve"> </w:t>
            </w:r>
            <w:r w:rsidR="001F29A2" w:rsidRPr="00997EB5">
              <w:t>The extent to which the outcomes of the NEEAP have been integrated in the buildings sector in different forms, such as operation manuals, technical recommendations, permitting procedure, education curricula, design aspects and contractual obligations</w:t>
            </w:r>
          </w:p>
        </w:tc>
        <w:tc>
          <w:tcPr>
            <w:tcW w:w="2070" w:type="dxa"/>
            <w:shd w:val="clear" w:color="auto" w:fill="FFFFFF" w:themeFill="background1"/>
          </w:tcPr>
          <w:p w14:paraId="75FF3A6B" w14:textId="7CDA9615"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The NEEAP exists but the integration process has not yet started</w:t>
            </w:r>
          </w:p>
        </w:tc>
        <w:tc>
          <w:tcPr>
            <w:tcW w:w="2790" w:type="dxa"/>
            <w:shd w:val="clear" w:color="auto" w:fill="FFFFFF" w:themeFill="background1"/>
          </w:tcPr>
          <w:p w14:paraId="5B71227D" w14:textId="219A90FE" w:rsidR="00E579D0" w:rsidRPr="00997EB5" w:rsidRDefault="001F29A2" w:rsidP="003C7B15">
            <w:pPr>
              <w:jc w:val="left"/>
              <w:rPr>
                <w:rFonts w:asciiTheme="minorHAnsi" w:hAnsiTheme="minorHAnsi" w:cstheme="minorHAnsi"/>
                <w:bCs/>
                <w:iCs/>
                <w:szCs w:val="20"/>
              </w:rPr>
            </w:pPr>
            <w:r w:rsidRPr="00997EB5">
              <w:t>NEEAP Work Plan for EE in Buildings is developed and action items are integrated in different templates and documentation, as relevant</w:t>
            </w:r>
          </w:p>
        </w:tc>
        <w:tc>
          <w:tcPr>
            <w:tcW w:w="2970" w:type="dxa"/>
            <w:shd w:val="clear" w:color="auto" w:fill="FFFFFF" w:themeFill="background1"/>
          </w:tcPr>
          <w:p w14:paraId="1E450CEC" w14:textId="2419654C" w:rsidR="00E579D0" w:rsidRPr="00997EB5" w:rsidRDefault="001F29A2" w:rsidP="003C7B15">
            <w:pPr>
              <w:jc w:val="left"/>
              <w:rPr>
                <w:rFonts w:asciiTheme="minorHAnsi" w:hAnsiTheme="minorHAnsi" w:cstheme="minorHAnsi"/>
                <w:iCs/>
                <w:szCs w:val="20"/>
              </w:rPr>
            </w:pPr>
            <w:r w:rsidRPr="00997EB5">
              <w:t>Project examples to support that there were measures taken by decision makers and end-users based on this integration</w:t>
            </w:r>
          </w:p>
        </w:tc>
      </w:tr>
      <w:tr w:rsidR="00E579D0" w:rsidRPr="00997EB5" w14:paraId="5E8FF234" w14:textId="77777777" w:rsidTr="00067CC7">
        <w:trPr>
          <w:cantSplit/>
          <w:trHeight w:val="251"/>
        </w:trPr>
        <w:tc>
          <w:tcPr>
            <w:tcW w:w="2605" w:type="dxa"/>
            <w:shd w:val="clear" w:color="auto" w:fill="D9D9D9" w:themeFill="background1" w:themeFillShade="D9"/>
          </w:tcPr>
          <w:p w14:paraId="544272D3"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1</w:t>
            </w:r>
          </w:p>
        </w:tc>
        <w:tc>
          <w:tcPr>
            <w:tcW w:w="11790" w:type="dxa"/>
            <w:gridSpan w:val="4"/>
            <w:shd w:val="clear" w:color="auto" w:fill="FFFFFF" w:themeFill="background1"/>
          </w:tcPr>
          <w:p w14:paraId="143BF826" w14:textId="5A741EF1" w:rsidR="00E579D0" w:rsidRPr="00997EB5" w:rsidRDefault="00E579D0" w:rsidP="003C7B15">
            <w:pPr>
              <w:spacing w:after="0"/>
              <w:jc w:val="left"/>
              <w:rPr>
                <w:szCs w:val="20"/>
              </w:rPr>
            </w:pPr>
            <w:r w:rsidRPr="00997EB5">
              <w:rPr>
                <w:szCs w:val="20"/>
              </w:rPr>
              <w:t xml:space="preserve">1.1. </w:t>
            </w:r>
            <w:r w:rsidR="00475E64" w:rsidRPr="00997EB5">
              <w:rPr>
                <w:iCs/>
                <w:szCs w:val="20"/>
              </w:rPr>
              <w:t>An analysis of the existing policies, programmes and national plans is conducted, and an Executive Regulation for EE in Buildings is drafted and submitted for government approval</w:t>
            </w:r>
            <w:r w:rsidRPr="00997EB5">
              <w:rPr>
                <w:szCs w:val="20"/>
              </w:rPr>
              <w:t>.</w:t>
            </w:r>
          </w:p>
          <w:p w14:paraId="5BAB8812" w14:textId="2B3EA03E" w:rsidR="00E579D0" w:rsidRPr="00997EB5" w:rsidRDefault="00E579D0" w:rsidP="003C7B15">
            <w:pPr>
              <w:jc w:val="left"/>
              <w:rPr>
                <w:szCs w:val="20"/>
              </w:rPr>
            </w:pPr>
            <w:r w:rsidRPr="00997EB5">
              <w:rPr>
                <w:szCs w:val="20"/>
              </w:rPr>
              <w:t xml:space="preserve">1.2. </w:t>
            </w:r>
            <w:r w:rsidR="00475E64" w:rsidRPr="00997EB5">
              <w:rPr>
                <w:iCs/>
                <w:szCs w:val="20"/>
              </w:rPr>
              <w:t>An analysis of the NEEAP in Iraq is conducted, and the elements required for its operationalization is provided to support rolling-out EE development with a focus on the buildings sector</w:t>
            </w:r>
            <w:r w:rsidRPr="00997EB5">
              <w:rPr>
                <w:rFonts w:asciiTheme="minorHAnsi" w:hAnsiTheme="minorHAnsi" w:cstheme="minorHAnsi"/>
                <w:noProof/>
                <w:szCs w:val="20"/>
              </w:rPr>
              <w:t>.</w:t>
            </w:r>
          </w:p>
        </w:tc>
      </w:tr>
      <w:tr w:rsidR="00BB4641" w:rsidRPr="00997EB5" w14:paraId="40E29198" w14:textId="77777777" w:rsidTr="00067CC7">
        <w:trPr>
          <w:cantSplit/>
          <w:trHeight w:val="64"/>
        </w:trPr>
        <w:tc>
          <w:tcPr>
            <w:tcW w:w="2605" w:type="dxa"/>
            <w:vMerge w:val="restart"/>
            <w:shd w:val="clear" w:color="auto" w:fill="D9D9D9" w:themeFill="background1" w:themeFillShade="D9"/>
          </w:tcPr>
          <w:p w14:paraId="534BA2A9" w14:textId="77777777" w:rsidR="003C7B15" w:rsidRPr="00997EB5" w:rsidRDefault="003C7B15"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2</w:t>
            </w:r>
          </w:p>
          <w:p w14:paraId="17AC0B35" w14:textId="6F6B6E34" w:rsidR="003C7B15" w:rsidRPr="00997EB5" w:rsidRDefault="002054C2" w:rsidP="003C7B15">
            <w:pPr>
              <w:jc w:val="left"/>
              <w:rPr>
                <w:rFonts w:asciiTheme="minorHAnsi" w:hAnsiTheme="minorHAnsi" w:cstheme="minorHAnsi"/>
                <w:szCs w:val="20"/>
              </w:rPr>
            </w:pPr>
            <w:r w:rsidRPr="00997EB5">
              <w:rPr>
                <w:rFonts w:asciiTheme="minorHAnsi" w:hAnsiTheme="minorHAnsi" w:cstheme="minorHAnsi"/>
                <w:szCs w:val="20"/>
              </w:rPr>
              <w:t>Internationally recognized BEEC and MEPS for buildings are selected and localized to become suitable for Iraq, including the associating Monitoring, Verification and Enforcement (MVE) procedure</w:t>
            </w:r>
            <w:r w:rsidR="003C7B15" w:rsidRPr="00997EB5">
              <w:rPr>
                <w:rFonts w:asciiTheme="minorHAnsi" w:hAnsiTheme="minorHAnsi" w:cstheme="minorHAnsi"/>
                <w:szCs w:val="20"/>
              </w:rPr>
              <w:t>.</w:t>
            </w:r>
          </w:p>
        </w:tc>
        <w:tc>
          <w:tcPr>
            <w:tcW w:w="3960" w:type="dxa"/>
            <w:shd w:val="clear" w:color="auto" w:fill="FFFFFF" w:themeFill="background1"/>
          </w:tcPr>
          <w:p w14:paraId="3E36B39D" w14:textId="4D07D322" w:rsidR="003C7B15" w:rsidRPr="00997EB5" w:rsidRDefault="003C7B15" w:rsidP="00BC0CBA">
            <w:pPr>
              <w:jc w:val="left"/>
              <w:rPr>
                <w:rFonts w:asciiTheme="minorHAnsi" w:hAnsiTheme="minorHAnsi" w:cstheme="minorHAnsi"/>
                <w:bCs/>
                <w:iCs/>
                <w:szCs w:val="20"/>
              </w:rPr>
            </w:pPr>
            <w:r w:rsidRPr="00997EB5">
              <w:rPr>
                <w:rFonts w:asciiTheme="minorHAnsi" w:hAnsiTheme="minorHAnsi" w:cstheme="minorHAnsi"/>
                <w:bCs/>
                <w:i/>
                <w:szCs w:val="20"/>
                <w:u w:val="single"/>
              </w:rPr>
              <w:t>Indicator 6:</w:t>
            </w:r>
            <w:r w:rsidRPr="00997EB5">
              <w:rPr>
                <w:rFonts w:asciiTheme="minorHAnsi" w:hAnsiTheme="minorHAnsi" w:cstheme="minorHAnsi"/>
                <w:bCs/>
                <w:iCs/>
                <w:szCs w:val="20"/>
              </w:rPr>
              <w:t xml:space="preserve"> </w:t>
            </w:r>
            <w:r w:rsidR="00C27E73" w:rsidRPr="00997EB5">
              <w:rPr>
                <w:rFonts w:asciiTheme="minorHAnsi" w:hAnsiTheme="minorHAnsi" w:cstheme="minorHAnsi"/>
                <w:bCs/>
                <w:iCs/>
                <w:szCs w:val="20"/>
              </w:rPr>
              <w:t>BEEC suitab</w:t>
            </w:r>
            <w:r w:rsidR="00BC0CBA" w:rsidRPr="00997EB5">
              <w:rPr>
                <w:rFonts w:asciiTheme="minorHAnsi" w:hAnsiTheme="minorHAnsi" w:cstheme="minorHAnsi"/>
                <w:bCs/>
                <w:iCs/>
                <w:szCs w:val="20"/>
              </w:rPr>
              <w:t>le for buildings design in Iraq</w:t>
            </w:r>
            <w:r w:rsidR="00C27E73" w:rsidRPr="00997EB5">
              <w:rPr>
                <w:rFonts w:asciiTheme="minorHAnsi" w:hAnsiTheme="minorHAnsi" w:cstheme="minorHAnsi"/>
                <w:bCs/>
                <w:iCs/>
                <w:szCs w:val="20"/>
              </w:rPr>
              <w:t xml:space="preserve"> developed, with the associated labelling scheme and testing procedure</w:t>
            </w:r>
          </w:p>
        </w:tc>
        <w:tc>
          <w:tcPr>
            <w:tcW w:w="2070" w:type="dxa"/>
            <w:shd w:val="clear" w:color="auto" w:fill="FFFFFF" w:themeFill="background1"/>
          </w:tcPr>
          <w:p w14:paraId="53957330" w14:textId="19A5A092" w:rsidR="003C7B15" w:rsidRPr="00997EB5" w:rsidRDefault="00F047B1" w:rsidP="00F047B1">
            <w:pPr>
              <w:jc w:val="left"/>
              <w:rPr>
                <w:rFonts w:asciiTheme="minorHAnsi" w:hAnsiTheme="minorHAnsi" w:cstheme="minorHAnsi"/>
                <w:bCs/>
                <w:iCs/>
                <w:szCs w:val="20"/>
              </w:rPr>
            </w:pPr>
            <w:r w:rsidRPr="00997EB5">
              <w:rPr>
                <w:rFonts w:asciiTheme="minorHAnsi" w:hAnsiTheme="minorHAnsi" w:cstheme="minorHAnsi"/>
                <w:bCs/>
                <w:iCs/>
                <w:szCs w:val="20"/>
              </w:rPr>
              <w:t>Iraq has a</w:t>
            </w:r>
            <w:r w:rsidR="003C7B15" w:rsidRPr="00997EB5">
              <w:rPr>
                <w:rFonts w:asciiTheme="minorHAnsi" w:hAnsiTheme="minorHAnsi" w:cstheme="minorHAnsi"/>
                <w:bCs/>
                <w:iCs/>
                <w:szCs w:val="20"/>
              </w:rPr>
              <w:t xml:space="preserve"> building code</w:t>
            </w:r>
            <w:r w:rsidR="00BB4641" w:rsidRPr="00997EB5">
              <w:rPr>
                <w:rFonts w:asciiTheme="minorHAnsi" w:hAnsiTheme="minorHAnsi" w:cstheme="minorHAnsi"/>
                <w:bCs/>
                <w:iCs/>
                <w:szCs w:val="20"/>
              </w:rPr>
              <w:t>, with</w:t>
            </w:r>
            <w:r w:rsidRPr="00997EB5">
              <w:rPr>
                <w:rFonts w:asciiTheme="minorHAnsi" w:hAnsiTheme="minorHAnsi" w:cstheme="minorHAnsi"/>
                <w:bCs/>
                <w:iCs/>
                <w:szCs w:val="20"/>
              </w:rPr>
              <w:t xml:space="preserve"> data</w:t>
            </w:r>
            <w:r w:rsidR="003C7B15" w:rsidRPr="00997EB5">
              <w:rPr>
                <w:rFonts w:asciiTheme="minorHAnsi" w:hAnsiTheme="minorHAnsi" w:cstheme="minorHAnsi"/>
                <w:bCs/>
                <w:iCs/>
                <w:szCs w:val="20"/>
              </w:rPr>
              <w:t xml:space="preserve"> on thermal insulation</w:t>
            </w:r>
            <w:r w:rsidR="00BB4641" w:rsidRPr="00997EB5">
              <w:rPr>
                <w:rFonts w:asciiTheme="minorHAnsi" w:hAnsiTheme="minorHAnsi" w:cstheme="minorHAnsi"/>
                <w:bCs/>
                <w:iCs/>
                <w:szCs w:val="20"/>
              </w:rPr>
              <w:t>. It</w:t>
            </w:r>
            <w:r w:rsidRPr="00997EB5">
              <w:rPr>
                <w:rFonts w:asciiTheme="minorHAnsi" w:hAnsiTheme="minorHAnsi" w:cstheme="minorHAnsi"/>
                <w:bCs/>
                <w:iCs/>
                <w:szCs w:val="20"/>
              </w:rPr>
              <w:t xml:space="preserve"> does not include </w:t>
            </w:r>
            <w:r w:rsidR="003C7B15" w:rsidRPr="00997EB5">
              <w:rPr>
                <w:rFonts w:asciiTheme="minorHAnsi" w:hAnsiTheme="minorHAnsi" w:cstheme="minorHAnsi"/>
                <w:bCs/>
                <w:iCs/>
                <w:szCs w:val="20"/>
              </w:rPr>
              <w:t>EE codes and passive design standards</w:t>
            </w:r>
          </w:p>
        </w:tc>
        <w:tc>
          <w:tcPr>
            <w:tcW w:w="2790" w:type="dxa"/>
            <w:shd w:val="clear" w:color="auto" w:fill="FFFFFF" w:themeFill="background1"/>
          </w:tcPr>
          <w:p w14:paraId="2770DA85" w14:textId="67FFE11B" w:rsidR="003C7B15" w:rsidRPr="00997EB5" w:rsidRDefault="001F29A2" w:rsidP="003C7B15">
            <w:pPr>
              <w:jc w:val="left"/>
              <w:rPr>
                <w:rFonts w:asciiTheme="minorHAnsi" w:hAnsiTheme="minorHAnsi" w:cstheme="minorHAnsi"/>
                <w:bCs/>
                <w:iCs/>
                <w:szCs w:val="20"/>
              </w:rPr>
            </w:pPr>
            <w:r w:rsidRPr="00997EB5">
              <w:t>First draft of the BEEC is developed and presented for stakeholders' consultation</w:t>
            </w:r>
          </w:p>
        </w:tc>
        <w:tc>
          <w:tcPr>
            <w:tcW w:w="2970" w:type="dxa"/>
            <w:shd w:val="clear" w:color="auto" w:fill="FFFFFF" w:themeFill="background1"/>
          </w:tcPr>
          <w:p w14:paraId="2F7BF13E" w14:textId="25F83BCA" w:rsidR="003C7B15" w:rsidRPr="00997EB5" w:rsidRDefault="001F29A2" w:rsidP="003C7B15">
            <w:pPr>
              <w:jc w:val="left"/>
              <w:rPr>
                <w:rFonts w:asciiTheme="minorHAnsi" w:hAnsiTheme="minorHAnsi" w:cstheme="minorHAnsi"/>
                <w:iCs/>
                <w:szCs w:val="20"/>
              </w:rPr>
            </w:pPr>
            <w:r w:rsidRPr="00997EB5">
              <w:t>Final draft of the BEEC is developed, incorporating comments by stakeholders, and submitted for government approval</w:t>
            </w:r>
          </w:p>
        </w:tc>
      </w:tr>
      <w:tr w:rsidR="00BB4641" w:rsidRPr="00997EB5" w14:paraId="7E5B30F3" w14:textId="77777777" w:rsidTr="00067CC7">
        <w:trPr>
          <w:cantSplit/>
          <w:trHeight w:val="64"/>
        </w:trPr>
        <w:tc>
          <w:tcPr>
            <w:tcW w:w="2605" w:type="dxa"/>
            <w:vMerge/>
            <w:shd w:val="clear" w:color="auto" w:fill="D9D9D9" w:themeFill="background1" w:themeFillShade="D9"/>
          </w:tcPr>
          <w:p w14:paraId="48D4D248" w14:textId="77777777" w:rsidR="003C7B15" w:rsidRPr="00997EB5" w:rsidRDefault="003C7B15" w:rsidP="003C7B15">
            <w:pPr>
              <w:spacing w:after="0"/>
              <w:jc w:val="left"/>
              <w:rPr>
                <w:rFonts w:asciiTheme="minorHAnsi" w:hAnsiTheme="minorHAnsi" w:cstheme="minorHAnsi"/>
                <w:b/>
                <w:bCs/>
                <w:szCs w:val="20"/>
              </w:rPr>
            </w:pPr>
          </w:p>
        </w:tc>
        <w:tc>
          <w:tcPr>
            <w:tcW w:w="3960" w:type="dxa"/>
            <w:shd w:val="clear" w:color="auto" w:fill="FFFFFF" w:themeFill="background1"/>
          </w:tcPr>
          <w:p w14:paraId="2793E215" w14:textId="5A2901F5" w:rsidR="003C7B15" w:rsidRPr="00997EB5" w:rsidRDefault="003C7B15" w:rsidP="00BC0CBA">
            <w:pPr>
              <w:jc w:val="left"/>
              <w:rPr>
                <w:rFonts w:asciiTheme="minorHAnsi" w:hAnsiTheme="minorHAnsi" w:cstheme="minorHAnsi"/>
                <w:bCs/>
                <w:i/>
                <w:szCs w:val="20"/>
                <w:u w:val="single"/>
              </w:rPr>
            </w:pPr>
            <w:r w:rsidRPr="00997EB5">
              <w:rPr>
                <w:rFonts w:asciiTheme="minorHAnsi" w:hAnsiTheme="minorHAnsi" w:cstheme="minorHAnsi"/>
                <w:bCs/>
                <w:i/>
                <w:szCs w:val="20"/>
                <w:u w:val="single"/>
              </w:rPr>
              <w:t>Indicator 7:</w:t>
            </w:r>
            <w:r w:rsidRPr="00997EB5">
              <w:rPr>
                <w:rFonts w:asciiTheme="minorHAnsi" w:hAnsiTheme="minorHAnsi" w:cstheme="minorHAnsi"/>
                <w:bCs/>
                <w:iCs/>
                <w:szCs w:val="20"/>
              </w:rPr>
              <w:t xml:space="preserve"> </w:t>
            </w:r>
            <w:r w:rsidR="001F29A2" w:rsidRPr="00997EB5">
              <w:t>MEPS suitable for building material in Iraq</w:t>
            </w:r>
            <w:r w:rsidR="00BC0CBA" w:rsidRPr="00997EB5">
              <w:t xml:space="preserve"> developed, with the associated </w:t>
            </w:r>
            <w:r w:rsidR="001F29A2" w:rsidRPr="00997EB5">
              <w:t>labelling scheme and testing procedure</w:t>
            </w:r>
          </w:p>
        </w:tc>
        <w:tc>
          <w:tcPr>
            <w:tcW w:w="2070" w:type="dxa"/>
            <w:shd w:val="clear" w:color="auto" w:fill="FFFFFF" w:themeFill="background1"/>
          </w:tcPr>
          <w:p w14:paraId="6F5515DE" w14:textId="22E944C3" w:rsidR="003C7B15"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The MEPS are not yet developed</w:t>
            </w:r>
          </w:p>
        </w:tc>
        <w:tc>
          <w:tcPr>
            <w:tcW w:w="2790" w:type="dxa"/>
            <w:shd w:val="clear" w:color="auto" w:fill="FFFFFF" w:themeFill="background1"/>
          </w:tcPr>
          <w:p w14:paraId="2E34E87A" w14:textId="587B3B44" w:rsidR="003C7B15" w:rsidRPr="00997EB5" w:rsidRDefault="001F29A2" w:rsidP="003C7B15">
            <w:pPr>
              <w:jc w:val="left"/>
              <w:rPr>
                <w:rFonts w:asciiTheme="minorHAnsi" w:hAnsiTheme="minorHAnsi" w:cstheme="minorHAnsi"/>
                <w:bCs/>
                <w:iCs/>
                <w:szCs w:val="20"/>
              </w:rPr>
            </w:pPr>
            <w:r w:rsidRPr="00997EB5">
              <w:t>First draft of the MEPS is developed and presented for stakeholders' consultation</w:t>
            </w:r>
          </w:p>
        </w:tc>
        <w:tc>
          <w:tcPr>
            <w:tcW w:w="2970" w:type="dxa"/>
            <w:shd w:val="clear" w:color="auto" w:fill="FFFFFF" w:themeFill="background1"/>
          </w:tcPr>
          <w:p w14:paraId="3EC7497E" w14:textId="28289F8C" w:rsidR="003C7B15" w:rsidRPr="00997EB5" w:rsidRDefault="001F29A2" w:rsidP="003C7B15">
            <w:pPr>
              <w:jc w:val="left"/>
              <w:rPr>
                <w:rFonts w:asciiTheme="minorHAnsi" w:hAnsiTheme="minorHAnsi" w:cstheme="minorHAnsi"/>
                <w:iCs/>
                <w:szCs w:val="20"/>
              </w:rPr>
            </w:pPr>
            <w:r w:rsidRPr="00997EB5">
              <w:t>Final draft of the MEPS is developed, incorporating comments by stakeholders, and submitted for government approval</w:t>
            </w:r>
          </w:p>
        </w:tc>
      </w:tr>
      <w:tr w:rsidR="00E579D0" w:rsidRPr="00997EB5" w14:paraId="2A51A3C6" w14:textId="77777777" w:rsidTr="00067CC7">
        <w:trPr>
          <w:cantSplit/>
          <w:trHeight w:val="107"/>
        </w:trPr>
        <w:tc>
          <w:tcPr>
            <w:tcW w:w="2605" w:type="dxa"/>
            <w:shd w:val="clear" w:color="auto" w:fill="D9D9D9" w:themeFill="background1" w:themeFillShade="D9"/>
          </w:tcPr>
          <w:p w14:paraId="4EF8454A"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2</w:t>
            </w:r>
          </w:p>
        </w:tc>
        <w:tc>
          <w:tcPr>
            <w:tcW w:w="11790" w:type="dxa"/>
            <w:gridSpan w:val="4"/>
            <w:shd w:val="clear" w:color="auto" w:fill="FFFFFF" w:themeFill="background1"/>
          </w:tcPr>
          <w:p w14:paraId="25871641" w14:textId="496F5B48" w:rsidR="00E579D0" w:rsidRPr="00997EB5" w:rsidRDefault="00E579D0" w:rsidP="003C7B15">
            <w:pPr>
              <w:spacing w:after="0"/>
              <w:jc w:val="left"/>
              <w:rPr>
                <w:szCs w:val="20"/>
              </w:rPr>
            </w:pPr>
            <w:r w:rsidRPr="00997EB5">
              <w:rPr>
                <w:szCs w:val="20"/>
              </w:rPr>
              <w:t xml:space="preserve">2.1. </w:t>
            </w:r>
            <w:r w:rsidR="002054C2" w:rsidRPr="00997EB5">
              <w:rPr>
                <w:iCs/>
                <w:szCs w:val="20"/>
              </w:rPr>
              <w:t>Appropriate BEEC, including the associating labelling, certification scheme and testing procedure, is selected, localized, and submitted for government approval. This will include aspects of passive design and thermal insulation standards</w:t>
            </w:r>
            <w:r w:rsidRPr="00997EB5">
              <w:rPr>
                <w:szCs w:val="20"/>
              </w:rPr>
              <w:t>.</w:t>
            </w:r>
          </w:p>
          <w:p w14:paraId="667ED22B" w14:textId="1A14EB89" w:rsidR="00E579D0" w:rsidRPr="00997EB5" w:rsidRDefault="00E579D0" w:rsidP="003C7B15">
            <w:pPr>
              <w:jc w:val="left"/>
              <w:rPr>
                <w:szCs w:val="20"/>
              </w:rPr>
            </w:pPr>
            <w:r w:rsidRPr="00997EB5">
              <w:rPr>
                <w:szCs w:val="20"/>
              </w:rPr>
              <w:t xml:space="preserve">2.2. </w:t>
            </w:r>
            <w:r w:rsidR="002054C2" w:rsidRPr="00997EB5">
              <w:rPr>
                <w:iCs/>
                <w:szCs w:val="20"/>
              </w:rPr>
              <w:t>Appropriate MEPS, including the associating labelling, certification scheme and testing procedure, is selected, localized, and submitted for government approval</w:t>
            </w:r>
            <w:r w:rsidRPr="00997EB5">
              <w:rPr>
                <w:szCs w:val="20"/>
              </w:rPr>
              <w:t>.</w:t>
            </w:r>
          </w:p>
        </w:tc>
      </w:tr>
      <w:tr w:rsidR="00E579D0" w:rsidRPr="00997EB5" w14:paraId="14BB2DA3" w14:textId="77777777" w:rsidTr="00067CC7">
        <w:trPr>
          <w:cantSplit/>
          <w:trHeight w:val="64"/>
        </w:trPr>
        <w:tc>
          <w:tcPr>
            <w:tcW w:w="2605" w:type="dxa"/>
            <w:shd w:val="clear" w:color="auto" w:fill="E7E6E6" w:themeFill="background2"/>
          </w:tcPr>
          <w:p w14:paraId="1904A8D7" w14:textId="77777777" w:rsidR="00E579D0" w:rsidRPr="00997EB5" w:rsidRDefault="00E579D0" w:rsidP="003C7B15">
            <w:pPr>
              <w:jc w:val="left"/>
              <w:rPr>
                <w:rFonts w:asciiTheme="minorHAnsi" w:hAnsiTheme="minorHAnsi" w:cstheme="minorHAnsi"/>
                <w:b/>
                <w:bCs/>
                <w:i/>
                <w:szCs w:val="20"/>
              </w:rPr>
            </w:pPr>
            <w:r w:rsidRPr="00997EB5">
              <w:rPr>
                <w:rFonts w:asciiTheme="minorHAnsi" w:hAnsiTheme="minorHAnsi" w:cstheme="minorHAnsi"/>
                <w:b/>
                <w:bCs/>
                <w:szCs w:val="20"/>
              </w:rPr>
              <w:t>Project component 2</w:t>
            </w:r>
          </w:p>
        </w:tc>
        <w:tc>
          <w:tcPr>
            <w:tcW w:w="11790" w:type="dxa"/>
            <w:gridSpan w:val="4"/>
            <w:shd w:val="clear" w:color="auto" w:fill="E7E6E6" w:themeFill="background2"/>
          </w:tcPr>
          <w:p w14:paraId="62CE05A3" w14:textId="06FDDD93" w:rsidR="00E579D0" w:rsidRPr="00997EB5" w:rsidRDefault="002054C2" w:rsidP="003C7B15">
            <w:pPr>
              <w:jc w:val="left"/>
              <w:rPr>
                <w:b/>
                <w:bCs/>
                <w:szCs w:val="20"/>
              </w:rPr>
            </w:pPr>
            <w:r w:rsidRPr="00997EB5">
              <w:rPr>
                <w:b/>
                <w:bCs/>
                <w:szCs w:val="20"/>
              </w:rPr>
              <w:t>The Energy Efficiency Center (EEC) is established with mandate for advancing EE measures in the buildings sector through providing technical advice to the public, training to practitioners, and supporting the implementation of the proposed MVE procedure</w:t>
            </w:r>
          </w:p>
        </w:tc>
      </w:tr>
      <w:tr w:rsidR="00BB4641" w:rsidRPr="00997EB5" w14:paraId="06F8D9C8" w14:textId="77777777" w:rsidTr="00067CC7">
        <w:trPr>
          <w:cantSplit/>
          <w:trHeight w:val="269"/>
        </w:trPr>
        <w:tc>
          <w:tcPr>
            <w:tcW w:w="2605" w:type="dxa"/>
            <w:shd w:val="pct12" w:color="auto" w:fill="auto"/>
          </w:tcPr>
          <w:p w14:paraId="6BD27D82"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3</w:t>
            </w:r>
          </w:p>
          <w:p w14:paraId="0525E662" w14:textId="57F95509" w:rsidR="00E579D0" w:rsidRPr="00997EB5" w:rsidRDefault="002054C2" w:rsidP="003C7B15">
            <w:pPr>
              <w:jc w:val="left"/>
              <w:rPr>
                <w:rFonts w:asciiTheme="minorHAnsi" w:hAnsiTheme="minorHAnsi" w:cstheme="minorHAnsi"/>
                <w:szCs w:val="20"/>
              </w:rPr>
            </w:pPr>
            <w:r w:rsidRPr="00997EB5">
              <w:rPr>
                <w:rFonts w:asciiTheme="minorHAnsi" w:hAnsiTheme="minorHAnsi" w:cstheme="minorHAnsi"/>
                <w:szCs w:val="20"/>
              </w:rPr>
              <w:t>Energy Efficiency Center (EEC) is established and capacitated to support the development of EE programs and applications in the buildings sector</w:t>
            </w:r>
            <w:r w:rsidR="00E579D0" w:rsidRPr="00997EB5">
              <w:rPr>
                <w:rFonts w:asciiTheme="minorHAnsi" w:hAnsiTheme="minorHAnsi" w:cstheme="minorHAnsi"/>
                <w:szCs w:val="20"/>
              </w:rPr>
              <w:t>.</w:t>
            </w:r>
          </w:p>
        </w:tc>
        <w:tc>
          <w:tcPr>
            <w:tcW w:w="3960" w:type="dxa"/>
          </w:tcPr>
          <w:p w14:paraId="1A03DE59" w14:textId="27AF03AD" w:rsidR="00E579D0" w:rsidRPr="00997EB5" w:rsidRDefault="00E579D0" w:rsidP="003C7B15">
            <w:pPr>
              <w:jc w:val="left"/>
              <w:rPr>
                <w:rFonts w:asciiTheme="minorHAnsi" w:hAnsiTheme="minorHAnsi" w:cstheme="minorHAnsi"/>
                <w:bCs/>
                <w:iCs/>
                <w:szCs w:val="20"/>
              </w:rPr>
            </w:pPr>
            <w:r w:rsidRPr="00997EB5">
              <w:rPr>
                <w:rFonts w:asciiTheme="minorHAnsi" w:hAnsiTheme="minorHAnsi" w:cstheme="minorHAnsi"/>
                <w:bCs/>
                <w:i/>
                <w:szCs w:val="20"/>
                <w:u w:val="single"/>
              </w:rPr>
              <w:t xml:space="preserve">Indicator </w:t>
            </w:r>
            <w:r w:rsidR="003C7B15" w:rsidRPr="00997EB5">
              <w:rPr>
                <w:rFonts w:asciiTheme="minorHAnsi" w:hAnsiTheme="minorHAnsi" w:cstheme="minorHAnsi"/>
                <w:bCs/>
                <w:i/>
                <w:szCs w:val="20"/>
                <w:u w:val="single"/>
              </w:rPr>
              <w:t>8</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437FF2" w:rsidRPr="00997EB5">
              <w:rPr>
                <w:rFonts w:asciiTheme="minorHAnsi" w:hAnsiTheme="minorHAnsi" w:cstheme="minorHAnsi"/>
                <w:bCs/>
                <w:iCs/>
                <w:szCs w:val="20"/>
              </w:rPr>
              <w:t>EEC is operational in a building that has been retrofitted, and run by staff capable of providing the services in its mandate</w:t>
            </w:r>
          </w:p>
        </w:tc>
        <w:tc>
          <w:tcPr>
            <w:tcW w:w="2070" w:type="dxa"/>
          </w:tcPr>
          <w:p w14:paraId="2175BE45" w14:textId="4A99CBF0"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The EEC is not yet established</w:t>
            </w:r>
          </w:p>
        </w:tc>
        <w:tc>
          <w:tcPr>
            <w:tcW w:w="2790" w:type="dxa"/>
          </w:tcPr>
          <w:p w14:paraId="3D1130E9" w14:textId="2BCD149E" w:rsidR="00E579D0" w:rsidRPr="00997EB5" w:rsidRDefault="00437FF2" w:rsidP="003C7B15">
            <w:pPr>
              <w:jc w:val="left"/>
              <w:rPr>
                <w:rFonts w:asciiTheme="minorHAnsi" w:hAnsiTheme="minorHAnsi" w:cstheme="minorHAnsi"/>
                <w:bCs/>
                <w:iCs/>
                <w:szCs w:val="20"/>
              </w:rPr>
            </w:pPr>
            <w:r w:rsidRPr="00997EB5">
              <w:t xml:space="preserve">The legal establishment of EEC is finalized, retrofitting of the building is completed, and key staff hired with clear job descriptions  </w:t>
            </w:r>
          </w:p>
        </w:tc>
        <w:tc>
          <w:tcPr>
            <w:tcW w:w="2970" w:type="dxa"/>
          </w:tcPr>
          <w:p w14:paraId="578E3E4C" w14:textId="149AA414" w:rsidR="00E579D0" w:rsidRPr="00997EB5" w:rsidRDefault="00437FF2" w:rsidP="003C7B15">
            <w:pPr>
              <w:jc w:val="left"/>
              <w:rPr>
                <w:rFonts w:asciiTheme="minorHAnsi" w:hAnsiTheme="minorHAnsi" w:cstheme="minorHAnsi"/>
                <w:iCs/>
                <w:szCs w:val="20"/>
              </w:rPr>
            </w:pPr>
            <w:r w:rsidRPr="00997EB5">
              <w:t>EEC is fully operational, with</w:t>
            </w:r>
            <w:r w:rsidR="001D141D" w:rsidRPr="00997EB5">
              <w:t xml:space="preserve"> 40</w:t>
            </w:r>
            <w:r w:rsidRPr="00997EB5">
              <w:t xml:space="preserve"> trained staff </w:t>
            </w:r>
            <w:r w:rsidR="001D141D" w:rsidRPr="00997EB5">
              <w:t xml:space="preserve">(50% men and 50% women) </w:t>
            </w:r>
            <w:r w:rsidRPr="00997EB5">
              <w:t>and evidence of effectiveness in the buildings sector in Iraq, including sound management of all ongoing activities under this project</w:t>
            </w:r>
            <w:r w:rsidR="001D141D" w:rsidRPr="00997EB5">
              <w:t>. Minimum of 4 workshops.</w:t>
            </w:r>
          </w:p>
        </w:tc>
      </w:tr>
      <w:tr w:rsidR="00E579D0" w:rsidRPr="00997EB5" w14:paraId="0F29D88C" w14:textId="77777777" w:rsidTr="00067CC7">
        <w:trPr>
          <w:cantSplit/>
          <w:trHeight w:val="233"/>
        </w:trPr>
        <w:tc>
          <w:tcPr>
            <w:tcW w:w="2605" w:type="dxa"/>
            <w:shd w:val="pct12" w:color="auto" w:fill="auto"/>
          </w:tcPr>
          <w:p w14:paraId="13C77DEA" w14:textId="2B53EED8" w:rsidR="00EA0A7C" w:rsidRPr="00997EB5" w:rsidRDefault="00E579D0" w:rsidP="00434915">
            <w:pPr>
              <w:jc w:val="left"/>
              <w:rPr>
                <w:rFonts w:asciiTheme="minorHAnsi" w:hAnsiTheme="minorHAnsi" w:cstheme="minorHAnsi"/>
                <w:b/>
                <w:bCs/>
                <w:szCs w:val="20"/>
              </w:rPr>
            </w:pPr>
            <w:r w:rsidRPr="00997EB5">
              <w:rPr>
                <w:rFonts w:asciiTheme="minorHAnsi" w:hAnsiTheme="minorHAnsi" w:cstheme="minorHAnsi"/>
                <w:b/>
                <w:bCs/>
                <w:szCs w:val="20"/>
              </w:rPr>
              <w:lastRenderedPageBreak/>
              <w:t>Outputs to achieve Outcome 3</w:t>
            </w:r>
          </w:p>
        </w:tc>
        <w:tc>
          <w:tcPr>
            <w:tcW w:w="11790" w:type="dxa"/>
            <w:gridSpan w:val="4"/>
          </w:tcPr>
          <w:p w14:paraId="67362C95" w14:textId="7DBF4A75" w:rsidR="00E579D0" w:rsidRPr="00997EB5" w:rsidRDefault="00E579D0" w:rsidP="00DD06AC">
            <w:pPr>
              <w:spacing w:after="0"/>
              <w:rPr>
                <w:szCs w:val="20"/>
              </w:rPr>
            </w:pPr>
            <w:r w:rsidRPr="00997EB5">
              <w:rPr>
                <w:szCs w:val="20"/>
              </w:rPr>
              <w:t xml:space="preserve">3.1. </w:t>
            </w:r>
            <w:r w:rsidR="002054C2" w:rsidRPr="00997EB5">
              <w:rPr>
                <w:iCs/>
                <w:szCs w:val="20"/>
              </w:rPr>
              <w:t xml:space="preserve">EEC is established, legally and with physical presence, and is operational as the focal point for </w:t>
            </w:r>
            <w:r w:rsidR="00DD06AC" w:rsidRPr="00997EB5">
              <w:rPr>
                <w:iCs/>
                <w:szCs w:val="20"/>
              </w:rPr>
              <w:t>promoting</w:t>
            </w:r>
            <w:r w:rsidR="002054C2" w:rsidRPr="00997EB5">
              <w:rPr>
                <w:iCs/>
                <w:szCs w:val="20"/>
              </w:rPr>
              <w:t xml:space="preserve"> EE in the Iraqi buildings sector</w:t>
            </w:r>
            <w:r w:rsidRPr="00997EB5">
              <w:rPr>
                <w:szCs w:val="20"/>
              </w:rPr>
              <w:t>.</w:t>
            </w:r>
          </w:p>
          <w:p w14:paraId="24594146" w14:textId="6568ACE2" w:rsidR="00B130FA" w:rsidRPr="00997EB5" w:rsidRDefault="00E579D0" w:rsidP="002054C2">
            <w:pPr>
              <w:rPr>
                <w:szCs w:val="20"/>
              </w:rPr>
            </w:pPr>
            <w:r w:rsidRPr="00997EB5">
              <w:rPr>
                <w:szCs w:val="20"/>
              </w:rPr>
              <w:t xml:space="preserve">3.2. </w:t>
            </w:r>
            <w:r w:rsidR="002054C2" w:rsidRPr="00997EB5">
              <w:rPr>
                <w:iCs/>
                <w:szCs w:val="20"/>
              </w:rPr>
              <w:t>Staff at the EEC are capacitated to inform decision-makers, advise investors, raise public awareness, and deliver general and technical training on EE in buildings</w:t>
            </w:r>
            <w:r w:rsidRPr="00997EB5">
              <w:rPr>
                <w:szCs w:val="20"/>
              </w:rPr>
              <w:t>.</w:t>
            </w:r>
          </w:p>
        </w:tc>
      </w:tr>
      <w:tr w:rsidR="00BB4641" w:rsidRPr="00997EB5" w14:paraId="580EFD24" w14:textId="77777777" w:rsidTr="00067CC7">
        <w:trPr>
          <w:cantSplit/>
          <w:trHeight w:val="494"/>
        </w:trPr>
        <w:tc>
          <w:tcPr>
            <w:tcW w:w="2605" w:type="dxa"/>
            <w:vMerge w:val="restart"/>
            <w:shd w:val="pct12" w:color="auto" w:fill="auto"/>
          </w:tcPr>
          <w:p w14:paraId="53653C97"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4</w:t>
            </w:r>
          </w:p>
          <w:p w14:paraId="6DD23C80" w14:textId="0B4C1AC8" w:rsidR="00E579D0" w:rsidRPr="00997EB5" w:rsidRDefault="002054C2" w:rsidP="003C7B15">
            <w:pPr>
              <w:jc w:val="left"/>
              <w:rPr>
                <w:szCs w:val="20"/>
              </w:rPr>
            </w:pPr>
            <w:r w:rsidRPr="00997EB5">
              <w:rPr>
                <w:rFonts w:asciiTheme="minorHAnsi" w:eastAsia="Times New Roman" w:hAnsiTheme="minorHAnsi" w:cstheme="minorHAnsi"/>
                <w:szCs w:val="20"/>
              </w:rPr>
              <w:t>Testing facility and certification programmes are established under EEC, in accordance with the proposed BEEC and MEPS, to support the implementation of the framework’s MVE procedure</w:t>
            </w:r>
            <w:r w:rsidR="00E579D0" w:rsidRPr="00997EB5">
              <w:rPr>
                <w:rFonts w:asciiTheme="minorHAnsi" w:eastAsia="Times New Roman" w:hAnsiTheme="minorHAnsi" w:cstheme="minorHAnsi"/>
                <w:szCs w:val="20"/>
              </w:rPr>
              <w:t>.</w:t>
            </w:r>
          </w:p>
        </w:tc>
        <w:tc>
          <w:tcPr>
            <w:tcW w:w="3960" w:type="dxa"/>
          </w:tcPr>
          <w:p w14:paraId="3567FDED" w14:textId="341D8E95" w:rsidR="00E579D0" w:rsidRPr="00997EB5" w:rsidRDefault="00E579D0" w:rsidP="003C7B15">
            <w:pPr>
              <w:jc w:val="left"/>
              <w:rPr>
                <w:rFonts w:asciiTheme="minorHAnsi" w:hAnsiTheme="minorHAnsi" w:cstheme="minorHAnsi"/>
                <w:bCs/>
                <w:iCs/>
                <w:szCs w:val="20"/>
              </w:rPr>
            </w:pPr>
            <w:r w:rsidRPr="00997EB5">
              <w:rPr>
                <w:rFonts w:asciiTheme="minorHAnsi" w:hAnsiTheme="minorHAnsi" w:cstheme="minorHAnsi"/>
                <w:bCs/>
                <w:i/>
                <w:szCs w:val="20"/>
                <w:u w:val="single"/>
              </w:rPr>
              <w:t xml:space="preserve">Indicator </w:t>
            </w:r>
            <w:r w:rsidR="003C7B15" w:rsidRPr="00997EB5">
              <w:rPr>
                <w:rFonts w:asciiTheme="minorHAnsi" w:hAnsiTheme="minorHAnsi" w:cstheme="minorHAnsi"/>
                <w:bCs/>
                <w:i/>
                <w:szCs w:val="20"/>
                <w:u w:val="single"/>
              </w:rPr>
              <w:t>9</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437FF2" w:rsidRPr="00997EB5">
              <w:t>Periodical market inspection is conducted using the equipment in the testing facility</w:t>
            </w:r>
          </w:p>
        </w:tc>
        <w:tc>
          <w:tcPr>
            <w:tcW w:w="2070" w:type="dxa"/>
          </w:tcPr>
          <w:p w14:paraId="718537A6" w14:textId="7EAB813A"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No inspections are conducted, since the testing facility is not yet established</w:t>
            </w:r>
          </w:p>
        </w:tc>
        <w:tc>
          <w:tcPr>
            <w:tcW w:w="2790" w:type="dxa"/>
          </w:tcPr>
          <w:p w14:paraId="19CC0DC5" w14:textId="59E96F25" w:rsidR="00BB4641" w:rsidRPr="00997EB5" w:rsidRDefault="00437FF2" w:rsidP="008C5A98">
            <w:pPr>
              <w:jc w:val="left"/>
              <w:rPr>
                <w:rFonts w:asciiTheme="minorHAnsi" w:hAnsiTheme="minorHAnsi" w:cstheme="minorHAnsi"/>
                <w:iCs/>
                <w:szCs w:val="20"/>
              </w:rPr>
            </w:pPr>
            <w:r w:rsidRPr="00997EB5">
              <w:t>Testing equipment purchased and 10 persons trained on using each (50% men and 50% women)</w:t>
            </w:r>
            <w:r w:rsidR="008C5A98" w:rsidRPr="00997EB5">
              <w:t>. Minimum of 1 workshop.</w:t>
            </w:r>
          </w:p>
        </w:tc>
        <w:tc>
          <w:tcPr>
            <w:tcW w:w="2970" w:type="dxa"/>
          </w:tcPr>
          <w:p w14:paraId="4438F4AA" w14:textId="474C416E" w:rsidR="00E579D0" w:rsidRPr="00997EB5" w:rsidRDefault="00437FF2" w:rsidP="003C7B15">
            <w:pPr>
              <w:jc w:val="left"/>
              <w:rPr>
                <w:rFonts w:asciiTheme="minorHAnsi" w:hAnsiTheme="minorHAnsi" w:cstheme="minorHAnsi"/>
                <w:iCs/>
                <w:szCs w:val="20"/>
              </w:rPr>
            </w:pPr>
            <w:r w:rsidRPr="00997EB5">
              <w:t>The first annual inspection report is issued, with recommendations for decision makers and end-users</w:t>
            </w:r>
            <w:r w:rsidR="008C5A98" w:rsidRPr="00997EB5">
              <w:t>. Minimum of 2 workshops.</w:t>
            </w:r>
          </w:p>
        </w:tc>
      </w:tr>
      <w:tr w:rsidR="00BB4641" w:rsidRPr="00997EB5" w14:paraId="19B550E4" w14:textId="77777777" w:rsidTr="00067CC7">
        <w:trPr>
          <w:cantSplit/>
          <w:trHeight w:val="440"/>
        </w:trPr>
        <w:tc>
          <w:tcPr>
            <w:tcW w:w="2605" w:type="dxa"/>
            <w:vMerge/>
            <w:shd w:val="pct12" w:color="auto" w:fill="auto"/>
          </w:tcPr>
          <w:p w14:paraId="521230AF" w14:textId="77777777" w:rsidR="00E579D0" w:rsidRPr="00997EB5" w:rsidRDefault="00E579D0" w:rsidP="003C7B15">
            <w:pPr>
              <w:jc w:val="left"/>
              <w:rPr>
                <w:rFonts w:asciiTheme="minorHAnsi" w:hAnsiTheme="minorHAnsi" w:cstheme="minorHAnsi"/>
                <w:b/>
                <w:bCs/>
                <w:szCs w:val="20"/>
              </w:rPr>
            </w:pPr>
          </w:p>
        </w:tc>
        <w:tc>
          <w:tcPr>
            <w:tcW w:w="3960" w:type="dxa"/>
          </w:tcPr>
          <w:p w14:paraId="1EE284EA" w14:textId="5567999D" w:rsidR="00E579D0" w:rsidRPr="00997EB5" w:rsidRDefault="00E579D0" w:rsidP="003C7B15">
            <w:pPr>
              <w:jc w:val="left"/>
              <w:rPr>
                <w:rFonts w:asciiTheme="minorHAnsi" w:hAnsiTheme="minorHAnsi" w:cstheme="minorHAnsi"/>
                <w:iCs/>
                <w:szCs w:val="20"/>
              </w:rPr>
            </w:pPr>
            <w:r w:rsidRPr="00997EB5">
              <w:rPr>
                <w:rFonts w:asciiTheme="minorHAnsi" w:hAnsiTheme="minorHAnsi" w:cstheme="minorHAnsi"/>
                <w:bCs/>
                <w:i/>
                <w:szCs w:val="20"/>
                <w:u w:val="single"/>
              </w:rPr>
              <w:t xml:space="preserve">Indicator </w:t>
            </w:r>
            <w:r w:rsidR="003C7B15" w:rsidRPr="00997EB5">
              <w:rPr>
                <w:rFonts w:asciiTheme="minorHAnsi" w:hAnsiTheme="minorHAnsi" w:cstheme="minorHAnsi"/>
                <w:bCs/>
                <w:i/>
                <w:szCs w:val="20"/>
                <w:u w:val="single"/>
              </w:rPr>
              <w:t>10</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B5658A" w:rsidRPr="00997EB5">
              <w:t>Number of certified Energy Managers and Building Auditors, able to use the adopted MVE procedure to audit EE in buildings, disaggregated by affiliation, age, and gender, provided that certification is issued upon successful completion of the theoretical and practical components of the training</w:t>
            </w:r>
          </w:p>
        </w:tc>
        <w:tc>
          <w:tcPr>
            <w:tcW w:w="2070" w:type="dxa"/>
          </w:tcPr>
          <w:p w14:paraId="7311C897" w14:textId="28AE0F12"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No certifications obtained, since the MVE system is not yet developed</w:t>
            </w:r>
          </w:p>
        </w:tc>
        <w:tc>
          <w:tcPr>
            <w:tcW w:w="2790" w:type="dxa"/>
          </w:tcPr>
          <w:p w14:paraId="7198E0CC" w14:textId="64E976EF" w:rsidR="00E579D0" w:rsidRPr="00997EB5" w:rsidRDefault="00B5658A" w:rsidP="003C7B15">
            <w:pPr>
              <w:jc w:val="left"/>
              <w:rPr>
                <w:rFonts w:asciiTheme="minorHAnsi" w:hAnsiTheme="minorHAnsi" w:cstheme="minorHAnsi"/>
                <w:bCs/>
                <w:iCs/>
                <w:szCs w:val="20"/>
              </w:rPr>
            </w:pPr>
            <w:r w:rsidRPr="00997EB5">
              <w:t>20 persons, each conducting audits for at least two buildings and issuing reports per the MVE procedure (50% men and 50% women)</w:t>
            </w:r>
            <w:r w:rsidR="008C5A98" w:rsidRPr="00997EB5">
              <w:t>. Minimum of 2 workshops.</w:t>
            </w:r>
          </w:p>
        </w:tc>
        <w:tc>
          <w:tcPr>
            <w:tcW w:w="2970" w:type="dxa"/>
          </w:tcPr>
          <w:p w14:paraId="1FE11A29" w14:textId="31152541" w:rsidR="00E579D0" w:rsidRPr="00997EB5" w:rsidRDefault="00B5658A" w:rsidP="003C7B15">
            <w:pPr>
              <w:jc w:val="left"/>
              <w:rPr>
                <w:rFonts w:asciiTheme="minorHAnsi" w:hAnsiTheme="minorHAnsi" w:cstheme="minorHAnsi"/>
                <w:iCs/>
                <w:szCs w:val="20"/>
              </w:rPr>
            </w:pPr>
            <w:r w:rsidRPr="00997EB5">
              <w:t>100 persons, each conducting audits for at least two buildings and issuing reports per the MVE procedure (50% men and 50% women)</w:t>
            </w:r>
            <w:r w:rsidR="008C5A98" w:rsidRPr="00997EB5">
              <w:t>. Minimum of 6 workshops.</w:t>
            </w:r>
          </w:p>
        </w:tc>
      </w:tr>
      <w:tr w:rsidR="00E579D0" w:rsidRPr="00997EB5" w14:paraId="324B705C" w14:textId="77777777" w:rsidTr="00067CC7">
        <w:trPr>
          <w:cantSplit/>
          <w:trHeight w:val="64"/>
        </w:trPr>
        <w:tc>
          <w:tcPr>
            <w:tcW w:w="2605" w:type="dxa"/>
            <w:shd w:val="pct12" w:color="auto" w:fill="auto"/>
          </w:tcPr>
          <w:p w14:paraId="5BED04EE"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4</w:t>
            </w:r>
          </w:p>
        </w:tc>
        <w:tc>
          <w:tcPr>
            <w:tcW w:w="11790" w:type="dxa"/>
            <w:gridSpan w:val="4"/>
          </w:tcPr>
          <w:p w14:paraId="2EE310F4" w14:textId="7E68F295" w:rsidR="00E579D0" w:rsidRPr="00997EB5" w:rsidRDefault="00E579D0" w:rsidP="003C7B15">
            <w:pPr>
              <w:spacing w:after="0"/>
              <w:jc w:val="left"/>
              <w:rPr>
                <w:szCs w:val="20"/>
              </w:rPr>
            </w:pPr>
            <w:r w:rsidRPr="00997EB5">
              <w:rPr>
                <w:szCs w:val="20"/>
              </w:rPr>
              <w:t xml:space="preserve">4.1. </w:t>
            </w:r>
            <w:r w:rsidR="002054C2" w:rsidRPr="00997EB5">
              <w:rPr>
                <w:iCs/>
                <w:szCs w:val="20"/>
              </w:rPr>
              <w:t>A testing facility containing suitable equipment to measure energy consumption behavior in the building</w:t>
            </w:r>
            <w:r w:rsidR="000E4F2E" w:rsidRPr="00997EB5">
              <w:rPr>
                <w:iCs/>
                <w:szCs w:val="20"/>
              </w:rPr>
              <w:t>s</w:t>
            </w:r>
            <w:r w:rsidR="002054C2" w:rsidRPr="00997EB5">
              <w:rPr>
                <w:iCs/>
                <w:szCs w:val="20"/>
              </w:rPr>
              <w:t xml:space="preserve"> sector and perform regular inspection for buildings, in accordance with the proposed BEEC and MEPS, is established at the EEC and operated by EEC staff</w:t>
            </w:r>
            <w:r w:rsidRPr="00997EB5">
              <w:rPr>
                <w:szCs w:val="20"/>
              </w:rPr>
              <w:t>.</w:t>
            </w:r>
          </w:p>
          <w:p w14:paraId="580E2918" w14:textId="7B1EE162" w:rsidR="00E579D0" w:rsidRPr="00997EB5" w:rsidRDefault="00E579D0" w:rsidP="003C7B15">
            <w:pPr>
              <w:jc w:val="left"/>
              <w:rPr>
                <w:color w:val="000000"/>
                <w:szCs w:val="20"/>
              </w:rPr>
            </w:pPr>
            <w:r w:rsidRPr="00997EB5">
              <w:rPr>
                <w:szCs w:val="20"/>
              </w:rPr>
              <w:t xml:space="preserve">4.2. </w:t>
            </w:r>
            <w:r w:rsidR="002054C2" w:rsidRPr="00997EB5">
              <w:rPr>
                <w:iCs/>
                <w:szCs w:val="20"/>
              </w:rPr>
              <w:t>Certified Energy Management and Building Auditors Programmes are adopted by EEC, where Energy Managers are capacitated to conduct building inspections and make recommendations for optimizing EE in buildings nation-wide</w:t>
            </w:r>
            <w:r w:rsidRPr="00997EB5">
              <w:rPr>
                <w:color w:val="000000"/>
                <w:szCs w:val="20"/>
              </w:rPr>
              <w:t>.</w:t>
            </w:r>
          </w:p>
        </w:tc>
      </w:tr>
      <w:tr w:rsidR="00E579D0" w:rsidRPr="00997EB5" w14:paraId="50965C82" w14:textId="77777777" w:rsidTr="00067CC7">
        <w:trPr>
          <w:cantSplit/>
          <w:trHeight w:val="64"/>
        </w:trPr>
        <w:tc>
          <w:tcPr>
            <w:tcW w:w="2605" w:type="dxa"/>
            <w:shd w:val="clear" w:color="auto" w:fill="E7E6E6" w:themeFill="background2"/>
          </w:tcPr>
          <w:p w14:paraId="13224FD1"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 xml:space="preserve">Project component 3 </w:t>
            </w:r>
          </w:p>
        </w:tc>
        <w:tc>
          <w:tcPr>
            <w:tcW w:w="11790" w:type="dxa"/>
            <w:gridSpan w:val="4"/>
            <w:shd w:val="clear" w:color="auto" w:fill="E7E6E6" w:themeFill="background2"/>
          </w:tcPr>
          <w:p w14:paraId="265CC8F6" w14:textId="7E426BB9" w:rsidR="00E579D0" w:rsidRPr="00997EB5" w:rsidRDefault="002054C2" w:rsidP="003C7B15">
            <w:pPr>
              <w:jc w:val="left"/>
              <w:rPr>
                <w:b/>
                <w:bCs/>
                <w:szCs w:val="20"/>
              </w:rPr>
            </w:pPr>
            <w:r w:rsidRPr="00997EB5">
              <w:rPr>
                <w:b/>
                <w:bCs/>
                <w:szCs w:val="20"/>
              </w:rPr>
              <w:t>Individual and institutional capacity and EE technical knowledge and expertise are strengthened to enhance the ability of national parties to develop and operationalize EE policies, regulations, technical codes, and performance standards in the buildings sector</w:t>
            </w:r>
          </w:p>
        </w:tc>
      </w:tr>
      <w:tr w:rsidR="00BB4641" w:rsidRPr="00997EB5" w14:paraId="70DADFD0" w14:textId="77777777" w:rsidTr="00067CC7">
        <w:trPr>
          <w:cantSplit/>
          <w:trHeight w:val="341"/>
        </w:trPr>
        <w:tc>
          <w:tcPr>
            <w:tcW w:w="2605" w:type="dxa"/>
            <w:shd w:val="pct12" w:color="auto" w:fill="auto"/>
          </w:tcPr>
          <w:p w14:paraId="3367CA95"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5</w:t>
            </w:r>
          </w:p>
          <w:p w14:paraId="2FD38A6D" w14:textId="56C7D1C6" w:rsidR="00E579D0" w:rsidRPr="00997EB5" w:rsidRDefault="002054C2" w:rsidP="00DF2916">
            <w:pPr>
              <w:jc w:val="left"/>
              <w:rPr>
                <w:rFonts w:asciiTheme="minorHAnsi" w:hAnsiTheme="minorHAnsi" w:cstheme="minorHAnsi"/>
                <w:b/>
                <w:bCs/>
                <w:szCs w:val="20"/>
              </w:rPr>
            </w:pPr>
            <w:r w:rsidRPr="00997EB5">
              <w:rPr>
                <w:rFonts w:asciiTheme="minorHAnsi" w:hAnsiTheme="minorHAnsi" w:cstheme="minorHAnsi"/>
                <w:szCs w:val="20"/>
              </w:rPr>
              <w:t xml:space="preserve">Coordination between national parties for the enforcement of existing policies and strategies, including the Iraqi building code, is </w:t>
            </w:r>
            <w:r w:rsidR="00DF2916" w:rsidRPr="00997EB5">
              <w:rPr>
                <w:rFonts w:asciiTheme="minorHAnsi" w:hAnsiTheme="minorHAnsi" w:cstheme="minorHAnsi"/>
                <w:szCs w:val="20"/>
              </w:rPr>
              <w:t>strengthened</w:t>
            </w:r>
            <w:r w:rsidR="00E579D0" w:rsidRPr="00997EB5">
              <w:rPr>
                <w:rFonts w:asciiTheme="minorHAnsi" w:hAnsiTheme="minorHAnsi" w:cstheme="minorHAnsi"/>
                <w:szCs w:val="20"/>
              </w:rPr>
              <w:t>.</w:t>
            </w:r>
          </w:p>
        </w:tc>
        <w:tc>
          <w:tcPr>
            <w:tcW w:w="3960" w:type="dxa"/>
          </w:tcPr>
          <w:p w14:paraId="61723856" w14:textId="58998CA0" w:rsidR="00E579D0" w:rsidRPr="00997EB5" w:rsidRDefault="00E579D0" w:rsidP="00165BFF">
            <w:pPr>
              <w:jc w:val="left"/>
              <w:rPr>
                <w:rFonts w:asciiTheme="minorHAnsi" w:hAnsiTheme="minorHAnsi" w:cstheme="minorHAnsi"/>
                <w:bCs/>
                <w:iCs/>
                <w:szCs w:val="20"/>
              </w:rPr>
            </w:pPr>
            <w:r w:rsidRPr="00997EB5">
              <w:rPr>
                <w:rFonts w:asciiTheme="minorHAnsi" w:hAnsiTheme="minorHAnsi" w:cstheme="minorHAnsi"/>
                <w:bCs/>
                <w:i/>
                <w:szCs w:val="20"/>
                <w:u w:val="single"/>
              </w:rPr>
              <w:t>Indicator 1</w:t>
            </w:r>
            <w:r w:rsidR="003C7B15" w:rsidRPr="00997EB5">
              <w:rPr>
                <w:rFonts w:asciiTheme="minorHAnsi" w:hAnsiTheme="minorHAnsi" w:cstheme="minorHAnsi"/>
                <w:bCs/>
                <w:i/>
                <w:szCs w:val="20"/>
                <w:u w:val="single"/>
              </w:rPr>
              <w:t>1</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5F0C72" w:rsidRPr="00997EB5">
              <w:t>N</w:t>
            </w:r>
            <w:r w:rsidR="00B5658A" w:rsidRPr="00997EB5">
              <w:t>umber of staff trained on</w:t>
            </w:r>
            <w:r w:rsidR="00165BFF" w:rsidRPr="00997EB5">
              <w:t xml:space="preserve"> the</w:t>
            </w:r>
            <w:r w:rsidR="00B5658A" w:rsidRPr="00997EB5">
              <w:t xml:space="preserve"> operationalization </w:t>
            </w:r>
            <w:r w:rsidR="00165BFF" w:rsidRPr="00997EB5">
              <w:t>of the developed Data Flow Diagram (DFD), including</w:t>
            </w:r>
            <w:r w:rsidR="00B5658A" w:rsidRPr="00997EB5">
              <w:t xml:space="preserve"> dat</w:t>
            </w:r>
            <w:r w:rsidR="00165BFF" w:rsidRPr="00997EB5">
              <w:t>a</w:t>
            </w:r>
            <w:r w:rsidR="00B5658A" w:rsidRPr="00997EB5">
              <w:t xml:space="preserve"> management, public-public and public-private</w:t>
            </w:r>
            <w:r w:rsidR="00165BFF" w:rsidRPr="00997EB5">
              <w:t xml:space="preserve"> cooperation on EE in buildings (</w:t>
            </w:r>
            <w:r w:rsidR="00B5658A" w:rsidRPr="00997EB5">
              <w:t>disaggregated by affiliation, age, and gender</w:t>
            </w:r>
            <w:r w:rsidR="00165BFF" w:rsidRPr="00997EB5">
              <w:t>)</w:t>
            </w:r>
          </w:p>
        </w:tc>
        <w:tc>
          <w:tcPr>
            <w:tcW w:w="2070" w:type="dxa"/>
          </w:tcPr>
          <w:p w14:paraId="75E812AE" w14:textId="5D68AA82" w:rsidR="00E579D0" w:rsidRPr="00997EB5" w:rsidRDefault="003C7B15" w:rsidP="003C7B15">
            <w:pPr>
              <w:jc w:val="left"/>
              <w:rPr>
                <w:rFonts w:asciiTheme="minorHAnsi" w:hAnsiTheme="minorHAnsi" w:cstheme="minorHAnsi"/>
                <w:bCs/>
                <w:iCs/>
                <w:szCs w:val="20"/>
              </w:rPr>
            </w:pPr>
            <w:r w:rsidRPr="00997EB5">
              <w:rPr>
                <w:rFonts w:asciiTheme="minorHAnsi" w:hAnsiTheme="minorHAnsi" w:cstheme="minorHAnsi"/>
                <w:bCs/>
                <w:iCs/>
                <w:szCs w:val="20"/>
              </w:rPr>
              <w:t>No staff trained, since the DFD is not yet developed</w:t>
            </w:r>
          </w:p>
        </w:tc>
        <w:tc>
          <w:tcPr>
            <w:tcW w:w="2790" w:type="dxa"/>
          </w:tcPr>
          <w:p w14:paraId="63219C70" w14:textId="12F8C71D" w:rsidR="00E579D0" w:rsidRPr="00997EB5" w:rsidRDefault="00B5658A" w:rsidP="003C7B15">
            <w:pPr>
              <w:jc w:val="left"/>
              <w:rPr>
                <w:rFonts w:asciiTheme="minorHAnsi" w:hAnsiTheme="minorHAnsi" w:cstheme="minorHAnsi"/>
                <w:bCs/>
                <w:iCs/>
                <w:szCs w:val="20"/>
              </w:rPr>
            </w:pPr>
            <w:r w:rsidRPr="00997EB5">
              <w:t>An overarching DFD is developed in consultation with the entities involved in its implementation, including representatives from the private sector</w:t>
            </w:r>
          </w:p>
        </w:tc>
        <w:tc>
          <w:tcPr>
            <w:tcW w:w="2970" w:type="dxa"/>
          </w:tcPr>
          <w:p w14:paraId="66F8C643" w14:textId="4F46C83C" w:rsidR="00E579D0" w:rsidRPr="00997EB5" w:rsidRDefault="00B5658A" w:rsidP="00165BFF">
            <w:pPr>
              <w:jc w:val="left"/>
              <w:rPr>
                <w:rFonts w:asciiTheme="minorHAnsi" w:hAnsiTheme="minorHAnsi" w:cstheme="minorHAnsi"/>
                <w:iCs/>
                <w:szCs w:val="20"/>
              </w:rPr>
            </w:pPr>
            <w:r w:rsidRPr="00997EB5">
              <w:t>The DFD is operationalized and 10 persons at each entity included in the chart receive training on its use (30% policy makers and 70% practitioners, as applicable</w:t>
            </w:r>
            <w:r w:rsidR="00165BFF" w:rsidRPr="00997EB5">
              <w:t>, with 50% men and 50% women)</w:t>
            </w:r>
            <w:r w:rsidR="008C5A98" w:rsidRPr="00997EB5">
              <w:t>. Minimum of 4 workshops.</w:t>
            </w:r>
          </w:p>
        </w:tc>
      </w:tr>
      <w:tr w:rsidR="00E579D0" w:rsidRPr="00997EB5" w14:paraId="30A38569" w14:textId="77777777" w:rsidTr="00067CC7">
        <w:trPr>
          <w:cantSplit/>
          <w:trHeight w:val="350"/>
        </w:trPr>
        <w:tc>
          <w:tcPr>
            <w:tcW w:w="2605" w:type="dxa"/>
            <w:shd w:val="pct12" w:color="auto" w:fill="auto"/>
          </w:tcPr>
          <w:p w14:paraId="17C928D9"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5</w:t>
            </w:r>
          </w:p>
        </w:tc>
        <w:tc>
          <w:tcPr>
            <w:tcW w:w="11790" w:type="dxa"/>
            <w:gridSpan w:val="4"/>
          </w:tcPr>
          <w:p w14:paraId="1B30D118" w14:textId="7E2FDBDC" w:rsidR="00E579D0" w:rsidRPr="00997EB5" w:rsidRDefault="00E579D0" w:rsidP="003C7B15">
            <w:pPr>
              <w:spacing w:after="0"/>
              <w:jc w:val="left"/>
              <w:rPr>
                <w:szCs w:val="20"/>
              </w:rPr>
            </w:pPr>
            <w:r w:rsidRPr="00997EB5">
              <w:rPr>
                <w:szCs w:val="20"/>
              </w:rPr>
              <w:t xml:space="preserve">5.1. </w:t>
            </w:r>
            <w:r w:rsidR="002054C2" w:rsidRPr="00997EB5">
              <w:rPr>
                <w:iCs/>
                <w:szCs w:val="20"/>
              </w:rPr>
              <w:t>Develop a Data Flow Diagram (DFD) consistent with the proposed Executive Regulation for EE in Buildings to advocate intra-government collaboration and obtain consensus of the parties on the DFD and the manuals to use for staff training</w:t>
            </w:r>
            <w:r w:rsidR="00EF3778" w:rsidRPr="00997EB5">
              <w:rPr>
                <w:rFonts w:asciiTheme="minorHAnsi" w:eastAsia="Times New Roman" w:hAnsiTheme="minorHAnsi" w:cstheme="minorHAnsi"/>
                <w:szCs w:val="20"/>
              </w:rPr>
              <w:t>.</w:t>
            </w:r>
          </w:p>
          <w:p w14:paraId="3AD24B67" w14:textId="1525E205" w:rsidR="00E579D0" w:rsidRPr="00997EB5" w:rsidRDefault="00E579D0" w:rsidP="003C7B15">
            <w:pPr>
              <w:jc w:val="left"/>
              <w:rPr>
                <w:szCs w:val="20"/>
              </w:rPr>
            </w:pPr>
            <w:r w:rsidRPr="00997EB5">
              <w:rPr>
                <w:szCs w:val="20"/>
              </w:rPr>
              <w:t xml:space="preserve">5.2. </w:t>
            </w:r>
            <w:r w:rsidR="002054C2" w:rsidRPr="00997EB5">
              <w:rPr>
                <w:szCs w:val="20"/>
              </w:rPr>
              <w:t>Policy-level training on the proposed regulatory and institutional framework for EE in buildings is conducted, targeting decision makers, public officials, and national experts</w:t>
            </w:r>
            <w:r w:rsidRPr="00997EB5">
              <w:rPr>
                <w:szCs w:val="20"/>
              </w:rPr>
              <w:t>.</w:t>
            </w:r>
          </w:p>
        </w:tc>
      </w:tr>
      <w:tr w:rsidR="00BB4641" w:rsidRPr="00997EB5" w14:paraId="7C81DA68" w14:textId="77777777" w:rsidTr="00067CC7">
        <w:trPr>
          <w:cantSplit/>
          <w:trHeight w:val="800"/>
        </w:trPr>
        <w:tc>
          <w:tcPr>
            <w:tcW w:w="2605" w:type="dxa"/>
            <w:shd w:val="pct12" w:color="auto" w:fill="auto"/>
          </w:tcPr>
          <w:p w14:paraId="0C41E291"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lastRenderedPageBreak/>
              <w:t>Outcome 6</w:t>
            </w:r>
          </w:p>
          <w:p w14:paraId="569D8AD9" w14:textId="2F45AA4B" w:rsidR="00E579D0" w:rsidRPr="00997EB5" w:rsidRDefault="002054C2" w:rsidP="00BC7D5F">
            <w:pPr>
              <w:jc w:val="left"/>
              <w:rPr>
                <w:rFonts w:asciiTheme="minorHAnsi" w:eastAsia="Times New Roman" w:hAnsiTheme="minorHAnsi" w:cstheme="minorHAnsi"/>
                <w:szCs w:val="20"/>
              </w:rPr>
            </w:pPr>
            <w:r w:rsidRPr="00997EB5">
              <w:rPr>
                <w:rFonts w:asciiTheme="minorHAnsi" w:eastAsia="Times New Roman" w:hAnsiTheme="minorHAnsi" w:cstheme="minorHAnsi"/>
                <w:szCs w:val="20"/>
              </w:rPr>
              <w:t>The awareness of practitioners involved in the buildings sector, as well as end-users of electricity, on EE regulation and best practices is strengthened</w:t>
            </w:r>
            <w:r w:rsidR="00E579D0" w:rsidRPr="00997EB5">
              <w:rPr>
                <w:rFonts w:asciiTheme="minorHAnsi" w:eastAsia="Times New Roman" w:hAnsiTheme="minorHAnsi" w:cstheme="minorHAnsi"/>
                <w:szCs w:val="20"/>
              </w:rPr>
              <w:t>.</w:t>
            </w:r>
          </w:p>
        </w:tc>
        <w:tc>
          <w:tcPr>
            <w:tcW w:w="3960" w:type="dxa"/>
          </w:tcPr>
          <w:p w14:paraId="74E48D2E" w14:textId="07CE5D63" w:rsidR="00E579D0" w:rsidRPr="00997EB5" w:rsidRDefault="00E579D0" w:rsidP="003C7B15">
            <w:pPr>
              <w:jc w:val="left"/>
              <w:rPr>
                <w:rFonts w:asciiTheme="minorHAnsi" w:hAnsiTheme="minorHAnsi" w:cstheme="minorHAnsi"/>
                <w:bCs/>
                <w:i/>
                <w:szCs w:val="20"/>
              </w:rPr>
            </w:pPr>
            <w:r w:rsidRPr="00997EB5">
              <w:rPr>
                <w:rFonts w:asciiTheme="minorHAnsi" w:hAnsiTheme="minorHAnsi" w:cstheme="minorHAnsi"/>
                <w:bCs/>
                <w:i/>
                <w:szCs w:val="20"/>
                <w:u w:val="single"/>
              </w:rPr>
              <w:t>Indicator 1</w:t>
            </w:r>
            <w:r w:rsidR="00EF3778" w:rsidRPr="00997EB5">
              <w:rPr>
                <w:rFonts w:asciiTheme="minorHAnsi" w:hAnsiTheme="minorHAnsi" w:cstheme="minorHAnsi"/>
                <w:bCs/>
                <w:i/>
                <w:szCs w:val="20"/>
                <w:u w:val="single"/>
              </w:rPr>
              <w:t>2</w:t>
            </w:r>
            <w:r w:rsidRPr="00997EB5">
              <w:rPr>
                <w:rFonts w:asciiTheme="minorHAnsi" w:hAnsiTheme="minorHAnsi" w:cstheme="minorHAnsi"/>
                <w:bCs/>
                <w:i/>
                <w:szCs w:val="20"/>
                <w:u w:val="single"/>
              </w:rPr>
              <w:t>:</w:t>
            </w:r>
            <w:r w:rsidRPr="00997EB5">
              <w:rPr>
                <w:rFonts w:asciiTheme="minorHAnsi" w:hAnsiTheme="minorHAnsi" w:cstheme="minorHAnsi"/>
                <w:bCs/>
                <w:i/>
                <w:szCs w:val="20"/>
              </w:rPr>
              <w:t xml:space="preserve"> </w:t>
            </w:r>
            <w:r w:rsidR="00B5658A" w:rsidRPr="00997EB5">
              <w:t>Number of participants in training workshops and marketing events, with surveys filled before and after participation to assess the effectiveness of the activities and collect information on how to improve, disaggregated by affiliation, age and gender</w:t>
            </w:r>
          </w:p>
        </w:tc>
        <w:tc>
          <w:tcPr>
            <w:tcW w:w="2070" w:type="dxa"/>
          </w:tcPr>
          <w:p w14:paraId="7F09228E" w14:textId="581EA455" w:rsidR="00E579D0" w:rsidRPr="00997EB5" w:rsidRDefault="00EF3778" w:rsidP="003C7B15">
            <w:pPr>
              <w:jc w:val="left"/>
              <w:rPr>
                <w:rFonts w:asciiTheme="minorHAnsi" w:hAnsiTheme="minorHAnsi" w:cstheme="minorHAnsi"/>
                <w:bCs/>
                <w:iCs/>
                <w:szCs w:val="20"/>
              </w:rPr>
            </w:pPr>
            <w:r w:rsidRPr="00997EB5">
              <w:rPr>
                <w:rFonts w:asciiTheme="minorHAnsi" w:hAnsiTheme="minorHAnsi" w:cstheme="minorHAnsi"/>
                <w:bCs/>
                <w:iCs/>
                <w:szCs w:val="20"/>
              </w:rPr>
              <w:t>No workshops held, since the project has not yet started</w:t>
            </w:r>
          </w:p>
        </w:tc>
        <w:tc>
          <w:tcPr>
            <w:tcW w:w="2790" w:type="dxa"/>
          </w:tcPr>
          <w:p w14:paraId="67B950C4" w14:textId="3AA39610" w:rsidR="00E579D0" w:rsidRPr="00997EB5" w:rsidRDefault="00B5658A" w:rsidP="003C7B15">
            <w:pPr>
              <w:jc w:val="left"/>
              <w:rPr>
                <w:rFonts w:asciiTheme="minorHAnsi" w:hAnsiTheme="minorHAnsi" w:cstheme="minorHAnsi"/>
                <w:bCs/>
                <w:iCs/>
                <w:szCs w:val="20"/>
              </w:rPr>
            </w:pPr>
            <w:r w:rsidRPr="00997EB5">
              <w:t>200 participants filling surveys, including 50 persons receiving ToT certification (50% men and 50% women)</w:t>
            </w:r>
            <w:r w:rsidR="008C5A98" w:rsidRPr="00997EB5">
              <w:t>. Minimum of 4 workshops/events.</w:t>
            </w:r>
          </w:p>
        </w:tc>
        <w:tc>
          <w:tcPr>
            <w:tcW w:w="2970" w:type="dxa"/>
          </w:tcPr>
          <w:p w14:paraId="3095C3B6" w14:textId="7AF863B4" w:rsidR="00E579D0" w:rsidRPr="00997EB5" w:rsidRDefault="00B5658A" w:rsidP="003C7B15">
            <w:pPr>
              <w:jc w:val="left"/>
              <w:rPr>
                <w:rFonts w:asciiTheme="minorHAnsi" w:hAnsiTheme="minorHAnsi" w:cstheme="minorHAnsi"/>
                <w:iCs/>
                <w:szCs w:val="20"/>
              </w:rPr>
            </w:pPr>
            <w:r w:rsidRPr="00997EB5">
              <w:t>600 participants filling surveys, including 150 persons receiving ToT certification, with evidence showing that the results from previous surveys are studied and taken in consideration in planning new activities (50% men and 50% women)</w:t>
            </w:r>
            <w:r w:rsidR="008C5A98" w:rsidRPr="00997EB5">
              <w:t>. Minimum of 8 workshops/events.</w:t>
            </w:r>
          </w:p>
        </w:tc>
      </w:tr>
      <w:tr w:rsidR="00E579D0" w:rsidRPr="00997EB5" w14:paraId="65AA3EBE" w14:textId="77777777" w:rsidTr="00067CC7">
        <w:trPr>
          <w:cantSplit/>
          <w:trHeight w:val="350"/>
        </w:trPr>
        <w:tc>
          <w:tcPr>
            <w:tcW w:w="2605" w:type="dxa"/>
            <w:shd w:val="pct12" w:color="auto" w:fill="auto"/>
          </w:tcPr>
          <w:p w14:paraId="1CA4B7F4"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6</w:t>
            </w:r>
          </w:p>
        </w:tc>
        <w:tc>
          <w:tcPr>
            <w:tcW w:w="11790" w:type="dxa"/>
            <w:gridSpan w:val="4"/>
          </w:tcPr>
          <w:p w14:paraId="1F6D569C" w14:textId="77777777" w:rsidR="002563C1" w:rsidRPr="00997EB5" w:rsidRDefault="00E579D0" w:rsidP="002563C1">
            <w:pPr>
              <w:spacing w:after="0"/>
              <w:jc w:val="left"/>
              <w:rPr>
                <w:szCs w:val="20"/>
              </w:rPr>
            </w:pPr>
            <w:r w:rsidRPr="00997EB5">
              <w:rPr>
                <w:szCs w:val="20"/>
              </w:rPr>
              <w:t xml:space="preserve">6.1. </w:t>
            </w:r>
            <w:r w:rsidR="002054C2" w:rsidRPr="00997EB5">
              <w:rPr>
                <w:szCs w:val="20"/>
              </w:rPr>
              <w:t>Technical training on EE in buildings is conducted targeting students, technicians, contractors, civil engineers, and architects. This will constitute a Training of Trainers (ToT) workshops to enhance the sustainability of knowledge sharing</w:t>
            </w:r>
            <w:r w:rsidRPr="00997EB5">
              <w:rPr>
                <w:szCs w:val="20"/>
              </w:rPr>
              <w:t>.</w:t>
            </w:r>
          </w:p>
          <w:p w14:paraId="6D04F900" w14:textId="7D8E7A6F" w:rsidR="00E579D0" w:rsidRPr="00997EB5" w:rsidRDefault="00E579D0" w:rsidP="002563C1">
            <w:pPr>
              <w:spacing w:after="0"/>
              <w:jc w:val="left"/>
              <w:rPr>
                <w:szCs w:val="20"/>
              </w:rPr>
            </w:pPr>
            <w:r w:rsidRPr="00997EB5">
              <w:rPr>
                <w:szCs w:val="20"/>
              </w:rPr>
              <w:t>6.</w:t>
            </w:r>
            <w:r w:rsidR="002563C1" w:rsidRPr="00997EB5">
              <w:rPr>
                <w:szCs w:val="20"/>
              </w:rPr>
              <w:t>2</w:t>
            </w:r>
            <w:r w:rsidRPr="00997EB5">
              <w:rPr>
                <w:szCs w:val="20"/>
              </w:rPr>
              <w:t xml:space="preserve">. </w:t>
            </w:r>
            <w:r w:rsidR="002054C2" w:rsidRPr="00997EB5">
              <w:rPr>
                <w:iCs/>
                <w:szCs w:val="20"/>
              </w:rPr>
              <w:t>Awareness campaigns and events are organized to promote EE applications and programs, and relevant marketing material is developed to increase consumers’ commitment to EE practices</w:t>
            </w:r>
            <w:r w:rsidRPr="00997EB5">
              <w:rPr>
                <w:szCs w:val="20"/>
              </w:rPr>
              <w:t>.</w:t>
            </w:r>
          </w:p>
          <w:p w14:paraId="72D16205" w14:textId="50D07066" w:rsidR="00E579D0" w:rsidRPr="00997EB5" w:rsidRDefault="00E579D0" w:rsidP="002563C1">
            <w:pPr>
              <w:jc w:val="left"/>
              <w:rPr>
                <w:szCs w:val="20"/>
              </w:rPr>
            </w:pPr>
            <w:r w:rsidRPr="00997EB5">
              <w:rPr>
                <w:szCs w:val="20"/>
              </w:rPr>
              <w:t>6.</w:t>
            </w:r>
            <w:r w:rsidR="002563C1" w:rsidRPr="00997EB5">
              <w:rPr>
                <w:szCs w:val="20"/>
              </w:rPr>
              <w:t>3</w:t>
            </w:r>
            <w:r w:rsidRPr="00997EB5">
              <w:rPr>
                <w:szCs w:val="20"/>
              </w:rPr>
              <w:t xml:space="preserve">. </w:t>
            </w:r>
            <w:r w:rsidR="00F03A63" w:rsidRPr="00997EB5">
              <w:rPr>
                <w:szCs w:val="20"/>
              </w:rPr>
              <w:t xml:space="preserve">Existing financial </w:t>
            </w:r>
            <w:r w:rsidR="002054C2" w:rsidRPr="00997EB5">
              <w:rPr>
                <w:szCs w:val="20"/>
              </w:rPr>
              <w:t xml:space="preserve">schemes and incentive mechanisms </w:t>
            </w:r>
            <w:r w:rsidR="00F03A63" w:rsidRPr="00997EB5">
              <w:rPr>
                <w:szCs w:val="20"/>
              </w:rPr>
              <w:t xml:space="preserve">dedicated </w:t>
            </w:r>
            <w:r w:rsidR="002054C2" w:rsidRPr="00997EB5">
              <w:rPr>
                <w:szCs w:val="20"/>
              </w:rPr>
              <w:t xml:space="preserve">to </w:t>
            </w:r>
            <w:r w:rsidR="00F03A63" w:rsidRPr="00997EB5">
              <w:rPr>
                <w:szCs w:val="20"/>
              </w:rPr>
              <w:t xml:space="preserve">promoting </w:t>
            </w:r>
            <w:r w:rsidR="002054C2" w:rsidRPr="00997EB5">
              <w:rPr>
                <w:szCs w:val="20"/>
              </w:rPr>
              <w:t>EE buildings investments</w:t>
            </w:r>
            <w:r w:rsidR="00F03A63" w:rsidRPr="00997EB5">
              <w:rPr>
                <w:szCs w:val="20"/>
              </w:rPr>
              <w:t xml:space="preserve"> and</w:t>
            </w:r>
            <w:r w:rsidR="002054C2" w:rsidRPr="00997EB5">
              <w:rPr>
                <w:szCs w:val="20"/>
              </w:rPr>
              <w:t xml:space="preserve"> attracting the engagement of the banking sector, are identified, promoted, and monitored</w:t>
            </w:r>
            <w:r w:rsidRPr="00997EB5">
              <w:rPr>
                <w:szCs w:val="20"/>
              </w:rPr>
              <w:t>.</w:t>
            </w:r>
          </w:p>
        </w:tc>
      </w:tr>
      <w:tr w:rsidR="00E579D0" w:rsidRPr="00997EB5" w14:paraId="14B845C9" w14:textId="77777777" w:rsidTr="00067CC7">
        <w:trPr>
          <w:cantSplit/>
          <w:trHeight w:val="64"/>
        </w:trPr>
        <w:tc>
          <w:tcPr>
            <w:tcW w:w="2605" w:type="dxa"/>
            <w:shd w:val="clear" w:color="auto" w:fill="E7E6E6" w:themeFill="background2"/>
          </w:tcPr>
          <w:p w14:paraId="4F35F2A3"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 xml:space="preserve">Project component 4 </w:t>
            </w:r>
          </w:p>
        </w:tc>
        <w:tc>
          <w:tcPr>
            <w:tcW w:w="11790" w:type="dxa"/>
            <w:gridSpan w:val="4"/>
            <w:shd w:val="clear" w:color="auto" w:fill="E7E6E6" w:themeFill="background2"/>
          </w:tcPr>
          <w:p w14:paraId="63AA3B78" w14:textId="204A9935" w:rsidR="00E579D0" w:rsidRPr="00997EB5" w:rsidRDefault="002744BE" w:rsidP="003C7B15">
            <w:pPr>
              <w:jc w:val="left"/>
              <w:rPr>
                <w:rFonts w:asciiTheme="minorHAnsi" w:hAnsiTheme="minorHAnsi" w:cstheme="minorHAnsi"/>
                <w:b/>
                <w:bCs/>
                <w:szCs w:val="20"/>
              </w:rPr>
            </w:pPr>
            <w:r w:rsidRPr="00997EB5">
              <w:rPr>
                <w:rFonts w:asciiTheme="minorHAnsi" w:hAnsiTheme="minorHAnsi" w:cstheme="minorHAnsi"/>
                <w:b/>
                <w:bCs/>
                <w:szCs w:val="20"/>
              </w:rPr>
              <w:t>Monitoring, evaluation and outreach on EE in the buildings sector in Iraq</w:t>
            </w:r>
          </w:p>
        </w:tc>
      </w:tr>
      <w:tr w:rsidR="00BB4641" w:rsidRPr="00997EB5" w14:paraId="36670B7F" w14:textId="77777777" w:rsidTr="00067CC7">
        <w:trPr>
          <w:cantSplit/>
          <w:trHeight w:val="764"/>
        </w:trPr>
        <w:tc>
          <w:tcPr>
            <w:tcW w:w="2605" w:type="dxa"/>
            <w:vMerge w:val="restart"/>
            <w:shd w:val="pct12" w:color="auto" w:fill="auto"/>
          </w:tcPr>
          <w:p w14:paraId="7C59E5AA"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t>Outcome 7</w:t>
            </w:r>
          </w:p>
          <w:p w14:paraId="1FCCAD0F" w14:textId="0CEF5499" w:rsidR="00E579D0" w:rsidRPr="00997EB5" w:rsidRDefault="002054C2" w:rsidP="003C7B15">
            <w:pPr>
              <w:jc w:val="left"/>
              <w:rPr>
                <w:szCs w:val="20"/>
              </w:rPr>
            </w:pPr>
            <w:r w:rsidRPr="00997EB5">
              <w:rPr>
                <w:szCs w:val="20"/>
              </w:rPr>
              <w:t>A Knowledge Management</w:t>
            </w:r>
            <w:r w:rsidR="00F94411" w:rsidRPr="00997EB5">
              <w:rPr>
                <w:szCs w:val="20"/>
              </w:rPr>
              <w:t xml:space="preserve"> </w:t>
            </w:r>
            <w:r w:rsidRPr="00997EB5">
              <w:rPr>
                <w:szCs w:val="20"/>
              </w:rPr>
              <w:t>(KM)</w:t>
            </w:r>
            <w:r w:rsidR="00F94411" w:rsidRPr="00997EB5">
              <w:rPr>
                <w:szCs w:val="20"/>
              </w:rPr>
              <w:t xml:space="preserve"> system</w:t>
            </w:r>
            <w:r w:rsidRPr="00997EB5">
              <w:rPr>
                <w:szCs w:val="20"/>
              </w:rPr>
              <w:t xml:space="preserve"> is developed, and best practices are catalogued through conducting exchange missions to other countries</w:t>
            </w:r>
            <w:r w:rsidR="00EF3778" w:rsidRPr="00997EB5">
              <w:rPr>
                <w:szCs w:val="20"/>
              </w:rPr>
              <w:t>.</w:t>
            </w:r>
          </w:p>
        </w:tc>
        <w:tc>
          <w:tcPr>
            <w:tcW w:w="3960" w:type="dxa"/>
          </w:tcPr>
          <w:p w14:paraId="0A17ED7F" w14:textId="3825D831" w:rsidR="00E579D0" w:rsidRPr="00997EB5" w:rsidRDefault="00E579D0" w:rsidP="003C7B15">
            <w:pPr>
              <w:jc w:val="left"/>
              <w:rPr>
                <w:rFonts w:asciiTheme="minorHAnsi" w:hAnsiTheme="minorHAnsi" w:cstheme="minorHAnsi"/>
                <w:bCs/>
                <w:iCs/>
                <w:szCs w:val="20"/>
              </w:rPr>
            </w:pPr>
            <w:r w:rsidRPr="00997EB5">
              <w:rPr>
                <w:rFonts w:asciiTheme="minorHAnsi" w:hAnsiTheme="minorHAnsi" w:cstheme="minorHAnsi"/>
                <w:bCs/>
                <w:i/>
                <w:szCs w:val="20"/>
                <w:u w:val="single"/>
              </w:rPr>
              <w:t>Indicator 1</w:t>
            </w:r>
            <w:r w:rsidR="00EF3778" w:rsidRPr="00997EB5">
              <w:rPr>
                <w:rFonts w:asciiTheme="minorHAnsi" w:hAnsiTheme="minorHAnsi" w:cstheme="minorHAnsi"/>
                <w:bCs/>
                <w:i/>
                <w:szCs w:val="20"/>
                <w:u w:val="single"/>
              </w:rPr>
              <w:t>3</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B5658A" w:rsidRPr="00997EB5">
              <w:t>Number of people gaining access to the online portal and surveyed to assess the effectiveness of the system and collect information on how to improve, disaggregated by affiliation, age and gender</w:t>
            </w:r>
          </w:p>
        </w:tc>
        <w:tc>
          <w:tcPr>
            <w:tcW w:w="2070" w:type="dxa"/>
          </w:tcPr>
          <w:p w14:paraId="52FEDAD5" w14:textId="2A65FDAC" w:rsidR="00E579D0" w:rsidRPr="00997EB5" w:rsidRDefault="00EF3778" w:rsidP="003C7B15">
            <w:pPr>
              <w:jc w:val="left"/>
              <w:rPr>
                <w:rFonts w:asciiTheme="minorHAnsi" w:hAnsiTheme="minorHAnsi" w:cstheme="minorHAnsi"/>
                <w:bCs/>
                <w:iCs/>
                <w:szCs w:val="20"/>
              </w:rPr>
            </w:pPr>
            <w:r w:rsidRPr="00997EB5">
              <w:rPr>
                <w:rFonts w:asciiTheme="minorHAnsi" w:hAnsiTheme="minorHAnsi" w:cstheme="minorHAnsi"/>
                <w:bCs/>
                <w:iCs/>
                <w:szCs w:val="20"/>
              </w:rPr>
              <w:t>Zero access, since the online portal is not yet developed</w:t>
            </w:r>
          </w:p>
        </w:tc>
        <w:tc>
          <w:tcPr>
            <w:tcW w:w="2790" w:type="dxa"/>
          </w:tcPr>
          <w:p w14:paraId="161DF1FA" w14:textId="5EEE91A1" w:rsidR="00E579D0" w:rsidRPr="00997EB5" w:rsidRDefault="00B5658A" w:rsidP="003C7B15">
            <w:pPr>
              <w:jc w:val="left"/>
              <w:rPr>
                <w:rFonts w:asciiTheme="minorHAnsi" w:hAnsiTheme="minorHAnsi" w:cstheme="minorHAnsi"/>
                <w:bCs/>
                <w:iCs/>
                <w:szCs w:val="20"/>
              </w:rPr>
            </w:pPr>
            <w:r w:rsidRPr="00997EB5">
              <w:t>500 persons (initial launching), including a short survey on the first visit</w:t>
            </w:r>
          </w:p>
        </w:tc>
        <w:tc>
          <w:tcPr>
            <w:tcW w:w="2970" w:type="dxa"/>
          </w:tcPr>
          <w:p w14:paraId="15D8BA12" w14:textId="184B74C5" w:rsidR="00E579D0" w:rsidRPr="00997EB5" w:rsidRDefault="00CA2189" w:rsidP="003C7B15">
            <w:pPr>
              <w:jc w:val="left"/>
              <w:rPr>
                <w:rFonts w:asciiTheme="minorHAnsi" w:hAnsiTheme="minorHAnsi" w:cstheme="minorHAnsi"/>
                <w:iCs/>
                <w:szCs w:val="20"/>
              </w:rPr>
            </w:pPr>
            <w:r w:rsidRPr="00997EB5">
              <w:rPr>
                <w:rFonts w:asciiTheme="minorHAnsi" w:hAnsiTheme="minorHAnsi" w:cstheme="minorHAnsi"/>
                <w:iCs/>
                <w:szCs w:val="20"/>
              </w:rPr>
              <w:t>2,000</w:t>
            </w:r>
            <w:r w:rsidR="00EF3778" w:rsidRPr="00997EB5">
              <w:rPr>
                <w:rFonts w:asciiTheme="minorHAnsi" w:hAnsiTheme="minorHAnsi" w:cstheme="minorHAnsi"/>
                <w:iCs/>
                <w:szCs w:val="20"/>
              </w:rPr>
              <w:t xml:space="preserve"> persons, with annual surveys and evidence showing that the results are studied and taken in consideration when updating the system</w:t>
            </w:r>
          </w:p>
        </w:tc>
      </w:tr>
      <w:tr w:rsidR="00BB4641" w:rsidRPr="00997EB5" w14:paraId="308BA8CC" w14:textId="77777777" w:rsidTr="00067CC7">
        <w:trPr>
          <w:cantSplit/>
          <w:trHeight w:val="935"/>
        </w:trPr>
        <w:tc>
          <w:tcPr>
            <w:tcW w:w="2605" w:type="dxa"/>
            <w:vMerge/>
            <w:shd w:val="pct12" w:color="auto" w:fill="auto"/>
          </w:tcPr>
          <w:p w14:paraId="2A30E180" w14:textId="77777777" w:rsidR="00E579D0" w:rsidRPr="00997EB5" w:rsidRDefault="00E579D0" w:rsidP="003C7B15">
            <w:pPr>
              <w:jc w:val="left"/>
              <w:rPr>
                <w:rFonts w:asciiTheme="minorHAnsi" w:hAnsiTheme="minorHAnsi" w:cstheme="minorHAnsi"/>
                <w:b/>
                <w:bCs/>
                <w:szCs w:val="20"/>
              </w:rPr>
            </w:pPr>
          </w:p>
        </w:tc>
        <w:tc>
          <w:tcPr>
            <w:tcW w:w="3960" w:type="dxa"/>
          </w:tcPr>
          <w:p w14:paraId="3047C797" w14:textId="442142C1" w:rsidR="00E579D0" w:rsidRPr="00997EB5" w:rsidRDefault="00E579D0" w:rsidP="003C7B15">
            <w:pPr>
              <w:jc w:val="left"/>
              <w:rPr>
                <w:rFonts w:asciiTheme="minorHAnsi" w:hAnsiTheme="minorHAnsi" w:cstheme="minorHAnsi"/>
                <w:iCs/>
                <w:szCs w:val="20"/>
              </w:rPr>
            </w:pPr>
            <w:r w:rsidRPr="00997EB5">
              <w:rPr>
                <w:rFonts w:asciiTheme="minorHAnsi" w:hAnsiTheme="minorHAnsi" w:cstheme="minorHAnsi"/>
                <w:bCs/>
                <w:i/>
                <w:szCs w:val="20"/>
                <w:u w:val="single"/>
              </w:rPr>
              <w:t>Indicator 1</w:t>
            </w:r>
            <w:r w:rsidR="00EF3778" w:rsidRPr="00997EB5">
              <w:rPr>
                <w:rFonts w:asciiTheme="minorHAnsi" w:hAnsiTheme="minorHAnsi" w:cstheme="minorHAnsi"/>
                <w:bCs/>
                <w:i/>
                <w:szCs w:val="20"/>
                <w:u w:val="single"/>
              </w:rPr>
              <w:t>4</w:t>
            </w:r>
            <w:r w:rsidRPr="00997EB5">
              <w:rPr>
                <w:rFonts w:asciiTheme="minorHAnsi" w:hAnsiTheme="minorHAnsi" w:cstheme="minorHAnsi"/>
                <w:bCs/>
                <w:i/>
                <w:szCs w:val="20"/>
                <w:u w:val="single"/>
              </w:rPr>
              <w:t>:</w:t>
            </w:r>
            <w:r w:rsidRPr="00997EB5">
              <w:rPr>
                <w:rFonts w:asciiTheme="minorHAnsi" w:hAnsiTheme="minorHAnsi" w:cstheme="minorHAnsi"/>
                <w:bCs/>
                <w:iCs/>
                <w:szCs w:val="20"/>
              </w:rPr>
              <w:t xml:space="preserve"> </w:t>
            </w:r>
            <w:r w:rsidR="00B5658A" w:rsidRPr="00997EB5">
              <w:t>Number of catalogues developed to show-case best practices in EE in buildings and reflect the knowledge obtained via exchange missions (one catalogue per mission)</w:t>
            </w:r>
          </w:p>
        </w:tc>
        <w:tc>
          <w:tcPr>
            <w:tcW w:w="2070" w:type="dxa"/>
          </w:tcPr>
          <w:p w14:paraId="4CC0A866" w14:textId="11CCA4C2" w:rsidR="00E579D0" w:rsidRPr="00997EB5" w:rsidRDefault="00EF3778" w:rsidP="003C7B15">
            <w:pPr>
              <w:jc w:val="left"/>
              <w:rPr>
                <w:rFonts w:asciiTheme="minorHAnsi" w:hAnsiTheme="minorHAnsi" w:cstheme="minorHAnsi"/>
                <w:bCs/>
                <w:iCs/>
                <w:szCs w:val="20"/>
              </w:rPr>
            </w:pPr>
            <w:r w:rsidRPr="00997EB5">
              <w:rPr>
                <w:rFonts w:asciiTheme="minorHAnsi" w:hAnsiTheme="minorHAnsi" w:cstheme="minorHAnsi"/>
                <w:bCs/>
                <w:iCs/>
                <w:szCs w:val="20"/>
              </w:rPr>
              <w:t>No catalogues developed, since the exchange missions are not yet conducted</w:t>
            </w:r>
            <w:r w:rsidR="00E579D0" w:rsidRPr="00997EB5">
              <w:rPr>
                <w:rFonts w:asciiTheme="minorHAnsi" w:hAnsiTheme="minorHAnsi" w:cstheme="minorHAnsi"/>
                <w:bCs/>
                <w:iCs/>
                <w:szCs w:val="20"/>
              </w:rPr>
              <w:t xml:space="preserve"> </w:t>
            </w:r>
          </w:p>
        </w:tc>
        <w:tc>
          <w:tcPr>
            <w:tcW w:w="2790" w:type="dxa"/>
          </w:tcPr>
          <w:p w14:paraId="160921E8" w14:textId="7AEC493F" w:rsidR="00E579D0" w:rsidRPr="00997EB5" w:rsidRDefault="00B5658A" w:rsidP="003C7B15">
            <w:pPr>
              <w:jc w:val="left"/>
              <w:rPr>
                <w:rFonts w:asciiTheme="minorHAnsi" w:hAnsiTheme="minorHAnsi" w:cstheme="minorHAnsi"/>
                <w:bCs/>
                <w:iCs/>
                <w:szCs w:val="20"/>
              </w:rPr>
            </w:pPr>
            <w:r w:rsidRPr="00997EB5">
              <w:t>One catalogue documenting the knowledge obtained from at least one exchange mission</w:t>
            </w:r>
          </w:p>
        </w:tc>
        <w:tc>
          <w:tcPr>
            <w:tcW w:w="2970" w:type="dxa"/>
          </w:tcPr>
          <w:p w14:paraId="77667461" w14:textId="76449EA3" w:rsidR="00E579D0" w:rsidRPr="00997EB5" w:rsidRDefault="00B5658A" w:rsidP="003C7B15">
            <w:pPr>
              <w:jc w:val="left"/>
              <w:rPr>
                <w:rFonts w:asciiTheme="minorHAnsi" w:hAnsiTheme="minorHAnsi" w:cstheme="minorHAnsi"/>
                <w:iCs/>
                <w:szCs w:val="20"/>
              </w:rPr>
            </w:pPr>
            <w:r w:rsidRPr="00997EB5">
              <w:t>Two catalogues documenting the knowledge obtained from at least two exchange missions to two different countries</w:t>
            </w:r>
            <w:r w:rsidR="002A66E9" w:rsidRPr="00997EB5">
              <w:t xml:space="preserve"> (one mission per country)</w:t>
            </w:r>
          </w:p>
        </w:tc>
      </w:tr>
      <w:tr w:rsidR="00E579D0" w:rsidRPr="00997EB5" w14:paraId="5C1D865A" w14:textId="77777777" w:rsidTr="00067CC7">
        <w:trPr>
          <w:cantSplit/>
          <w:trHeight w:val="89"/>
        </w:trPr>
        <w:tc>
          <w:tcPr>
            <w:tcW w:w="2605" w:type="dxa"/>
            <w:shd w:val="pct12" w:color="auto" w:fill="auto"/>
          </w:tcPr>
          <w:p w14:paraId="78D761D0"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7</w:t>
            </w:r>
          </w:p>
        </w:tc>
        <w:tc>
          <w:tcPr>
            <w:tcW w:w="11790" w:type="dxa"/>
            <w:gridSpan w:val="4"/>
          </w:tcPr>
          <w:p w14:paraId="79D0623E" w14:textId="5EAC098A" w:rsidR="00E579D0" w:rsidRPr="00997EB5" w:rsidRDefault="00E579D0" w:rsidP="003C7B15">
            <w:pPr>
              <w:spacing w:after="0"/>
              <w:jc w:val="left"/>
              <w:rPr>
                <w:szCs w:val="20"/>
              </w:rPr>
            </w:pPr>
            <w:r w:rsidRPr="00997EB5">
              <w:rPr>
                <w:szCs w:val="20"/>
              </w:rPr>
              <w:t xml:space="preserve">7.1. </w:t>
            </w:r>
            <w:r w:rsidR="002054C2" w:rsidRPr="00997EB5">
              <w:rPr>
                <w:iCs/>
                <w:szCs w:val="20"/>
              </w:rPr>
              <w:t>A KM</w:t>
            </w:r>
            <w:r w:rsidR="00F94411" w:rsidRPr="00997EB5">
              <w:rPr>
                <w:iCs/>
                <w:szCs w:val="20"/>
              </w:rPr>
              <w:t xml:space="preserve"> system</w:t>
            </w:r>
            <w:r w:rsidR="002054C2" w:rsidRPr="00997EB5">
              <w:rPr>
                <w:iCs/>
                <w:szCs w:val="20"/>
              </w:rPr>
              <w:t xml:space="preserve"> is developed in the form of an online portal for the dissemination of EE in building practices, programs, code, and MVE procedure, on the national level</w:t>
            </w:r>
            <w:r w:rsidRPr="00997EB5">
              <w:rPr>
                <w:szCs w:val="20"/>
              </w:rPr>
              <w:t>.</w:t>
            </w:r>
          </w:p>
          <w:p w14:paraId="4A55E420" w14:textId="4AED70C8" w:rsidR="00E579D0" w:rsidRPr="00997EB5" w:rsidRDefault="00E579D0" w:rsidP="003C7B15">
            <w:pPr>
              <w:jc w:val="left"/>
              <w:rPr>
                <w:szCs w:val="20"/>
              </w:rPr>
            </w:pPr>
            <w:r w:rsidRPr="00997EB5">
              <w:rPr>
                <w:szCs w:val="20"/>
              </w:rPr>
              <w:t xml:space="preserve">7.2. </w:t>
            </w:r>
            <w:r w:rsidR="002054C2" w:rsidRPr="00997EB5">
              <w:rPr>
                <w:iCs/>
                <w:szCs w:val="20"/>
              </w:rPr>
              <w:t>Exchange missions to relevant regional or international countries with advanced experience in EE buildings deployment are conducted and a best practices catalogue is developed</w:t>
            </w:r>
            <w:r w:rsidRPr="00997EB5">
              <w:rPr>
                <w:szCs w:val="20"/>
              </w:rPr>
              <w:t>.</w:t>
            </w:r>
          </w:p>
        </w:tc>
      </w:tr>
      <w:tr w:rsidR="00BB4641" w:rsidRPr="00997EB5" w14:paraId="43CC3383" w14:textId="77777777" w:rsidTr="00067CC7">
        <w:trPr>
          <w:cantSplit/>
          <w:trHeight w:val="575"/>
        </w:trPr>
        <w:tc>
          <w:tcPr>
            <w:tcW w:w="2605" w:type="dxa"/>
            <w:shd w:val="pct12" w:color="auto" w:fill="auto"/>
          </w:tcPr>
          <w:p w14:paraId="73B805A8" w14:textId="77777777" w:rsidR="00E579D0" w:rsidRPr="00997EB5" w:rsidRDefault="00E579D0" w:rsidP="003C7B15">
            <w:pPr>
              <w:spacing w:after="0"/>
              <w:jc w:val="left"/>
              <w:rPr>
                <w:rFonts w:asciiTheme="minorHAnsi" w:hAnsiTheme="minorHAnsi" w:cstheme="minorHAnsi"/>
                <w:b/>
                <w:bCs/>
                <w:szCs w:val="20"/>
              </w:rPr>
            </w:pPr>
            <w:r w:rsidRPr="00997EB5">
              <w:rPr>
                <w:rFonts w:asciiTheme="minorHAnsi" w:hAnsiTheme="minorHAnsi" w:cstheme="minorHAnsi"/>
                <w:b/>
                <w:bCs/>
                <w:szCs w:val="20"/>
              </w:rPr>
              <w:lastRenderedPageBreak/>
              <w:t>Outcome 8</w:t>
            </w:r>
          </w:p>
          <w:p w14:paraId="75BDEB80" w14:textId="3E44C414" w:rsidR="00E579D0" w:rsidRPr="00997EB5" w:rsidRDefault="002054C2" w:rsidP="003C7B15">
            <w:pPr>
              <w:jc w:val="left"/>
              <w:rPr>
                <w:szCs w:val="20"/>
              </w:rPr>
            </w:pPr>
            <w:r w:rsidRPr="00997EB5">
              <w:rPr>
                <w:rFonts w:asciiTheme="minorHAnsi" w:eastAsia="Times New Roman" w:hAnsiTheme="minorHAnsi" w:cstheme="minorHAnsi"/>
                <w:szCs w:val="20"/>
              </w:rPr>
              <w:t xml:space="preserve">A </w:t>
            </w:r>
            <w:r w:rsidR="00A66E0B" w:rsidRPr="00997EB5">
              <w:rPr>
                <w:rFonts w:asciiTheme="minorHAnsi" w:eastAsia="Times New Roman" w:hAnsiTheme="minorHAnsi" w:cstheme="minorHAnsi"/>
                <w:szCs w:val="20"/>
              </w:rPr>
              <w:t>Monitoring and Evaluation (M&amp;E) system is developed to track and document progress and impacts of EE initiatives and support the sustainability of EE interventions in the buildings sector</w:t>
            </w:r>
            <w:r w:rsidR="00E579D0" w:rsidRPr="00997EB5">
              <w:rPr>
                <w:szCs w:val="20"/>
              </w:rPr>
              <w:t>.</w:t>
            </w:r>
          </w:p>
        </w:tc>
        <w:tc>
          <w:tcPr>
            <w:tcW w:w="3960" w:type="dxa"/>
          </w:tcPr>
          <w:p w14:paraId="120075E1" w14:textId="0FA8376B" w:rsidR="00E579D0" w:rsidRPr="00997EB5" w:rsidRDefault="00E579D0" w:rsidP="003C7B15">
            <w:pPr>
              <w:jc w:val="left"/>
              <w:rPr>
                <w:rFonts w:asciiTheme="minorHAnsi" w:hAnsiTheme="minorHAnsi" w:cstheme="minorHAnsi"/>
                <w:bCs/>
                <w:i/>
                <w:szCs w:val="20"/>
              </w:rPr>
            </w:pPr>
            <w:r w:rsidRPr="00997EB5">
              <w:rPr>
                <w:rFonts w:asciiTheme="minorHAnsi" w:hAnsiTheme="minorHAnsi" w:cstheme="minorHAnsi"/>
                <w:bCs/>
                <w:i/>
                <w:szCs w:val="20"/>
                <w:u w:val="single"/>
              </w:rPr>
              <w:t>Indicator 1</w:t>
            </w:r>
            <w:r w:rsidR="00EF3778" w:rsidRPr="00997EB5">
              <w:rPr>
                <w:rFonts w:asciiTheme="minorHAnsi" w:hAnsiTheme="minorHAnsi" w:cstheme="minorHAnsi"/>
                <w:bCs/>
                <w:i/>
                <w:szCs w:val="20"/>
                <w:u w:val="single"/>
              </w:rPr>
              <w:t>5</w:t>
            </w:r>
            <w:r w:rsidRPr="00997EB5">
              <w:rPr>
                <w:rFonts w:asciiTheme="minorHAnsi" w:hAnsiTheme="minorHAnsi" w:cstheme="minorHAnsi"/>
                <w:bCs/>
                <w:i/>
                <w:szCs w:val="20"/>
                <w:u w:val="single"/>
              </w:rPr>
              <w:t>:</w:t>
            </w:r>
            <w:r w:rsidRPr="00997EB5">
              <w:rPr>
                <w:rFonts w:asciiTheme="minorHAnsi" w:hAnsiTheme="minorHAnsi" w:cstheme="minorHAnsi"/>
                <w:bCs/>
                <w:i/>
                <w:szCs w:val="20"/>
              </w:rPr>
              <w:t xml:space="preserve"> </w:t>
            </w:r>
            <w:r w:rsidR="00B5658A" w:rsidRPr="00997EB5">
              <w:t>The M&amp;E system is operational and EEC staff are capable of issuing annual reports to advise policy makers and practitioners on aspects of improving EE in the buildings sector in Iraq</w:t>
            </w:r>
          </w:p>
        </w:tc>
        <w:tc>
          <w:tcPr>
            <w:tcW w:w="2070" w:type="dxa"/>
          </w:tcPr>
          <w:p w14:paraId="36B6ED44" w14:textId="1974CFFC" w:rsidR="00E579D0" w:rsidRPr="00997EB5" w:rsidRDefault="00EF3778" w:rsidP="003C7B15">
            <w:pPr>
              <w:jc w:val="left"/>
              <w:rPr>
                <w:rFonts w:asciiTheme="minorHAnsi" w:hAnsiTheme="minorHAnsi" w:cstheme="minorHAnsi"/>
                <w:bCs/>
                <w:iCs/>
                <w:szCs w:val="20"/>
              </w:rPr>
            </w:pPr>
            <w:r w:rsidRPr="00997EB5">
              <w:rPr>
                <w:rFonts w:asciiTheme="minorHAnsi" w:hAnsiTheme="minorHAnsi" w:cstheme="minorHAnsi"/>
                <w:bCs/>
                <w:iCs/>
                <w:szCs w:val="20"/>
              </w:rPr>
              <w:t>No reports issued, since the M&amp;E systems is not yet developed</w:t>
            </w:r>
          </w:p>
        </w:tc>
        <w:tc>
          <w:tcPr>
            <w:tcW w:w="2790" w:type="dxa"/>
          </w:tcPr>
          <w:p w14:paraId="22B909D8" w14:textId="7AEDBBFC" w:rsidR="00E579D0" w:rsidRPr="00997EB5" w:rsidRDefault="00B5658A" w:rsidP="003C7B15">
            <w:pPr>
              <w:jc w:val="left"/>
              <w:rPr>
                <w:rFonts w:asciiTheme="minorHAnsi" w:hAnsiTheme="minorHAnsi" w:cstheme="minorHAnsi"/>
                <w:bCs/>
                <w:iCs/>
                <w:szCs w:val="20"/>
              </w:rPr>
            </w:pPr>
            <w:r w:rsidRPr="00997EB5">
              <w:t>One report issued by the M&amp;E team in accordance with the institutional and inventory mechanisms developed</w:t>
            </w:r>
          </w:p>
        </w:tc>
        <w:tc>
          <w:tcPr>
            <w:tcW w:w="2970" w:type="dxa"/>
          </w:tcPr>
          <w:p w14:paraId="2FBB6987" w14:textId="33616EC2" w:rsidR="00E579D0" w:rsidRPr="00997EB5" w:rsidRDefault="00B5658A" w:rsidP="003C7B15">
            <w:pPr>
              <w:jc w:val="left"/>
              <w:rPr>
                <w:rFonts w:asciiTheme="minorHAnsi" w:hAnsiTheme="minorHAnsi" w:cstheme="minorHAnsi"/>
                <w:iCs/>
                <w:szCs w:val="20"/>
              </w:rPr>
            </w:pPr>
            <w:r w:rsidRPr="00997EB5">
              <w:t>Three reports issued by the M&amp;E team in accordance with the institutional and inventory mechanisms developed, with evidence of follow-up activities on the recommendations in earlier reports</w:t>
            </w:r>
          </w:p>
        </w:tc>
      </w:tr>
      <w:tr w:rsidR="00E579D0" w:rsidRPr="00997EB5" w14:paraId="4F31FBD7" w14:textId="77777777" w:rsidTr="00067CC7">
        <w:trPr>
          <w:cantSplit/>
          <w:trHeight w:val="143"/>
        </w:trPr>
        <w:tc>
          <w:tcPr>
            <w:tcW w:w="2605" w:type="dxa"/>
            <w:shd w:val="pct12" w:color="auto" w:fill="auto"/>
          </w:tcPr>
          <w:p w14:paraId="0BE10FC5" w14:textId="77777777" w:rsidR="00E579D0" w:rsidRPr="00997EB5" w:rsidRDefault="00E579D0" w:rsidP="003C7B15">
            <w:pPr>
              <w:jc w:val="left"/>
              <w:rPr>
                <w:rFonts w:asciiTheme="minorHAnsi" w:hAnsiTheme="minorHAnsi" w:cstheme="minorHAnsi"/>
                <w:b/>
                <w:bCs/>
                <w:szCs w:val="20"/>
              </w:rPr>
            </w:pPr>
            <w:r w:rsidRPr="00997EB5">
              <w:rPr>
                <w:rFonts w:asciiTheme="minorHAnsi" w:hAnsiTheme="minorHAnsi" w:cstheme="minorHAnsi"/>
                <w:b/>
                <w:bCs/>
                <w:szCs w:val="20"/>
              </w:rPr>
              <w:t>Outputs to achieve Outcome 8</w:t>
            </w:r>
          </w:p>
        </w:tc>
        <w:tc>
          <w:tcPr>
            <w:tcW w:w="11790" w:type="dxa"/>
            <w:gridSpan w:val="4"/>
          </w:tcPr>
          <w:p w14:paraId="5426B09D" w14:textId="3F713200" w:rsidR="00E579D0" w:rsidRPr="00997EB5" w:rsidRDefault="00E579D0" w:rsidP="003C7B15">
            <w:pPr>
              <w:spacing w:after="0"/>
              <w:jc w:val="left"/>
              <w:rPr>
                <w:szCs w:val="20"/>
              </w:rPr>
            </w:pPr>
            <w:r w:rsidRPr="00997EB5">
              <w:rPr>
                <w:szCs w:val="20"/>
              </w:rPr>
              <w:t xml:space="preserve">8.1. </w:t>
            </w:r>
            <w:r w:rsidR="002054C2" w:rsidRPr="00997EB5">
              <w:rPr>
                <w:iCs/>
                <w:szCs w:val="20"/>
              </w:rPr>
              <w:t>Set up an institutional mechanism to revise and update building energy performance standards regularly, including the development of guidelines for enforcing EE measures in building</w:t>
            </w:r>
            <w:r w:rsidRPr="00997EB5">
              <w:rPr>
                <w:szCs w:val="20"/>
              </w:rPr>
              <w:t>.</w:t>
            </w:r>
          </w:p>
          <w:p w14:paraId="2B2FE263" w14:textId="43FAE61D" w:rsidR="00E579D0" w:rsidRPr="00997EB5" w:rsidRDefault="00E579D0" w:rsidP="00EF3778">
            <w:pPr>
              <w:spacing w:after="0"/>
              <w:jc w:val="left"/>
              <w:rPr>
                <w:szCs w:val="20"/>
              </w:rPr>
            </w:pPr>
            <w:r w:rsidRPr="00997EB5">
              <w:rPr>
                <w:szCs w:val="20"/>
              </w:rPr>
              <w:t xml:space="preserve">8.2. </w:t>
            </w:r>
            <w:r w:rsidR="002054C2" w:rsidRPr="00997EB5">
              <w:rPr>
                <w:szCs w:val="20"/>
              </w:rPr>
              <w:t>Set up an inventory mechanism and database management system for national energy balance, detailed consumption statistics and related Greenhouse Gas (GHG) emission in the buildings sector to monitor and evaluate EE programs</w:t>
            </w:r>
            <w:r w:rsidRPr="00997EB5">
              <w:rPr>
                <w:szCs w:val="20"/>
              </w:rPr>
              <w:t>.</w:t>
            </w:r>
          </w:p>
          <w:p w14:paraId="6B524BC7" w14:textId="3777A072" w:rsidR="00EF3778" w:rsidRPr="00997EB5" w:rsidRDefault="00EF3778" w:rsidP="003C7B15">
            <w:pPr>
              <w:jc w:val="left"/>
              <w:rPr>
                <w:szCs w:val="20"/>
              </w:rPr>
            </w:pPr>
            <w:r w:rsidRPr="00997EB5">
              <w:rPr>
                <w:szCs w:val="20"/>
              </w:rPr>
              <w:t xml:space="preserve">8.3. </w:t>
            </w:r>
            <w:r w:rsidR="002054C2" w:rsidRPr="00997EB5">
              <w:rPr>
                <w:szCs w:val="20"/>
              </w:rPr>
              <w:t>Capacity building to EEC staff on aspects of M&amp;E, including database management, data collection and reporting, is conducted.</w:t>
            </w:r>
          </w:p>
        </w:tc>
      </w:tr>
    </w:tbl>
    <w:p w14:paraId="46D076C8" w14:textId="77777777" w:rsidR="00C87177" w:rsidRPr="00997EB5" w:rsidRDefault="00C87177" w:rsidP="00C87177"/>
    <w:p w14:paraId="403AC3C4" w14:textId="77777777" w:rsidR="0053408E" w:rsidRPr="00997EB5" w:rsidRDefault="0053408E" w:rsidP="00C87177">
      <w:pPr>
        <w:sectPr w:rsidR="0053408E" w:rsidRPr="00997EB5" w:rsidSect="00EA0A7C">
          <w:pgSz w:w="15840" w:h="12240" w:orient="landscape" w:code="1"/>
          <w:pgMar w:top="1170" w:right="720" w:bottom="1170" w:left="720" w:header="720" w:footer="432" w:gutter="0"/>
          <w:cols w:space="708"/>
          <w:titlePg/>
          <w:docGrid w:linePitch="360"/>
        </w:sectPr>
      </w:pPr>
    </w:p>
    <w:p w14:paraId="297501E2" w14:textId="77777777" w:rsidR="0053408E" w:rsidRPr="00997EB5" w:rsidRDefault="0053408E" w:rsidP="00E733C0">
      <w:pPr>
        <w:pStyle w:val="Heading1"/>
      </w:pPr>
      <w:bookmarkStart w:id="82" w:name="_Toc66454126"/>
      <w:bookmarkStart w:id="83" w:name="_Toc79251807"/>
      <w:bookmarkStart w:id="84" w:name="_Toc207800914"/>
      <w:bookmarkStart w:id="85" w:name="_Toc407785522"/>
      <w:bookmarkEnd w:id="79"/>
      <w:r w:rsidRPr="00997EB5">
        <w:lastRenderedPageBreak/>
        <w:t>Monitoring and Evaluation (M&amp;E) Plan</w:t>
      </w:r>
      <w:bookmarkEnd w:id="82"/>
      <w:bookmarkEnd w:id="83"/>
    </w:p>
    <w:p w14:paraId="072B5F7B" w14:textId="3E9A092D" w:rsidR="00793A57" w:rsidRPr="00997EB5" w:rsidRDefault="0053408E" w:rsidP="00F359C2">
      <w:pPr>
        <w:spacing w:after="0"/>
        <w:rPr>
          <w:rFonts w:cs="Calibri"/>
          <w:szCs w:val="20"/>
        </w:rPr>
      </w:pPr>
      <w:r w:rsidRPr="00997EB5">
        <w:rPr>
          <w:rFonts w:cs="Calibri"/>
          <w:szCs w:val="20"/>
        </w:rPr>
        <w:t>The project results</w:t>
      </w:r>
      <w:r w:rsidR="00223FD3" w:rsidRPr="00997EB5">
        <w:rPr>
          <w:rFonts w:cs="Calibri"/>
          <w:szCs w:val="20"/>
        </w:rPr>
        <w:t>, corresponding indicators and mid-term and end-of-project targets</w:t>
      </w:r>
      <w:r w:rsidR="00243D31" w:rsidRPr="00997EB5">
        <w:rPr>
          <w:rFonts w:cs="Calibri"/>
          <w:szCs w:val="20"/>
        </w:rPr>
        <w:t xml:space="preserve"> in</w:t>
      </w:r>
      <w:r w:rsidRPr="00997EB5">
        <w:rPr>
          <w:rFonts w:cs="Calibri"/>
          <w:szCs w:val="20"/>
        </w:rPr>
        <w:t xml:space="preserve"> the project results framework will be monitored annually and evaluated periodically during project implementation.</w:t>
      </w:r>
      <w:r w:rsidR="00243D31" w:rsidRPr="00997EB5">
        <w:rPr>
          <w:rFonts w:cs="Calibri"/>
          <w:szCs w:val="20"/>
        </w:rPr>
        <w:t xml:space="preserve"> </w:t>
      </w:r>
      <w:r w:rsidR="00793A57" w:rsidRPr="00997EB5">
        <w:rPr>
          <w:rFonts w:cs="Calibri"/>
          <w:szCs w:val="20"/>
        </w:rPr>
        <w:t>If baseline data for some of the results indicators is not yet available, it will be collected during the first year of project implementation</w:t>
      </w:r>
      <w:r w:rsidR="00B344BE" w:rsidRPr="00997EB5">
        <w:rPr>
          <w:rFonts w:cs="Calibri"/>
          <w:szCs w:val="20"/>
        </w:rPr>
        <w:t xml:space="preserve">. The </w:t>
      </w:r>
      <w:r w:rsidR="00793A57" w:rsidRPr="00997EB5">
        <w:rPr>
          <w:rFonts w:cs="Calibri"/>
          <w:szCs w:val="20"/>
        </w:rPr>
        <w:t>Monitoring Plan included in Annex</w:t>
      </w:r>
      <w:r w:rsidR="00B344BE" w:rsidRPr="00997EB5">
        <w:rPr>
          <w:rFonts w:cs="Calibri"/>
          <w:szCs w:val="20"/>
        </w:rPr>
        <w:t xml:space="preserve"> </w:t>
      </w:r>
      <w:r w:rsidR="009A223D" w:rsidRPr="00997EB5">
        <w:rPr>
          <w:rFonts w:cs="Calibri"/>
          <w:szCs w:val="20"/>
        </w:rPr>
        <w:t xml:space="preserve">5 </w:t>
      </w:r>
      <w:r w:rsidR="00B344BE" w:rsidRPr="00997EB5">
        <w:rPr>
          <w:rFonts w:cs="Calibri"/>
          <w:szCs w:val="20"/>
        </w:rPr>
        <w:t>details the roles, responsibilities,</w:t>
      </w:r>
      <w:r w:rsidR="009A4659" w:rsidRPr="00997EB5">
        <w:rPr>
          <w:rFonts w:cs="Calibri"/>
          <w:szCs w:val="20"/>
        </w:rPr>
        <w:t xml:space="preserve"> and</w:t>
      </w:r>
      <w:r w:rsidR="00B344BE" w:rsidRPr="00997EB5">
        <w:rPr>
          <w:rFonts w:cs="Calibri"/>
          <w:szCs w:val="20"/>
        </w:rPr>
        <w:t xml:space="preserve"> frequency of monitoring project results.</w:t>
      </w:r>
      <w:r w:rsidR="00793A57" w:rsidRPr="00997EB5">
        <w:rPr>
          <w:rFonts w:cs="Calibri"/>
          <w:szCs w:val="20"/>
        </w:rPr>
        <w:t xml:space="preserve"> </w:t>
      </w:r>
    </w:p>
    <w:p w14:paraId="25FAB678" w14:textId="77777777" w:rsidR="00793A57" w:rsidRPr="00997EB5" w:rsidRDefault="00793A57" w:rsidP="00F359C2">
      <w:pPr>
        <w:spacing w:after="0"/>
        <w:rPr>
          <w:rFonts w:cs="Calibri"/>
          <w:szCs w:val="20"/>
        </w:rPr>
      </w:pPr>
    </w:p>
    <w:p w14:paraId="1E36E9B2" w14:textId="57788D0A" w:rsidR="00B344BE" w:rsidRPr="00997EB5" w:rsidRDefault="0053408E" w:rsidP="00F359C2">
      <w:pPr>
        <w:spacing w:after="0"/>
        <w:rPr>
          <w:rStyle w:val="Hyperlink"/>
          <w:rFonts w:cs="Calibri"/>
          <w:color w:val="auto"/>
          <w:szCs w:val="20"/>
          <w:u w:val="none"/>
        </w:rPr>
      </w:pPr>
      <w:r w:rsidRPr="00997EB5">
        <w:rPr>
          <w:rFonts w:cs="Calibri"/>
          <w:szCs w:val="20"/>
        </w:rPr>
        <w:t>Project-level monitoring and evaluation will be undertaken in compliance with</w:t>
      </w:r>
      <w:r w:rsidR="004D2F82" w:rsidRPr="00997EB5">
        <w:rPr>
          <w:rFonts w:cs="Calibri"/>
          <w:szCs w:val="20"/>
        </w:rPr>
        <w:t xml:space="preserve"> </w:t>
      </w:r>
      <w:r w:rsidR="00C36EC7" w:rsidRPr="00997EB5">
        <w:rPr>
          <w:rFonts w:cs="Calibri"/>
          <w:szCs w:val="20"/>
        </w:rPr>
        <w:t xml:space="preserve">UNDP </w:t>
      </w:r>
      <w:r w:rsidR="004D2F82" w:rsidRPr="00997EB5">
        <w:rPr>
          <w:rFonts w:cs="Calibri"/>
          <w:szCs w:val="20"/>
        </w:rPr>
        <w:t>requirements as outlined in the</w:t>
      </w:r>
      <w:r w:rsidRPr="00997EB5">
        <w:rPr>
          <w:rFonts w:cs="Calibri"/>
          <w:szCs w:val="20"/>
        </w:rPr>
        <w:t xml:space="preserve"> </w:t>
      </w:r>
      <w:hyperlink r:id="rId40" w:history="1">
        <w:r w:rsidRPr="00997EB5">
          <w:rPr>
            <w:rStyle w:val="Hyperlink"/>
            <w:rFonts w:cs="Calibri"/>
            <w:szCs w:val="20"/>
          </w:rPr>
          <w:t>UNDP POPP</w:t>
        </w:r>
      </w:hyperlink>
      <w:r w:rsidR="004D2F82" w:rsidRPr="00997EB5">
        <w:rPr>
          <w:rStyle w:val="Hyperlink"/>
          <w:rFonts w:cs="Calibri"/>
          <w:szCs w:val="20"/>
        </w:rPr>
        <w:t xml:space="preserve"> </w:t>
      </w:r>
      <w:r w:rsidR="004D2F82" w:rsidRPr="00997EB5">
        <w:rPr>
          <w:rStyle w:val="Hyperlink"/>
          <w:rFonts w:cs="Calibri"/>
          <w:color w:val="auto"/>
          <w:szCs w:val="20"/>
          <w:u w:val="none"/>
        </w:rPr>
        <w:t xml:space="preserve">and </w:t>
      </w:r>
      <w:hyperlink r:id="rId41" w:history="1">
        <w:r w:rsidR="004D2F82" w:rsidRPr="00997EB5">
          <w:rPr>
            <w:rStyle w:val="Hyperlink"/>
            <w:rFonts w:cs="Calibri"/>
            <w:szCs w:val="20"/>
          </w:rPr>
          <w:t>UNDP Evaluation Policy</w:t>
        </w:r>
      </w:hyperlink>
      <w:r w:rsidR="008F7176" w:rsidRPr="00997EB5">
        <w:rPr>
          <w:rStyle w:val="Hyperlink"/>
          <w:rFonts w:cs="Calibri"/>
          <w:szCs w:val="20"/>
          <w:u w:val="none"/>
        </w:rPr>
        <w:t>.</w:t>
      </w:r>
      <w:r w:rsidR="00B344BE" w:rsidRPr="00997EB5">
        <w:rPr>
          <w:rStyle w:val="Hyperlink"/>
          <w:rFonts w:cs="Calibri"/>
          <w:szCs w:val="20"/>
          <w:u w:val="none"/>
        </w:rPr>
        <w:t xml:space="preserve"> </w:t>
      </w:r>
      <w:r w:rsidR="00B344BE" w:rsidRPr="00AB326A">
        <w:rPr>
          <w:rStyle w:val="Hyperlink"/>
          <w:rFonts w:cs="Calibri"/>
          <w:color w:val="auto"/>
          <w:szCs w:val="20"/>
          <w:u w:val="none"/>
        </w:rPr>
        <w:t>The UNDP Country Office is responsible for ensuring full compliance with all UNDP project monitoring, quality assurance, risk management, and evaluation requirements.</w:t>
      </w:r>
      <w:r w:rsidR="00B344BE" w:rsidRPr="00997EB5">
        <w:rPr>
          <w:rStyle w:val="Hyperlink"/>
          <w:rFonts w:cs="Calibri"/>
          <w:color w:val="auto"/>
          <w:szCs w:val="20"/>
          <w:u w:val="none"/>
        </w:rPr>
        <w:t xml:space="preserve"> </w:t>
      </w:r>
    </w:p>
    <w:p w14:paraId="3BB00BCF" w14:textId="77777777" w:rsidR="00B344BE" w:rsidRPr="00997EB5" w:rsidRDefault="00B344BE" w:rsidP="00F359C2">
      <w:pPr>
        <w:spacing w:after="0"/>
        <w:rPr>
          <w:rFonts w:cs="Calibri"/>
          <w:szCs w:val="20"/>
        </w:rPr>
      </w:pPr>
    </w:p>
    <w:p w14:paraId="6BC1DC3D" w14:textId="46C7989E" w:rsidR="00BC1B09" w:rsidRPr="00997EB5" w:rsidRDefault="00B83FE7" w:rsidP="00F359C2">
      <w:pPr>
        <w:spacing w:after="0"/>
        <w:rPr>
          <w:rFonts w:cs="Calibri"/>
          <w:szCs w:val="20"/>
        </w:rPr>
      </w:pPr>
      <w:r w:rsidRPr="00997EB5">
        <w:rPr>
          <w:rFonts w:cs="Calibri"/>
          <w:szCs w:val="20"/>
        </w:rPr>
        <w:t>A</w:t>
      </w:r>
      <w:r w:rsidR="00C36EC7" w:rsidRPr="00997EB5">
        <w:rPr>
          <w:rFonts w:cs="Calibri"/>
          <w:szCs w:val="20"/>
        </w:rPr>
        <w:t>dditional</w:t>
      </w:r>
      <w:r w:rsidR="004D2F82" w:rsidRPr="00997EB5">
        <w:rPr>
          <w:rFonts w:cs="Calibri"/>
          <w:szCs w:val="20"/>
        </w:rPr>
        <w:t xml:space="preserve"> </w:t>
      </w:r>
      <w:r w:rsidR="00C36EC7" w:rsidRPr="00997EB5">
        <w:rPr>
          <w:rFonts w:cs="Calibri"/>
          <w:szCs w:val="20"/>
        </w:rPr>
        <w:t xml:space="preserve">mandatory </w:t>
      </w:r>
      <w:r w:rsidR="004D2F82" w:rsidRPr="00997EB5">
        <w:rPr>
          <w:rFonts w:cs="Calibri"/>
          <w:szCs w:val="20"/>
        </w:rPr>
        <w:t xml:space="preserve">GEF-specific M&amp;E requirements </w:t>
      </w:r>
      <w:r w:rsidR="00C36EC7" w:rsidRPr="00997EB5">
        <w:rPr>
          <w:rFonts w:cs="Calibri"/>
          <w:szCs w:val="20"/>
        </w:rPr>
        <w:t xml:space="preserve">will be undertaken in accordance with </w:t>
      </w:r>
      <w:r w:rsidR="0053408E" w:rsidRPr="00997EB5">
        <w:rPr>
          <w:rFonts w:cs="Calibri"/>
          <w:szCs w:val="20"/>
        </w:rPr>
        <w:t xml:space="preserve">the </w:t>
      </w:r>
      <w:hyperlink r:id="rId42" w:history="1">
        <w:r w:rsidR="0053408E" w:rsidRPr="00997EB5">
          <w:rPr>
            <w:rStyle w:val="Hyperlink"/>
            <w:rFonts w:cs="Calibri"/>
            <w:szCs w:val="20"/>
          </w:rPr>
          <w:t>GEF</w:t>
        </w:r>
        <w:r w:rsidR="00243D31" w:rsidRPr="00997EB5">
          <w:rPr>
            <w:rStyle w:val="Hyperlink"/>
            <w:rFonts w:cs="Calibri"/>
            <w:szCs w:val="20"/>
          </w:rPr>
          <w:t xml:space="preserve"> Monitoring Policy</w:t>
        </w:r>
      </w:hyperlink>
      <w:r w:rsidR="00243D31" w:rsidRPr="00997EB5">
        <w:rPr>
          <w:rFonts w:cs="Calibri"/>
          <w:szCs w:val="20"/>
        </w:rPr>
        <w:t xml:space="preserve"> and the </w:t>
      </w:r>
      <w:hyperlink r:id="rId43" w:history="1">
        <w:r w:rsidR="00243D31" w:rsidRPr="00997EB5">
          <w:rPr>
            <w:rStyle w:val="Hyperlink"/>
            <w:rFonts w:cs="Calibri"/>
            <w:szCs w:val="20"/>
          </w:rPr>
          <w:t>GEF Evaluation Policy</w:t>
        </w:r>
      </w:hyperlink>
      <w:r w:rsidR="004D2F82" w:rsidRPr="00997EB5">
        <w:rPr>
          <w:rFonts w:cs="Calibri"/>
          <w:szCs w:val="20"/>
        </w:rPr>
        <w:t xml:space="preserve"> and </w:t>
      </w:r>
      <w:r w:rsidRPr="00997EB5">
        <w:rPr>
          <w:rFonts w:cs="Calibri"/>
          <w:szCs w:val="20"/>
        </w:rPr>
        <w:t xml:space="preserve">other </w:t>
      </w:r>
      <w:hyperlink r:id="rId44" w:history="1">
        <w:r w:rsidRPr="00997EB5">
          <w:rPr>
            <w:rStyle w:val="Hyperlink"/>
            <w:rFonts w:cs="Calibri"/>
            <w:szCs w:val="20"/>
          </w:rPr>
          <w:t xml:space="preserve">relevant </w:t>
        </w:r>
        <w:r w:rsidR="0053408E" w:rsidRPr="00997EB5">
          <w:rPr>
            <w:rStyle w:val="Hyperlink"/>
            <w:rFonts w:cs="Calibri"/>
            <w:szCs w:val="20"/>
          </w:rPr>
          <w:t xml:space="preserve">GEF </w:t>
        </w:r>
        <w:r w:rsidRPr="00997EB5">
          <w:rPr>
            <w:rStyle w:val="Hyperlink"/>
            <w:rFonts w:cs="Calibri"/>
            <w:szCs w:val="20"/>
          </w:rPr>
          <w:t>policies</w:t>
        </w:r>
      </w:hyperlink>
      <w:r w:rsidRPr="00997EB5">
        <w:rPr>
          <w:rStyle w:val="FootnoteReference"/>
          <w:szCs w:val="20"/>
        </w:rPr>
        <w:footnoteReference w:id="9"/>
      </w:r>
      <w:r w:rsidR="00941466" w:rsidRPr="00997EB5">
        <w:rPr>
          <w:rFonts w:cs="Calibri"/>
          <w:szCs w:val="20"/>
        </w:rPr>
        <w:t xml:space="preserve">. </w:t>
      </w:r>
      <w:r w:rsidR="00B344BE" w:rsidRPr="00997EB5">
        <w:rPr>
          <w:rFonts w:cs="Calibri"/>
          <w:szCs w:val="20"/>
        </w:rPr>
        <w:t>The costed M&amp;E plan included below, and the Monitoring plan in Annex</w:t>
      </w:r>
      <w:r w:rsidR="009A223D" w:rsidRPr="00997EB5">
        <w:rPr>
          <w:rFonts w:cs="Calibri"/>
          <w:szCs w:val="20"/>
        </w:rPr>
        <w:t xml:space="preserve"> 5</w:t>
      </w:r>
      <w:r w:rsidR="00B344BE" w:rsidRPr="00997EB5">
        <w:rPr>
          <w:rFonts w:cs="Calibri"/>
          <w:szCs w:val="20"/>
        </w:rPr>
        <w:t>, will guide the GEF-specific M&amp;E activities to be undertaken by this project.</w:t>
      </w:r>
    </w:p>
    <w:p w14:paraId="072AFA6A" w14:textId="77777777" w:rsidR="00BC1B09" w:rsidRPr="00997EB5" w:rsidRDefault="00BC1B09" w:rsidP="00F359C2">
      <w:pPr>
        <w:spacing w:after="0"/>
        <w:rPr>
          <w:rFonts w:cs="Calibri"/>
          <w:szCs w:val="20"/>
        </w:rPr>
      </w:pPr>
    </w:p>
    <w:p w14:paraId="16D55781" w14:textId="7236B305" w:rsidR="00243D31" w:rsidRPr="00997EB5" w:rsidRDefault="00941466" w:rsidP="00F359C2">
      <w:pPr>
        <w:spacing w:after="0"/>
        <w:rPr>
          <w:rFonts w:cs="Calibri"/>
          <w:szCs w:val="20"/>
        </w:rPr>
      </w:pPr>
      <w:r w:rsidRPr="00997EB5">
        <w:rPr>
          <w:rFonts w:cs="Calibri"/>
          <w:szCs w:val="20"/>
        </w:rPr>
        <w:t>In addition to the</w:t>
      </w:r>
      <w:r w:rsidR="00C36EC7" w:rsidRPr="00997EB5">
        <w:rPr>
          <w:rFonts w:cs="Calibri"/>
          <w:szCs w:val="20"/>
        </w:rPr>
        <w:t>se</w:t>
      </w:r>
      <w:r w:rsidRPr="00997EB5">
        <w:rPr>
          <w:rFonts w:cs="Calibri"/>
          <w:szCs w:val="20"/>
        </w:rPr>
        <w:t xml:space="preserve"> </w:t>
      </w:r>
      <w:r w:rsidR="00C36EC7" w:rsidRPr="00997EB5">
        <w:rPr>
          <w:rFonts w:cs="Calibri"/>
          <w:szCs w:val="20"/>
        </w:rPr>
        <w:t xml:space="preserve">mandatory </w:t>
      </w:r>
      <w:r w:rsidRPr="00997EB5">
        <w:rPr>
          <w:rFonts w:cs="Calibri"/>
          <w:szCs w:val="20"/>
        </w:rPr>
        <w:t xml:space="preserve">UNDP </w:t>
      </w:r>
      <w:r w:rsidR="00C36EC7" w:rsidRPr="00997EB5">
        <w:rPr>
          <w:rFonts w:cs="Calibri"/>
          <w:szCs w:val="20"/>
        </w:rPr>
        <w:t xml:space="preserve">and GEF </w:t>
      </w:r>
      <w:r w:rsidRPr="00997EB5">
        <w:rPr>
          <w:rFonts w:cs="Calibri"/>
          <w:szCs w:val="20"/>
        </w:rPr>
        <w:t>M&amp;E requirements</w:t>
      </w:r>
      <w:r w:rsidR="00C36EC7" w:rsidRPr="00997EB5">
        <w:rPr>
          <w:rFonts w:cs="Calibri"/>
          <w:szCs w:val="20"/>
        </w:rPr>
        <w:t>, other</w:t>
      </w:r>
      <w:r w:rsidRPr="00997EB5">
        <w:rPr>
          <w:rFonts w:cs="Calibri"/>
          <w:szCs w:val="20"/>
        </w:rPr>
        <w:t xml:space="preserve"> </w:t>
      </w:r>
      <w:r w:rsidR="0053408E" w:rsidRPr="00997EB5">
        <w:rPr>
          <w:rFonts w:cs="Calibri"/>
          <w:szCs w:val="20"/>
        </w:rPr>
        <w:t xml:space="preserve">M&amp;E </w:t>
      </w:r>
      <w:r w:rsidRPr="00997EB5">
        <w:rPr>
          <w:rFonts w:cs="Calibri"/>
          <w:szCs w:val="20"/>
        </w:rPr>
        <w:t>a</w:t>
      </w:r>
      <w:r w:rsidR="0053408E" w:rsidRPr="00997EB5">
        <w:rPr>
          <w:rFonts w:cs="Calibri"/>
          <w:szCs w:val="20"/>
        </w:rPr>
        <w:t>ctivities deemed necessary to support project-level adaptive management</w:t>
      </w:r>
      <w:r w:rsidR="00BC1B09" w:rsidRPr="00997EB5">
        <w:rPr>
          <w:rFonts w:cs="Calibri"/>
          <w:szCs w:val="20"/>
        </w:rPr>
        <w:t xml:space="preserve"> will be </w:t>
      </w:r>
      <w:r w:rsidR="008071BF" w:rsidRPr="00997EB5">
        <w:rPr>
          <w:rFonts w:cs="Calibri"/>
          <w:szCs w:val="20"/>
        </w:rPr>
        <w:t>agreed</w:t>
      </w:r>
      <w:r w:rsidR="00BC1B09" w:rsidRPr="00997EB5">
        <w:rPr>
          <w:rFonts w:cs="Calibri"/>
          <w:szCs w:val="20"/>
        </w:rPr>
        <w:t xml:space="preserve"> during the</w:t>
      </w:r>
      <w:r w:rsidR="00E804FD" w:rsidRPr="00997EB5">
        <w:rPr>
          <w:rFonts w:cs="Calibri"/>
          <w:szCs w:val="20"/>
        </w:rPr>
        <w:t xml:space="preserve"> Project</w:t>
      </w:r>
      <w:r w:rsidR="00BC1B09" w:rsidRPr="00997EB5">
        <w:rPr>
          <w:rFonts w:cs="Calibri"/>
          <w:szCs w:val="20"/>
        </w:rPr>
        <w:t xml:space="preserve"> Inception Workshop and will be detailed in the Inception Report. </w:t>
      </w:r>
    </w:p>
    <w:p w14:paraId="118A9CAC" w14:textId="77777777" w:rsidR="00243D31" w:rsidRPr="00997EB5" w:rsidRDefault="00243D31" w:rsidP="00F359C2">
      <w:pPr>
        <w:spacing w:after="0"/>
        <w:rPr>
          <w:rFonts w:cs="Calibri"/>
          <w:szCs w:val="20"/>
        </w:rPr>
      </w:pPr>
    </w:p>
    <w:p w14:paraId="04DAE858" w14:textId="1BACEAFF" w:rsidR="001331CC" w:rsidRPr="00997EB5" w:rsidRDefault="0053408E" w:rsidP="00F359C2">
      <w:pPr>
        <w:spacing w:after="0"/>
        <w:rPr>
          <w:i/>
          <w:szCs w:val="20"/>
        </w:rPr>
      </w:pPr>
      <w:r w:rsidRPr="00997EB5">
        <w:rPr>
          <w:rFonts w:cs="Calibri"/>
          <w:b/>
          <w:szCs w:val="20"/>
        </w:rPr>
        <w:t>Additional GEF monitoring and reporting requirements</w:t>
      </w:r>
      <w:r w:rsidR="00FD2AC8">
        <w:rPr>
          <w:rFonts w:cs="Calibri"/>
          <w:b/>
          <w:szCs w:val="20"/>
        </w:rPr>
        <w:t xml:space="preserve"> </w:t>
      </w:r>
      <w:r w:rsidR="001331CC" w:rsidRPr="00997EB5">
        <w:rPr>
          <w:rFonts w:cs="Calibri"/>
          <w:b/>
          <w:szCs w:val="20"/>
        </w:rPr>
        <w:t>:</w:t>
      </w:r>
      <w:r w:rsidR="001331CC" w:rsidRPr="00997EB5">
        <w:rPr>
          <w:i/>
          <w:szCs w:val="20"/>
        </w:rPr>
        <w:t xml:space="preserve"> </w:t>
      </w:r>
    </w:p>
    <w:p w14:paraId="30B436EA" w14:textId="77777777" w:rsidR="006A6A9E" w:rsidRPr="00997EB5" w:rsidRDefault="006A6A9E" w:rsidP="00F359C2">
      <w:pPr>
        <w:spacing w:after="0"/>
        <w:rPr>
          <w:rFonts w:cs="Calibri"/>
          <w:szCs w:val="20"/>
          <w:u w:val="single"/>
        </w:rPr>
      </w:pPr>
    </w:p>
    <w:p w14:paraId="4183C305" w14:textId="1C665BC3" w:rsidR="00684999" w:rsidRPr="00997EB5" w:rsidRDefault="00684999" w:rsidP="00F359C2">
      <w:pPr>
        <w:spacing w:after="0"/>
        <w:rPr>
          <w:rFonts w:cs="Calibri"/>
          <w:szCs w:val="20"/>
        </w:rPr>
      </w:pPr>
      <w:r w:rsidRPr="00997EB5">
        <w:rPr>
          <w:rFonts w:cs="Calibri"/>
          <w:szCs w:val="20"/>
          <w:u w:val="single"/>
        </w:rPr>
        <w:t>Inception Workshop and Report</w:t>
      </w:r>
      <w:r w:rsidRPr="00997EB5">
        <w:rPr>
          <w:rFonts w:cs="Calibri"/>
          <w:szCs w:val="20"/>
        </w:rPr>
        <w:t xml:space="preserve">: A project inception workshop will be held within 60 days of project CEO endorsement, with the aim to: </w:t>
      </w:r>
    </w:p>
    <w:p w14:paraId="76DD6BC8" w14:textId="10368D59" w:rsidR="00684999" w:rsidRPr="00997EB5" w:rsidRDefault="00684999" w:rsidP="00D66E79">
      <w:pPr>
        <w:pStyle w:val="ListParagraph"/>
        <w:numPr>
          <w:ilvl w:val="0"/>
          <w:numId w:val="16"/>
        </w:numPr>
        <w:jc w:val="both"/>
        <w:rPr>
          <w:rFonts w:cs="Calibri"/>
          <w:szCs w:val="20"/>
        </w:rPr>
      </w:pPr>
      <w:r w:rsidRPr="00997EB5">
        <w:rPr>
          <w:rFonts w:ascii="Calibri" w:hAnsi="Calibri" w:cs="Calibri"/>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997EB5" w:rsidRDefault="00684999" w:rsidP="00D66E79">
      <w:pPr>
        <w:pStyle w:val="ListParagraph"/>
        <w:numPr>
          <w:ilvl w:val="0"/>
          <w:numId w:val="16"/>
        </w:numPr>
        <w:jc w:val="both"/>
        <w:rPr>
          <w:rFonts w:cs="Calibri"/>
          <w:szCs w:val="20"/>
        </w:rPr>
      </w:pPr>
      <w:r w:rsidRPr="00997EB5">
        <w:rPr>
          <w:rFonts w:ascii="Calibri" w:hAnsi="Calibri" w:cs="Calibri"/>
          <w:szCs w:val="20"/>
        </w:rPr>
        <w:t xml:space="preserve">Discuss the roles and responsibilities of the project team, including reporting lines, stakeholder engagement strategies and conflict resolution mechanisms. </w:t>
      </w:r>
    </w:p>
    <w:p w14:paraId="35D5DBE6" w14:textId="77777777" w:rsidR="00684999" w:rsidRPr="00997EB5" w:rsidRDefault="00684999" w:rsidP="00D66E79">
      <w:pPr>
        <w:pStyle w:val="ListParagraph"/>
        <w:numPr>
          <w:ilvl w:val="0"/>
          <w:numId w:val="16"/>
        </w:numPr>
        <w:jc w:val="both"/>
        <w:rPr>
          <w:rFonts w:cs="Calibri"/>
          <w:szCs w:val="20"/>
        </w:rPr>
      </w:pPr>
      <w:r w:rsidRPr="00997EB5">
        <w:rPr>
          <w:rFonts w:ascii="Calibri" w:hAnsi="Calibri" w:cs="Calibri"/>
          <w:szCs w:val="20"/>
        </w:rPr>
        <w:t xml:space="preserve">Review the results framework and monitoring plan. </w:t>
      </w:r>
    </w:p>
    <w:p w14:paraId="6AC65474" w14:textId="77777777" w:rsidR="00684999" w:rsidRPr="00997EB5" w:rsidRDefault="00684999" w:rsidP="00D66E79">
      <w:pPr>
        <w:pStyle w:val="ListParagraph"/>
        <w:numPr>
          <w:ilvl w:val="0"/>
          <w:numId w:val="16"/>
        </w:numPr>
        <w:jc w:val="both"/>
        <w:rPr>
          <w:rFonts w:cs="Calibri"/>
          <w:szCs w:val="20"/>
        </w:rPr>
      </w:pPr>
      <w:r w:rsidRPr="00997EB5">
        <w:rPr>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12CE945D" w:rsidR="00684999" w:rsidRPr="00997EB5" w:rsidRDefault="00684999" w:rsidP="00D66E79">
      <w:pPr>
        <w:pStyle w:val="ListParagraph"/>
        <w:numPr>
          <w:ilvl w:val="0"/>
          <w:numId w:val="16"/>
        </w:numPr>
        <w:jc w:val="both"/>
        <w:rPr>
          <w:szCs w:val="20"/>
        </w:rPr>
      </w:pPr>
      <w:r w:rsidRPr="00997EB5">
        <w:rPr>
          <w:szCs w:val="20"/>
        </w:rPr>
        <w:t>Update and review responsibilities for monitoring project strategies, including the risk log;</w:t>
      </w:r>
      <w:r w:rsidR="006C1CB1" w:rsidRPr="00997EB5">
        <w:rPr>
          <w:szCs w:val="20"/>
        </w:rPr>
        <w:t xml:space="preserve"> SESP</w:t>
      </w:r>
      <w:r w:rsidRPr="00997EB5">
        <w:rPr>
          <w:szCs w:val="20"/>
        </w:rPr>
        <w:t xml:space="preserve"> report, </w:t>
      </w:r>
      <w:r w:rsidR="006C1CB1" w:rsidRPr="00997EB5">
        <w:rPr>
          <w:szCs w:val="20"/>
        </w:rPr>
        <w:t xml:space="preserve">Social and </w:t>
      </w:r>
      <w:r w:rsidRPr="00997EB5">
        <w:rPr>
          <w:szCs w:val="20"/>
        </w:rPr>
        <w:t xml:space="preserve">Environmental Management Framework and other safeguard requirements; project grievance mechanisms; gender </w:t>
      </w:r>
      <w:r w:rsidR="006C1CB1" w:rsidRPr="00997EB5">
        <w:rPr>
          <w:szCs w:val="20"/>
        </w:rPr>
        <w:t>strategy; knowledge</w:t>
      </w:r>
      <w:r w:rsidRPr="00997EB5">
        <w:rPr>
          <w:szCs w:val="20"/>
        </w:rPr>
        <w:t xml:space="preserve"> management strategy, and other relevant management strategies.</w:t>
      </w:r>
    </w:p>
    <w:p w14:paraId="0733930C" w14:textId="1CBBEAC7" w:rsidR="00684999" w:rsidRPr="00997EB5" w:rsidRDefault="00684999" w:rsidP="00D66E79">
      <w:pPr>
        <w:pStyle w:val="ListParagraph"/>
        <w:numPr>
          <w:ilvl w:val="0"/>
          <w:numId w:val="16"/>
        </w:numPr>
        <w:jc w:val="both"/>
        <w:rPr>
          <w:szCs w:val="20"/>
        </w:rPr>
      </w:pPr>
      <w:r w:rsidRPr="00997EB5">
        <w:rPr>
          <w:szCs w:val="20"/>
        </w:rPr>
        <w:t xml:space="preserve">Review financial reporting procedures and budget monitoring and other mandatory </w:t>
      </w:r>
      <w:r w:rsidR="006C1CB1" w:rsidRPr="00997EB5">
        <w:rPr>
          <w:szCs w:val="20"/>
        </w:rPr>
        <w:t>requirements and</w:t>
      </w:r>
      <w:r w:rsidRPr="00997EB5">
        <w:rPr>
          <w:szCs w:val="20"/>
        </w:rPr>
        <w:t xml:space="preserve"> agree on the arrangements for the annual audit. </w:t>
      </w:r>
    </w:p>
    <w:p w14:paraId="609F95FB" w14:textId="4F00AA2C" w:rsidR="00684999" w:rsidRPr="00997EB5" w:rsidRDefault="00684999" w:rsidP="00D66E79">
      <w:pPr>
        <w:pStyle w:val="ListParagraph"/>
        <w:numPr>
          <w:ilvl w:val="0"/>
          <w:numId w:val="16"/>
        </w:numPr>
        <w:jc w:val="both"/>
        <w:rPr>
          <w:szCs w:val="20"/>
        </w:rPr>
      </w:pPr>
      <w:r w:rsidRPr="00997EB5">
        <w:rPr>
          <w:szCs w:val="20"/>
        </w:rPr>
        <w:t>Plan and schedule Project Board meetings and finalize the first-year annual work plan.</w:t>
      </w:r>
      <w:r w:rsidR="00377EE6">
        <w:rPr>
          <w:szCs w:val="20"/>
        </w:rPr>
        <w:t xml:space="preserve"> Finalize the ToR of the Project Board.</w:t>
      </w:r>
    </w:p>
    <w:p w14:paraId="4369930D" w14:textId="41CC7E22" w:rsidR="0086069F" w:rsidRPr="00997EB5" w:rsidRDefault="0086069F" w:rsidP="00D66E79">
      <w:pPr>
        <w:pStyle w:val="ListParagraph"/>
        <w:numPr>
          <w:ilvl w:val="0"/>
          <w:numId w:val="16"/>
        </w:numPr>
        <w:jc w:val="both"/>
        <w:rPr>
          <w:szCs w:val="20"/>
        </w:rPr>
      </w:pPr>
      <w:r w:rsidRPr="00997EB5">
        <w:rPr>
          <w:szCs w:val="20"/>
        </w:rPr>
        <w:t>Formally launch the Project.</w:t>
      </w:r>
    </w:p>
    <w:p w14:paraId="1F313EF8" w14:textId="77777777" w:rsidR="00793A57" w:rsidRPr="00997EB5" w:rsidRDefault="00793A57" w:rsidP="00F359C2">
      <w:pPr>
        <w:pStyle w:val="NormalWeb"/>
        <w:spacing w:before="0" w:beforeAutospacing="0" w:after="0" w:afterAutospacing="0"/>
        <w:rPr>
          <w:rFonts w:ascii="Calibri" w:hAnsi="Calibri" w:cs="Calibri"/>
          <w:sz w:val="20"/>
          <w:szCs w:val="20"/>
          <w:u w:val="single"/>
        </w:rPr>
      </w:pPr>
    </w:p>
    <w:p w14:paraId="3938A57C" w14:textId="436C4DB6" w:rsidR="001331CC" w:rsidRPr="00997EB5" w:rsidRDefault="0053408E" w:rsidP="00F359C2">
      <w:pPr>
        <w:spacing w:after="0"/>
        <w:rPr>
          <w:i/>
          <w:szCs w:val="20"/>
        </w:rPr>
      </w:pPr>
      <w:r w:rsidRPr="00997EB5">
        <w:rPr>
          <w:rFonts w:cs="Calibri"/>
          <w:szCs w:val="20"/>
          <w:u w:val="single"/>
        </w:rPr>
        <w:t>GEF Project Implementation Report (PIR</w:t>
      </w:r>
      <w:r w:rsidRPr="00997EB5">
        <w:rPr>
          <w:rFonts w:cs="Calibri"/>
          <w:szCs w:val="20"/>
        </w:rPr>
        <w:t xml:space="preserve">): </w:t>
      </w:r>
    </w:p>
    <w:p w14:paraId="3F496C09" w14:textId="77777777" w:rsidR="0053408E" w:rsidRPr="00997EB5" w:rsidRDefault="0053408E" w:rsidP="00F359C2">
      <w:pPr>
        <w:pStyle w:val="NormalWeb"/>
        <w:spacing w:before="0" w:beforeAutospacing="0" w:after="0" w:afterAutospacing="0"/>
        <w:rPr>
          <w:rFonts w:ascii="Calibri" w:hAnsi="Calibri" w:cs="Calibri"/>
          <w:sz w:val="20"/>
          <w:szCs w:val="20"/>
        </w:rPr>
      </w:pPr>
      <w:r w:rsidRPr="00997EB5">
        <w:rPr>
          <w:rFonts w:ascii="Calibri" w:hAnsi="Calibri" w:cs="Calibri"/>
          <w:sz w:val="20"/>
          <w:szCs w:val="20"/>
        </w:rPr>
        <w:t xml:space="preserve">The </w:t>
      </w:r>
      <w:r w:rsidR="009E370B" w:rsidRPr="00997EB5">
        <w:rPr>
          <w:rFonts w:ascii="Calibri" w:hAnsi="Calibri" w:cs="Calibri"/>
          <w:sz w:val="20"/>
          <w:szCs w:val="20"/>
        </w:rPr>
        <w:t>a</w:t>
      </w:r>
      <w:r w:rsidRPr="00997EB5">
        <w:rPr>
          <w:rFonts w:ascii="Calibri" w:hAnsi="Calibri" w:cs="Calibri"/>
          <w:sz w:val="20"/>
          <w:szCs w:val="20"/>
        </w:rPr>
        <w:t xml:space="preserve">nnual GEF PIR covering the reporting period July (previous year) to June (current year) </w:t>
      </w:r>
      <w:r w:rsidR="009E370B" w:rsidRPr="00997EB5">
        <w:rPr>
          <w:rFonts w:ascii="Calibri" w:hAnsi="Calibri" w:cs="Calibri"/>
          <w:sz w:val="20"/>
          <w:szCs w:val="20"/>
        </w:rPr>
        <w:t xml:space="preserve">will be completed </w:t>
      </w:r>
      <w:r w:rsidRPr="00997EB5">
        <w:rPr>
          <w:rFonts w:ascii="Calibri" w:hAnsi="Calibri" w:cs="Calibri"/>
          <w:sz w:val="20"/>
          <w:szCs w:val="20"/>
        </w:rPr>
        <w:t>for each</w:t>
      </w:r>
      <w:r w:rsidR="009A0D83" w:rsidRPr="00997EB5">
        <w:rPr>
          <w:rFonts w:ascii="Calibri" w:hAnsi="Calibri" w:cs="Calibri"/>
          <w:sz w:val="20"/>
          <w:szCs w:val="20"/>
        </w:rPr>
        <w:t xml:space="preserve"> year of project implementation. </w:t>
      </w:r>
      <w:r w:rsidR="009B2545" w:rsidRPr="00997EB5">
        <w:rPr>
          <w:rFonts w:ascii="Calibri" w:hAnsi="Calibri" w:cs="Calibri"/>
          <w:sz w:val="20"/>
          <w:szCs w:val="20"/>
        </w:rPr>
        <w:t>Any environmental and social risks and related management plans will be monitored regularly, and progress wil</w:t>
      </w:r>
      <w:r w:rsidR="009E370B" w:rsidRPr="00997EB5">
        <w:rPr>
          <w:rFonts w:ascii="Calibri" w:hAnsi="Calibri" w:cs="Calibri"/>
          <w:sz w:val="20"/>
          <w:szCs w:val="20"/>
        </w:rPr>
        <w:t xml:space="preserve">l be reported in the PIR. </w:t>
      </w:r>
      <w:r w:rsidRPr="00997EB5">
        <w:rPr>
          <w:rFonts w:ascii="Calibri" w:hAnsi="Calibri" w:cs="Calibri"/>
          <w:sz w:val="20"/>
          <w:szCs w:val="20"/>
        </w:rPr>
        <w:t xml:space="preserve">The PIR submitted to the GEF </w:t>
      </w:r>
      <w:r w:rsidR="00C24F2A" w:rsidRPr="00997EB5">
        <w:rPr>
          <w:rFonts w:ascii="Calibri" w:hAnsi="Calibri" w:cs="Calibri"/>
          <w:sz w:val="20"/>
          <w:szCs w:val="20"/>
        </w:rPr>
        <w:t xml:space="preserve">will be shared with the </w:t>
      </w:r>
      <w:r w:rsidRPr="00997EB5">
        <w:rPr>
          <w:rFonts w:ascii="Calibri" w:hAnsi="Calibri" w:cs="Calibri"/>
          <w:sz w:val="20"/>
          <w:szCs w:val="20"/>
        </w:rPr>
        <w:t xml:space="preserve">Project Board. The quality rating of the previous year’s PIR will be used to inform the preparation of the </w:t>
      </w:r>
      <w:r w:rsidR="00E114E5" w:rsidRPr="00997EB5">
        <w:rPr>
          <w:rFonts w:ascii="Calibri" w:hAnsi="Calibri" w:cs="Calibri"/>
          <w:sz w:val="20"/>
          <w:szCs w:val="20"/>
        </w:rPr>
        <w:t>subsequent</w:t>
      </w:r>
      <w:r w:rsidRPr="00997EB5">
        <w:rPr>
          <w:rFonts w:ascii="Calibri" w:hAnsi="Calibri" w:cs="Calibri"/>
          <w:sz w:val="20"/>
          <w:szCs w:val="20"/>
        </w:rPr>
        <w:t xml:space="preserve"> PIR.  </w:t>
      </w:r>
    </w:p>
    <w:p w14:paraId="7EC27B18" w14:textId="77777777" w:rsidR="001E6563" w:rsidRPr="00997EB5" w:rsidRDefault="001E6563" w:rsidP="00F359C2">
      <w:pPr>
        <w:pStyle w:val="NormalWeb"/>
        <w:spacing w:before="0" w:beforeAutospacing="0" w:after="0" w:afterAutospacing="0"/>
        <w:rPr>
          <w:rFonts w:ascii="Calibri" w:hAnsi="Calibri" w:cs="Calibri"/>
          <w:sz w:val="20"/>
          <w:szCs w:val="20"/>
          <w:u w:val="single"/>
          <w:lang w:val="en-GB"/>
        </w:rPr>
      </w:pPr>
    </w:p>
    <w:p w14:paraId="3F5A6D60" w14:textId="4673D2D6" w:rsidR="001331CC" w:rsidRPr="00997EB5" w:rsidRDefault="003E3ABA" w:rsidP="00F359C2">
      <w:pPr>
        <w:spacing w:after="0"/>
        <w:rPr>
          <w:i/>
          <w:szCs w:val="20"/>
        </w:rPr>
      </w:pPr>
      <w:r w:rsidRPr="00997EB5">
        <w:rPr>
          <w:rFonts w:cs="Calibri"/>
          <w:szCs w:val="20"/>
          <w:u w:val="single"/>
          <w:lang w:val="en-GB"/>
        </w:rPr>
        <w:t xml:space="preserve">GEF </w:t>
      </w:r>
      <w:r w:rsidR="00243D31" w:rsidRPr="00997EB5">
        <w:rPr>
          <w:rFonts w:cs="Calibri"/>
          <w:szCs w:val="20"/>
          <w:u w:val="single"/>
          <w:lang w:val="en-GB"/>
        </w:rPr>
        <w:t>Core Indicators</w:t>
      </w:r>
      <w:r w:rsidRPr="00997EB5">
        <w:rPr>
          <w:rFonts w:cs="Calibri"/>
          <w:szCs w:val="20"/>
          <w:lang w:val="en-GB"/>
        </w:rPr>
        <w:t xml:space="preserve">: </w:t>
      </w:r>
      <w:r w:rsidR="001331CC" w:rsidRPr="00997EB5">
        <w:rPr>
          <w:rFonts w:cs="Calibri"/>
          <w:b/>
          <w:szCs w:val="20"/>
        </w:rPr>
        <w:t xml:space="preserve"> </w:t>
      </w:r>
    </w:p>
    <w:p w14:paraId="1389E069" w14:textId="11D4D26F" w:rsidR="006C1CB1" w:rsidRPr="00997EB5" w:rsidRDefault="006C1CB1" w:rsidP="006E0A53">
      <w:pPr>
        <w:pStyle w:val="NormalWeb"/>
        <w:spacing w:before="0" w:beforeAutospacing="0" w:after="0" w:afterAutospacing="0"/>
        <w:rPr>
          <w:rFonts w:ascii="Calibri" w:hAnsi="Calibri" w:cs="Calibri"/>
          <w:sz w:val="20"/>
          <w:szCs w:val="20"/>
          <w:lang w:val="en-GB"/>
        </w:rPr>
      </w:pPr>
      <w:r w:rsidRPr="00997EB5">
        <w:rPr>
          <w:rFonts w:ascii="Calibri" w:hAnsi="Calibri" w:cs="Calibri"/>
          <w:sz w:val="20"/>
          <w:szCs w:val="20"/>
          <w:lang w:val="en-GB"/>
        </w:rPr>
        <w:t xml:space="preserve">The GEF Core indicators included as Annex </w:t>
      </w:r>
      <w:r w:rsidR="009A223D" w:rsidRPr="00997EB5">
        <w:rPr>
          <w:rFonts w:ascii="Calibri" w:hAnsi="Calibri" w:cs="Calibri"/>
          <w:sz w:val="20"/>
          <w:szCs w:val="20"/>
          <w:lang w:val="en-GB"/>
        </w:rPr>
        <w:t xml:space="preserve">14 </w:t>
      </w:r>
      <w:r w:rsidRPr="00997EB5">
        <w:rPr>
          <w:rFonts w:ascii="Calibri" w:hAnsi="Calibri" w:cs="Calibri"/>
          <w:sz w:val="20"/>
          <w:szCs w:val="20"/>
          <w:lang w:val="en-GB"/>
        </w:rPr>
        <w:t xml:space="preserve">will be used to monitor global environmental benefits and will be updated </w:t>
      </w:r>
      <w:r w:rsidR="00DB0978" w:rsidRPr="00997EB5">
        <w:rPr>
          <w:rFonts w:ascii="Calibri" w:hAnsi="Calibri" w:cs="Calibri"/>
          <w:sz w:val="20"/>
          <w:szCs w:val="20"/>
          <w:lang w:val="en-GB"/>
        </w:rPr>
        <w:t xml:space="preserve">for reporting to the GEF </w:t>
      </w:r>
      <w:r w:rsidRPr="00997EB5">
        <w:rPr>
          <w:rFonts w:ascii="Calibri" w:hAnsi="Calibri" w:cs="Calibri"/>
          <w:sz w:val="20"/>
          <w:szCs w:val="20"/>
          <w:lang w:val="en-GB"/>
        </w:rPr>
        <w:t xml:space="preserve">prior to MTR and TE. Note that the project team is responsible for updating the </w:t>
      </w:r>
      <w:r w:rsidRPr="00997EB5">
        <w:rPr>
          <w:rFonts w:ascii="Calibri" w:hAnsi="Calibri" w:cs="Calibri"/>
          <w:sz w:val="20"/>
          <w:szCs w:val="20"/>
          <w:lang w:val="en-GB"/>
        </w:rPr>
        <w:lastRenderedPageBreak/>
        <w:t xml:space="preserve">indicator status. The updated monitoring data should be shared with MTR/TE consultants </w:t>
      </w:r>
      <w:r w:rsidRPr="00997EB5">
        <w:rPr>
          <w:rFonts w:ascii="Calibri" w:hAnsi="Calibri" w:cs="Calibri"/>
          <w:sz w:val="20"/>
          <w:szCs w:val="20"/>
          <w:u w:val="single"/>
          <w:lang w:val="en-GB"/>
        </w:rPr>
        <w:t>prior</w:t>
      </w:r>
      <w:r w:rsidRPr="00997EB5">
        <w:rPr>
          <w:rFonts w:ascii="Calibri" w:hAnsi="Calibri" w:cs="Calibri"/>
          <w:sz w:val="20"/>
          <w:szCs w:val="20"/>
          <w:lang w:val="en-GB"/>
        </w:rPr>
        <w:t xml:space="preserve"> to required evaluation missions, so these can be used for subsequent </w:t>
      </w:r>
      <w:r w:rsidR="00C9227A" w:rsidRPr="00997EB5">
        <w:rPr>
          <w:rFonts w:ascii="Calibri" w:hAnsi="Calibri" w:cs="Calibri"/>
          <w:sz w:val="20"/>
          <w:szCs w:val="20"/>
          <w:lang w:val="en-GB"/>
        </w:rPr>
        <w:t>ground</w:t>
      </w:r>
      <w:r w:rsidR="00941E45" w:rsidRPr="00997EB5">
        <w:rPr>
          <w:rFonts w:ascii="Calibri" w:hAnsi="Calibri" w:cs="Calibri"/>
          <w:sz w:val="20"/>
          <w:szCs w:val="20"/>
          <w:lang w:val="en-GB"/>
        </w:rPr>
        <w:t>-</w:t>
      </w:r>
      <w:r w:rsidR="00C9227A" w:rsidRPr="00997EB5">
        <w:rPr>
          <w:rFonts w:ascii="Calibri" w:hAnsi="Calibri" w:cs="Calibri"/>
          <w:sz w:val="20"/>
          <w:szCs w:val="20"/>
          <w:lang w:val="en-GB"/>
        </w:rPr>
        <w:t>truthing</w:t>
      </w:r>
      <w:r w:rsidR="006B2DE0" w:rsidRPr="00997EB5">
        <w:rPr>
          <w:rFonts w:ascii="Calibri" w:hAnsi="Calibri" w:cs="Calibri"/>
          <w:sz w:val="20"/>
          <w:szCs w:val="20"/>
          <w:lang w:val="en-GB"/>
        </w:rPr>
        <w:t xml:space="preserve">. </w:t>
      </w:r>
      <w:r w:rsidRPr="00997EB5">
        <w:rPr>
          <w:rFonts w:ascii="Calibri" w:hAnsi="Calibri" w:cs="Calibri"/>
          <w:sz w:val="20"/>
          <w:szCs w:val="20"/>
          <w:lang w:val="en-GB"/>
        </w:rPr>
        <w:t xml:space="preserve">The methodologies to be used in data collection have been defined by the GEF and are available on the GEF </w:t>
      </w:r>
      <w:hyperlink r:id="rId45" w:history="1">
        <w:r w:rsidRPr="00997EB5">
          <w:rPr>
            <w:rStyle w:val="Hyperlink"/>
            <w:rFonts w:ascii="Calibri" w:hAnsi="Calibri" w:cs="Calibri"/>
            <w:sz w:val="20"/>
            <w:szCs w:val="20"/>
            <w:lang w:val="en-GB"/>
          </w:rPr>
          <w:t>website</w:t>
        </w:r>
      </w:hyperlink>
      <w:r w:rsidRPr="00997EB5">
        <w:rPr>
          <w:rFonts w:ascii="Calibri" w:hAnsi="Calibri" w:cs="Calibri"/>
          <w:sz w:val="20"/>
          <w:szCs w:val="20"/>
          <w:lang w:val="en-GB"/>
        </w:rPr>
        <w:t xml:space="preserve">. </w:t>
      </w:r>
    </w:p>
    <w:p w14:paraId="728D6AA6" w14:textId="77777777" w:rsidR="006C1CB1" w:rsidRPr="00997EB5" w:rsidRDefault="006C1CB1" w:rsidP="00F359C2">
      <w:pPr>
        <w:pStyle w:val="NormalWeb"/>
        <w:spacing w:before="0" w:beforeAutospacing="0" w:after="0" w:afterAutospacing="0"/>
        <w:rPr>
          <w:rFonts w:ascii="Calibri" w:hAnsi="Calibri" w:cs="Calibri"/>
          <w:sz w:val="20"/>
          <w:szCs w:val="20"/>
          <w:lang w:val="en-GB"/>
        </w:rPr>
      </w:pPr>
    </w:p>
    <w:p w14:paraId="687FD35C" w14:textId="2927A615" w:rsidR="00411D2C" w:rsidRPr="00997EB5" w:rsidRDefault="00B54BF6" w:rsidP="00F359C2">
      <w:pPr>
        <w:spacing w:after="0"/>
        <w:rPr>
          <w:rFonts w:cs="Calibri"/>
          <w:i/>
          <w:color w:val="FF0000"/>
          <w:szCs w:val="20"/>
        </w:rPr>
      </w:pPr>
      <w:r w:rsidRPr="00997EB5">
        <w:rPr>
          <w:rFonts w:cs="Calibri"/>
          <w:i/>
          <w:szCs w:val="20"/>
          <w:u w:val="single"/>
        </w:rPr>
        <w:t xml:space="preserve">Independent </w:t>
      </w:r>
      <w:r w:rsidR="003E3ABA" w:rsidRPr="00997EB5">
        <w:rPr>
          <w:rFonts w:cs="Calibri"/>
          <w:i/>
          <w:szCs w:val="20"/>
          <w:u w:val="single"/>
        </w:rPr>
        <w:t>Mid-term Review (MTR)</w:t>
      </w:r>
      <w:r w:rsidR="003E3ABA" w:rsidRPr="00997EB5">
        <w:rPr>
          <w:rFonts w:cs="Calibri"/>
          <w:i/>
          <w:szCs w:val="20"/>
        </w:rPr>
        <w:t xml:space="preserve">: </w:t>
      </w:r>
    </w:p>
    <w:p w14:paraId="3B31E823" w14:textId="5C63E1FF" w:rsidR="00A2310D" w:rsidRPr="00997EB5" w:rsidRDefault="00A2310D" w:rsidP="00F359C2">
      <w:pPr>
        <w:spacing w:after="0"/>
        <w:rPr>
          <w:rFonts w:cs="Calibri"/>
          <w:szCs w:val="20"/>
        </w:rPr>
      </w:pPr>
      <w:r w:rsidRPr="00997EB5">
        <w:rPr>
          <w:rFonts w:cs="Calibri"/>
          <w:szCs w:val="20"/>
        </w:rPr>
        <w:t xml:space="preserve">The terms of reference, the review process and the final MTR report will follow the standard templates and guidance for GEF-financed projects available on the </w:t>
      </w:r>
      <w:hyperlink r:id="rId46" w:anchor="gef" w:history="1">
        <w:r w:rsidRPr="00997EB5">
          <w:rPr>
            <w:rStyle w:val="Hyperlink"/>
            <w:rFonts w:cs="Calibri"/>
            <w:szCs w:val="20"/>
          </w:rPr>
          <w:t>UNDP Evaluation Resource Center</w:t>
        </w:r>
      </w:hyperlink>
      <w:r w:rsidRPr="00997EB5">
        <w:rPr>
          <w:rStyle w:val="Hyperlink"/>
          <w:rFonts w:cs="Calibri"/>
          <w:szCs w:val="20"/>
        </w:rPr>
        <w:t xml:space="preserve"> (ERC).</w:t>
      </w:r>
      <w:r w:rsidRPr="00997EB5">
        <w:rPr>
          <w:rFonts w:cs="Calibri"/>
          <w:szCs w:val="20"/>
        </w:rPr>
        <w:t xml:space="preserve"> </w:t>
      </w:r>
    </w:p>
    <w:p w14:paraId="04A35CA9" w14:textId="77777777" w:rsidR="00A2310D" w:rsidRPr="00997EB5" w:rsidRDefault="00A2310D" w:rsidP="00F359C2">
      <w:pPr>
        <w:spacing w:after="0"/>
      </w:pPr>
    </w:p>
    <w:p w14:paraId="0A267FFD" w14:textId="6CBCF0F9" w:rsidR="00A2310D" w:rsidRPr="00997EB5" w:rsidRDefault="00A2310D" w:rsidP="00F359C2">
      <w:pPr>
        <w:spacing w:after="0"/>
      </w:pPr>
      <w:r w:rsidRPr="00997EB5">
        <w:t xml:space="preserve">The evaluation will be ‘independent, impartial and rigorous’. The </w:t>
      </w:r>
      <w:r w:rsidR="00E802C1" w:rsidRPr="00997EB5">
        <w:t>evaluators</w:t>
      </w:r>
      <w:r w:rsidRPr="00997EB5">
        <w:t xml:space="preserve"> that will be hired to undertake the assignment will be independent from organizations that were involved in designing, executing or advising on the project to be evaluated. Equally, the </w:t>
      </w:r>
      <w:r w:rsidR="008D1DE5" w:rsidRPr="00997EB5">
        <w:t>evaluators</w:t>
      </w:r>
      <w:r w:rsidRPr="00997EB5">
        <w:t xml:space="preserve"> should not be in a position where there may be the possibility of future contracts regarding the project </w:t>
      </w:r>
      <w:r w:rsidR="00DB0978" w:rsidRPr="00997EB5">
        <w:t xml:space="preserve">under </w:t>
      </w:r>
      <w:r w:rsidRPr="00997EB5">
        <w:t xml:space="preserve">review. </w:t>
      </w:r>
    </w:p>
    <w:p w14:paraId="0208B00E" w14:textId="77777777" w:rsidR="00A2310D" w:rsidRPr="00997EB5" w:rsidRDefault="00A2310D" w:rsidP="00F359C2">
      <w:pPr>
        <w:spacing w:after="0"/>
      </w:pPr>
    </w:p>
    <w:p w14:paraId="2256C3D5" w14:textId="55A4E42F" w:rsidR="00A2310D" w:rsidRPr="00997EB5" w:rsidRDefault="00A2310D" w:rsidP="00F359C2">
      <w:pPr>
        <w:spacing w:after="0"/>
        <w:rPr>
          <w:rFonts w:cs="Calibri"/>
          <w:szCs w:val="20"/>
        </w:rPr>
      </w:pPr>
      <w:r w:rsidRPr="00997EB5">
        <w:t>The GEF Operational Focal Point and other stakeholders will be</w:t>
      </w:r>
      <w:r w:rsidR="00DB0978" w:rsidRPr="00997EB5">
        <w:t xml:space="preserve"> actively</w:t>
      </w:r>
      <w:r w:rsidRPr="00997EB5">
        <w:t xml:space="preserve"> involved and consulted during the evaluation process. </w:t>
      </w:r>
      <w:r w:rsidRPr="00997EB5">
        <w:rPr>
          <w:rFonts w:cs="Calibri"/>
          <w:szCs w:val="20"/>
        </w:rPr>
        <w:t xml:space="preserve">Additional quality assurance support is available from the </w:t>
      </w:r>
      <w:r w:rsidR="008D1DE5" w:rsidRPr="00997EB5">
        <w:rPr>
          <w:rFonts w:cs="Calibri"/>
          <w:szCs w:val="20"/>
        </w:rPr>
        <w:t>BPPS/</w:t>
      </w:r>
      <w:r w:rsidRPr="00997EB5">
        <w:rPr>
          <w:rFonts w:cs="Calibri"/>
          <w:szCs w:val="20"/>
        </w:rPr>
        <w:t>GEF Directorate.</w:t>
      </w:r>
    </w:p>
    <w:p w14:paraId="75A38570" w14:textId="77777777" w:rsidR="00A2310D" w:rsidRPr="00997EB5" w:rsidRDefault="00A2310D" w:rsidP="00F359C2">
      <w:pPr>
        <w:spacing w:after="0"/>
        <w:rPr>
          <w:rFonts w:cs="Calibri"/>
          <w:szCs w:val="20"/>
        </w:rPr>
      </w:pPr>
    </w:p>
    <w:p w14:paraId="1D432056" w14:textId="310F600C" w:rsidR="00A2310D" w:rsidRPr="00997EB5" w:rsidRDefault="00A2310D" w:rsidP="00382889">
      <w:pPr>
        <w:spacing w:after="0"/>
        <w:rPr>
          <w:rFonts w:cs="Calibri"/>
          <w:i/>
          <w:color w:val="FF0000"/>
          <w:szCs w:val="20"/>
        </w:rPr>
      </w:pPr>
      <w:r w:rsidRPr="00997EB5">
        <w:rPr>
          <w:rFonts w:cs="Calibri"/>
          <w:szCs w:val="20"/>
        </w:rPr>
        <w:t>The final MTR report and MTR TOR will be publicly available in English and will be posted on the UNDP ERC by</w:t>
      </w:r>
      <w:r w:rsidR="006076D2" w:rsidRPr="00997EB5">
        <w:rPr>
          <w:rFonts w:cs="Calibri"/>
          <w:szCs w:val="20"/>
        </w:rPr>
        <w:t xml:space="preserve"> </w:t>
      </w:r>
      <w:r w:rsidR="004C7BE2" w:rsidRPr="00997EB5">
        <w:rPr>
          <w:rFonts w:cs="Calibri"/>
          <w:b/>
          <w:bCs/>
          <w:szCs w:val="20"/>
        </w:rPr>
        <w:t>0</w:t>
      </w:r>
      <w:r w:rsidR="006076D2" w:rsidRPr="00997EB5">
        <w:rPr>
          <w:rFonts w:cs="Calibri"/>
          <w:b/>
          <w:bCs/>
          <w:szCs w:val="20"/>
        </w:rPr>
        <w:t>1</w:t>
      </w:r>
      <w:r w:rsidR="004C7BE2" w:rsidRPr="00997EB5">
        <w:rPr>
          <w:rFonts w:cs="Calibri"/>
          <w:b/>
          <w:bCs/>
          <w:szCs w:val="20"/>
        </w:rPr>
        <w:t>/</w:t>
      </w:r>
      <w:r w:rsidR="00CB0DD7">
        <w:rPr>
          <w:rFonts w:cs="Calibri"/>
          <w:b/>
          <w:bCs/>
          <w:szCs w:val="20"/>
        </w:rPr>
        <w:t>1</w:t>
      </w:r>
      <w:r w:rsidR="00AD6154" w:rsidRPr="00997EB5">
        <w:rPr>
          <w:rFonts w:cs="Calibri"/>
          <w:b/>
          <w:bCs/>
          <w:szCs w:val="20"/>
        </w:rPr>
        <w:t>1</w:t>
      </w:r>
      <w:r w:rsidR="004C7BE2" w:rsidRPr="00997EB5">
        <w:rPr>
          <w:rFonts w:cs="Calibri"/>
          <w:b/>
          <w:bCs/>
          <w:szCs w:val="20"/>
        </w:rPr>
        <w:t>/</w:t>
      </w:r>
      <w:r w:rsidR="006076D2" w:rsidRPr="00997EB5">
        <w:rPr>
          <w:rFonts w:cs="Calibri"/>
          <w:b/>
          <w:bCs/>
          <w:szCs w:val="20"/>
        </w:rPr>
        <w:t>202</w:t>
      </w:r>
      <w:r w:rsidR="00CB0DD7">
        <w:rPr>
          <w:rFonts w:cs="Calibri"/>
          <w:b/>
          <w:bCs/>
          <w:szCs w:val="20"/>
        </w:rPr>
        <w:t>4</w:t>
      </w:r>
      <w:r w:rsidRPr="00997EB5">
        <w:rPr>
          <w:rFonts w:cs="Calibri"/>
          <w:szCs w:val="20"/>
        </w:rPr>
        <w:t>. A management response to MTR recommendations will be posted in the ERC within six weeks of the MTR report’s completion.</w:t>
      </w:r>
    </w:p>
    <w:p w14:paraId="333C4674" w14:textId="77777777" w:rsidR="00A2310D" w:rsidRPr="00997EB5" w:rsidRDefault="00A2310D" w:rsidP="00F359C2">
      <w:pPr>
        <w:rPr>
          <w:rFonts w:cs="Calibri"/>
          <w:szCs w:val="20"/>
          <w:u w:val="single"/>
        </w:rPr>
      </w:pPr>
    </w:p>
    <w:p w14:paraId="6B6F2DD9" w14:textId="7E68F526" w:rsidR="001331CC" w:rsidRPr="00997EB5" w:rsidRDefault="003E3ABA" w:rsidP="00F359C2">
      <w:pPr>
        <w:spacing w:after="0"/>
        <w:rPr>
          <w:i/>
          <w:szCs w:val="20"/>
        </w:rPr>
      </w:pPr>
      <w:r w:rsidRPr="00997EB5">
        <w:rPr>
          <w:rFonts w:cs="Calibri"/>
          <w:szCs w:val="20"/>
          <w:u w:val="single"/>
        </w:rPr>
        <w:t>Terminal Evaluation (TE)</w:t>
      </w:r>
      <w:r w:rsidRPr="00997EB5">
        <w:rPr>
          <w:rFonts w:cs="Calibri"/>
          <w:szCs w:val="20"/>
        </w:rPr>
        <w:t xml:space="preserve">:  </w:t>
      </w:r>
    </w:p>
    <w:p w14:paraId="267E6C76" w14:textId="6919D7D3" w:rsidR="00411D2C" w:rsidRPr="00997EB5" w:rsidRDefault="003E3ABA" w:rsidP="00F359C2">
      <w:pPr>
        <w:spacing w:after="0"/>
        <w:rPr>
          <w:rFonts w:cs="Calibri"/>
          <w:szCs w:val="20"/>
        </w:rPr>
      </w:pPr>
      <w:r w:rsidRPr="00997EB5">
        <w:rPr>
          <w:rFonts w:cs="Calibri"/>
          <w:szCs w:val="20"/>
        </w:rPr>
        <w:t xml:space="preserve">An independent terminal evaluation (TE) will take place </w:t>
      </w:r>
      <w:r w:rsidR="00C24F2A" w:rsidRPr="00997EB5">
        <w:rPr>
          <w:rFonts w:cs="Calibri"/>
          <w:szCs w:val="20"/>
        </w:rPr>
        <w:t>upon completion of all major project outputs and activities</w:t>
      </w:r>
      <w:r w:rsidR="00954A3F" w:rsidRPr="00997EB5">
        <w:rPr>
          <w:rFonts w:cs="Calibri"/>
          <w:szCs w:val="20"/>
        </w:rPr>
        <w:t>.</w:t>
      </w:r>
      <w:r w:rsidR="008C5DA0" w:rsidRPr="00997EB5">
        <w:rPr>
          <w:rFonts w:cs="Calibri"/>
          <w:szCs w:val="20"/>
        </w:rPr>
        <w:t xml:space="preserve"> </w:t>
      </w:r>
      <w:r w:rsidRPr="00997EB5">
        <w:rPr>
          <w:rFonts w:cs="Calibri"/>
          <w:szCs w:val="20"/>
        </w:rPr>
        <w:t>The terms of reference, the evaluation process and the final TE report will follow the standard templates and guidance</w:t>
      </w:r>
      <w:r w:rsidR="00E45EC4" w:rsidRPr="00997EB5">
        <w:rPr>
          <w:rFonts w:cs="Calibri"/>
          <w:szCs w:val="20"/>
        </w:rPr>
        <w:t xml:space="preserve"> for GEF-financed projects</w:t>
      </w:r>
      <w:r w:rsidRPr="00997EB5">
        <w:rPr>
          <w:rFonts w:cs="Calibri"/>
          <w:szCs w:val="20"/>
        </w:rPr>
        <w:t xml:space="preserve"> available on the </w:t>
      </w:r>
      <w:hyperlink r:id="rId47" w:anchor="gef" w:history="1">
        <w:r w:rsidRPr="00997EB5">
          <w:rPr>
            <w:rStyle w:val="Hyperlink"/>
            <w:rFonts w:cs="Calibri"/>
            <w:szCs w:val="20"/>
          </w:rPr>
          <w:t>UNDP Evaluation Resource Center</w:t>
        </w:r>
      </w:hyperlink>
      <w:r w:rsidRPr="00997EB5">
        <w:rPr>
          <w:rStyle w:val="Hyperlink"/>
          <w:rFonts w:cs="Calibri"/>
          <w:szCs w:val="20"/>
        </w:rPr>
        <w:t>.</w:t>
      </w:r>
      <w:r w:rsidRPr="00997EB5">
        <w:rPr>
          <w:rFonts w:cs="Calibri"/>
          <w:szCs w:val="20"/>
        </w:rPr>
        <w:t xml:space="preserve"> </w:t>
      </w:r>
    </w:p>
    <w:p w14:paraId="5B13A529" w14:textId="77777777" w:rsidR="00411D2C" w:rsidRPr="00997EB5" w:rsidRDefault="00411D2C" w:rsidP="00F359C2">
      <w:pPr>
        <w:spacing w:after="0"/>
      </w:pPr>
    </w:p>
    <w:p w14:paraId="57AF7786" w14:textId="6E60B9A3" w:rsidR="00A2310D" w:rsidRPr="00997EB5" w:rsidRDefault="00A2310D" w:rsidP="00F359C2">
      <w:pPr>
        <w:spacing w:after="0"/>
      </w:pPr>
      <w:r w:rsidRPr="00997EB5">
        <w:t xml:space="preserve">The evaluation will be ‘independent, impartial and rigorous’. The </w:t>
      </w:r>
      <w:r w:rsidR="00F76DE5" w:rsidRPr="00997EB5">
        <w:t>evaluators</w:t>
      </w:r>
      <w:r w:rsidRPr="00997EB5">
        <w:t xml:space="preserve"> that will be hired to undertake the assignment will be independent from organizations that were involved in designing, executing or advising on the project to be evaluated. Equally, the </w:t>
      </w:r>
      <w:r w:rsidR="00F76DE5" w:rsidRPr="00997EB5">
        <w:t>evaluators</w:t>
      </w:r>
      <w:r w:rsidRPr="00997EB5">
        <w:t xml:space="preserve"> should not be in a position where there may be the possibility of future contracts regarding the project being evaluated.</w:t>
      </w:r>
    </w:p>
    <w:p w14:paraId="01892B65" w14:textId="77777777" w:rsidR="00A2310D" w:rsidRPr="00997EB5" w:rsidRDefault="00A2310D" w:rsidP="00F359C2">
      <w:pPr>
        <w:spacing w:after="0"/>
      </w:pPr>
    </w:p>
    <w:p w14:paraId="065281C2" w14:textId="0A4EA84C" w:rsidR="00A2310D" w:rsidRPr="00997EB5" w:rsidRDefault="00A2310D" w:rsidP="00F359C2">
      <w:pPr>
        <w:spacing w:after="0"/>
        <w:rPr>
          <w:rFonts w:cs="Calibri"/>
          <w:szCs w:val="20"/>
        </w:rPr>
      </w:pPr>
      <w:r w:rsidRPr="00997EB5">
        <w:t xml:space="preserve">The GEF Operational Focal Point and other stakeholders will be </w:t>
      </w:r>
      <w:r w:rsidR="00DB0978" w:rsidRPr="00997EB5">
        <w:t xml:space="preserve">actively </w:t>
      </w:r>
      <w:r w:rsidRPr="00997EB5">
        <w:t xml:space="preserve">involved and consulted during the terminal evaluation process. </w:t>
      </w:r>
      <w:r w:rsidRPr="00997EB5">
        <w:rPr>
          <w:rFonts w:cs="Calibri"/>
          <w:szCs w:val="20"/>
        </w:rPr>
        <w:t xml:space="preserve">Additional quality assurance support is available from the </w:t>
      </w:r>
      <w:r w:rsidR="00F76DE5" w:rsidRPr="00997EB5">
        <w:rPr>
          <w:rFonts w:cs="Calibri"/>
          <w:szCs w:val="20"/>
        </w:rPr>
        <w:t>BPPS/</w:t>
      </w:r>
      <w:r w:rsidRPr="00997EB5">
        <w:rPr>
          <w:rFonts w:cs="Calibri"/>
          <w:szCs w:val="20"/>
        </w:rPr>
        <w:t xml:space="preserve">GEF Directorate. </w:t>
      </w:r>
    </w:p>
    <w:p w14:paraId="2648AE92" w14:textId="77777777" w:rsidR="00A2310D" w:rsidRPr="00997EB5" w:rsidRDefault="00A2310D" w:rsidP="00F359C2">
      <w:pPr>
        <w:spacing w:after="0"/>
        <w:rPr>
          <w:rFonts w:cs="Calibri"/>
          <w:szCs w:val="20"/>
        </w:rPr>
      </w:pPr>
    </w:p>
    <w:p w14:paraId="4D5DD3C3" w14:textId="4F6CF161" w:rsidR="00A2310D" w:rsidRPr="00997EB5" w:rsidRDefault="00A2310D" w:rsidP="00382889">
      <w:pPr>
        <w:spacing w:after="0"/>
        <w:rPr>
          <w:rFonts w:cs="Calibri"/>
          <w:szCs w:val="20"/>
        </w:rPr>
      </w:pPr>
      <w:r w:rsidRPr="00997EB5">
        <w:rPr>
          <w:rFonts w:cs="Calibri"/>
          <w:szCs w:val="20"/>
        </w:rPr>
        <w:t xml:space="preserve">The final TE report and TE TOR will be </w:t>
      </w:r>
      <w:r w:rsidR="00F76DE5" w:rsidRPr="00997EB5">
        <w:rPr>
          <w:rFonts w:cs="Calibri"/>
          <w:szCs w:val="20"/>
        </w:rPr>
        <w:t>publicly</w:t>
      </w:r>
      <w:r w:rsidRPr="00997EB5">
        <w:rPr>
          <w:rFonts w:cs="Calibri"/>
          <w:szCs w:val="20"/>
        </w:rPr>
        <w:t xml:space="preserve"> available in English and posted on the UNDP ERC by</w:t>
      </w:r>
      <w:r w:rsidR="006076D2" w:rsidRPr="00997EB5">
        <w:rPr>
          <w:rFonts w:cs="Calibri"/>
          <w:szCs w:val="20"/>
        </w:rPr>
        <w:t xml:space="preserve"> </w:t>
      </w:r>
      <w:r w:rsidR="0066351E">
        <w:rPr>
          <w:rFonts w:cs="Calibri"/>
          <w:b/>
          <w:bCs/>
          <w:szCs w:val="20"/>
        </w:rPr>
        <w:t>3</w:t>
      </w:r>
      <w:r w:rsidR="004C7BE2" w:rsidRPr="00997EB5">
        <w:rPr>
          <w:rFonts w:cs="Calibri"/>
          <w:b/>
          <w:bCs/>
          <w:szCs w:val="20"/>
        </w:rPr>
        <w:t>1/</w:t>
      </w:r>
      <w:r w:rsidR="00382889" w:rsidRPr="00997EB5">
        <w:rPr>
          <w:rFonts w:cs="Calibri"/>
          <w:b/>
          <w:bCs/>
          <w:szCs w:val="20"/>
        </w:rPr>
        <w:t>0</w:t>
      </w:r>
      <w:r w:rsidR="0066351E">
        <w:rPr>
          <w:rFonts w:cs="Calibri"/>
          <w:b/>
          <w:bCs/>
          <w:szCs w:val="20"/>
        </w:rPr>
        <w:t>3</w:t>
      </w:r>
      <w:r w:rsidR="004C7BE2" w:rsidRPr="00997EB5">
        <w:rPr>
          <w:rFonts w:cs="Calibri"/>
          <w:b/>
          <w:bCs/>
          <w:szCs w:val="20"/>
        </w:rPr>
        <w:t>/</w:t>
      </w:r>
      <w:r w:rsidR="006076D2" w:rsidRPr="00997EB5">
        <w:rPr>
          <w:rFonts w:cs="Calibri"/>
          <w:b/>
          <w:bCs/>
          <w:szCs w:val="20"/>
        </w:rPr>
        <w:t>202</w:t>
      </w:r>
      <w:r w:rsidR="0066351E">
        <w:rPr>
          <w:rFonts w:cs="Calibri"/>
          <w:b/>
          <w:bCs/>
          <w:szCs w:val="20"/>
        </w:rPr>
        <w:t>7</w:t>
      </w:r>
      <w:r w:rsidR="006076D2" w:rsidRPr="00997EB5">
        <w:rPr>
          <w:rFonts w:cs="Calibri"/>
          <w:szCs w:val="20"/>
        </w:rPr>
        <w:t>.</w:t>
      </w:r>
      <w:r w:rsidRPr="00997EB5">
        <w:rPr>
          <w:rFonts w:cs="Calibri"/>
          <w:szCs w:val="20"/>
        </w:rPr>
        <w:t xml:space="preserve"> A</w:t>
      </w:r>
      <w:r w:rsidR="00A11838" w:rsidRPr="00997EB5">
        <w:rPr>
          <w:rFonts w:cs="Calibri"/>
          <w:szCs w:val="20"/>
        </w:rPr>
        <w:t> </w:t>
      </w:r>
      <w:r w:rsidRPr="00997EB5">
        <w:rPr>
          <w:rFonts w:cs="Calibri"/>
          <w:szCs w:val="20"/>
        </w:rPr>
        <w:t>management response to the TE recommendations will be posted to the ERC within six weeks of the TE report’s completion.</w:t>
      </w:r>
    </w:p>
    <w:p w14:paraId="2391CDA6" w14:textId="77777777" w:rsidR="00A2310D" w:rsidRPr="00997EB5" w:rsidRDefault="00A2310D" w:rsidP="00F359C2">
      <w:pPr>
        <w:spacing w:after="0"/>
        <w:rPr>
          <w:rFonts w:cs="Calibri"/>
          <w:szCs w:val="20"/>
        </w:rPr>
      </w:pPr>
    </w:p>
    <w:p w14:paraId="482A8468" w14:textId="5800C06D" w:rsidR="001331CC" w:rsidRPr="00997EB5" w:rsidRDefault="003E3ABA" w:rsidP="00F359C2">
      <w:pPr>
        <w:spacing w:after="0"/>
        <w:rPr>
          <w:i/>
          <w:szCs w:val="20"/>
        </w:rPr>
      </w:pPr>
      <w:r w:rsidRPr="00997EB5">
        <w:rPr>
          <w:rFonts w:cs="Calibri"/>
          <w:szCs w:val="20"/>
          <w:u w:val="single"/>
        </w:rPr>
        <w:t>Final Report</w:t>
      </w:r>
      <w:r w:rsidRPr="00997EB5">
        <w:rPr>
          <w:rFonts w:cs="Calibri"/>
          <w:szCs w:val="20"/>
        </w:rPr>
        <w:t xml:space="preserve">: </w:t>
      </w:r>
    </w:p>
    <w:p w14:paraId="52FEAA7F" w14:textId="77777777" w:rsidR="003E3ABA" w:rsidRPr="00997EB5" w:rsidRDefault="003E3ABA" w:rsidP="00F359C2">
      <w:pPr>
        <w:spacing w:after="0"/>
        <w:rPr>
          <w:rFonts w:cs="Calibri"/>
          <w:szCs w:val="20"/>
        </w:rPr>
      </w:pPr>
      <w:r w:rsidRPr="00997EB5">
        <w:rPr>
          <w:rFonts w:cs="Calibri"/>
          <w:szCs w:val="20"/>
        </w:rPr>
        <w:t xml:space="preserve">The project’s terminal </w:t>
      </w:r>
      <w:r w:rsidR="008C2B4F" w:rsidRPr="00997EB5">
        <w:rPr>
          <w:rFonts w:cs="Calibri"/>
          <w:szCs w:val="20"/>
        </w:rPr>
        <w:t xml:space="preserve">GEF </w:t>
      </w:r>
      <w:r w:rsidRPr="00997EB5">
        <w:rPr>
          <w:rFonts w:cs="Calibri"/>
          <w:szCs w:val="20"/>
        </w:rPr>
        <w:t>PIR along with the terminal evaluation (TE) report and corresponding management response will serve as the</w:t>
      </w:r>
      <w:r w:rsidR="00A04E6F" w:rsidRPr="00997EB5">
        <w:rPr>
          <w:rFonts w:cs="Calibri"/>
          <w:szCs w:val="20"/>
        </w:rPr>
        <w:t xml:space="preserve"> final project report package. </w:t>
      </w:r>
      <w:r w:rsidRPr="00997EB5">
        <w:rPr>
          <w:rFonts w:cs="Calibri"/>
          <w:szCs w:val="20"/>
        </w:rPr>
        <w:t xml:space="preserve">The final project report package shall be discussed with the Project Board during an end-of-project review meeting to discuss lesson learned and opportunities for scaling up.    </w:t>
      </w:r>
    </w:p>
    <w:p w14:paraId="0EDFB344" w14:textId="77777777" w:rsidR="00283BAD" w:rsidRPr="00997EB5" w:rsidRDefault="00283BAD" w:rsidP="00F359C2">
      <w:pPr>
        <w:spacing w:after="0"/>
        <w:rPr>
          <w:rFonts w:cs="Calibri"/>
          <w:szCs w:val="20"/>
        </w:rPr>
      </w:pPr>
    </w:p>
    <w:p w14:paraId="391E3FDC" w14:textId="482DBD78" w:rsidR="00264073" w:rsidRPr="00997EB5" w:rsidRDefault="00264073" w:rsidP="00F359C2">
      <w:pPr>
        <w:spacing w:after="0"/>
        <w:rPr>
          <w:rFonts w:cs="Segoe UI"/>
          <w:color w:val="000000"/>
          <w:szCs w:val="20"/>
        </w:rPr>
      </w:pPr>
      <w:r w:rsidRPr="00997EB5">
        <w:rPr>
          <w:szCs w:val="20"/>
          <w:u w:val="single"/>
        </w:rPr>
        <w:t>Agreement on intellectual property rights and use of logo on the project’s deliverables and disclosure of information</w:t>
      </w:r>
      <w:r w:rsidRPr="00997EB5">
        <w:rPr>
          <w:b/>
          <w:szCs w:val="20"/>
        </w:rPr>
        <w:t xml:space="preserve">:  </w:t>
      </w:r>
      <w:r w:rsidRPr="00997EB5">
        <w:rPr>
          <w:szCs w:val="20"/>
        </w:rPr>
        <w:t>T</w:t>
      </w:r>
      <w:r w:rsidRPr="00997EB5">
        <w:rPr>
          <w:rFonts w:cs="Calibri"/>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997EB5">
        <w:rPr>
          <w:rStyle w:val="FootnoteReference"/>
          <w:szCs w:val="20"/>
        </w:rPr>
        <w:footnoteReference w:id="10"/>
      </w:r>
      <w:r w:rsidRPr="00997EB5">
        <w:rPr>
          <w:rFonts w:cs="Calibri"/>
          <w:szCs w:val="20"/>
        </w:rPr>
        <w:t xml:space="preserve"> and</w:t>
      </w:r>
      <w:r w:rsidRPr="00997EB5">
        <w:rPr>
          <w:rFonts w:cs="Segoe UI"/>
          <w:color w:val="000000"/>
          <w:szCs w:val="20"/>
        </w:rPr>
        <w:t xml:space="preserve"> the GEF policy on public involvement</w:t>
      </w:r>
      <w:r w:rsidRPr="00997EB5">
        <w:rPr>
          <w:rStyle w:val="FootnoteReference"/>
          <w:color w:val="000000"/>
          <w:szCs w:val="20"/>
        </w:rPr>
        <w:footnoteReference w:id="11"/>
      </w:r>
      <w:r w:rsidRPr="00997EB5">
        <w:rPr>
          <w:rFonts w:cs="Segoe UI"/>
          <w:color w:val="000000"/>
          <w:szCs w:val="20"/>
        </w:rPr>
        <w:t xml:space="preserve">. </w:t>
      </w:r>
    </w:p>
    <w:p w14:paraId="1DCA803C" w14:textId="1DAB7D8E" w:rsidR="003A01ED" w:rsidRPr="00997EB5" w:rsidRDefault="003A01ED" w:rsidP="00F359C2">
      <w:pPr>
        <w:spacing w:after="0"/>
        <w:rPr>
          <w:rFonts w:cs="Segoe UI"/>
          <w:color w:val="000000"/>
          <w:szCs w:val="20"/>
        </w:rPr>
      </w:pPr>
    </w:p>
    <w:p w14:paraId="56FC8075" w14:textId="2FD8FA79" w:rsidR="003A01ED" w:rsidRPr="00997EB5" w:rsidRDefault="003A01ED" w:rsidP="00F359C2">
      <w:pPr>
        <w:spacing w:after="0"/>
        <w:rPr>
          <w:rFonts w:cs="Segoe UI"/>
          <w:color w:val="000000"/>
          <w:szCs w:val="20"/>
        </w:rPr>
      </w:pPr>
    </w:p>
    <w:p w14:paraId="320DB200" w14:textId="52726CC3" w:rsidR="003A01ED" w:rsidRPr="00997EB5" w:rsidRDefault="003A01ED" w:rsidP="00F359C2">
      <w:pPr>
        <w:spacing w:after="0"/>
        <w:rPr>
          <w:rFonts w:cs="Segoe UI"/>
          <w:color w:val="000000"/>
          <w:szCs w:val="20"/>
        </w:rPr>
      </w:pPr>
    </w:p>
    <w:p w14:paraId="0AC3489D" w14:textId="00C5655D" w:rsidR="003A01ED" w:rsidRPr="00997EB5" w:rsidRDefault="003A01ED" w:rsidP="00F359C2">
      <w:pPr>
        <w:spacing w:after="0"/>
        <w:rPr>
          <w:rFonts w:cs="Segoe UI"/>
          <w:color w:val="000000"/>
          <w:szCs w:val="20"/>
        </w:rPr>
      </w:pPr>
    </w:p>
    <w:p w14:paraId="6A91A128" w14:textId="77777777" w:rsidR="003A01ED" w:rsidRPr="00997EB5" w:rsidRDefault="003A01ED" w:rsidP="001354E3">
      <w:pPr>
        <w:spacing w:after="0"/>
        <w:jc w:val="left"/>
        <w:rPr>
          <w:rFonts w:cs="Segoe UI"/>
          <w:color w:val="000000"/>
          <w:szCs w:val="20"/>
        </w:rPr>
      </w:pPr>
    </w:p>
    <w:p w14:paraId="5884A8D9" w14:textId="6FE05BF6" w:rsidR="003E3ABA" w:rsidRPr="00997EB5" w:rsidRDefault="003A01ED" w:rsidP="001354E3">
      <w:pPr>
        <w:spacing w:after="0"/>
        <w:jc w:val="left"/>
        <w:rPr>
          <w:b/>
          <w:bCs/>
        </w:rPr>
      </w:pPr>
      <w:r w:rsidRPr="00997EB5">
        <w:rPr>
          <w:b/>
          <w:bCs/>
        </w:rPr>
        <w:t xml:space="preserve">Mandatory GEF M&amp;E Requirements and M&amp;E Budget:  </w:t>
      </w:r>
    </w:p>
    <w:p w14:paraId="0D34E3CE" w14:textId="77777777" w:rsidR="003A01ED" w:rsidRPr="00997EB5" w:rsidRDefault="003A01ED" w:rsidP="001354E3">
      <w:pPr>
        <w:spacing w:after="0"/>
        <w:jc w:val="left"/>
        <w:rPr>
          <w:rFonts w:cs="Calibri"/>
          <w:b/>
          <w:bCs/>
          <w:szCs w:val="20"/>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65"/>
        <w:gridCol w:w="2340"/>
        <w:gridCol w:w="3150"/>
      </w:tblGrid>
      <w:tr w:rsidR="007B384C" w:rsidRPr="00997EB5" w14:paraId="7E3BAC5C" w14:textId="77777777" w:rsidTr="00E817D5">
        <w:trPr>
          <w:trHeight w:val="1601"/>
          <w:tblHeader/>
          <w:jc w:val="center"/>
        </w:trPr>
        <w:tc>
          <w:tcPr>
            <w:tcW w:w="9355" w:type="dxa"/>
            <w:gridSpan w:val="3"/>
            <w:shd w:val="clear" w:color="auto" w:fill="BFBFBF"/>
          </w:tcPr>
          <w:p w14:paraId="75808354" w14:textId="09D962C8" w:rsidR="007B384C" w:rsidRPr="00997EB5" w:rsidRDefault="007B384C" w:rsidP="00F5740C">
            <w:pPr>
              <w:spacing w:after="0"/>
              <w:jc w:val="left"/>
              <w:rPr>
                <w:rFonts w:asciiTheme="minorHAnsi" w:hAnsiTheme="minorHAnsi" w:cstheme="minorHAnsi"/>
                <w:i/>
                <w:szCs w:val="20"/>
              </w:rPr>
            </w:pPr>
            <w:r w:rsidRPr="00997EB5">
              <w:rPr>
                <w:rFonts w:asciiTheme="minorHAnsi" w:hAnsiTheme="minorHAnsi" w:cstheme="minorHAnsi"/>
                <w:b/>
                <w:szCs w:val="20"/>
              </w:rPr>
              <w:t>Monitoring and Evaluation Plan and Budget</w:t>
            </w:r>
            <w:r w:rsidR="001331CC" w:rsidRPr="00997EB5">
              <w:rPr>
                <w:rFonts w:asciiTheme="minorHAnsi" w:hAnsiTheme="minorHAnsi" w:cstheme="minorHAnsi"/>
                <w:b/>
                <w:szCs w:val="20"/>
              </w:rPr>
              <w:t xml:space="preserve">: </w:t>
            </w:r>
          </w:p>
          <w:p w14:paraId="744E6312" w14:textId="7566C253" w:rsidR="00AF0D94" w:rsidRPr="00997EB5" w:rsidRDefault="00AF0D94" w:rsidP="00F5740C">
            <w:pPr>
              <w:spacing w:after="0"/>
              <w:jc w:val="left"/>
              <w:rPr>
                <w:rFonts w:asciiTheme="minorHAnsi" w:hAnsiTheme="minorHAnsi" w:cstheme="minorHAnsi"/>
                <w:iCs/>
                <w:szCs w:val="20"/>
              </w:rPr>
            </w:pPr>
            <w:r w:rsidRPr="00997EB5">
              <w:rPr>
                <w:rFonts w:asciiTheme="minorHAnsi" w:hAnsiTheme="minorHAnsi" w:cstheme="minorHAnsi"/>
                <w:iCs/>
                <w:szCs w:val="20"/>
              </w:rPr>
              <w:t xml:space="preserve">This M&amp;E plan and budget </w:t>
            </w:r>
            <w:r w:rsidR="00A05A98" w:rsidRPr="00997EB5">
              <w:rPr>
                <w:rFonts w:asciiTheme="minorHAnsi" w:hAnsiTheme="minorHAnsi" w:cstheme="minorHAnsi"/>
                <w:iCs/>
                <w:szCs w:val="20"/>
              </w:rPr>
              <w:t xml:space="preserve">provides </w:t>
            </w:r>
            <w:r w:rsidR="00A81F46" w:rsidRPr="00997EB5">
              <w:rPr>
                <w:rFonts w:asciiTheme="minorHAnsi" w:hAnsiTheme="minorHAnsi" w:cstheme="minorHAnsi"/>
                <w:iCs/>
                <w:szCs w:val="20"/>
              </w:rPr>
              <w:t xml:space="preserve">a breakdown of costs for </w:t>
            </w:r>
            <w:r w:rsidR="00A25E0D" w:rsidRPr="00997EB5">
              <w:rPr>
                <w:rFonts w:asciiTheme="minorHAnsi" w:hAnsiTheme="minorHAnsi" w:cstheme="minorHAnsi"/>
                <w:iCs/>
                <w:szCs w:val="20"/>
              </w:rPr>
              <w:t xml:space="preserve">M&amp;E </w:t>
            </w:r>
            <w:r w:rsidR="00A05A98" w:rsidRPr="00997EB5">
              <w:rPr>
                <w:rFonts w:asciiTheme="minorHAnsi" w:hAnsiTheme="minorHAnsi" w:cstheme="minorHAnsi"/>
                <w:iCs/>
                <w:szCs w:val="20"/>
              </w:rPr>
              <w:t xml:space="preserve">activities to be </w:t>
            </w:r>
            <w:r w:rsidR="003B5A5B" w:rsidRPr="00997EB5">
              <w:rPr>
                <w:rFonts w:asciiTheme="minorHAnsi" w:hAnsiTheme="minorHAnsi" w:cstheme="minorHAnsi"/>
                <w:iCs/>
                <w:szCs w:val="20"/>
              </w:rPr>
              <w:t>led by the Project Manage</w:t>
            </w:r>
            <w:r w:rsidR="003001B7" w:rsidRPr="00997EB5">
              <w:rPr>
                <w:rFonts w:asciiTheme="minorHAnsi" w:hAnsiTheme="minorHAnsi" w:cstheme="minorHAnsi"/>
                <w:iCs/>
                <w:szCs w:val="20"/>
              </w:rPr>
              <w:t xml:space="preserve">ment </w:t>
            </w:r>
            <w:r w:rsidR="003B5A5B" w:rsidRPr="00997EB5">
              <w:rPr>
                <w:rFonts w:asciiTheme="minorHAnsi" w:hAnsiTheme="minorHAnsi" w:cstheme="minorHAnsi"/>
                <w:iCs/>
                <w:szCs w:val="20"/>
              </w:rPr>
              <w:t xml:space="preserve">Unit </w:t>
            </w:r>
            <w:r w:rsidR="00296E09" w:rsidRPr="00997EB5">
              <w:rPr>
                <w:rFonts w:asciiTheme="minorHAnsi" w:hAnsiTheme="minorHAnsi" w:cstheme="minorHAnsi"/>
                <w:iCs/>
                <w:szCs w:val="20"/>
              </w:rPr>
              <w:t>during project implementation</w:t>
            </w:r>
            <w:r w:rsidR="0062620B" w:rsidRPr="00997EB5">
              <w:rPr>
                <w:rFonts w:asciiTheme="minorHAnsi" w:hAnsiTheme="minorHAnsi" w:cstheme="minorHAnsi"/>
                <w:iCs/>
                <w:szCs w:val="20"/>
              </w:rPr>
              <w:t xml:space="preserve">. </w:t>
            </w:r>
            <w:r w:rsidR="00683A9C" w:rsidRPr="00997EB5">
              <w:rPr>
                <w:rFonts w:asciiTheme="minorHAnsi" w:hAnsiTheme="minorHAnsi" w:cstheme="minorHAnsi"/>
                <w:iCs/>
                <w:szCs w:val="20"/>
              </w:rPr>
              <w:t>These costs are included in Component 4 of the Results Framework and TBWP.</w:t>
            </w:r>
            <w:r w:rsidR="00062D2E" w:rsidRPr="00997EB5">
              <w:rPr>
                <w:rFonts w:asciiTheme="minorHAnsi" w:eastAsia="Times New Roman" w:hAnsiTheme="minorHAnsi" w:cstheme="minorHAnsi"/>
                <w:szCs w:val="20"/>
                <w:lang w:val="en-AU"/>
              </w:rPr>
              <w:t xml:space="preserve"> For ease of reporting M&amp;E costs, please include all costs reported in the M&amp;E plan under the one technical component</w:t>
            </w:r>
            <w:r w:rsidR="00A76E67" w:rsidRPr="00997EB5">
              <w:rPr>
                <w:rFonts w:asciiTheme="minorHAnsi" w:eastAsia="Times New Roman" w:hAnsiTheme="minorHAnsi" w:cstheme="minorHAnsi"/>
                <w:szCs w:val="20"/>
                <w:lang w:val="en-AU"/>
              </w:rPr>
              <w:t>.</w:t>
            </w:r>
            <w:r w:rsidR="00FE6543" w:rsidRPr="00997EB5">
              <w:rPr>
                <w:rFonts w:asciiTheme="minorHAnsi" w:hAnsiTheme="minorHAnsi" w:cstheme="minorHAnsi"/>
                <w:iCs/>
                <w:szCs w:val="20"/>
              </w:rPr>
              <w:t xml:space="preserve"> The oversight and participation of the UNDP Country Office/Regional technical advisors/HQ Units are not included as these are covered by the GEF Fee.</w:t>
            </w:r>
          </w:p>
        </w:tc>
      </w:tr>
      <w:tr w:rsidR="00C22031" w:rsidRPr="00997EB5" w14:paraId="738983A9" w14:textId="77777777" w:rsidTr="006C75FF">
        <w:trPr>
          <w:trHeight w:val="432"/>
          <w:tblHeader/>
          <w:jc w:val="center"/>
        </w:trPr>
        <w:tc>
          <w:tcPr>
            <w:tcW w:w="3865" w:type="dxa"/>
            <w:shd w:val="clear" w:color="auto" w:fill="BFBFBF"/>
          </w:tcPr>
          <w:p w14:paraId="73F1D12C" w14:textId="36339D4A" w:rsidR="005D330B" w:rsidRPr="00997EB5" w:rsidRDefault="005D330B" w:rsidP="0053035F">
            <w:pPr>
              <w:jc w:val="left"/>
              <w:rPr>
                <w:rFonts w:asciiTheme="minorHAnsi" w:hAnsiTheme="minorHAnsi" w:cstheme="minorHAnsi"/>
                <w:b/>
                <w:szCs w:val="20"/>
              </w:rPr>
            </w:pPr>
            <w:r w:rsidRPr="00997EB5">
              <w:rPr>
                <w:rFonts w:asciiTheme="minorHAnsi" w:hAnsiTheme="minorHAnsi" w:cstheme="minorHAnsi"/>
                <w:b/>
                <w:szCs w:val="20"/>
              </w:rPr>
              <w:t>GEF M&amp;E requirements</w:t>
            </w:r>
          </w:p>
        </w:tc>
        <w:tc>
          <w:tcPr>
            <w:tcW w:w="2340" w:type="dxa"/>
            <w:shd w:val="clear" w:color="auto" w:fill="BFBFBF"/>
          </w:tcPr>
          <w:p w14:paraId="1EF28650" w14:textId="7147748D" w:rsidR="005D330B" w:rsidRPr="00997EB5" w:rsidRDefault="005D330B" w:rsidP="001354E3">
            <w:pPr>
              <w:jc w:val="left"/>
              <w:rPr>
                <w:rFonts w:asciiTheme="minorHAnsi" w:hAnsiTheme="minorHAnsi" w:cstheme="minorHAnsi"/>
                <w:b/>
                <w:szCs w:val="20"/>
              </w:rPr>
            </w:pPr>
            <w:r w:rsidRPr="00997EB5">
              <w:rPr>
                <w:rFonts w:asciiTheme="minorHAnsi" w:hAnsiTheme="minorHAnsi" w:cstheme="minorHAnsi"/>
                <w:b/>
                <w:szCs w:val="20"/>
              </w:rPr>
              <w:t>Indicative costs (US$)</w:t>
            </w:r>
          </w:p>
        </w:tc>
        <w:tc>
          <w:tcPr>
            <w:tcW w:w="3150" w:type="dxa"/>
            <w:shd w:val="clear" w:color="auto" w:fill="BFBFBF"/>
          </w:tcPr>
          <w:p w14:paraId="59177251" w14:textId="1FAFE129" w:rsidR="005D330B" w:rsidRPr="00997EB5" w:rsidRDefault="005D330B" w:rsidP="001354E3">
            <w:pPr>
              <w:jc w:val="left"/>
              <w:rPr>
                <w:rFonts w:asciiTheme="minorHAnsi" w:hAnsiTheme="minorHAnsi" w:cstheme="minorHAnsi"/>
                <w:b/>
                <w:szCs w:val="20"/>
              </w:rPr>
            </w:pPr>
            <w:r w:rsidRPr="00997EB5">
              <w:rPr>
                <w:rFonts w:asciiTheme="minorHAnsi" w:hAnsiTheme="minorHAnsi" w:cstheme="minorHAnsi"/>
                <w:b/>
                <w:szCs w:val="20"/>
              </w:rPr>
              <w:t>Time frame</w:t>
            </w:r>
          </w:p>
        </w:tc>
      </w:tr>
      <w:tr w:rsidR="005D330B" w:rsidRPr="00997EB5" w14:paraId="301F0000" w14:textId="77777777" w:rsidTr="00E817D5">
        <w:trPr>
          <w:trHeight w:val="576"/>
          <w:jc w:val="center"/>
        </w:trPr>
        <w:tc>
          <w:tcPr>
            <w:tcW w:w="3865" w:type="dxa"/>
          </w:tcPr>
          <w:p w14:paraId="1F92FCBA" w14:textId="7994CD0F"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b/>
                <w:szCs w:val="20"/>
              </w:rPr>
              <w:t xml:space="preserve">Inception Workshop </w:t>
            </w:r>
            <w:r w:rsidR="00AF3D95" w:rsidRPr="00997EB5">
              <w:rPr>
                <w:rFonts w:asciiTheme="minorHAnsi" w:hAnsiTheme="minorHAnsi" w:cstheme="minorHAnsi"/>
                <w:b/>
                <w:szCs w:val="20"/>
              </w:rPr>
              <w:t>and translation</w:t>
            </w:r>
          </w:p>
        </w:tc>
        <w:tc>
          <w:tcPr>
            <w:tcW w:w="2340" w:type="dxa"/>
          </w:tcPr>
          <w:p w14:paraId="64F61BD2" w14:textId="4C1A85C0" w:rsidR="005D330B" w:rsidRPr="00997EB5" w:rsidRDefault="00AF3D95" w:rsidP="001354E3">
            <w:pPr>
              <w:jc w:val="left"/>
              <w:rPr>
                <w:rFonts w:asciiTheme="minorHAnsi" w:hAnsiTheme="minorHAnsi" w:cstheme="minorHAnsi"/>
                <w:szCs w:val="20"/>
              </w:rPr>
            </w:pPr>
            <w:r w:rsidRPr="00997EB5">
              <w:rPr>
                <w:rFonts w:asciiTheme="minorHAnsi" w:hAnsiTheme="minorHAnsi" w:cstheme="minorHAnsi"/>
                <w:szCs w:val="20"/>
              </w:rPr>
              <w:t>9</w:t>
            </w:r>
            <w:r w:rsidR="006D057D" w:rsidRPr="00997EB5">
              <w:rPr>
                <w:rFonts w:asciiTheme="minorHAnsi" w:hAnsiTheme="minorHAnsi" w:cstheme="minorHAnsi"/>
                <w:szCs w:val="20"/>
              </w:rPr>
              <w:t>,000</w:t>
            </w:r>
          </w:p>
        </w:tc>
        <w:tc>
          <w:tcPr>
            <w:tcW w:w="3150" w:type="dxa"/>
          </w:tcPr>
          <w:p w14:paraId="50964697" w14:textId="47D9A38F"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szCs w:val="20"/>
              </w:rPr>
              <w:t xml:space="preserve">Within </w:t>
            </w:r>
            <w:r w:rsidR="00FF6E46" w:rsidRPr="00997EB5">
              <w:rPr>
                <w:rFonts w:asciiTheme="minorHAnsi" w:hAnsiTheme="minorHAnsi" w:cstheme="minorHAnsi"/>
                <w:szCs w:val="20"/>
              </w:rPr>
              <w:t>2 months from the date of First Disbursement</w:t>
            </w:r>
          </w:p>
        </w:tc>
      </w:tr>
      <w:tr w:rsidR="005D330B" w:rsidRPr="00997EB5" w14:paraId="6C164191" w14:textId="77777777" w:rsidTr="00E817D5">
        <w:trPr>
          <w:trHeight w:val="576"/>
          <w:jc w:val="center"/>
        </w:trPr>
        <w:tc>
          <w:tcPr>
            <w:tcW w:w="3865" w:type="dxa"/>
          </w:tcPr>
          <w:p w14:paraId="7E3D4EA0" w14:textId="0649B018"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b/>
                <w:szCs w:val="20"/>
              </w:rPr>
              <w:t>Inception Report</w:t>
            </w:r>
          </w:p>
        </w:tc>
        <w:tc>
          <w:tcPr>
            <w:tcW w:w="2340" w:type="dxa"/>
          </w:tcPr>
          <w:p w14:paraId="10FE4624" w14:textId="77777777"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szCs w:val="20"/>
              </w:rPr>
              <w:t>None</w:t>
            </w:r>
          </w:p>
        </w:tc>
        <w:tc>
          <w:tcPr>
            <w:tcW w:w="3150" w:type="dxa"/>
          </w:tcPr>
          <w:p w14:paraId="05D589DB" w14:textId="7B7BF3AF" w:rsidR="005D330B" w:rsidRPr="00997EB5" w:rsidRDefault="005D330B" w:rsidP="007D6F88">
            <w:pPr>
              <w:jc w:val="left"/>
              <w:rPr>
                <w:rFonts w:asciiTheme="minorHAnsi" w:hAnsiTheme="minorHAnsi" w:cstheme="minorHAnsi"/>
                <w:szCs w:val="20"/>
              </w:rPr>
            </w:pPr>
            <w:r w:rsidRPr="00997EB5">
              <w:rPr>
                <w:rFonts w:asciiTheme="minorHAnsi" w:hAnsiTheme="minorHAnsi" w:cstheme="minorHAnsi"/>
                <w:szCs w:val="20"/>
              </w:rPr>
              <w:t>Within 90 days of CEO endorsement of this project.</w:t>
            </w:r>
          </w:p>
        </w:tc>
      </w:tr>
      <w:tr w:rsidR="005D330B" w:rsidRPr="00997EB5" w14:paraId="214AF0BD" w14:textId="77777777" w:rsidTr="00E817D5">
        <w:trPr>
          <w:trHeight w:val="576"/>
          <w:jc w:val="center"/>
        </w:trPr>
        <w:tc>
          <w:tcPr>
            <w:tcW w:w="3865" w:type="dxa"/>
          </w:tcPr>
          <w:p w14:paraId="7537B83D" w14:textId="5998A23E"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b/>
                <w:szCs w:val="20"/>
              </w:rPr>
              <w:t xml:space="preserve">M&amp;E of GEF core indicators and project results framework </w:t>
            </w:r>
          </w:p>
        </w:tc>
        <w:tc>
          <w:tcPr>
            <w:tcW w:w="2340" w:type="dxa"/>
          </w:tcPr>
          <w:p w14:paraId="75A3E31C" w14:textId="0DDB2E89" w:rsidR="005D330B" w:rsidRPr="00997EB5" w:rsidRDefault="006C75FF" w:rsidP="0001346F">
            <w:pPr>
              <w:pStyle w:val="BodyText23"/>
              <w:widowControl/>
              <w:tabs>
                <w:tab w:val="clear" w:pos="547"/>
              </w:tabs>
              <w:spacing w:after="60"/>
              <w:rPr>
                <w:rFonts w:asciiTheme="minorHAnsi" w:hAnsiTheme="minorHAnsi" w:cstheme="minorHAnsi"/>
                <w:snapToGrid/>
                <w:lang w:val="en-GB"/>
              </w:rPr>
            </w:pPr>
            <w:r w:rsidRPr="00997EB5">
              <w:rPr>
                <w:rFonts w:asciiTheme="minorHAnsi" w:hAnsiTheme="minorHAnsi"/>
              </w:rPr>
              <w:t>None</w:t>
            </w:r>
          </w:p>
        </w:tc>
        <w:tc>
          <w:tcPr>
            <w:tcW w:w="3150" w:type="dxa"/>
          </w:tcPr>
          <w:p w14:paraId="349DB58F" w14:textId="242DF90F"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szCs w:val="20"/>
              </w:rPr>
              <w:t>Annually and at mid-point and closure.</w:t>
            </w:r>
          </w:p>
        </w:tc>
      </w:tr>
      <w:tr w:rsidR="005D330B" w:rsidRPr="00997EB5" w14:paraId="5D2667A9" w14:textId="77777777" w:rsidTr="00E817D5">
        <w:trPr>
          <w:trHeight w:val="576"/>
          <w:jc w:val="center"/>
        </w:trPr>
        <w:tc>
          <w:tcPr>
            <w:tcW w:w="3865" w:type="dxa"/>
          </w:tcPr>
          <w:p w14:paraId="1DB1B42B" w14:textId="149DC221" w:rsidR="005D330B" w:rsidRPr="00997EB5" w:rsidRDefault="005D330B" w:rsidP="005214C9">
            <w:pPr>
              <w:spacing w:after="0"/>
              <w:jc w:val="left"/>
              <w:rPr>
                <w:rFonts w:asciiTheme="minorHAnsi" w:hAnsiTheme="minorHAnsi" w:cstheme="minorHAnsi"/>
                <w:szCs w:val="20"/>
              </w:rPr>
            </w:pPr>
            <w:r w:rsidRPr="00997EB5">
              <w:rPr>
                <w:rFonts w:asciiTheme="minorHAnsi" w:hAnsiTheme="minorHAnsi" w:cstheme="minorHAnsi"/>
                <w:b/>
                <w:szCs w:val="20"/>
              </w:rPr>
              <w:t xml:space="preserve">GEF Project Implementation Report (PIR) </w:t>
            </w:r>
          </w:p>
        </w:tc>
        <w:tc>
          <w:tcPr>
            <w:tcW w:w="2340" w:type="dxa"/>
          </w:tcPr>
          <w:p w14:paraId="45598B0C" w14:textId="56A89E6A" w:rsidR="005D330B" w:rsidRPr="00997EB5" w:rsidRDefault="006C75FF" w:rsidP="001354E3">
            <w:pPr>
              <w:pStyle w:val="BodyText23"/>
              <w:widowControl/>
              <w:tabs>
                <w:tab w:val="clear" w:pos="547"/>
              </w:tabs>
              <w:spacing w:after="60"/>
              <w:rPr>
                <w:rFonts w:asciiTheme="minorHAnsi" w:hAnsiTheme="minorHAnsi" w:cstheme="minorHAnsi"/>
                <w:snapToGrid/>
                <w:lang w:val="en-GB"/>
              </w:rPr>
            </w:pPr>
            <w:r w:rsidRPr="00997EB5">
              <w:rPr>
                <w:rFonts w:asciiTheme="minorHAnsi" w:hAnsiTheme="minorHAnsi" w:cstheme="minorHAnsi"/>
                <w:snapToGrid/>
                <w:lang w:val="en-GB"/>
              </w:rPr>
              <w:t>None</w:t>
            </w:r>
          </w:p>
        </w:tc>
        <w:tc>
          <w:tcPr>
            <w:tcW w:w="3150" w:type="dxa"/>
          </w:tcPr>
          <w:p w14:paraId="17381265" w14:textId="77777777" w:rsidR="005D330B" w:rsidRPr="00997EB5" w:rsidRDefault="005D330B" w:rsidP="001354E3">
            <w:pPr>
              <w:jc w:val="left"/>
              <w:rPr>
                <w:rFonts w:asciiTheme="minorHAnsi" w:hAnsiTheme="minorHAnsi" w:cstheme="minorHAnsi"/>
                <w:szCs w:val="20"/>
              </w:rPr>
            </w:pPr>
            <w:r w:rsidRPr="00997EB5">
              <w:rPr>
                <w:rFonts w:asciiTheme="minorHAnsi" w:hAnsiTheme="minorHAnsi" w:cstheme="minorHAnsi"/>
                <w:szCs w:val="20"/>
              </w:rPr>
              <w:t>Annually typically between June-August</w:t>
            </w:r>
          </w:p>
        </w:tc>
      </w:tr>
      <w:tr w:rsidR="00B00CA0" w:rsidRPr="00997EB5" w14:paraId="25405217" w14:textId="77777777" w:rsidTr="00E817D5">
        <w:trPr>
          <w:trHeight w:val="432"/>
          <w:jc w:val="center"/>
        </w:trPr>
        <w:tc>
          <w:tcPr>
            <w:tcW w:w="3865" w:type="dxa"/>
          </w:tcPr>
          <w:p w14:paraId="2062E23F" w14:textId="3AD03E16" w:rsidR="00B00CA0" w:rsidRPr="00997EB5" w:rsidRDefault="00B00CA0" w:rsidP="00A4262B">
            <w:pPr>
              <w:jc w:val="left"/>
              <w:rPr>
                <w:rFonts w:asciiTheme="minorHAnsi" w:hAnsiTheme="minorHAnsi" w:cstheme="minorHAnsi"/>
                <w:i/>
                <w:szCs w:val="20"/>
              </w:rPr>
            </w:pPr>
            <w:r w:rsidRPr="00997EB5">
              <w:rPr>
                <w:rFonts w:asciiTheme="minorHAnsi" w:hAnsiTheme="minorHAnsi" w:cstheme="minorHAnsi"/>
                <w:b/>
                <w:szCs w:val="20"/>
              </w:rPr>
              <w:t xml:space="preserve">Monitoring of Environmental and Social Management Framework </w:t>
            </w:r>
            <w:r w:rsidR="00EA22F3" w:rsidRPr="00997EB5">
              <w:rPr>
                <w:rFonts w:asciiTheme="minorHAnsi" w:hAnsiTheme="minorHAnsi" w:cstheme="minorHAnsi"/>
                <w:b/>
                <w:szCs w:val="20"/>
              </w:rPr>
              <w:t>(National SES Specialist)</w:t>
            </w:r>
          </w:p>
        </w:tc>
        <w:tc>
          <w:tcPr>
            <w:tcW w:w="2340" w:type="dxa"/>
          </w:tcPr>
          <w:p w14:paraId="0C8E4B41" w14:textId="64D41EDA" w:rsidR="00B00CA0" w:rsidRPr="00997EB5" w:rsidRDefault="00EA22F3" w:rsidP="00EA22F3">
            <w:pPr>
              <w:spacing w:after="0"/>
              <w:jc w:val="left"/>
              <w:rPr>
                <w:rFonts w:asciiTheme="minorHAnsi" w:hAnsiTheme="minorHAnsi" w:cstheme="minorHAnsi"/>
                <w:szCs w:val="20"/>
              </w:rPr>
            </w:pPr>
            <w:r w:rsidRPr="00997EB5">
              <w:rPr>
                <w:rFonts w:asciiTheme="minorHAnsi" w:hAnsiTheme="minorHAnsi" w:cstheme="minorHAnsi"/>
                <w:szCs w:val="20"/>
              </w:rPr>
              <w:t>20</w:t>
            </w:r>
            <w:r w:rsidR="00B00CA0" w:rsidRPr="00997EB5">
              <w:rPr>
                <w:rFonts w:asciiTheme="minorHAnsi" w:hAnsiTheme="minorHAnsi" w:cstheme="minorHAnsi"/>
                <w:szCs w:val="20"/>
              </w:rPr>
              <w:t>,000</w:t>
            </w:r>
            <w:r w:rsidRPr="00997EB5">
              <w:rPr>
                <w:rFonts w:asciiTheme="minorHAnsi" w:hAnsiTheme="minorHAnsi" w:cstheme="minorHAnsi"/>
                <w:szCs w:val="20"/>
              </w:rPr>
              <w:t xml:space="preserve"> ($4,000 annually for 5 years)</w:t>
            </w:r>
          </w:p>
        </w:tc>
        <w:tc>
          <w:tcPr>
            <w:tcW w:w="3150" w:type="dxa"/>
          </w:tcPr>
          <w:p w14:paraId="49E9B136" w14:textId="78DC1D47" w:rsidR="00B00CA0" w:rsidRPr="00997EB5" w:rsidRDefault="00EA22F3" w:rsidP="00B00CA0">
            <w:pPr>
              <w:spacing w:after="0"/>
              <w:jc w:val="left"/>
              <w:rPr>
                <w:rFonts w:asciiTheme="minorHAnsi" w:hAnsiTheme="minorHAnsi" w:cstheme="minorHAnsi"/>
                <w:szCs w:val="20"/>
              </w:rPr>
            </w:pPr>
            <w:r w:rsidRPr="00997EB5">
              <w:rPr>
                <w:rFonts w:asciiTheme="minorHAnsi" w:hAnsiTheme="minorHAnsi" w:cstheme="minorHAnsi"/>
                <w:szCs w:val="20"/>
              </w:rPr>
              <w:t>On-going</w:t>
            </w:r>
          </w:p>
        </w:tc>
      </w:tr>
      <w:tr w:rsidR="005D330B" w:rsidRPr="00997EB5" w14:paraId="3AB1D270" w14:textId="123CF55D" w:rsidTr="00E817D5">
        <w:trPr>
          <w:trHeight w:val="576"/>
          <w:jc w:val="center"/>
        </w:trPr>
        <w:tc>
          <w:tcPr>
            <w:tcW w:w="3865" w:type="dxa"/>
          </w:tcPr>
          <w:p w14:paraId="76F62074" w14:textId="6AF1D6E2" w:rsidR="005D330B" w:rsidRPr="00997EB5" w:rsidRDefault="005D330B" w:rsidP="00A4262B">
            <w:pPr>
              <w:jc w:val="left"/>
              <w:rPr>
                <w:rFonts w:asciiTheme="minorHAnsi" w:hAnsiTheme="minorHAnsi" w:cstheme="minorHAnsi"/>
                <w:b/>
                <w:szCs w:val="20"/>
              </w:rPr>
            </w:pPr>
            <w:r w:rsidRPr="00997EB5">
              <w:rPr>
                <w:rFonts w:asciiTheme="minorHAnsi" w:hAnsiTheme="minorHAnsi" w:cstheme="minorHAnsi"/>
                <w:b/>
                <w:szCs w:val="20"/>
              </w:rPr>
              <w:t>Supervision missions</w:t>
            </w:r>
          </w:p>
        </w:tc>
        <w:tc>
          <w:tcPr>
            <w:tcW w:w="2340" w:type="dxa"/>
          </w:tcPr>
          <w:p w14:paraId="5B47F6E1" w14:textId="5627AA88" w:rsidR="005D330B" w:rsidRPr="00997EB5" w:rsidRDefault="006538A4" w:rsidP="00A4262B">
            <w:pPr>
              <w:pStyle w:val="BodyText23"/>
              <w:widowControl/>
              <w:tabs>
                <w:tab w:val="clear" w:pos="547"/>
              </w:tabs>
              <w:spacing w:after="60"/>
              <w:rPr>
                <w:rFonts w:asciiTheme="minorHAnsi" w:hAnsiTheme="minorHAnsi" w:cstheme="minorHAnsi"/>
                <w:snapToGrid/>
                <w:lang w:val="en-GB"/>
              </w:rPr>
            </w:pPr>
            <w:r w:rsidRPr="00997EB5">
              <w:rPr>
                <w:rFonts w:asciiTheme="minorHAnsi" w:hAnsiTheme="minorHAnsi" w:cstheme="minorHAnsi"/>
                <w:snapToGrid/>
                <w:lang w:val="en-GB"/>
              </w:rPr>
              <w:t>6</w:t>
            </w:r>
            <w:r w:rsidR="006C75FF" w:rsidRPr="00997EB5">
              <w:rPr>
                <w:rFonts w:asciiTheme="minorHAnsi" w:hAnsiTheme="minorHAnsi" w:cstheme="minorHAnsi"/>
                <w:snapToGrid/>
                <w:lang w:val="en-GB"/>
              </w:rPr>
              <w:t>,000</w:t>
            </w:r>
            <w:r w:rsidRPr="00997EB5">
              <w:rPr>
                <w:rFonts w:asciiTheme="minorHAnsi" w:hAnsiTheme="minorHAnsi" w:cstheme="minorHAnsi"/>
                <w:snapToGrid/>
                <w:lang w:val="en-GB"/>
              </w:rPr>
              <w:t xml:space="preserve"> </w:t>
            </w:r>
          </w:p>
        </w:tc>
        <w:tc>
          <w:tcPr>
            <w:tcW w:w="3150" w:type="dxa"/>
          </w:tcPr>
          <w:p w14:paraId="72D6EF93" w14:textId="1DD235FB" w:rsidR="005D330B" w:rsidRPr="00997EB5" w:rsidRDefault="005D330B" w:rsidP="006C75FF">
            <w:pPr>
              <w:jc w:val="left"/>
              <w:rPr>
                <w:rFonts w:asciiTheme="minorHAnsi" w:hAnsiTheme="minorHAnsi" w:cstheme="minorHAnsi"/>
                <w:szCs w:val="20"/>
              </w:rPr>
            </w:pPr>
            <w:r w:rsidRPr="00997EB5">
              <w:rPr>
                <w:rFonts w:asciiTheme="minorHAnsi" w:hAnsiTheme="minorHAnsi" w:cstheme="minorHAnsi"/>
                <w:szCs w:val="20"/>
              </w:rPr>
              <w:t>Annually</w:t>
            </w:r>
            <w:r w:rsidR="006C75FF" w:rsidRPr="00997EB5">
              <w:rPr>
                <w:rFonts w:asciiTheme="minorHAnsi" w:hAnsiTheme="minorHAnsi" w:cstheme="minorHAnsi"/>
                <w:szCs w:val="20"/>
              </w:rPr>
              <w:t xml:space="preserve"> (costs for site visit meetings, audit mission travel and translation and printing of MTR and TE reports)</w:t>
            </w:r>
          </w:p>
        </w:tc>
      </w:tr>
      <w:tr w:rsidR="00DF6341" w:rsidRPr="00997EB5" w14:paraId="2B5A8740" w14:textId="77777777" w:rsidTr="00E817D5">
        <w:trPr>
          <w:trHeight w:val="576"/>
          <w:jc w:val="center"/>
        </w:trPr>
        <w:tc>
          <w:tcPr>
            <w:tcW w:w="3865" w:type="dxa"/>
          </w:tcPr>
          <w:p w14:paraId="32EF55BB" w14:textId="0946F8E7" w:rsidR="00DF6341" w:rsidRPr="00997EB5" w:rsidRDefault="00DF6341" w:rsidP="00044883">
            <w:pPr>
              <w:jc w:val="left"/>
              <w:rPr>
                <w:rFonts w:asciiTheme="minorHAnsi" w:hAnsiTheme="minorHAnsi" w:cstheme="minorHAnsi"/>
                <w:b/>
                <w:szCs w:val="20"/>
              </w:rPr>
            </w:pPr>
            <w:r w:rsidRPr="00997EB5">
              <w:rPr>
                <w:rFonts w:asciiTheme="minorHAnsi" w:hAnsiTheme="minorHAnsi" w:cstheme="minorHAnsi"/>
                <w:b/>
                <w:szCs w:val="20"/>
              </w:rPr>
              <w:t xml:space="preserve">Independent Mid-term Review (MTR) </w:t>
            </w:r>
          </w:p>
        </w:tc>
        <w:tc>
          <w:tcPr>
            <w:tcW w:w="2340" w:type="dxa"/>
          </w:tcPr>
          <w:p w14:paraId="22B8B3D0" w14:textId="21CDFCD9" w:rsidR="00DF6341" w:rsidRPr="00997EB5" w:rsidRDefault="00751B6F" w:rsidP="00044883">
            <w:pPr>
              <w:jc w:val="left"/>
              <w:rPr>
                <w:rFonts w:asciiTheme="minorHAnsi" w:hAnsiTheme="minorHAnsi" w:cstheme="minorHAnsi"/>
                <w:szCs w:val="20"/>
              </w:rPr>
            </w:pPr>
            <w:r w:rsidRPr="00997EB5">
              <w:rPr>
                <w:rFonts w:asciiTheme="minorHAnsi" w:hAnsiTheme="minorHAnsi" w:cstheme="minorHAnsi"/>
                <w:szCs w:val="20"/>
              </w:rPr>
              <w:t>60</w:t>
            </w:r>
            <w:r w:rsidR="006D057D" w:rsidRPr="00997EB5">
              <w:rPr>
                <w:rFonts w:asciiTheme="minorHAnsi" w:hAnsiTheme="minorHAnsi" w:cstheme="minorHAnsi"/>
                <w:szCs w:val="20"/>
              </w:rPr>
              <w:t>,000</w:t>
            </w:r>
          </w:p>
        </w:tc>
        <w:tc>
          <w:tcPr>
            <w:tcW w:w="3150" w:type="dxa"/>
          </w:tcPr>
          <w:p w14:paraId="22D6F3FA" w14:textId="1DEEA3A8" w:rsidR="00DF6341" w:rsidRPr="00997EB5" w:rsidRDefault="004C7BE2" w:rsidP="00382889">
            <w:pPr>
              <w:jc w:val="left"/>
              <w:rPr>
                <w:rFonts w:asciiTheme="minorHAnsi" w:hAnsiTheme="minorHAnsi" w:cstheme="minorHAnsi"/>
                <w:szCs w:val="20"/>
              </w:rPr>
            </w:pPr>
            <w:r w:rsidRPr="00997EB5">
              <w:rPr>
                <w:rFonts w:asciiTheme="minorHAnsi" w:hAnsiTheme="minorHAnsi" w:cstheme="minorHAnsi"/>
                <w:szCs w:val="20"/>
              </w:rPr>
              <w:t>01/</w:t>
            </w:r>
            <w:r w:rsidR="0066351E">
              <w:rPr>
                <w:rFonts w:asciiTheme="minorHAnsi" w:hAnsiTheme="minorHAnsi" w:cstheme="minorHAnsi"/>
                <w:szCs w:val="20"/>
              </w:rPr>
              <w:t>11</w:t>
            </w:r>
            <w:r w:rsidRPr="00997EB5">
              <w:rPr>
                <w:rFonts w:asciiTheme="minorHAnsi" w:hAnsiTheme="minorHAnsi" w:cstheme="minorHAnsi"/>
                <w:szCs w:val="20"/>
              </w:rPr>
              <w:t>/</w:t>
            </w:r>
            <w:r w:rsidR="006076D2" w:rsidRPr="00997EB5">
              <w:rPr>
                <w:rFonts w:asciiTheme="minorHAnsi" w:hAnsiTheme="minorHAnsi" w:cstheme="minorHAnsi"/>
                <w:szCs w:val="20"/>
              </w:rPr>
              <w:t>202</w:t>
            </w:r>
            <w:r w:rsidR="008F48EB" w:rsidRPr="00997EB5">
              <w:rPr>
                <w:rFonts w:asciiTheme="minorHAnsi" w:hAnsiTheme="minorHAnsi" w:cstheme="minorHAnsi"/>
                <w:szCs w:val="20"/>
              </w:rPr>
              <w:t>4</w:t>
            </w:r>
          </w:p>
        </w:tc>
      </w:tr>
      <w:tr w:rsidR="00DF6341" w:rsidRPr="00997EB5" w14:paraId="7BCC9D2C" w14:textId="77777777" w:rsidTr="00E817D5">
        <w:trPr>
          <w:trHeight w:val="576"/>
          <w:jc w:val="center"/>
        </w:trPr>
        <w:tc>
          <w:tcPr>
            <w:tcW w:w="3865" w:type="dxa"/>
          </w:tcPr>
          <w:p w14:paraId="0C45B6FC" w14:textId="1DDCD8E5" w:rsidR="00DF6341" w:rsidRPr="00997EB5" w:rsidRDefault="00DF6341" w:rsidP="00044883">
            <w:pPr>
              <w:jc w:val="left"/>
              <w:rPr>
                <w:rFonts w:asciiTheme="minorHAnsi" w:hAnsiTheme="minorHAnsi" w:cstheme="minorHAnsi"/>
                <w:b/>
                <w:szCs w:val="20"/>
              </w:rPr>
            </w:pPr>
            <w:r w:rsidRPr="00997EB5">
              <w:rPr>
                <w:rFonts w:asciiTheme="minorHAnsi" w:hAnsiTheme="minorHAnsi" w:cstheme="minorHAnsi"/>
                <w:b/>
                <w:szCs w:val="20"/>
              </w:rPr>
              <w:t xml:space="preserve">Independent Terminal Evaluation (TE) </w:t>
            </w:r>
          </w:p>
        </w:tc>
        <w:tc>
          <w:tcPr>
            <w:tcW w:w="2340" w:type="dxa"/>
          </w:tcPr>
          <w:p w14:paraId="698991E0" w14:textId="781CF335" w:rsidR="00DF6341" w:rsidRPr="00997EB5" w:rsidRDefault="00751B6F" w:rsidP="00044883">
            <w:pPr>
              <w:tabs>
                <w:tab w:val="center" w:pos="1216"/>
              </w:tabs>
              <w:jc w:val="left"/>
              <w:rPr>
                <w:rFonts w:asciiTheme="minorHAnsi" w:hAnsiTheme="minorHAnsi" w:cstheme="minorHAnsi"/>
                <w:szCs w:val="20"/>
              </w:rPr>
            </w:pPr>
            <w:r w:rsidRPr="00997EB5">
              <w:rPr>
                <w:rFonts w:asciiTheme="minorHAnsi" w:hAnsiTheme="minorHAnsi" w:cstheme="minorHAnsi"/>
                <w:szCs w:val="20"/>
              </w:rPr>
              <w:t>60</w:t>
            </w:r>
            <w:r w:rsidR="006D057D" w:rsidRPr="00997EB5">
              <w:rPr>
                <w:rFonts w:asciiTheme="minorHAnsi" w:hAnsiTheme="minorHAnsi" w:cstheme="minorHAnsi"/>
                <w:szCs w:val="20"/>
              </w:rPr>
              <w:t>,000</w:t>
            </w:r>
          </w:p>
        </w:tc>
        <w:tc>
          <w:tcPr>
            <w:tcW w:w="3150" w:type="dxa"/>
          </w:tcPr>
          <w:p w14:paraId="5DAE1E48" w14:textId="5EB2B047" w:rsidR="00DF6341" w:rsidRPr="00997EB5" w:rsidRDefault="0066351E" w:rsidP="00382889">
            <w:pPr>
              <w:jc w:val="left"/>
              <w:rPr>
                <w:rFonts w:asciiTheme="minorHAnsi" w:hAnsiTheme="minorHAnsi" w:cstheme="minorHAnsi"/>
                <w:szCs w:val="20"/>
              </w:rPr>
            </w:pPr>
            <w:r>
              <w:rPr>
                <w:rFonts w:asciiTheme="minorHAnsi" w:hAnsiTheme="minorHAnsi" w:cstheme="minorHAnsi"/>
                <w:szCs w:val="20"/>
              </w:rPr>
              <w:t>3</w:t>
            </w:r>
            <w:r w:rsidR="004C7BE2" w:rsidRPr="00997EB5">
              <w:rPr>
                <w:rFonts w:asciiTheme="minorHAnsi" w:hAnsiTheme="minorHAnsi" w:cstheme="minorHAnsi"/>
                <w:szCs w:val="20"/>
              </w:rPr>
              <w:t>1/</w:t>
            </w:r>
            <w:r w:rsidR="00382889" w:rsidRPr="00997EB5">
              <w:rPr>
                <w:rFonts w:asciiTheme="minorHAnsi" w:hAnsiTheme="minorHAnsi" w:cstheme="minorHAnsi"/>
                <w:szCs w:val="20"/>
              </w:rPr>
              <w:t>0</w:t>
            </w:r>
            <w:r>
              <w:rPr>
                <w:rFonts w:asciiTheme="minorHAnsi" w:hAnsiTheme="minorHAnsi" w:cstheme="minorHAnsi"/>
                <w:szCs w:val="20"/>
              </w:rPr>
              <w:t>3</w:t>
            </w:r>
            <w:r w:rsidR="004C7BE2" w:rsidRPr="00997EB5">
              <w:rPr>
                <w:rFonts w:asciiTheme="minorHAnsi" w:hAnsiTheme="minorHAnsi" w:cstheme="minorHAnsi"/>
                <w:szCs w:val="20"/>
              </w:rPr>
              <w:t>/</w:t>
            </w:r>
            <w:r w:rsidR="006076D2" w:rsidRPr="00997EB5">
              <w:rPr>
                <w:rFonts w:asciiTheme="minorHAnsi" w:hAnsiTheme="minorHAnsi" w:cstheme="minorHAnsi"/>
                <w:szCs w:val="20"/>
              </w:rPr>
              <w:t>202</w:t>
            </w:r>
            <w:r w:rsidR="00792666">
              <w:rPr>
                <w:rFonts w:asciiTheme="minorHAnsi" w:hAnsiTheme="minorHAnsi" w:cstheme="minorHAnsi"/>
                <w:szCs w:val="20"/>
              </w:rPr>
              <w:t>7</w:t>
            </w:r>
          </w:p>
        </w:tc>
      </w:tr>
      <w:tr w:rsidR="00C22031" w:rsidRPr="00997EB5" w14:paraId="3F9DFBF5" w14:textId="77777777" w:rsidTr="006C75FF">
        <w:trPr>
          <w:cantSplit/>
          <w:trHeight w:val="503"/>
          <w:jc w:val="center"/>
        </w:trPr>
        <w:tc>
          <w:tcPr>
            <w:tcW w:w="3865" w:type="dxa"/>
            <w:shd w:val="clear" w:color="auto" w:fill="E6E6E6"/>
          </w:tcPr>
          <w:p w14:paraId="5C4176C8" w14:textId="16F491F1" w:rsidR="00044883" w:rsidRPr="00997EB5" w:rsidRDefault="00044883" w:rsidP="006D057D">
            <w:pPr>
              <w:jc w:val="left"/>
              <w:rPr>
                <w:rFonts w:asciiTheme="minorHAnsi" w:hAnsiTheme="minorHAnsi" w:cstheme="minorHAnsi"/>
                <w:b/>
                <w:szCs w:val="20"/>
              </w:rPr>
            </w:pPr>
            <w:r w:rsidRPr="00997EB5">
              <w:rPr>
                <w:rFonts w:asciiTheme="minorHAnsi" w:hAnsiTheme="minorHAnsi" w:cstheme="minorHAnsi"/>
                <w:b/>
                <w:szCs w:val="20"/>
              </w:rPr>
              <w:t xml:space="preserve">TOTAL indicative COST </w:t>
            </w:r>
            <w:r w:rsidR="00EE6EA0" w:rsidRPr="00997EB5">
              <w:rPr>
                <w:rFonts w:asciiTheme="minorHAnsi" w:hAnsiTheme="minorHAnsi" w:cstheme="minorHAnsi"/>
                <w:i/>
                <w:szCs w:val="20"/>
              </w:rPr>
              <w:t xml:space="preserve"> </w:t>
            </w:r>
          </w:p>
        </w:tc>
        <w:tc>
          <w:tcPr>
            <w:tcW w:w="2340" w:type="dxa"/>
            <w:shd w:val="clear" w:color="auto" w:fill="E6E6E6"/>
          </w:tcPr>
          <w:p w14:paraId="5676C4CD" w14:textId="5297D973" w:rsidR="00A23B2B" w:rsidRPr="00997EB5" w:rsidRDefault="006D057D" w:rsidP="00E96B96">
            <w:pPr>
              <w:jc w:val="left"/>
              <w:rPr>
                <w:rFonts w:asciiTheme="minorHAnsi" w:hAnsiTheme="minorHAnsi" w:cstheme="minorHAnsi"/>
                <w:b/>
                <w:bCs/>
                <w:iCs/>
                <w:szCs w:val="20"/>
              </w:rPr>
            </w:pPr>
            <w:r w:rsidRPr="00997EB5">
              <w:rPr>
                <w:rFonts w:asciiTheme="minorHAnsi" w:hAnsiTheme="minorHAnsi" w:cstheme="minorHAnsi"/>
                <w:b/>
                <w:bCs/>
                <w:iCs/>
                <w:szCs w:val="20"/>
              </w:rPr>
              <w:t>1</w:t>
            </w:r>
            <w:r w:rsidR="00751B6F" w:rsidRPr="00997EB5">
              <w:rPr>
                <w:rFonts w:asciiTheme="minorHAnsi" w:hAnsiTheme="minorHAnsi" w:cstheme="minorHAnsi"/>
                <w:b/>
                <w:bCs/>
                <w:iCs/>
                <w:szCs w:val="20"/>
              </w:rPr>
              <w:t>5</w:t>
            </w:r>
            <w:r w:rsidR="00006E76" w:rsidRPr="00997EB5">
              <w:rPr>
                <w:rFonts w:asciiTheme="minorHAnsi" w:hAnsiTheme="minorHAnsi" w:cstheme="minorHAnsi"/>
                <w:b/>
                <w:bCs/>
                <w:iCs/>
                <w:szCs w:val="20"/>
              </w:rPr>
              <w:t>5</w:t>
            </w:r>
            <w:r w:rsidRPr="00997EB5">
              <w:rPr>
                <w:rFonts w:asciiTheme="minorHAnsi" w:hAnsiTheme="minorHAnsi" w:cstheme="minorHAnsi"/>
                <w:b/>
                <w:bCs/>
                <w:iCs/>
                <w:szCs w:val="20"/>
              </w:rPr>
              <w:t xml:space="preserve">,000 </w:t>
            </w:r>
          </w:p>
        </w:tc>
        <w:tc>
          <w:tcPr>
            <w:tcW w:w="3150" w:type="dxa"/>
            <w:shd w:val="clear" w:color="auto" w:fill="E6E6E6"/>
          </w:tcPr>
          <w:p w14:paraId="2568C6C3" w14:textId="2C1F5FE5" w:rsidR="00044883" w:rsidRPr="00997EB5" w:rsidRDefault="00044883" w:rsidP="00044883">
            <w:pPr>
              <w:jc w:val="left"/>
              <w:rPr>
                <w:rFonts w:asciiTheme="minorHAnsi" w:hAnsiTheme="minorHAnsi" w:cstheme="minorHAnsi"/>
                <w:iCs/>
                <w:szCs w:val="20"/>
              </w:rPr>
            </w:pPr>
          </w:p>
        </w:tc>
      </w:tr>
    </w:tbl>
    <w:p w14:paraId="3E58800F" w14:textId="77777777" w:rsidR="003D66AA" w:rsidRPr="00997EB5" w:rsidRDefault="003D66AA" w:rsidP="003D66AA">
      <w:pPr>
        <w:rPr>
          <w:lang w:val="en-GB"/>
        </w:rPr>
      </w:pPr>
    </w:p>
    <w:p w14:paraId="33E17C61" w14:textId="77777777" w:rsidR="003E3ABA" w:rsidRPr="00997EB5" w:rsidRDefault="003E3ABA" w:rsidP="00E733C0">
      <w:pPr>
        <w:pStyle w:val="Heading1"/>
      </w:pPr>
      <w:bookmarkStart w:id="86" w:name="_Toc66454127"/>
      <w:bookmarkStart w:id="87" w:name="_Toc79251808"/>
      <w:r w:rsidRPr="00997EB5">
        <w:lastRenderedPageBreak/>
        <w:t>Governance and Management Arrangements</w:t>
      </w:r>
      <w:bookmarkEnd w:id="86"/>
      <w:bookmarkEnd w:id="87"/>
      <w:r w:rsidRPr="00997EB5">
        <w:t xml:space="preserve"> </w:t>
      </w:r>
    </w:p>
    <w:p w14:paraId="2CA8BEB4" w14:textId="548A96D8" w:rsidR="002C5D13" w:rsidRPr="00997EB5" w:rsidRDefault="002C5D13" w:rsidP="00ED7D36">
      <w:pPr>
        <w:spacing w:after="0"/>
        <w:rPr>
          <w:rFonts w:cs="Arial"/>
          <w:b/>
          <w:szCs w:val="20"/>
        </w:rPr>
      </w:pPr>
      <w:r w:rsidRPr="00997EB5">
        <w:rPr>
          <w:rFonts w:cs="Arial"/>
          <w:b/>
          <w:noProof/>
          <w:szCs w:val="20"/>
          <w:lang w:eastAsia="zh-CN"/>
        </w:rPr>
        <w:t xml:space="preserve">Roles and responsibilities of the project’s governance mechanism: </w:t>
      </w:r>
    </w:p>
    <w:p w14:paraId="60A8D9E0" w14:textId="77777777" w:rsidR="000C4672" w:rsidRPr="00997EB5" w:rsidRDefault="000C4672" w:rsidP="00ED7D36">
      <w:pPr>
        <w:spacing w:after="0"/>
        <w:rPr>
          <w:rFonts w:cs="Arial"/>
          <w:noProof/>
          <w:szCs w:val="20"/>
          <w:lang w:eastAsia="zh-CN"/>
        </w:rPr>
      </w:pPr>
    </w:p>
    <w:p w14:paraId="791E0C3B" w14:textId="77777777" w:rsidR="00061BDD" w:rsidRPr="00997EB5" w:rsidRDefault="00061BDD" w:rsidP="00061BDD">
      <w:pPr>
        <w:spacing w:after="0"/>
        <w:rPr>
          <w:i/>
          <w:noProof/>
          <w:lang w:eastAsia="zh-CN"/>
        </w:rPr>
      </w:pPr>
      <w:r w:rsidRPr="00997EB5">
        <w:rPr>
          <w:noProof/>
          <w:u w:val="single"/>
          <w:lang w:eastAsia="zh-CN"/>
        </w:rPr>
        <w:t>Implementing Partner</w:t>
      </w:r>
      <w:r w:rsidRPr="00997EB5">
        <w:rPr>
          <w:noProof/>
          <w:lang w:eastAsia="zh-CN"/>
        </w:rPr>
        <w:t>: The Implementing Partner for this project is UNDP.</w:t>
      </w:r>
      <w:r w:rsidRPr="00997EB5">
        <w:rPr>
          <w:i/>
          <w:noProof/>
          <w:lang w:eastAsia="zh-CN"/>
        </w:rPr>
        <w:t xml:space="preserve"> </w:t>
      </w:r>
    </w:p>
    <w:p w14:paraId="10C82541" w14:textId="4EE72385" w:rsidR="00061BDD" w:rsidRPr="00997EB5" w:rsidRDefault="00061BDD" w:rsidP="00061BDD">
      <w:pPr>
        <w:spacing w:after="0"/>
        <w:rPr>
          <w:lang w:eastAsia="zh-CN"/>
        </w:rPr>
      </w:pPr>
    </w:p>
    <w:p w14:paraId="61D188DB" w14:textId="0AA26887" w:rsidR="006122A3" w:rsidRPr="00997EB5" w:rsidDel="006122A3" w:rsidRDefault="006122A3" w:rsidP="006122A3">
      <w:r w:rsidRPr="00997EB5" w:rsidDel="006122A3">
        <w:t>The Direct Implementation Modality (DIM) is UNDP’s standard working practice in Iraq. Hence, UNDP Iraq will be the Implementing Partner, responsible for project execution on behalf of the Government of Iraq and accountable for the disbursement of funds and the achievement of the project goals, according to the approved work plan. A UNDP staff member will be assigned with the responsibility for the day-to-day management and control over project finances. For quality assurance, M&amp;E missions will be conducted at MTR and TE by independent consultants. Furthermore, the UNDP-GEF Regional Technical Advisor will provide an additional layer of oversight and will participate in regular project team calls to monitor progress and advise on project implementation.</w:t>
      </w:r>
    </w:p>
    <w:p w14:paraId="7F9903FD" w14:textId="77777777" w:rsidR="006122A3" w:rsidRPr="00997EB5" w:rsidRDefault="006122A3" w:rsidP="00061BDD">
      <w:pPr>
        <w:spacing w:after="0"/>
        <w:rPr>
          <w:lang w:eastAsia="zh-CN"/>
        </w:rPr>
      </w:pPr>
    </w:p>
    <w:p w14:paraId="6949F5B8" w14:textId="77777777" w:rsidR="00061BDD" w:rsidRPr="00997EB5" w:rsidRDefault="00061BDD" w:rsidP="00061BDD">
      <w:pPr>
        <w:rPr>
          <w:lang w:eastAsia="zh-CN"/>
        </w:rPr>
      </w:pPr>
      <w:r w:rsidRPr="00997EB5">
        <w:rPr>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55647C25" w14:textId="77777777" w:rsidR="00061BDD" w:rsidRPr="00997EB5" w:rsidRDefault="00061BDD" w:rsidP="00061BDD">
      <w:pPr>
        <w:spacing w:after="0"/>
        <w:rPr>
          <w:rFonts w:cs="Arial"/>
          <w:szCs w:val="20"/>
          <w:lang w:eastAsia="zh-CN"/>
        </w:rPr>
      </w:pPr>
      <w:r w:rsidRPr="00997EB5">
        <w:rPr>
          <w:rFonts w:cs="Arial"/>
          <w:szCs w:val="20"/>
          <w:lang w:eastAsia="zh-CN"/>
        </w:rPr>
        <w:t>The Implementing Partner is responsible for executing this project. Specific tasks include:</w:t>
      </w:r>
    </w:p>
    <w:p w14:paraId="0AFB6B4A" w14:textId="77777777" w:rsidR="00061BDD" w:rsidRPr="00997EB5" w:rsidRDefault="00061BDD" w:rsidP="00C20756">
      <w:pPr>
        <w:numPr>
          <w:ilvl w:val="0"/>
          <w:numId w:val="27"/>
        </w:numPr>
        <w:spacing w:after="0"/>
        <w:rPr>
          <w:rFonts w:cs="Calibri"/>
          <w:szCs w:val="20"/>
        </w:rPr>
      </w:pPr>
      <w:r w:rsidRPr="00997EB5">
        <w:rPr>
          <w:szCs w:val="20"/>
        </w:rPr>
        <w:t xml:space="preserve">Project planning, coordination, management, monitoring, evaluation, and reporting. This includes </w:t>
      </w:r>
      <w:r w:rsidRPr="00997EB5">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6A4FB32C" w14:textId="77777777"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Risk management as outlined in this Project Document;</w:t>
      </w:r>
    </w:p>
    <w:p w14:paraId="0E998F28" w14:textId="77777777"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Procurement of goods and services, including human resources;</w:t>
      </w:r>
    </w:p>
    <w:p w14:paraId="3415A1C9" w14:textId="77777777"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Financial management, including overseeing financial expenditures against project budgets;</w:t>
      </w:r>
    </w:p>
    <w:p w14:paraId="3CEC74F6" w14:textId="77777777"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Approving and signing the multiyear workplan;</w:t>
      </w:r>
    </w:p>
    <w:p w14:paraId="564FCC25" w14:textId="77777777"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Approving and signing the combined delivery report at the end of the year; and,</w:t>
      </w:r>
    </w:p>
    <w:p w14:paraId="4E578BEB" w14:textId="6504E8F8" w:rsidR="00061BDD" w:rsidRPr="00997EB5" w:rsidRDefault="00061BDD" w:rsidP="00C20756">
      <w:pPr>
        <w:pStyle w:val="ListParagraph"/>
        <w:numPr>
          <w:ilvl w:val="0"/>
          <w:numId w:val="27"/>
        </w:numPr>
        <w:jc w:val="both"/>
        <w:rPr>
          <w:rFonts w:ascii="Calibri" w:hAnsi="Calibri"/>
          <w:szCs w:val="20"/>
        </w:rPr>
      </w:pPr>
      <w:r w:rsidRPr="00997EB5">
        <w:rPr>
          <w:rFonts w:ascii="Calibri" w:hAnsi="Calibri"/>
          <w:szCs w:val="20"/>
        </w:rPr>
        <w:t>Signing the financial report or the funding authorization and certificate of expenditures.</w:t>
      </w:r>
    </w:p>
    <w:p w14:paraId="0F9FA678" w14:textId="77777777" w:rsidR="00061BDD" w:rsidRPr="00997EB5" w:rsidRDefault="00061BDD" w:rsidP="00061BDD">
      <w:pPr>
        <w:spacing w:after="0"/>
        <w:rPr>
          <w:rFonts w:cs="Arial"/>
          <w:noProof/>
          <w:szCs w:val="20"/>
          <w:lang w:eastAsia="zh-CN"/>
        </w:rPr>
      </w:pPr>
    </w:p>
    <w:p w14:paraId="7AC1F2E0" w14:textId="6E3BC45B" w:rsidR="00061BDD" w:rsidRPr="00997EB5" w:rsidRDefault="00061BDD" w:rsidP="00633C19">
      <w:pPr>
        <w:rPr>
          <w:u w:val="single"/>
        </w:rPr>
      </w:pPr>
      <w:r w:rsidRPr="00997EB5">
        <w:rPr>
          <w:u w:val="single"/>
        </w:rPr>
        <w:t>Responsible Parties:</w:t>
      </w:r>
    </w:p>
    <w:p w14:paraId="51BECD04" w14:textId="2FA2088F" w:rsidR="00BB3A65" w:rsidRPr="00997EB5" w:rsidRDefault="00A565DF" w:rsidP="00BB3A65">
      <w:r w:rsidRPr="00997EB5">
        <w:t>Given their mandate and on-going involvement in EE projects in Iraq, the UNDP will sign a Responsible Party Agreement with</w:t>
      </w:r>
      <w:r w:rsidR="00BB3A65" w:rsidRPr="00997EB5">
        <w:t xml:space="preserve"> the Regional Center for Renewable Energy and Energy Efficiency (RCREEE)</w:t>
      </w:r>
      <w:r w:rsidRPr="00997EB5">
        <w:t xml:space="preserve">, under which a team from RCREEE will be dedicated to supporting the implementation of specific project activities, </w:t>
      </w:r>
      <w:r w:rsidR="006122A3" w:rsidRPr="00997EB5">
        <w:t>in partnership with the UNDP CO.</w:t>
      </w:r>
      <w:r w:rsidR="000325C7" w:rsidRPr="00997EB5">
        <w:t xml:space="preserve"> RCREEE has regional experience which the project in Iraq can build upon. For example, RCREEE can support the design of surveys for the project team to use for data collection. RCREEE also has a large pool of EE experts in the region, and can support the development of ToRs and making recommendations for suitable candidates. </w:t>
      </w:r>
    </w:p>
    <w:p w14:paraId="47D6EC23" w14:textId="3BF2193B" w:rsidR="00655BAD" w:rsidRPr="00997EB5" w:rsidRDefault="00655BAD" w:rsidP="00BB3A65">
      <w:pPr>
        <w:spacing w:after="0"/>
        <w:rPr>
          <w:szCs w:val="20"/>
        </w:rPr>
      </w:pPr>
      <w:r w:rsidRPr="00997EB5">
        <w:rPr>
          <w:szCs w:val="20"/>
        </w:rPr>
        <w:t>Based on the experience in the EE field and in the Arab region, RCRE</w:t>
      </w:r>
      <w:r w:rsidR="000325C7" w:rsidRPr="00997EB5">
        <w:rPr>
          <w:szCs w:val="20"/>
        </w:rPr>
        <w:t>E</w:t>
      </w:r>
      <w:r w:rsidRPr="00997EB5">
        <w:rPr>
          <w:szCs w:val="20"/>
        </w:rPr>
        <w:t>E is expected to support the following outputs:</w:t>
      </w:r>
    </w:p>
    <w:p w14:paraId="5E8C22F8" w14:textId="2AFC7BD1" w:rsidR="00655BAD" w:rsidRPr="00997EB5" w:rsidRDefault="00655BAD" w:rsidP="0032218C">
      <w:pPr>
        <w:pStyle w:val="ListParagraph"/>
        <w:numPr>
          <w:ilvl w:val="0"/>
          <w:numId w:val="33"/>
        </w:numPr>
        <w:rPr>
          <w:rFonts w:cstheme="minorHAnsi"/>
          <w:szCs w:val="20"/>
        </w:rPr>
      </w:pPr>
      <w:r w:rsidRPr="00997EB5">
        <w:rPr>
          <w:szCs w:val="20"/>
        </w:rPr>
        <w:t>Output 1</w:t>
      </w:r>
      <w:r w:rsidRPr="00997EB5">
        <w:rPr>
          <w:rFonts w:cstheme="minorHAnsi"/>
          <w:szCs w:val="20"/>
        </w:rPr>
        <w:t>.1: Partially Activity 1.1.3 – 1.1.7</w:t>
      </w:r>
    </w:p>
    <w:p w14:paraId="0A0A2AD2" w14:textId="77777777" w:rsidR="00655BAD" w:rsidRPr="00997EB5" w:rsidRDefault="00655BAD" w:rsidP="0032218C">
      <w:pPr>
        <w:pStyle w:val="ListParagraph"/>
        <w:numPr>
          <w:ilvl w:val="0"/>
          <w:numId w:val="33"/>
        </w:numPr>
        <w:rPr>
          <w:rFonts w:cstheme="minorHAnsi"/>
          <w:szCs w:val="20"/>
        </w:rPr>
      </w:pPr>
      <w:r w:rsidRPr="00997EB5">
        <w:rPr>
          <w:rFonts w:cstheme="minorHAnsi"/>
          <w:szCs w:val="20"/>
        </w:rPr>
        <w:t xml:space="preserve">Output 4.2: Activity 4.2.1 </w:t>
      </w:r>
    </w:p>
    <w:p w14:paraId="5EF002A0" w14:textId="072E4C6C" w:rsidR="00655BAD" w:rsidRPr="00997EB5" w:rsidRDefault="00655BAD" w:rsidP="0032218C">
      <w:pPr>
        <w:pStyle w:val="ListParagraph"/>
        <w:numPr>
          <w:ilvl w:val="0"/>
          <w:numId w:val="33"/>
        </w:numPr>
        <w:rPr>
          <w:rFonts w:cstheme="minorHAnsi"/>
          <w:szCs w:val="20"/>
        </w:rPr>
      </w:pPr>
      <w:r w:rsidRPr="00997EB5">
        <w:rPr>
          <w:rFonts w:cstheme="minorHAnsi"/>
          <w:szCs w:val="20"/>
        </w:rPr>
        <w:t xml:space="preserve">Output 5.2: Partially Activity 5.2.2 – 5.2.5 </w:t>
      </w:r>
    </w:p>
    <w:p w14:paraId="7DD7DEB5" w14:textId="76F91F5F" w:rsidR="00655BAD" w:rsidRPr="00997EB5" w:rsidRDefault="00655BAD" w:rsidP="0032218C">
      <w:pPr>
        <w:pStyle w:val="ListParagraph"/>
        <w:numPr>
          <w:ilvl w:val="0"/>
          <w:numId w:val="33"/>
        </w:numPr>
        <w:rPr>
          <w:szCs w:val="20"/>
        </w:rPr>
      </w:pPr>
      <w:r w:rsidRPr="00997EB5">
        <w:rPr>
          <w:rFonts w:cstheme="minorHAnsi"/>
          <w:szCs w:val="20"/>
        </w:rPr>
        <w:t>Output 7.1: P</w:t>
      </w:r>
      <w:r w:rsidR="00633C19" w:rsidRPr="00997EB5">
        <w:rPr>
          <w:rFonts w:cstheme="minorHAnsi"/>
          <w:szCs w:val="20"/>
        </w:rPr>
        <w:t>artially</w:t>
      </w:r>
      <w:r w:rsidR="00633C19" w:rsidRPr="00997EB5">
        <w:rPr>
          <w:szCs w:val="20"/>
        </w:rPr>
        <w:t xml:space="preserve"> Activity 7.1.1, 7.1.3,</w:t>
      </w:r>
      <w:r w:rsidRPr="00997EB5">
        <w:rPr>
          <w:szCs w:val="20"/>
        </w:rPr>
        <w:t xml:space="preserve"> 7.1.4</w:t>
      </w:r>
    </w:p>
    <w:p w14:paraId="6FAF2B37" w14:textId="13373CC7" w:rsidR="000325C7" w:rsidRPr="00997EB5" w:rsidRDefault="000325C7" w:rsidP="00633C19">
      <w:pPr>
        <w:spacing w:before="60" w:after="0"/>
        <w:rPr>
          <w:szCs w:val="20"/>
        </w:rPr>
      </w:pPr>
      <w:r w:rsidRPr="00997EB5">
        <w:rPr>
          <w:szCs w:val="20"/>
        </w:rPr>
        <w:t xml:space="preserve">Furthermore, RCREEE will be responsible for </w:t>
      </w:r>
      <w:r w:rsidR="00655BAD" w:rsidRPr="00997EB5">
        <w:rPr>
          <w:szCs w:val="20"/>
        </w:rPr>
        <w:t xml:space="preserve">partially supporting all activities under Outputs 1.2, 2.1, 2.2, 6.1, 6.2, 6.3, 7.2, 8.2 and 8.3, noting that </w:t>
      </w:r>
      <w:r w:rsidRPr="00997EB5">
        <w:rPr>
          <w:szCs w:val="20"/>
        </w:rPr>
        <w:t>the term “</w:t>
      </w:r>
      <w:r w:rsidR="00655BAD" w:rsidRPr="00997EB5">
        <w:rPr>
          <w:szCs w:val="20"/>
        </w:rPr>
        <w:t>partially</w:t>
      </w:r>
      <w:r w:rsidRPr="00997EB5">
        <w:rPr>
          <w:szCs w:val="20"/>
        </w:rPr>
        <w:t>” is used to refer to task allocation of 5-40% to</w:t>
      </w:r>
      <w:r w:rsidR="00655BAD" w:rsidRPr="00997EB5">
        <w:rPr>
          <w:szCs w:val="20"/>
        </w:rPr>
        <w:t xml:space="preserve"> R</w:t>
      </w:r>
      <w:r w:rsidRPr="00997EB5">
        <w:rPr>
          <w:szCs w:val="20"/>
        </w:rPr>
        <w:t>CREEE</w:t>
      </w:r>
      <w:r w:rsidR="00655BAD" w:rsidRPr="00997EB5">
        <w:rPr>
          <w:szCs w:val="20"/>
        </w:rPr>
        <w:t>.</w:t>
      </w:r>
      <w:r w:rsidRPr="00997EB5">
        <w:rPr>
          <w:szCs w:val="20"/>
        </w:rPr>
        <w:t xml:space="preserve"> </w:t>
      </w:r>
    </w:p>
    <w:p w14:paraId="6DEAD0E6" w14:textId="77777777" w:rsidR="00633C19" w:rsidRPr="00997EB5" w:rsidRDefault="00633C19" w:rsidP="00633C19">
      <w:pPr>
        <w:spacing w:after="0"/>
        <w:rPr>
          <w:szCs w:val="20"/>
        </w:rPr>
      </w:pPr>
    </w:p>
    <w:p w14:paraId="588DDECB" w14:textId="10B0E917" w:rsidR="00061BDD" w:rsidRPr="00997EB5" w:rsidRDefault="00061BDD" w:rsidP="00633C19">
      <w:r w:rsidRPr="00997EB5">
        <w:rPr>
          <w:szCs w:val="20"/>
          <w:u w:val="single"/>
        </w:rPr>
        <w:t>Project stakeholders and target groups</w:t>
      </w:r>
      <w:r w:rsidRPr="00997EB5">
        <w:rPr>
          <w:szCs w:val="20"/>
        </w:rPr>
        <w:t>:</w:t>
      </w:r>
    </w:p>
    <w:p w14:paraId="01AA5D46" w14:textId="0E0FF3E4" w:rsidR="00A565DF" w:rsidRPr="00997EB5" w:rsidRDefault="00A565DF" w:rsidP="00A565DF">
      <w:r w:rsidRPr="00997EB5">
        <w:t>To ensure sound management of project implementation and continuous engagement of stakeholders in all project activities, the UNDP Iraq will establish the following committees at project start:</w:t>
      </w:r>
    </w:p>
    <w:p w14:paraId="7FC8E9A4" w14:textId="7B56B0B3" w:rsidR="00A565DF" w:rsidRPr="00997EB5" w:rsidRDefault="00A565DF" w:rsidP="00C20756">
      <w:pPr>
        <w:pStyle w:val="ListParagraph"/>
        <w:numPr>
          <w:ilvl w:val="0"/>
          <w:numId w:val="28"/>
        </w:numPr>
        <w:jc w:val="both"/>
        <w:rPr>
          <w:i/>
          <w:iCs/>
          <w:u w:val="single"/>
        </w:rPr>
      </w:pPr>
      <w:r w:rsidRPr="00997EB5">
        <w:rPr>
          <w:i/>
          <w:iCs/>
          <w:u w:val="single"/>
        </w:rPr>
        <w:t>Steering Committee/Project Board</w:t>
      </w:r>
    </w:p>
    <w:p w14:paraId="59B84704" w14:textId="49450E0F" w:rsidR="00A565DF" w:rsidRPr="00997EB5" w:rsidRDefault="00A565DF" w:rsidP="000E1BCE">
      <w:pPr>
        <w:ind w:left="720"/>
      </w:pPr>
      <w:r w:rsidRPr="00997EB5">
        <w:t>Consisting of representatives from UNDP</w:t>
      </w:r>
      <w:r w:rsidR="00DE2EDF" w:rsidRPr="00997EB5">
        <w:t>, the</w:t>
      </w:r>
      <w:r w:rsidRPr="00997EB5">
        <w:t xml:space="preserve"> Ministry of Health and Environment (MoHEn)</w:t>
      </w:r>
      <w:r w:rsidR="000E1BCE" w:rsidRPr="00997EB5">
        <w:t xml:space="preserve"> and</w:t>
      </w:r>
      <w:r w:rsidR="00DE2EDF" w:rsidRPr="00997EB5">
        <w:t xml:space="preserve"> </w:t>
      </w:r>
      <w:r w:rsidR="000E1BCE" w:rsidRPr="00997EB5">
        <w:t xml:space="preserve">Baghdad University, </w:t>
      </w:r>
      <w:r w:rsidR="00DE2EDF" w:rsidRPr="00997EB5">
        <w:t>and the Ministry of Construction, Housing, Municipalities, and Public Works (MoCHPMW),</w:t>
      </w:r>
      <w:r w:rsidRPr="00997EB5">
        <w:t xml:space="preserve"> to </w:t>
      </w:r>
      <w:r w:rsidRPr="00997EB5">
        <w:lastRenderedPageBreak/>
        <w:t>oversee project development, governance, and M&amp;E. Board meetings will be held annually. Additional meetings may be scheduled if required by the Responsible Parties during implementation.</w:t>
      </w:r>
    </w:p>
    <w:p w14:paraId="0D895560" w14:textId="2A315F64" w:rsidR="00A565DF" w:rsidRPr="00997EB5" w:rsidRDefault="00A565DF" w:rsidP="00C20756">
      <w:pPr>
        <w:pStyle w:val="ListParagraph"/>
        <w:numPr>
          <w:ilvl w:val="0"/>
          <w:numId w:val="28"/>
        </w:numPr>
        <w:jc w:val="both"/>
        <w:rPr>
          <w:i/>
          <w:iCs/>
          <w:u w:val="single"/>
        </w:rPr>
      </w:pPr>
      <w:r w:rsidRPr="00997EB5">
        <w:rPr>
          <w:i/>
          <w:iCs/>
          <w:u w:val="single"/>
        </w:rPr>
        <w:t>Technical Committee</w:t>
      </w:r>
    </w:p>
    <w:p w14:paraId="689CED15" w14:textId="77777777" w:rsidR="00A565DF" w:rsidRPr="00997EB5" w:rsidRDefault="00A565DF" w:rsidP="00A565DF">
      <w:pPr>
        <w:ind w:left="720"/>
      </w:pPr>
      <w:r w:rsidRPr="00997EB5">
        <w:t>Consisting of representatives from all the stakeholders listed in Section IV, i.e. representatives of ministries, private sector, academia, and NGOs. This committee is expected to meet more frequently than the Project Board and will be responsible for looking into strategic issues to decide on the technical aspects of project implementation.</w:t>
      </w:r>
    </w:p>
    <w:p w14:paraId="67403B15" w14:textId="160D528F" w:rsidR="00A565DF" w:rsidRPr="00997EB5" w:rsidRDefault="00A565DF" w:rsidP="00C20756">
      <w:pPr>
        <w:pStyle w:val="ListParagraph"/>
        <w:numPr>
          <w:ilvl w:val="0"/>
          <w:numId w:val="28"/>
        </w:numPr>
        <w:jc w:val="both"/>
        <w:rPr>
          <w:i/>
          <w:iCs/>
          <w:u w:val="single"/>
        </w:rPr>
      </w:pPr>
      <w:r w:rsidRPr="00997EB5">
        <w:rPr>
          <w:i/>
          <w:iCs/>
          <w:u w:val="single"/>
        </w:rPr>
        <w:t>Consultancy Task Force</w:t>
      </w:r>
      <w:r w:rsidR="00633C19" w:rsidRPr="00997EB5">
        <w:rPr>
          <w:i/>
          <w:iCs/>
          <w:u w:val="single"/>
        </w:rPr>
        <w:t xml:space="preserve">: </w:t>
      </w:r>
    </w:p>
    <w:p w14:paraId="26278985" w14:textId="77777777" w:rsidR="00A565DF" w:rsidRPr="00997EB5" w:rsidRDefault="00A565DF" w:rsidP="00A565DF">
      <w:pPr>
        <w:ind w:left="720"/>
      </w:pPr>
      <w:r w:rsidRPr="00997EB5">
        <w:t>Consisting of international &amp; national experts taking the lead on specific technical assignments and collaborating to ensure the homogeneity of the overall output.</w:t>
      </w:r>
    </w:p>
    <w:p w14:paraId="0C8E3045" w14:textId="47E274EA" w:rsidR="00A565DF" w:rsidRPr="00997EB5" w:rsidRDefault="00A565DF" w:rsidP="00A565DF">
      <w:pPr>
        <w:spacing w:before="60" w:after="0"/>
      </w:pPr>
      <w:r w:rsidRPr="00997EB5">
        <w:t>It should be noted that individuals assigned as representatives of Responsible Parties cannot be members of the Steering Committee. It should also be noted that members of the Steering and Technical committees representing public entities will not be paid from the project funds. The cost of their engagement will represent Government contribution to support project implementation.</w:t>
      </w:r>
    </w:p>
    <w:p w14:paraId="55AC2147" w14:textId="77777777" w:rsidR="006542C0" w:rsidRPr="00997EB5" w:rsidRDefault="006542C0" w:rsidP="006542C0">
      <w:pPr>
        <w:spacing w:after="0"/>
      </w:pPr>
    </w:p>
    <w:p w14:paraId="55A8E451" w14:textId="4798EA58" w:rsidR="00061BDD" w:rsidRPr="00997EB5" w:rsidRDefault="00061BDD" w:rsidP="006542C0">
      <w:pPr>
        <w:spacing w:after="0"/>
      </w:pPr>
      <w:r w:rsidRPr="00997EB5">
        <w:t xml:space="preserve">The target groups under this project can be divided into </w:t>
      </w:r>
      <w:r w:rsidR="00D44CC8" w:rsidRPr="00997EB5">
        <w:t xml:space="preserve">four </w:t>
      </w:r>
      <w:r w:rsidRPr="00997EB5">
        <w:t>categories:</w:t>
      </w:r>
    </w:p>
    <w:p w14:paraId="4B4BD7B5" w14:textId="793936DA" w:rsidR="00061BDD" w:rsidRPr="00997EB5" w:rsidRDefault="00061BDD" w:rsidP="000E1BCE">
      <w:pPr>
        <w:pStyle w:val="ListParagraph"/>
        <w:numPr>
          <w:ilvl w:val="0"/>
          <w:numId w:val="29"/>
        </w:numPr>
        <w:jc w:val="both"/>
      </w:pPr>
      <w:r w:rsidRPr="00997EB5">
        <w:t xml:space="preserve">The public sector: As the UNFCCC and GEF Focal Point, the </w:t>
      </w:r>
      <w:r w:rsidR="00D44CC8" w:rsidRPr="00997EB5">
        <w:t>Ministry of Health and Environment (</w:t>
      </w:r>
      <w:r w:rsidRPr="00997EB5">
        <w:t>MoHEn</w:t>
      </w:r>
      <w:r w:rsidR="00D44CC8" w:rsidRPr="00997EB5">
        <w:t>)</w:t>
      </w:r>
      <w:r w:rsidRPr="00997EB5">
        <w:t xml:space="preserve"> will be the Government agency with overall responsibility for the project. EE in buildings is mainly within the mandate of </w:t>
      </w:r>
      <w:r w:rsidR="00795A4E" w:rsidRPr="00997EB5">
        <w:rPr>
          <w:szCs w:val="20"/>
        </w:rPr>
        <w:t>Ministry of Construction, Housing, Municipalities, and Public Works (MoCHPMW)</w:t>
      </w:r>
      <w:r w:rsidRPr="00997EB5">
        <w:t>. However,</w:t>
      </w:r>
      <w:r w:rsidR="000E1BCE" w:rsidRPr="00997EB5">
        <w:t> </w:t>
      </w:r>
      <w:r w:rsidRPr="00997EB5">
        <w:t>building codes are usually developed in cooperation with other ministries including Ministry of Planning</w:t>
      </w:r>
      <w:r w:rsidR="00795A4E" w:rsidRPr="00997EB5">
        <w:t xml:space="preserve"> (MoP)</w:t>
      </w:r>
      <w:r w:rsidRPr="00997EB5">
        <w:t>, Ministry of Electricity</w:t>
      </w:r>
      <w:r w:rsidR="00795A4E" w:rsidRPr="00997EB5">
        <w:t xml:space="preserve"> (MoE)</w:t>
      </w:r>
      <w:r w:rsidRPr="00997EB5">
        <w:t>, Ministry of Higher Education and Scientific Research</w:t>
      </w:r>
      <w:r w:rsidR="00795A4E" w:rsidRPr="00997EB5">
        <w:t xml:space="preserve"> (MoHESR)</w:t>
      </w:r>
      <w:r w:rsidRPr="00997EB5">
        <w:t xml:space="preserve">. </w:t>
      </w:r>
      <w:r w:rsidR="00D44CC8" w:rsidRPr="00997EB5">
        <w:t xml:space="preserve">Therefore, the 5 ministries will be invited to </w:t>
      </w:r>
      <w:r w:rsidR="005826EE" w:rsidRPr="00997EB5">
        <w:t>become members of the Project Board as</w:t>
      </w:r>
      <w:r w:rsidR="00D44CC8" w:rsidRPr="00997EB5">
        <w:t xml:space="preserve"> Beneficiary </w:t>
      </w:r>
      <w:r w:rsidR="005826EE" w:rsidRPr="00997EB5">
        <w:t>Representatives</w:t>
      </w:r>
      <w:r w:rsidR="00D44CC8" w:rsidRPr="00997EB5">
        <w:t>.</w:t>
      </w:r>
    </w:p>
    <w:p w14:paraId="379F2441" w14:textId="02D5E9B6" w:rsidR="00061BDD" w:rsidRPr="00997EB5" w:rsidRDefault="00061BDD" w:rsidP="00C20756">
      <w:pPr>
        <w:pStyle w:val="ListParagraph"/>
        <w:numPr>
          <w:ilvl w:val="0"/>
          <w:numId w:val="29"/>
        </w:numPr>
        <w:jc w:val="both"/>
      </w:pPr>
      <w:r w:rsidRPr="00997EB5">
        <w:t>The private sector: As a project partner and beneficiary, private sector companies will support the scaling up of EE technologies introduced by the project, in accordance the building code and other regulations. In addition, the private sector will play a vital rule in this project regarding the operation and maintenance of the Energy Efficiency Center (EEC).</w:t>
      </w:r>
      <w:r w:rsidR="00D44CC8" w:rsidRPr="00997EB5">
        <w:t xml:space="preserve"> The private sector will be represented in the Project Board through Baghdad Renewable Energy and Sustainability Center (BRESC).</w:t>
      </w:r>
      <w:r w:rsidRPr="00997EB5">
        <w:t xml:space="preserve"> </w:t>
      </w:r>
    </w:p>
    <w:p w14:paraId="674E9E9A" w14:textId="5004DFF9" w:rsidR="00D44CC8" w:rsidRPr="00997EB5" w:rsidRDefault="00D44CC8" w:rsidP="00C20756">
      <w:pPr>
        <w:pStyle w:val="ListParagraph"/>
        <w:numPr>
          <w:ilvl w:val="0"/>
          <w:numId w:val="29"/>
        </w:numPr>
        <w:jc w:val="both"/>
      </w:pPr>
      <w:r w:rsidRPr="00997EB5">
        <w:t>Selected academic institutions and NGOs engaged in EE initiatives and capacity building activities will be identified during Year 1 and invited to have representation in project implementation.</w:t>
      </w:r>
    </w:p>
    <w:p w14:paraId="6F3EA1DC" w14:textId="02F40ACA" w:rsidR="00061BDD" w:rsidRPr="00997EB5" w:rsidRDefault="00061BDD" w:rsidP="00C20756">
      <w:pPr>
        <w:pStyle w:val="ListParagraph"/>
        <w:numPr>
          <w:ilvl w:val="0"/>
          <w:numId w:val="29"/>
        </w:numPr>
        <w:jc w:val="both"/>
      </w:pPr>
      <w:r w:rsidRPr="00997EB5">
        <w:t xml:space="preserve">Consumers of electricity (individuals and NGOs working with end-users): As a direct beneficiary of the project, this group is considered as important as public and private sector entities and will be engaged in the public dialogue on EE in buildings during project implementation. </w:t>
      </w:r>
    </w:p>
    <w:p w14:paraId="50D4635E" w14:textId="77777777" w:rsidR="00061BDD" w:rsidRPr="00997EB5" w:rsidRDefault="00061BDD" w:rsidP="00061BDD">
      <w:pPr>
        <w:spacing w:before="60" w:after="0"/>
      </w:pPr>
      <w:r w:rsidRPr="00997EB5">
        <w:t>More data on stakeholder engagement is presented in Section IV and Annex 9 (Stakeholders’ Engagement Plan).</w:t>
      </w:r>
    </w:p>
    <w:p w14:paraId="7EF4DD18" w14:textId="77777777" w:rsidR="00061BDD" w:rsidRPr="00997EB5" w:rsidRDefault="00061BDD" w:rsidP="00061BDD">
      <w:pPr>
        <w:spacing w:after="0"/>
        <w:rPr>
          <w:szCs w:val="20"/>
        </w:rPr>
      </w:pPr>
    </w:p>
    <w:p w14:paraId="722C44FF" w14:textId="77777777" w:rsidR="00A565DF" w:rsidRPr="00997EB5" w:rsidRDefault="00061BDD" w:rsidP="006169A1">
      <w:r w:rsidRPr="00997EB5">
        <w:rPr>
          <w:u w:val="single"/>
        </w:rPr>
        <w:t>UNDP:</w:t>
      </w:r>
      <w:r w:rsidRPr="00997EB5">
        <w:t xml:space="preserve"> </w:t>
      </w:r>
    </w:p>
    <w:p w14:paraId="12D2DAA8" w14:textId="31AA6D34" w:rsidR="00061BDD" w:rsidRPr="00997EB5" w:rsidRDefault="00061BDD" w:rsidP="00061BDD">
      <w:pPr>
        <w:spacing w:after="0"/>
      </w:pPr>
      <w:r w:rsidRPr="00997EB5">
        <w:t xml:space="preserve">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3E1B191A" w14:textId="77777777" w:rsidR="00061BDD" w:rsidRPr="00997EB5" w:rsidRDefault="00061BDD" w:rsidP="00061BDD">
      <w:pPr>
        <w:spacing w:after="0"/>
      </w:pPr>
    </w:p>
    <w:p w14:paraId="309ECB85" w14:textId="437BF253" w:rsidR="00061BDD" w:rsidRPr="00997EB5" w:rsidRDefault="00061BDD" w:rsidP="00061BDD">
      <w:pPr>
        <w:spacing w:after="0"/>
        <w:rPr>
          <w:i/>
          <w:szCs w:val="20"/>
        </w:rPr>
      </w:pPr>
      <w:r w:rsidRPr="00997EB5">
        <w:rPr>
          <w:iCs/>
          <w:szCs w:val="20"/>
        </w:rPr>
        <w:t>UNDP is the implementing partner for this project</w:t>
      </w:r>
      <w:r w:rsidR="008B424B" w:rsidRPr="00997EB5">
        <w:rPr>
          <w:iCs/>
          <w:szCs w:val="20"/>
        </w:rPr>
        <w:t xml:space="preserve"> and</w:t>
      </w:r>
      <w:r w:rsidRPr="00997EB5">
        <w:rPr>
          <w:iCs/>
          <w:szCs w:val="20"/>
        </w:rPr>
        <w:t xml:space="preserve"> a strict firewall</w:t>
      </w:r>
      <w:r w:rsidRPr="00997EB5">
        <w:rPr>
          <w:szCs w:val="20"/>
        </w:rPr>
        <w:t xml:space="preserve"> will be maintained between the delivery of project oversight and quality assurance performed by UNDP and charged to the GEF Fee and project execution undertaken primarily by the Implementing Partner and charged to the project management costs. </w:t>
      </w:r>
    </w:p>
    <w:p w14:paraId="56F27552" w14:textId="77777777" w:rsidR="00061BDD" w:rsidRPr="00997EB5" w:rsidRDefault="00061BDD" w:rsidP="00061BDD">
      <w:pPr>
        <w:spacing w:after="0"/>
        <w:jc w:val="left"/>
        <w:rPr>
          <w:rFonts w:cs="Arial"/>
          <w:b/>
          <w:noProof/>
          <w:szCs w:val="20"/>
          <w:lang w:eastAsia="zh-CN"/>
        </w:rPr>
      </w:pPr>
    </w:p>
    <w:p w14:paraId="4723F3A4" w14:textId="5D34490A" w:rsidR="002C5D13" w:rsidRPr="00997EB5" w:rsidRDefault="0042237F" w:rsidP="009A5D22">
      <w:pPr>
        <w:spacing w:after="0"/>
        <w:rPr>
          <w:rFonts w:cs="Arial"/>
          <w:noProof/>
          <w:szCs w:val="20"/>
          <w:u w:val="single"/>
          <w:lang w:eastAsia="zh-CN"/>
        </w:rPr>
      </w:pPr>
      <w:r w:rsidRPr="00997EB5">
        <w:rPr>
          <w:rFonts w:cs="Arial"/>
          <w:noProof/>
          <w:szCs w:val="20"/>
          <w:u w:val="single"/>
          <w:lang w:eastAsia="zh-CN"/>
        </w:rPr>
        <w:t>Proj</w:t>
      </w:r>
      <w:r w:rsidR="002C5D13" w:rsidRPr="00997EB5">
        <w:rPr>
          <w:rFonts w:cs="Arial"/>
          <w:noProof/>
          <w:szCs w:val="20"/>
          <w:u w:val="single"/>
          <w:lang w:eastAsia="zh-CN"/>
        </w:rPr>
        <w:t>ect organisation structure</w:t>
      </w:r>
      <w:r w:rsidRPr="00997EB5">
        <w:rPr>
          <w:rFonts w:cs="Arial"/>
          <w:noProof/>
          <w:szCs w:val="20"/>
          <w:u w:val="single"/>
          <w:lang w:eastAsia="zh-CN"/>
        </w:rPr>
        <w:t>:</w:t>
      </w:r>
    </w:p>
    <w:p w14:paraId="39E2F866" w14:textId="53602CE2" w:rsidR="00061BDD" w:rsidRPr="00997EB5" w:rsidRDefault="00061BDD" w:rsidP="009A5D22">
      <w:pPr>
        <w:spacing w:after="0"/>
        <w:rPr>
          <w:rFonts w:cs="Arial"/>
          <w:noProof/>
          <w:szCs w:val="20"/>
          <w:u w:val="single"/>
          <w:lang w:eastAsia="zh-CN"/>
        </w:rPr>
      </w:pPr>
    </w:p>
    <w:p w14:paraId="2D77EC02" w14:textId="0687DDE2" w:rsidR="00061BDD" w:rsidRPr="00997EB5" w:rsidRDefault="00061BDD" w:rsidP="00061BDD">
      <w:pPr>
        <w:keepNext/>
        <w:shd w:val="clear" w:color="auto" w:fill="FFFFFF"/>
        <w:spacing w:after="0"/>
        <w:jc w:val="left"/>
        <w:textAlignment w:val="top"/>
      </w:pPr>
      <w:r w:rsidRPr="00997EB5">
        <w:rPr>
          <w:noProof/>
        </w:rPr>
        <w:lastRenderedPageBreak/>
        <mc:AlternateContent>
          <mc:Choice Requires="wpc">
            <w:drawing>
              <wp:inline distT="0" distB="0" distL="0" distR="0" wp14:anchorId="4EB86334" wp14:editId="55D3C8FA">
                <wp:extent cx="5943600" cy="3812376"/>
                <wp:effectExtent l="0" t="0" r="0" b="93345"/>
                <wp:docPr id="42" name="Canvas 4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 name="AutoShape 358"/>
                        <wps:cNvCnPr>
                          <a:cxnSpLocks noChangeShapeType="1"/>
                        </wps:cNvCnPr>
                        <wps:spPr bwMode="auto">
                          <a:xfrm rot="5400000" flipH="1" flipV="1">
                            <a:off x="1872888" y="1167782"/>
                            <a:ext cx="140124" cy="182850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Rectangle 342"/>
                        <wps:cNvSpPr>
                          <a:spLocks noChangeArrowheads="1"/>
                        </wps:cNvSpPr>
                        <wps:spPr bwMode="auto">
                          <a:xfrm>
                            <a:off x="2171700" y="2310421"/>
                            <a:ext cx="1371600" cy="43827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52807CB4" w14:textId="77777777" w:rsidR="00195D54" w:rsidRDefault="00195D54" w:rsidP="00061BDD">
                              <w:pPr>
                                <w:jc w:val="center"/>
                                <w:rPr>
                                  <w:b/>
                                  <w:sz w:val="18"/>
                                  <w:szCs w:val="18"/>
                                </w:rPr>
                              </w:pPr>
                              <w:r>
                                <w:rPr>
                                  <w:b/>
                                  <w:sz w:val="18"/>
                                  <w:szCs w:val="18"/>
                                </w:rPr>
                                <w:t xml:space="preserve">Implementing Partner </w:t>
                              </w:r>
                            </w:p>
                            <w:p w14:paraId="263CE646" w14:textId="7E477225" w:rsidR="00195D54" w:rsidRDefault="00195D54" w:rsidP="00061BDD">
                              <w:pPr>
                                <w:jc w:val="center"/>
                                <w:rPr>
                                  <w:bCs/>
                                  <w:szCs w:val="20"/>
                                </w:rPr>
                              </w:pPr>
                              <w:r>
                                <w:rPr>
                                  <w:bCs/>
                                  <w:sz w:val="18"/>
                                  <w:szCs w:val="18"/>
                                </w:rPr>
                                <w:t>UNDP CO in Iraq</w:t>
                              </w:r>
                            </w:p>
                          </w:txbxContent>
                        </wps:txbx>
                        <wps:bodyPr rot="0" vert="horz" wrap="square" lIns="91440" tIns="45720" rIns="91440" bIns="45720" anchor="t" anchorCtr="0" upright="1">
                          <a:noAutofit/>
                        </wps:bodyPr>
                      </wps:wsp>
                      <wps:wsp>
                        <wps:cNvPr id="24" name="Rectangle 343"/>
                        <wps:cNvSpPr>
                          <a:spLocks noChangeArrowheads="1"/>
                        </wps:cNvSpPr>
                        <wps:spPr bwMode="auto">
                          <a:xfrm>
                            <a:off x="571500" y="493377"/>
                            <a:ext cx="4686300" cy="29335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7E4E42EB" w14:textId="77777777" w:rsidR="00195D54" w:rsidRDefault="00195D54" w:rsidP="00061BDD">
                              <w:pPr>
                                <w:jc w:val="center"/>
                                <w:rPr>
                                  <w:b/>
                                </w:rPr>
                              </w:pPr>
                              <w:r>
                                <w:rPr>
                                  <w:b/>
                                </w:rPr>
                                <w:t>Project Board/Steering Committee</w:t>
                              </w:r>
                            </w:p>
                          </w:txbxContent>
                        </wps:txbx>
                        <wps:bodyPr rot="0" vert="horz" wrap="square" lIns="91440" tIns="45720" rIns="91440" bIns="45720" anchor="t" anchorCtr="0" upright="1">
                          <a:noAutofit/>
                        </wps:bodyPr>
                      </wps:wsp>
                      <wps:wsp>
                        <wps:cNvPr id="26" name="Rectangle 344"/>
                        <wps:cNvSpPr>
                          <a:spLocks noChangeArrowheads="1"/>
                        </wps:cNvSpPr>
                        <wps:spPr bwMode="auto">
                          <a:xfrm>
                            <a:off x="571500" y="722014"/>
                            <a:ext cx="1390650" cy="93331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1C65FB3" w14:textId="77777777" w:rsidR="00195D54" w:rsidRDefault="00195D54" w:rsidP="00061BDD">
                              <w:pPr>
                                <w:jc w:val="center"/>
                                <w:rPr>
                                  <w:b/>
                                  <w:bCs/>
                                  <w:sz w:val="18"/>
                                  <w:szCs w:val="18"/>
                                </w:rPr>
                              </w:pPr>
                              <w:r>
                                <w:rPr>
                                  <w:b/>
                                  <w:bCs/>
                                  <w:sz w:val="18"/>
                                  <w:szCs w:val="18"/>
                                </w:rPr>
                                <w:t xml:space="preserve">Development Partners  </w:t>
                              </w:r>
                            </w:p>
                            <w:p w14:paraId="42524393" w14:textId="77777777" w:rsidR="00195D54" w:rsidRPr="0008783C" w:rsidRDefault="00195D54" w:rsidP="00061BDD">
                              <w:pPr>
                                <w:jc w:val="center"/>
                                <w:rPr>
                                  <w:iCs/>
                                  <w:sz w:val="18"/>
                                  <w:szCs w:val="18"/>
                                </w:rPr>
                              </w:pPr>
                              <w:r w:rsidRPr="0008783C">
                                <w:rPr>
                                  <w:iCs/>
                                  <w:sz w:val="18"/>
                                  <w:szCs w:val="18"/>
                                </w:rPr>
                                <w:t>UNDP</w:t>
                              </w:r>
                            </w:p>
                          </w:txbxContent>
                        </wps:txbx>
                        <wps:bodyPr rot="0" vert="horz" wrap="square" lIns="91440" tIns="45720" rIns="91440" bIns="45720" anchor="ctr" anchorCtr="0" upright="1">
                          <a:noAutofit/>
                        </wps:bodyPr>
                      </wps:wsp>
                      <wps:wsp>
                        <wps:cNvPr id="27" name="Rectangle 345"/>
                        <wps:cNvSpPr>
                          <a:spLocks noChangeArrowheads="1"/>
                        </wps:cNvSpPr>
                        <wps:spPr bwMode="auto">
                          <a:xfrm>
                            <a:off x="1962150" y="722014"/>
                            <a:ext cx="1073150" cy="93331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CABD16C" w14:textId="77777777" w:rsidR="00195D54" w:rsidRDefault="00195D54" w:rsidP="00A11838">
                              <w:pPr>
                                <w:jc w:val="center"/>
                                <w:rPr>
                                  <w:b/>
                                  <w:sz w:val="18"/>
                                  <w:szCs w:val="18"/>
                                </w:rPr>
                              </w:pPr>
                              <w:r>
                                <w:rPr>
                                  <w:b/>
                                  <w:sz w:val="18"/>
                                  <w:szCs w:val="18"/>
                                </w:rPr>
                                <w:t xml:space="preserve">Project </w:t>
                              </w:r>
                              <w:r w:rsidRPr="00A11838">
                                <w:rPr>
                                  <w:b/>
                                  <w:bCs/>
                                  <w:sz w:val="18"/>
                                  <w:szCs w:val="18"/>
                                </w:rPr>
                                <w:t>Executive</w:t>
                              </w:r>
                            </w:p>
                            <w:p w14:paraId="168E0044" w14:textId="4CC144A4" w:rsidR="00195D54" w:rsidRPr="0008783C" w:rsidRDefault="00195D54" w:rsidP="00061BDD">
                              <w:pPr>
                                <w:spacing w:after="0" w:line="276" w:lineRule="auto"/>
                                <w:jc w:val="center"/>
                                <w:rPr>
                                  <w:rFonts w:cs="Arial"/>
                                  <w:iCs/>
                                  <w:szCs w:val="20"/>
                                </w:rPr>
                              </w:pPr>
                              <w:r w:rsidRPr="0008783C">
                                <w:rPr>
                                  <w:iCs/>
                                  <w:sz w:val="18"/>
                                  <w:szCs w:val="18"/>
                                </w:rPr>
                                <w:t>UNDP CO in Iraq</w:t>
                              </w:r>
                            </w:p>
                          </w:txbxContent>
                        </wps:txbx>
                        <wps:bodyPr rot="0" vert="horz" wrap="square" lIns="91440" tIns="45720" rIns="91440" bIns="45720" anchor="ctr" anchorCtr="0" upright="1">
                          <a:noAutofit/>
                        </wps:bodyPr>
                      </wps:wsp>
                      <wps:wsp>
                        <wps:cNvPr id="28" name="Rectangle 346"/>
                        <wps:cNvSpPr>
                          <a:spLocks noChangeArrowheads="1"/>
                        </wps:cNvSpPr>
                        <wps:spPr bwMode="auto">
                          <a:xfrm>
                            <a:off x="3035300" y="721746"/>
                            <a:ext cx="2222500" cy="93337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68EE9CA" w14:textId="77777777" w:rsidR="00195D54" w:rsidRDefault="00195D54" w:rsidP="00061BDD">
                              <w:pPr>
                                <w:jc w:val="center"/>
                                <w:rPr>
                                  <w:b/>
                                  <w:bCs/>
                                  <w:sz w:val="18"/>
                                  <w:szCs w:val="18"/>
                                </w:rPr>
                              </w:pPr>
                              <w:r>
                                <w:rPr>
                                  <w:b/>
                                  <w:bCs/>
                                  <w:sz w:val="18"/>
                                  <w:szCs w:val="18"/>
                                </w:rPr>
                                <w:t>Beneficiary Representatives</w:t>
                              </w:r>
                            </w:p>
                            <w:p w14:paraId="7A55BAD9" w14:textId="14267621" w:rsidR="00195D54" w:rsidRPr="00FB039A" w:rsidRDefault="00195D54" w:rsidP="00FB039A">
                              <w:pPr>
                                <w:spacing w:after="0" w:line="276" w:lineRule="auto"/>
                                <w:jc w:val="center"/>
                                <w:rPr>
                                  <w:iCs/>
                                  <w:sz w:val="18"/>
                                  <w:szCs w:val="18"/>
                                </w:rPr>
                              </w:pPr>
                              <w:r w:rsidRPr="00DE2EDF">
                                <w:rPr>
                                  <w:iCs/>
                                  <w:sz w:val="18"/>
                                  <w:szCs w:val="18"/>
                                </w:rPr>
                                <w:t>Min</w:t>
                              </w:r>
                              <w:r>
                                <w:rPr>
                                  <w:iCs/>
                                  <w:sz w:val="18"/>
                                  <w:szCs w:val="18"/>
                                </w:rPr>
                                <w:t xml:space="preserve">istry of Health and Environment </w:t>
                              </w:r>
                              <w:r w:rsidRPr="00DE2EDF">
                                <w:rPr>
                                  <w:iCs/>
                                  <w:sz w:val="18"/>
                                  <w:szCs w:val="18"/>
                                </w:rPr>
                                <w:t>(MoHEn)</w:t>
                              </w:r>
                              <w:r>
                                <w:rPr>
                                  <w:iCs/>
                                  <w:sz w:val="18"/>
                                  <w:szCs w:val="18"/>
                                </w:rPr>
                                <w:t xml:space="preserve">, Baghdad University, and </w:t>
                              </w:r>
                              <w:r w:rsidRPr="00DE2EDF">
                                <w:rPr>
                                  <w:iCs/>
                                  <w:sz w:val="18"/>
                                  <w:szCs w:val="18"/>
                                </w:rPr>
                                <w:t>Ministry of Construction, Housing, Municipalities, and Public Works (MoCHPMW)</w:t>
                              </w:r>
                            </w:p>
                          </w:txbxContent>
                        </wps:txbx>
                        <wps:bodyPr rot="0" vert="horz" wrap="square" lIns="91440" tIns="45720" rIns="91440" bIns="45720" anchor="ctr" anchorCtr="0" upright="1">
                          <a:noAutofit/>
                        </wps:bodyPr>
                      </wps:wsp>
                      <wps:wsp>
                        <wps:cNvPr id="29" name="AutoShape 347"/>
                        <wps:cNvCnPr>
                          <a:cxnSpLocks noChangeShapeType="1"/>
                          <a:endCxn id="23" idx="0"/>
                        </wps:cNvCnPr>
                        <wps:spPr bwMode="auto">
                          <a:xfrm>
                            <a:off x="2857500" y="1655329"/>
                            <a:ext cx="0" cy="6550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Rectangle 349"/>
                        <wps:cNvSpPr>
                          <a:spLocks noChangeArrowheads="1"/>
                        </wps:cNvSpPr>
                        <wps:spPr bwMode="auto">
                          <a:xfrm>
                            <a:off x="3886200" y="2402435"/>
                            <a:ext cx="1485900" cy="114031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105D1B3E" w14:textId="77777777" w:rsidR="00195D54" w:rsidRDefault="00195D54" w:rsidP="005A1FF6">
                              <w:pPr>
                                <w:jc w:val="center"/>
                                <w:rPr>
                                  <w:b/>
                                  <w:sz w:val="18"/>
                                  <w:szCs w:val="18"/>
                                </w:rPr>
                              </w:pPr>
                              <w:r>
                                <w:rPr>
                                  <w:b/>
                                  <w:sz w:val="18"/>
                                  <w:szCs w:val="18"/>
                                </w:rPr>
                                <w:t>Project Support (e.g. Project Management Unit)</w:t>
                              </w:r>
                            </w:p>
                            <w:p w14:paraId="646095C7" w14:textId="755F240A" w:rsidR="00195D54" w:rsidRDefault="00195D54" w:rsidP="005A1FF6">
                              <w:pPr>
                                <w:spacing w:after="0" w:line="276" w:lineRule="auto"/>
                                <w:jc w:val="left"/>
                                <w:rPr>
                                  <w:bCs/>
                                  <w:sz w:val="18"/>
                                  <w:szCs w:val="18"/>
                                </w:rPr>
                              </w:pPr>
                              <w:r w:rsidRPr="005A1FF6">
                                <w:rPr>
                                  <w:bCs/>
                                  <w:sz w:val="18"/>
                                  <w:szCs w:val="18"/>
                                </w:rPr>
                                <w:t>1)</w:t>
                              </w:r>
                              <w:r>
                                <w:rPr>
                                  <w:bCs/>
                                  <w:sz w:val="18"/>
                                  <w:szCs w:val="18"/>
                                </w:rPr>
                                <w:t xml:space="preserve"> PMU, under UNDP CO</w:t>
                              </w:r>
                            </w:p>
                            <w:p w14:paraId="5EEAD803" w14:textId="0146DA83" w:rsidR="00195D54" w:rsidRPr="005A1FF6" w:rsidRDefault="00195D54" w:rsidP="005A1FF6">
                              <w:pPr>
                                <w:spacing w:after="0" w:line="276" w:lineRule="auto"/>
                                <w:jc w:val="left"/>
                                <w:rPr>
                                  <w:bCs/>
                                  <w:sz w:val="18"/>
                                  <w:szCs w:val="18"/>
                                </w:rPr>
                              </w:pPr>
                              <w:r>
                                <w:rPr>
                                  <w:bCs/>
                                  <w:sz w:val="18"/>
                                  <w:szCs w:val="18"/>
                                </w:rPr>
                                <w:t xml:space="preserve">2) </w:t>
                              </w:r>
                              <w:r w:rsidRPr="005A1FF6">
                                <w:rPr>
                                  <w:bCs/>
                                  <w:sz w:val="18"/>
                                  <w:szCs w:val="18"/>
                                </w:rPr>
                                <w:t>EEC Board of Directors</w:t>
                              </w:r>
                            </w:p>
                            <w:p w14:paraId="5B08B249" w14:textId="74CB09F8" w:rsidR="00195D54" w:rsidRDefault="00195D54" w:rsidP="005A1FF6">
                              <w:pPr>
                                <w:spacing w:after="0" w:line="276" w:lineRule="auto"/>
                                <w:jc w:val="left"/>
                                <w:rPr>
                                  <w:sz w:val="18"/>
                                  <w:szCs w:val="18"/>
                                </w:rPr>
                              </w:pPr>
                              <w:r>
                                <w:rPr>
                                  <w:sz w:val="18"/>
                                  <w:szCs w:val="18"/>
                                </w:rPr>
                                <w:t>3) Technical Committee</w:t>
                              </w:r>
                            </w:p>
                            <w:p w14:paraId="74D4D21E" w14:textId="5881742A" w:rsidR="00195D54" w:rsidRDefault="00195D54" w:rsidP="005A1FF6">
                              <w:pPr>
                                <w:spacing w:line="276" w:lineRule="auto"/>
                                <w:jc w:val="left"/>
                                <w:rPr>
                                  <w:bCs/>
                                  <w:sz w:val="18"/>
                                  <w:szCs w:val="18"/>
                                </w:rPr>
                              </w:pPr>
                              <w:r>
                                <w:rPr>
                                  <w:bCs/>
                                  <w:sz w:val="18"/>
                                  <w:szCs w:val="18"/>
                                </w:rPr>
                                <w:t>4) Consultancy Task Force</w:t>
                              </w:r>
                            </w:p>
                            <w:p w14:paraId="79BF96FF" w14:textId="77777777" w:rsidR="00195D54" w:rsidRDefault="00195D54" w:rsidP="005A1FF6">
                              <w:pPr>
                                <w:jc w:val="center"/>
                                <w:rPr>
                                  <w:sz w:val="18"/>
                                  <w:szCs w:val="18"/>
                                </w:rPr>
                              </w:pPr>
                            </w:p>
                            <w:p w14:paraId="2DBCB1B3" w14:textId="77777777" w:rsidR="00195D54" w:rsidRDefault="00195D54" w:rsidP="00061BDD">
                              <w:pPr>
                                <w:jc w:val="center"/>
                                <w:rPr>
                                  <w:bCs/>
                                  <w:sz w:val="18"/>
                                  <w:szCs w:val="18"/>
                                </w:rPr>
                              </w:pPr>
                            </w:p>
                          </w:txbxContent>
                        </wps:txbx>
                        <wps:bodyPr rot="0" vert="horz" wrap="square" lIns="91440" tIns="45720" rIns="91440" bIns="45720" anchor="t" anchorCtr="0" upright="1">
                          <a:noAutofit/>
                        </wps:bodyPr>
                      </wps:wsp>
                      <wps:wsp>
                        <wps:cNvPr id="31" name="Rectangle 348"/>
                        <wps:cNvSpPr>
                          <a:spLocks noChangeArrowheads="1"/>
                        </wps:cNvSpPr>
                        <wps:spPr bwMode="auto">
                          <a:xfrm>
                            <a:off x="228600" y="2100228"/>
                            <a:ext cx="1600200" cy="760447"/>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AF74FCC" w14:textId="77777777" w:rsidR="00195D54" w:rsidRDefault="00195D54" w:rsidP="00061BDD">
                              <w:pPr>
                                <w:jc w:val="center"/>
                                <w:rPr>
                                  <w:b/>
                                  <w:sz w:val="18"/>
                                  <w:szCs w:val="18"/>
                                </w:rPr>
                              </w:pPr>
                              <w:r>
                                <w:rPr>
                                  <w:b/>
                                  <w:sz w:val="18"/>
                                  <w:szCs w:val="18"/>
                                </w:rPr>
                                <w:t>UNDP Project Assurance</w:t>
                              </w:r>
                            </w:p>
                            <w:p w14:paraId="704E8937" w14:textId="1030B207" w:rsidR="00195D54" w:rsidRPr="0008783C" w:rsidRDefault="00195D54" w:rsidP="006122A3">
                              <w:pPr>
                                <w:spacing w:after="0"/>
                                <w:ind w:left="180"/>
                                <w:jc w:val="left"/>
                                <w:rPr>
                                  <w:iCs/>
                                  <w:sz w:val="18"/>
                                  <w:szCs w:val="18"/>
                                </w:rPr>
                              </w:pPr>
                              <w:r w:rsidRPr="0008783C">
                                <w:rPr>
                                  <w:iCs/>
                                  <w:sz w:val="18"/>
                                  <w:szCs w:val="18"/>
                                </w:rPr>
                                <w:t>1) UNDP CO in Iraq</w:t>
                              </w:r>
                            </w:p>
                            <w:p w14:paraId="55C9DFB6" w14:textId="22F642AE" w:rsidR="00195D54" w:rsidRPr="0008783C" w:rsidRDefault="00195D54" w:rsidP="006122A3">
                              <w:pPr>
                                <w:spacing w:after="0"/>
                                <w:ind w:left="180"/>
                                <w:jc w:val="left"/>
                                <w:rPr>
                                  <w:iCs/>
                                  <w:sz w:val="18"/>
                                  <w:szCs w:val="18"/>
                                </w:rPr>
                              </w:pPr>
                              <w:r w:rsidRPr="0008783C">
                                <w:rPr>
                                  <w:iCs/>
                                  <w:sz w:val="18"/>
                                  <w:szCs w:val="18"/>
                                </w:rPr>
                                <w:t>2) UNDP Regional Hub</w:t>
                              </w:r>
                            </w:p>
                            <w:p w14:paraId="5A8C5EB5" w14:textId="4F7C6D77" w:rsidR="00195D54" w:rsidRDefault="00195D54" w:rsidP="006122A3">
                              <w:pPr>
                                <w:ind w:left="180"/>
                                <w:jc w:val="left"/>
                                <w:rPr>
                                  <w:i/>
                                  <w:sz w:val="18"/>
                                  <w:szCs w:val="18"/>
                                </w:rPr>
                              </w:pPr>
                              <w:r w:rsidRPr="0008783C">
                                <w:rPr>
                                  <w:iCs/>
                                  <w:sz w:val="18"/>
                                  <w:szCs w:val="18"/>
                                </w:rPr>
                                <w:t>3) UNDP Headquarter</w:t>
                              </w:r>
                            </w:p>
                            <w:p w14:paraId="7CBD4A67" w14:textId="77777777" w:rsidR="00195D54" w:rsidRDefault="00195D54" w:rsidP="00061BDD">
                              <w:pPr>
                                <w:pStyle w:val="BodyText3"/>
                                <w:jc w:val="center"/>
                                <w:rPr>
                                  <w:b/>
                                  <w:bCs/>
                                </w:rPr>
                              </w:pPr>
                            </w:p>
                          </w:txbxContent>
                        </wps:txbx>
                        <wps:bodyPr rot="0" vert="horz" wrap="square" lIns="91440" tIns="45720" rIns="91440" bIns="45720" anchor="t" anchorCtr="0" upright="1">
                          <a:noAutofit/>
                        </wps:bodyPr>
                      </wps:wsp>
                      <wps:wsp>
                        <wps:cNvPr id="32" name="AutoShape 350"/>
                        <wps:cNvCnPr>
                          <a:cxnSpLocks noChangeShapeType="1"/>
                        </wps:cNvCnPr>
                        <wps:spPr bwMode="auto">
                          <a:xfrm flipV="1">
                            <a:off x="3543300" y="2550162"/>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351"/>
                        <wps:cNvSpPr>
                          <a:spLocks noChangeArrowheads="1"/>
                        </wps:cNvSpPr>
                        <wps:spPr bwMode="auto">
                          <a:xfrm>
                            <a:off x="457200" y="35999"/>
                            <a:ext cx="4914900" cy="325755"/>
                          </a:xfrm>
                          <a:prstGeom prst="roundRect">
                            <a:avLst>
                              <a:gd name="adj" fmla="val 16667"/>
                            </a:avLst>
                          </a:prstGeom>
                          <a:solidFill>
                            <a:srgbClr val="99CCFF"/>
                          </a:solidFill>
                          <a:ln w="9525">
                            <a:solidFill>
                              <a:srgbClr val="000000"/>
                            </a:solidFill>
                            <a:round/>
                            <a:headEnd/>
                            <a:tailEnd/>
                          </a:ln>
                        </wps:spPr>
                        <wps:txbx>
                          <w:txbxContent>
                            <w:p w14:paraId="14030933" w14:textId="77777777" w:rsidR="00195D54" w:rsidRDefault="00195D54" w:rsidP="00061BDD">
                              <w:pPr>
                                <w:spacing w:after="0"/>
                                <w:jc w:val="center"/>
                                <w:rPr>
                                  <w:b/>
                                  <w:sz w:val="24"/>
                                </w:rPr>
                              </w:pPr>
                              <w:r>
                                <w:rPr>
                                  <w:b/>
                                  <w:sz w:val="24"/>
                                </w:rPr>
                                <w:t>Project Organisation Structure</w:t>
                              </w:r>
                            </w:p>
                          </w:txbxContent>
                        </wps:txbx>
                        <wps:bodyPr rot="0" vert="horz" wrap="square" lIns="91440" tIns="45720" rIns="91440" bIns="45720" anchor="ctr" anchorCtr="0" upright="1">
                          <a:noAutofit/>
                        </wps:bodyPr>
                      </wps:wsp>
                      <wps:wsp>
                        <wps:cNvPr id="38" name="AutoShape 357"/>
                        <wps:cNvCnPr>
                          <a:cxnSpLocks noChangeShapeType="1"/>
                          <a:stCxn id="23" idx="2"/>
                        </wps:cNvCnPr>
                        <wps:spPr bwMode="auto">
                          <a:xfrm>
                            <a:off x="2857500" y="2748395"/>
                            <a:ext cx="600" cy="4572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Rectangle 27"/>
                        <wps:cNvSpPr>
                          <a:spLocks noChangeArrowheads="1"/>
                        </wps:cNvSpPr>
                        <wps:spPr bwMode="auto">
                          <a:xfrm>
                            <a:off x="1682263" y="3209376"/>
                            <a:ext cx="2046142" cy="6030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2FA7C0A" w14:textId="3405888F" w:rsidR="00195D54" w:rsidRPr="005A1FF6" w:rsidRDefault="00195D54" w:rsidP="00072E7C">
                              <w:pPr>
                                <w:jc w:val="center"/>
                                <w:rPr>
                                  <w:b/>
                                  <w:sz w:val="18"/>
                                  <w:szCs w:val="18"/>
                                </w:rPr>
                              </w:pPr>
                              <w:r w:rsidRPr="005A1FF6">
                                <w:rPr>
                                  <w:b/>
                                  <w:sz w:val="18"/>
                                  <w:szCs w:val="18"/>
                                </w:rPr>
                                <w:t>Responsible Party:</w:t>
                              </w:r>
                              <w:r>
                                <w:rPr>
                                  <w:b/>
                                  <w:sz w:val="18"/>
                                  <w:szCs w:val="18"/>
                                </w:rPr>
                                <w:t xml:space="preserve"> </w:t>
                              </w:r>
                              <w:r w:rsidRPr="005A1FF6">
                                <w:rPr>
                                  <w:b/>
                                  <w:sz w:val="18"/>
                                  <w:szCs w:val="18"/>
                                </w:rPr>
                                <w:t>RCREEE</w:t>
                              </w:r>
                            </w:p>
                            <w:p w14:paraId="4E755DD4" w14:textId="52CF5D3C" w:rsidR="00195D54" w:rsidRDefault="00195D54" w:rsidP="005A1FF6">
                              <w:pPr>
                                <w:jc w:val="center"/>
                                <w:rPr>
                                  <w:bCs/>
                                  <w:sz w:val="18"/>
                                  <w:szCs w:val="18"/>
                                </w:rPr>
                              </w:pPr>
                              <w:r>
                                <w:rPr>
                                  <w:bCs/>
                                  <w:sz w:val="18"/>
                                  <w:szCs w:val="18"/>
                                </w:rPr>
                                <w:t>Responsible for specific activities to be implemented in partnership with UNDP</w:t>
                              </w:r>
                            </w:p>
                            <w:p w14:paraId="4FD13498" w14:textId="77777777" w:rsidR="00195D54" w:rsidRDefault="00195D54" w:rsidP="00061BDD">
                              <w:pPr>
                                <w:jc w:val="center"/>
                              </w:pPr>
                              <w:r>
                                <w:rPr>
                                  <w:sz w:val="18"/>
                                  <w:szCs w:val="18"/>
                                </w:rPr>
                                <w:t> </w:t>
                              </w:r>
                            </w:p>
                          </w:txbxContent>
                        </wps:txbx>
                        <wps:bodyPr rot="0" vert="horz" wrap="square" lIns="91440" tIns="45720" rIns="91440" bIns="45720" anchor="t" anchorCtr="0" upright="1">
                          <a:noAutofit/>
                        </wps:bodyPr>
                      </wps:wsp>
                    </wpc:wpc>
                  </a:graphicData>
                </a:graphic>
              </wp:inline>
            </w:drawing>
          </mc:Choice>
          <mc:Fallback>
            <w:pict>
              <v:group w14:anchorId="4EB86334" id="Canvas 42" o:spid="_x0000_s1026" editas="canvas" style="width:468pt;height:300.2pt;mso-position-horizontal-relative:char;mso-position-vertical-relative:line" coordsize="59436,38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8119;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AutoShape 358" o:spid="_x0000_s1028" type="#_x0000_t33" style="position:absolute;left:18729;top:11677;width:1401;height:1828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"/>
                <v:rect id="Rectangle 342" o:spid="_x0000_s1029" style="position:absolute;left:21717;top:23104;width:13716;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" fillcolor="#fc9">
                  <v:shadow on="t" opacity=".5" offset="6pt,6pt"/>
                  <v:textbox>
                    <w:txbxContent>
                      <w:p w14:paraId="52807CB4" w14:textId="77777777" w:rsidR="00195D54" w:rsidRDefault="00195D54" w:rsidP="00061BDD">
                        <w:pPr>
                          <w:jc w:val="center"/>
                          <w:rPr>
                            <w:b/>
                            <w:sz w:val="18"/>
                            <w:szCs w:val="18"/>
                          </w:rPr>
                        </w:pPr>
                        <w:r>
                          <w:rPr>
                            <w:b/>
                            <w:sz w:val="18"/>
                            <w:szCs w:val="18"/>
                          </w:rPr>
                          <w:t xml:space="preserve">Implementing Partner </w:t>
                        </w:r>
                      </w:p>
                      <w:p w14:paraId="263CE646" w14:textId="7E477225" w:rsidR="00195D54" w:rsidRDefault="00195D54" w:rsidP="00061BDD">
                        <w:pPr>
                          <w:jc w:val="center"/>
                          <w:rPr>
                            <w:bCs/>
                            <w:szCs w:val="20"/>
                          </w:rPr>
                        </w:pPr>
                        <w:r>
                          <w:rPr>
                            <w:bCs/>
                            <w:sz w:val="18"/>
                            <w:szCs w:val="18"/>
                          </w:rPr>
                          <w:t>UNDP CO in Iraq</w:t>
                        </w:r>
                      </w:p>
                    </w:txbxContent>
                  </v:textbox>
                </v:rect>
                <v:rect id="Rectangle 343" o:spid="_x0000_s1030" style="position:absolute;left:5715;top:4933;width:4686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" fillcolor="#f90">
                  <v:shadow on="t" opacity=".5" offset="6pt,6pt"/>
                  <v:textbox>
                    <w:txbxContent>
                      <w:p w14:paraId="7E4E42EB" w14:textId="77777777" w:rsidR="00195D54" w:rsidRDefault="00195D54" w:rsidP="00061BDD">
                        <w:pPr>
                          <w:jc w:val="center"/>
                          <w:rPr>
                            <w:b/>
                          </w:rPr>
                        </w:pPr>
                        <w:r>
                          <w:rPr>
                            <w:b/>
                          </w:rPr>
                          <w:t>Project Board/Steering Committee</w:t>
                        </w:r>
                      </w:p>
                    </w:txbxContent>
                  </v:textbox>
                </v:rect>
                <v:rect id="Rectangle 344" o:spid="_x0000_s1031" style="position:absolute;left:5715;top:7220;width:13906;height:9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" fillcolor="#fc0">
                  <v:shadow on="t" opacity=".5" offset="6pt,6pt"/>
                  <v:textbox>
                    <w:txbxContent>
                      <w:p w14:paraId="51C65FB3" w14:textId="77777777" w:rsidR="00195D54" w:rsidRDefault="00195D54" w:rsidP="00061BDD">
                        <w:pPr>
                          <w:jc w:val="center"/>
                          <w:rPr>
                            <w:b/>
                            <w:bCs/>
                            <w:sz w:val="18"/>
                            <w:szCs w:val="18"/>
                          </w:rPr>
                        </w:pPr>
                        <w:r>
                          <w:rPr>
                            <w:b/>
                            <w:bCs/>
                            <w:sz w:val="18"/>
                            <w:szCs w:val="18"/>
                          </w:rPr>
                          <w:t xml:space="preserve">Development Partners  </w:t>
                        </w:r>
                      </w:p>
                      <w:p w14:paraId="42524393" w14:textId="77777777" w:rsidR="00195D54" w:rsidRPr="0008783C" w:rsidRDefault="00195D54" w:rsidP="00061BDD">
                        <w:pPr>
                          <w:jc w:val="center"/>
                          <w:rPr>
                            <w:iCs/>
                            <w:sz w:val="18"/>
                            <w:szCs w:val="18"/>
                          </w:rPr>
                        </w:pPr>
                        <w:r w:rsidRPr="0008783C">
                          <w:rPr>
                            <w:iCs/>
                            <w:sz w:val="18"/>
                            <w:szCs w:val="18"/>
                          </w:rPr>
                          <w:t>UNDP</w:t>
                        </w:r>
                      </w:p>
                    </w:txbxContent>
                  </v:textbox>
                </v:rect>
                <v:rect id="Rectangle 345" o:spid="_x0000_s1032" style="position:absolute;left:19621;top:7220;width:10732;height:9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" fillcolor="#fc0">
                  <v:shadow on="t" opacity=".5" offset="6pt,6pt"/>
                  <v:textbox>
                    <w:txbxContent>
                      <w:p w14:paraId="6CABD16C" w14:textId="77777777" w:rsidR="00195D54" w:rsidRDefault="00195D54" w:rsidP="00A11838">
                        <w:pPr>
                          <w:jc w:val="center"/>
                          <w:rPr>
                            <w:b/>
                            <w:sz w:val="18"/>
                            <w:szCs w:val="18"/>
                          </w:rPr>
                        </w:pPr>
                        <w:r>
                          <w:rPr>
                            <w:b/>
                            <w:sz w:val="18"/>
                            <w:szCs w:val="18"/>
                          </w:rPr>
                          <w:t xml:space="preserve">Project </w:t>
                        </w:r>
                        <w:r w:rsidRPr="00A11838">
                          <w:rPr>
                            <w:b/>
                            <w:bCs/>
                            <w:sz w:val="18"/>
                            <w:szCs w:val="18"/>
                          </w:rPr>
                          <w:t>Executive</w:t>
                        </w:r>
                      </w:p>
                      <w:p w14:paraId="168E0044" w14:textId="4CC144A4" w:rsidR="00195D54" w:rsidRPr="0008783C" w:rsidRDefault="00195D54" w:rsidP="00061BDD">
                        <w:pPr>
                          <w:spacing w:after="0" w:line="276" w:lineRule="auto"/>
                          <w:jc w:val="center"/>
                          <w:rPr>
                            <w:rFonts w:cs="Arial"/>
                            <w:iCs/>
                            <w:szCs w:val="20"/>
                          </w:rPr>
                        </w:pPr>
                        <w:r w:rsidRPr="0008783C">
                          <w:rPr>
                            <w:iCs/>
                            <w:sz w:val="18"/>
                            <w:szCs w:val="18"/>
                          </w:rPr>
                          <w:t>UNDP CO in Iraq</w:t>
                        </w:r>
                      </w:p>
                    </w:txbxContent>
                  </v:textbox>
                </v:rect>
                <v:rect id="Rectangle 346" o:spid="_x0000_s1033" style="position:absolute;left:30353;top:7217;width:22225;height: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" fillcolor="#fc0">
                  <v:shadow on="t" opacity=".5" offset="6pt,6pt"/>
                  <v:textbox>
                    <w:txbxContent>
                      <w:p w14:paraId="668EE9CA" w14:textId="77777777" w:rsidR="00195D54" w:rsidRDefault="00195D54" w:rsidP="00061BDD">
                        <w:pPr>
                          <w:jc w:val="center"/>
                          <w:rPr>
                            <w:b/>
                            <w:bCs/>
                            <w:sz w:val="18"/>
                            <w:szCs w:val="18"/>
                          </w:rPr>
                        </w:pPr>
                        <w:r>
                          <w:rPr>
                            <w:b/>
                            <w:bCs/>
                            <w:sz w:val="18"/>
                            <w:szCs w:val="18"/>
                          </w:rPr>
                          <w:t>Beneficiary Representatives</w:t>
                        </w:r>
                      </w:p>
                      <w:p w14:paraId="7A55BAD9" w14:textId="14267621" w:rsidR="00195D54" w:rsidRPr="00FB039A" w:rsidRDefault="00195D54" w:rsidP="00FB039A">
                        <w:pPr>
                          <w:spacing w:after="0" w:line="276" w:lineRule="auto"/>
                          <w:jc w:val="center"/>
                          <w:rPr>
                            <w:iCs/>
                            <w:sz w:val="18"/>
                            <w:szCs w:val="18"/>
                          </w:rPr>
                        </w:pPr>
                        <w:r w:rsidRPr="00DE2EDF">
                          <w:rPr>
                            <w:iCs/>
                            <w:sz w:val="18"/>
                            <w:szCs w:val="18"/>
                          </w:rPr>
                          <w:t>Min</w:t>
                        </w:r>
                        <w:r>
                          <w:rPr>
                            <w:iCs/>
                            <w:sz w:val="18"/>
                            <w:szCs w:val="18"/>
                          </w:rPr>
                          <w:t xml:space="preserve">istry of Health and Environment </w:t>
                        </w:r>
                        <w:r w:rsidRPr="00DE2EDF">
                          <w:rPr>
                            <w:iCs/>
                            <w:sz w:val="18"/>
                            <w:szCs w:val="18"/>
                          </w:rPr>
                          <w:t>(MoHEn)</w:t>
                        </w:r>
                        <w:r>
                          <w:rPr>
                            <w:iCs/>
                            <w:sz w:val="18"/>
                            <w:szCs w:val="18"/>
                          </w:rPr>
                          <w:t xml:space="preserve">, Baghdad University, and </w:t>
                        </w:r>
                        <w:r w:rsidRPr="00DE2EDF">
                          <w:rPr>
                            <w:iCs/>
                            <w:sz w:val="18"/>
                            <w:szCs w:val="18"/>
                          </w:rPr>
                          <w:t>Ministry of Construction, Housing, Municipalities, and Public Works (MoCHPMW)</w:t>
                        </w:r>
                      </w:p>
                    </w:txbxContent>
                  </v:textbox>
                </v:rect>
                <v:shapetype id="_x0000_t32" coordsize="21600,21600" o:spt="32" o:oned="t" path="m,l21600,21600e" filled="f">
                  <v:path arrowok="t" fillok="f" o:connecttype="none"/>
                  <o:lock v:ext="edit" shapetype="t"/>
                </v:shapetype>
                <v:shape id="AutoShape 347" o:spid="_x0000_s1034" type="#_x0000_t32" style="position:absolute;left:28575;top:16553;width:0;height:65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rect id="Rectangle 349" o:spid="_x0000_s1035" style="position:absolute;left:38862;top:24024;width:14859;height:1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" fillcolor="#fc9">
                  <v:shadow on="t" opacity=".5" offset="6pt,6pt"/>
                  <v:textbox>
                    <w:txbxContent>
                      <w:p w14:paraId="105D1B3E" w14:textId="77777777" w:rsidR="00195D54" w:rsidRDefault="00195D54" w:rsidP="005A1FF6">
                        <w:pPr>
                          <w:jc w:val="center"/>
                          <w:rPr>
                            <w:b/>
                            <w:sz w:val="18"/>
                            <w:szCs w:val="18"/>
                          </w:rPr>
                        </w:pPr>
                        <w:r>
                          <w:rPr>
                            <w:b/>
                            <w:sz w:val="18"/>
                            <w:szCs w:val="18"/>
                          </w:rPr>
                          <w:t>Project Support (e.g. Project Management Unit)</w:t>
                        </w:r>
                      </w:p>
                      <w:p w14:paraId="646095C7" w14:textId="755F240A" w:rsidR="00195D54" w:rsidRDefault="00195D54" w:rsidP="005A1FF6">
                        <w:pPr>
                          <w:spacing w:after="0" w:line="276" w:lineRule="auto"/>
                          <w:jc w:val="left"/>
                          <w:rPr>
                            <w:bCs/>
                            <w:sz w:val="18"/>
                            <w:szCs w:val="18"/>
                          </w:rPr>
                        </w:pPr>
                        <w:r w:rsidRPr="005A1FF6">
                          <w:rPr>
                            <w:bCs/>
                            <w:sz w:val="18"/>
                            <w:szCs w:val="18"/>
                          </w:rPr>
                          <w:t>1)</w:t>
                        </w:r>
                        <w:r>
                          <w:rPr>
                            <w:bCs/>
                            <w:sz w:val="18"/>
                            <w:szCs w:val="18"/>
                          </w:rPr>
                          <w:t xml:space="preserve"> PMU, under UNDP CO</w:t>
                        </w:r>
                      </w:p>
                      <w:p w14:paraId="5EEAD803" w14:textId="0146DA83" w:rsidR="00195D54" w:rsidRPr="005A1FF6" w:rsidRDefault="00195D54" w:rsidP="005A1FF6">
                        <w:pPr>
                          <w:spacing w:after="0" w:line="276" w:lineRule="auto"/>
                          <w:jc w:val="left"/>
                          <w:rPr>
                            <w:bCs/>
                            <w:sz w:val="18"/>
                            <w:szCs w:val="18"/>
                          </w:rPr>
                        </w:pPr>
                        <w:r>
                          <w:rPr>
                            <w:bCs/>
                            <w:sz w:val="18"/>
                            <w:szCs w:val="18"/>
                          </w:rPr>
                          <w:t xml:space="preserve">2) </w:t>
                        </w:r>
                        <w:r w:rsidRPr="005A1FF6">
                          <w:rPr>
                            <w:bCs/>
                            <w:sz w:val="18"/>
                            <w:szCs w:val="18"/>
                          </w:rPr>
                          <w:t>EEC Board of Directors</w:t>
                        </w:r>
                      </w:p>
                      <w:p w14:paraId="5B08B249" w14:textId="74CB09F8" w:rsidR="00195D54" w:rsidRDefault="00195D54" w:rsidP="005A1FF6">
                        <w:pPr>
                          <w:spacing w:after="0" w:line="276" w:lineRule="auto"/>
                          <w:jc w:val="left"/>
                          <w:rPr>
                            <w:sz w:val="18"/>
                            <w:szCs w:val="18"/>
                          </w:rPr>
                        </w:pPr>
                        <w:r>
                          <w:rPr>
                            <w:sz w:val="18"/>
                            <w:szCs w:val="18"/>
                          </w:rPr>
                          <w:t>3) Technical Committee</w:t>
                        </w:r>
                      </w:p>
                      <w:p w14:paraId="74D4D21E" w14:textId="5881742A" w:rsidR="00195D54" w:rsidRDefault="00195D54" w:rsidP="005A1FF6">
                        <w:pPr>
                          <w:spacing w:line="276" w:lineRule="auto"/>
                          <w:jc w:val="left"/>
                          <w:rPr>
                            <w:bCs/>
                            <w:sz w:val="18"/>
                            <w:szCs w:val="18"/>
                          </w:rPr>
                        </w:pPr>
                        <w:r>
                          <w:rPr>
                            <w:bCs/>
                            <w:sz w:val="18"/>
                            <w:szCs w:val="18"/>
                          </w:rPr>
                          <w:t>4) Consultancy Task Force</w:t>
                        </w:r>
                      </w:p>
                      <w:p w14:paraId="79BF96FF" w14:textId="77777777" w:rsidR="00195D54" w:rsidRDefault="00195D54" w:rsidP="005A1FF6">
                        <w:pPr>
                          <w:jc w:val="center"/>
                          <w:rPr>
                            <w:sz w:val="18"/>
                            <w:szCs w:val="18"/>
                          </w:rPr>
                        </w:pPr>
                      </w:p>
                      <w:p w14:paraId="2DBCB1B3" w14:textId="77777777" w:rsidR="00195D54" w:rsidRDefault="00195D54" w:rsidP="00061BDD">
                        <w:pPr>
                          <w:jc w:val="center"/>
                          <w:rPr>
                            <w:bCs/>
                            <w:sz w:val="18"/>
                            <w:szCs w:val="18"/>
                          </w:rPr>
                        </w:pPr>
                      </w:p>
                    </w:txbxContent>
                  </v:textbox>
                </v:rect>
                <v:rect id="Rectangle 348" o:spid="_x0000_s1036" style="position:absolute;left:2286;top:21002;width:16002;height:7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" fillcolor="#fc0">
                  <v:shadow on="t" opacity=".5" offset="6pt,6pt"/>
                  <v:textbox>
                    <w:txbxContent>
                      <w:p w14:paraId="7AF74FCC" w14:textId="77777777" w:rsidR="00195D54" w:rsidRDefault="00195D54" w:rsidP="00061BDD">
                        <w:pPr>
                          <w:jc w:val="center"/>
                          <w:rPr>
                            <w:b/>
                            <w:sz w:val="18"/>
                            <w:szCs w:val="18"/>
                          </w:rPr>
                        </w:pPr>
                        <w:r>
                          <w:rPr>
                            <w:b/>
                            <w:sz w:val="18"/>
                            <w:szCs w:val="18"/>
                          </w:rPr>
                          <w:t>UNDP Project Assurance</w:t>
                        </w:r>
                      </w:p>
                      <w:p w14:paraId="704E8937" w14:textId="1030B207" w:rsidR="00195D54" w:rsidRPr="0008783C" w:rsidRDefault="00195D54" w:rsidP="006122A3">
                        <w:pPr>
                          <w:spacing w:after="0"/>
                          <w:ind w:left="180"/>
                          <w:jc w:val="left"/>
                          <w:rPr>
                            <w:iCs/>
                            <w:sz w:val="18"/>
                            <w:szCs w:val="18"/>
                          </w:rPr>
                        </w:pPr>
                        <w:r w:rsidRPr="0008783C">
                          <w:rPr>
                            <w:iCs/>
                            <w:sz w:val="18"/>
                            <w:szCs w:val="18"/>
                          </w:rPr>
                          <w:t>1) UNDP CO in Iraq</w:t>
                        </w:r>
                      </w:p>
                      <w:p w14:paraId="55C9DFB6" w14:textId="22F642AE" w:rsidR="00195D54" w:rsidRPr="0008783C" w:rsidRDefault="00195D54" w:rsidP="006122A3">
                        <w:pPr>
                          <w:spacing w:after="0"/>
                          <w:ind w:left="180"/>
                          <w:jc w:val="left"/>
                          <w:rPr>
                            <w:iCs/>
                            <w:sz w:val="18"/>
                            <w:szCs w:val="18"/>
                          </w:rPr>
                        </w:pPr>
                        <w:r w:rsidRPr="0008783C">
                          <w:rPr>
                            <w:iCs/>
                            <w:sz w:val="18"/>
                            <w:szCs w:val="18"/>
                          </w:rPr>
                          <w:t>2) UNDP Regional Hub</w:t>
                        </w:r>
                      </w:p>
                      <w:p w14:paraId="5A8C5EB5" w14:textId="4F7C6D77" w:rsidR="00195D54" w:rsidRDefault="00195D54" w:rsidP="006122A3">
                        <w:pPr>
                          <w:ind w:left="180"/>
                          <w:jc w:val="left"/>
                          <w:rPr>
                            <w:i/>
                            <w:sz w:val="18"/>
                            <w:szCs w:val="18"/>
                          </w:rPr>
                        </w:pPr>
                        <w:r w:rsidRPr="0008783C">
                          <w:rPr>
                            <w:iCs/>
                            <w:sz w:val="18"/>
                            <w:szCs w:val="18"/>
                          </w:rPr>
                          <w:t>3) UNDP Headquarter</w:t>
                        </w:r>
                      </w:p>
                      <w:p w14:paraId="7CBD4A67" w14:textId="77777777" w:rsidR="00195D54" w:rsidRDefault="00195D54" w:rsidP="00061BDD">
                        <w:pPr>
                          <w:pStyle w:val="BodyText3"/>
                          <w:jc w:val="center"/>
                          <w:rPr>
                            <w:b/>
                            <w:bCs/>
                          </w:rPr>
                        </w:pPr>
                      </w:p>
                    </w:txbxContent>
                  </v:textbox>
                </v:rect>
                <v:shape id="AutoShape 350" o:spid="_x0000_s1037" type="#_x0000_t32" style="position:absolute;left:35433;top:25501;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l3awwAAANsAAAAPAAAAZHJzL2Rvd25yZXYueG1sRI9Bi8Iw&#10;FITvC/6H8AQvy5rWBZ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LyZd2sMAAADbAAAADwAA&#10;AAAAAAAAAAAAAAAHAgAAZHJzL2Rvd25yZXYueG1sUEsFBgAAAAADAAMAtwAAAPcCAAAAAA==&#10;"/>
                <v:roundrect id="AutoShape 351" o:spid="_x0000_s1038" style="position:absolute;left:4572;top:359;width:49149;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" fillcolor="#9cf">
                  <v:textbox>
                    <w:txbxContent>
                      <w:p w14:paraId="14030933" w14:textId="77777777" w:rsidR="00195D54" w:rsidRDefault="00195D54" w:rsidP="00061BDD">
                        <w:pPr>
                          <w:spacing w:after="0"/>
                          <w:jc w:val="center"/>
                          <w:rPr>
                            <w:b/>
                            <w:sz w:val="24"/>
                          </w:rPr>
                        </w:pPr>
                        <w:r>
                          <w:rPr>
                            <w:b/>
                            <w:sz w:val="24"/>
                          </w:rPr>
                          <w:t>Project Organisation Structure</w:t>
                        </w:r>
                      </w:p>
                    </w:txbxContent>
                  </v:textbox>
                </v:roundrect>
                <v:shape id="AutoShape 357" o:spid="_x0000_s1039" type="#_x0000_t32" style="position:absolute;left:28575;top:27483;width:6;height:4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rect id="Rectangle 27" o:spid="_x0000_s1040" style="position:absolute;left:16822;top:32093;width:20462;height:6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" fillcolor="#ff9">
                  <v:shadow on="t" opacity=".5" offset="6pt,6pt"/>
                  <v:textbox>
                    <w:txbxContent>
                      <w:p w14:paraId="32FA7C0A" w14:textId="3405888F" w:rsidR="00195D54" w:rsidRPr="005A1FF6" w:rsidRDefault="00195D54" w:rsidP="00072E7C">
                        <w:pPr>
                          <w:jc w:val="center"/>
                          <w:rPr>
                            <w:b/>
                            <w:sz w:val="18"/>
                            <w:szCs w:val="18"/>
                          </w:rPr>
                        </w:pPr>
                        <w:r w:rsidRPr="005A1FF6">
                          <w:rPr>
                            <w:b/>
                            <w:sz w:val="18"/>
                            <w:szCs w:val="18"/>
                          </w:rPr>
                          <w:t>Responsible Party:</w:t>
                        </w:r>
                        <w:r>
                          <w:rPr>
                            <w:b/>
                            <w:sz w:val="18"/>
                            <w:szCs w:val="18"/>
                          </w:rPr>
                          <w:t xml:space="preserve"> </w:t>
                        </w:r>
                        <w:r w:rsidRPr="005A1FF6">
                          <w:rPr>
                            <w:b/>
                            <w:sz w:val="18"/>
                            <w:szCs w:val="18"/>
                          </w:rPr>
                          <w:t>RCREEE</w:t>
                        </w:r>
                      </w:p>
                      <w:p w14:paraId="4E755DD4" w14:textId="52CF5D3C" w:rsidR="00195D54" w:rsidRDefault="00195D54" w:rsidP="005A1FF6">
                        <w:pPr>
                          <w:jc w:val="center"/>
                          <w:rPr>
                            <w:bCs/>
                            <w:sz w:val="18"/>
                            <w:szCs w:val="18"/>
                          </w:rPr>
                        </w:pPr>
                        <w:r>
                          <w:rPr>
                            <w:bCs/>
                            <w:sz w:val="18"/>
                            <w:szCs w:val="18"/>
                          </w:rPr>
                          <w:t>Responsible for specific activities to be implemented in partnership with UNDP</w:t>
                        </w:r>
                      </w:p>
                      <w:p w14:paraId="4FD13498" w14:textId="77777777" w:rsidR="00195D54" w:rsidRDefault="00195D54" w:rsidP="00061BDD">
                        <w:pPr>
                          <w:jc w:val="center"/>
                        </w:pPr>
                        <w:r>
                          <w:rPr>
                            <w:sz w:val="18"/>
                            <w:szCs w:val="18"/>
                          </w:rPr>
                          <w:t> </w:t>
                        </w:r>
                      </w:p>
                    </w:txbxContent>
                  </v:textbox>
                </v:rect>
                <w10:anchorlock/>
              </v:group>
            </w:pict>
          </mc:Fallback>
        </mc:AlternateContent>
      </w:r>
    </w:p>
    <w:p w14:paraId="6CA5D3F4" w14:textId="35FCD1BE" w:rsidR="00061BDD" w:rsidRPr="00997EB5" w:rsidRDefault="00061BDD" w:rsidP="006122A3">
      <w:pPr>
        <w:pStyle w:val="Caption"/>
        <w:spacing w:after="240"/>
        <w:rPr>
          <w:rFonts w:cs="Arial"/>
          <w:i w:val="0"/>
          <w:noProof/>
          <w:szCs w:val="20"/>
          <w:lang w:eastAsia="zh-CN"/>
        </w:rPr>
      </w:pPr>
      <w:bookmarkStart w:id="88" w:name="_Toc51240052"/>
      <w:bookmarkStart w:id="89" w:name="_Toc66041093"/>
      <w:bookmarkStart w:id="90" w:name="_Toc79251828"/>
      <w:r w:rsidRPr="00997EB5">
        <w:t xml:space="preserve">Figure </w:t>
      </w:r>
      <w:r w:rsidR="00C5706E">
        <w:fldChar w:fldCharType="begin"/>
      </w:r>
      <w:r w:rsidR="00C5706E">
        <w:instrText xml:space="preserve"> SEQ Figure \* ARABIC </w:instrText>
      </w:r>
      <w:r w:rsidR="00C5706E">
        <w:fldChar w:fldCharType="separate"/>
      </w:r>
      <w:r w:rsidR="001D6B13" w:rsidRPr="00997EB5">
        <w:rPr>
          <w:noProof/>
        </w:rPr>
        <w:t>6</w:t>
      </w:r>
      <w:r w:rsidR="00C5706E">
        <w:rPr>
          <w:noProof/>
        </w:rPr>
        <w:fldChar w:fldCharType="end"/>
      </w:r>
      <w:r w:rsidRPr="00997EB5">
        <w:t>: Project organizational structure for this UNDP-</w:t>
      </w:r>
      <w:r w:rsidR="006122A3" w:rsidRPr="00997EB5">
        <w:t xml:space="preserve"> GEF project</w:t>
      </w:r>
      <w:bookmarkEnd w:id="88"/>
      <w:bookmarkEnd w:id="89"/>
      <w:bookmarkEnd w:id="90"/>
    </w:p>
    <w:p w14:paraId="1C08957B" w14:textId="77777777" w:rsidR="00061BDD" w:rsidRPr="00997EB5" w:rsidRDefault="00061BDD" w:rsidP="00061BDD">
      <w:pPr>
        <w:shd w:val="clear" w:color="auto" w:fill="FFFFFF"/>
        <w:spacing w:after="0"/>
        <w:rPr>
          <w:rFonts w:cs="Arial"/>
          <w:noProof/>
          <w:szCs w:val="20"/>
          <w:lang w:eastAsia="zh-CN"/>
        </w:rPr>
      </w:pPr>
      <w:r w:rsidRPr="00997EB5">
        <w:rPr>
          <w:rFonts w:cs="Arial"/>
          <w:noProof/>
          <w:szCs w:val="20"/>
          <w:lang w:eastAsia="zh-CN"/>
        </w:rPr>
        <w:t xml:space="preserve">The Project Board (also called Project Steering Committee) is responsible for taking </w:t>
      </w:r>
      <w:r w:rsidRPr="00997EB5">
        <w:rPr>
          <w:rFonts w:cs="Calibri"/>
          <w:szCs w:val="20"/>
        </w:rPr>
        <w:t xml:space="preserve">corrective action as needed to ensure the project achieves the desired results. </w:t>
      </w:r>
      <w:r w:rsidRPr="00997EB5">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105B5AEA" w14:textId="77777777" w:rsidR="00061BDD" w:rsidRPr="00997EB5" w:rsidRDefault="00061BDD" w:rsidP="00061BDD">
      <w:pPr>
        <w:shd w:val="clear" w:color="auto" w:fill="FFFFFF"/>
        <w:spacing w:after="0"/>
        <w:rPr>
          <w:rFonts w:cs="Arial"/>
          <w:noProof/>
          <w:szCs w:val="20"/>
          <w:lang w:eastAsia="zh-CN"/>
        </w:rPr>
      </w:pPr>
    </w:p>
    <w:p w14:paraId="1BBB8493" w14:textId="77777777" w:rsidR="00061BDD" w:rsidRPr="00997EB5" w:rsidRDefault="00061BDD" w:rsidP="00061BDD">
      <w:pPr>
        <w:shd w:val="clear" w:color="auto" w:fill="FFFFFF"/>
        <w:spacing w:after="0"/>
        <w:rPr>
          <w:rFonts w:cs="Arial"/>
          <w:i/>
          <w:noProof/>
          <w:szCs w:val="20"/>
          <w:lang w:eastAsia="zh-CN"/>
        </w:rPr>
      </w:pPr>
      <w:r w:rsidRPr="00997EB5">
        <w:rPr>
          <w:rFonts w:cs="Arial"/>
          <w:noProof/>
          <w:szCs w:val="20"/>
          <w:lang w:eastAsia="zh-CN"/>
        </w:rPr>
        <w:t xml:space="preserve">In case consensus cannot be reached within the Board, the UNDP </w:t>
      </w:r>
      <w:r w:rsidRPr="00997EB5">
        <w:rPr>
          <w:rFonts w:eastAsia="Times New Roman" w:cstheme="minorHAnsi"/>
        </w:rPr>
        <w:t>Resident Representative (or their designate) will mediate to find consensus and, if this cannot be found, will take the final decision to ensure project implementation is not unduly delayed</w:t>
      </w:r>
      <w:r w:rsidRPr="00997EB5">
        <w:rPr>
          <w:rFonts w:eastAsia="Times New Roman" w:cstheme="minorHAnsi"/>
          <w:i/>
        </w:rPr>
        <w:t>.</w:t>
      </w:r>
    </w:p>
    <w:p w14:paraId="03D9AC69" w14:textId="77777777" w:rsidR="00061BDD" w:rsidRPr="00997EB5" w:rsidRDefault="00061BDD" w:rsidP="00061BDD">
      <w:pPr>
        <w:shd w:val="clear" w:color="auto" w:fill="FFFFFF"/>
        <w:spacing w:after="0"/>
        <w:rPr>
          <w:rFonts w:cs="Arial"/>
          <w:noProof/>
          <w:szCs w:val="20"/>
          <w:u w:val="single"/>
          <w:lang w:eastAsia="zh-CN"/>
        </w:rPr>
      </w:pPr>
    </w:p>
    <w:p w14:paraId="50B7E3AD" w14:textId="77777777" w:rsidR="00061BDD" w:rsidRPr="00997EB5" w:rsidRDefault="00061BDD" w:rsidP="00061BDD">
      <w:pPr>
        <w:shd w:val="clear" w:color="auto" w:fill="FFFFFF"/>
        <w:spacing w:after="0"/>
        <w:rPr>
          <w:rFonts w:cs="Arial"/>
          <w:noProof/>
          <w:szCs w:val="20"/>
          <w:lang w:eastAsia="zh-CN"/>
        </w:rPr>
      </w:pPr>
      <w:r w:rsidRPr="00997EB5">
        <w:rPr>
          <w:rFonts w:cs="Arial"/>
          <w:noProof/>
          <w:szCs w:val="20"/>
          <w:lang w:eastAsia="zh-CN"/>
        </w:rPr>
        <w:t>Specific responsibilities of the Project Board include:</w:t>
      </w:r>
    </w:p>
    <w:p w14:paraId="39A65225"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Provide overall guidance and direction to the project, ensuring it remains within any specified constraints;</w:t>
      </w:r>
    </w:p>
    <w:p w14:paraId="3CAA174E"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Address project issues as raised by the project manager;</w:t>
      </w:r>
    </w:p>
    <w:p w14:paraId="644CD836"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 xml:space="preserve">Provide guidance on new project risks, and agree on possible mitigation and management actions to address specific risks; </w:t>
      </w:r>
    </w:p>
    <w:p w14:paraId="730F7764"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Agree on project manager’s tolerances as required, within the parameters set by UNDP-GEF, and provide direction and advice for exceptional situations when the project manager’s tolerances are exceeded;</w:t>
      </w:r>
    </w:p>
    <w:p w14:paraId="3364271F"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Advise on major and minor amendments to the project within the parameters set by UNDP-GEF;</w:t>
      </w:r>
    </w:p>
    <w:p w14:paraId="243DAA67" w14:textId="77777777" w:rsidR="00061BDD" w:rsidRPr="00997EB5" w:rsidRDefault="00061BDD" w:rsidP="00C20756">
      <w:pPr>
        <w:pStyle w:val="CharCharChar1"/>
        <w:numPr>
          <w:ilvl w:val="0"/>
          <w:numId w:val="30"/>
        </w:numPr>
        <w:spacing w:after="0" w:line="240" w:lineRule="auto"/>
        <w:jc w:val="both"/>
        <w:rPr>
          <w:szCs w:val="22"/>
          <w:lang w:val="en-GB"/>
        </w:rPr>
      </w:pPr>
      <w:r w:rsidRPr="00997EB5">
        <w:rPr>
          <w:lang w:val="en-GB"/>
        </w:rPr>
        <w:t xml:space="preserve">Ensure coordination between various donor and government-funded projects and programmes; </w:t>
      </w:r>
    </w:p>
    <w:p w14:paraId="6CBEF899" w14:textId="77777777" w:rsidR="00061BDD" w:rsidRPr="00997EB5" w:rsidRDefault="00061BDD" w:rsidP="00C20756">
      <w:pPr>
        <w:pStyle w:val="CharCharChar1"/>
        <w:numPr>
          <w:ilvl w:val="0"/>
          <w:numId w:val="30"/>
        </w:numPr>
        <w:spacing w:after="0" w:line="240" w:lineRule="auto"/>
        <w:jc w:val="both"/>
        <w:rPr>
          <w:lang w:val="en-GB"/>
        </w:rPr>
      </w:pPr>
      <w:r w:rsidRPr="00997EB5">
        <w:rPr>
          <w:lang w:val="en-GB"/>
        </w:rPr>
        <w:t xml:space="preserve">Ensure coordination with various government agencies and their participation in project activities; </w:t>
      </w:r>
    </w:p>
    <w:p w14:paraId="7553F4D9" w14:textId="77777777" w:rsidR="00061BDD" w:rsidRPr="00997EB5" w:rsidRDefault="00061BDD" w:rsidP="00C20756">
      <w:pPr>
        <w:pStyle w:val="CharCharChar1"/>
        <w:numPr>
          <w:ilvl w:val="0"/>
          <w:numId w:val="30"/>
        </w:numPr>
        <w:spacing w:after="0" w:line="240" w:lineRule="auto"/>
        <w:jc w:val="both"/>
        <w:rPr>
          <w:lang w:val="en-GB"/>
        </w:rPr>
      </w:pPr>
      <w:r w:rsidRPr="00997EB5">
        <w:rPr>
          <w:lang w:val="en-GB"/>
        </w:rPr>
        <w:t xml:space="preserve">Track and monitor co-financing for this project; </w:t>
      </w:r>
    </w:p>
    <w:p w14:paraId="30E51EFF" w14:textId="77777777" w:rsidR="00061BDD" w:rsidRPr="00997EB5" w:rsidRDefault="00061BDD" w:rsidP="00C20756">
      <w:pPr>
        <w:pStyle w:val="CharCharChar1"/>
        <w:numPr>
          <w:ilvl w:val="0"/>
          <w:numId w:val="30"/>
        </w:numPr>
        <w:spacing w:after="0" w:line="240" w:lineRule="auto"/>
        <w:jc w:val="both"/>
        <w:rPr>
          <w:lang w:val="en-GB"/>
        </w:rPr>
      </w:pPr>
      <w:r w:rsidRPr="00997EB5">
        <w:rPr>
          <w:lang w:val="en-GB"/>
        </w:rPr>
        <w:t xml:space="preserve">Review the project progress, assess performance, and appraise the Annual Work Plan for the following year; </w:t>
      </w:r>
    </w:p>
    <w:p w14:paraId="60E2E158" w14:textId="77777777" w:rsidR="00061BDD" w:rsidRPr="00997EB5" w:rsidRDefault="00061BDD" w:rsidP="00C20756">
      <w:pPr>
        <w:pStyle w:val="CharCharChar1"/>
        <w:numPr>
          <w:ilvl w:val="0"/>
          <w:numId w:val="30"/>
        </w:numPr>
        <w:spacing w:after="0" w:line="240" w:lineRule="auto"/>
        <w:jc w:val="both"/>
        <w:rPr>
          <w:lang w:val="en-GB"/>
        </w:rPr>
      </w:pPr>
      <w:r w:rsidRPr="00997EB5">
        <w:rPr>
          <w:lang w:val="en-GB"/>
        </w:rPr>
        <w:t xml:space="preserve">Appraise the annual project implementation report, including the quality assessment rating report; </w:t>
      </w:r>
    </w:p>
    <w:p w14:paraId="7AEBDC75" w14:textId="77777777" w:rsidR="00061BDD" w:rsidRPr="00997EB5" w:rsidRDefault="00061BDD" w:rsidP="00C20756">
      <w:pPr>
        <w:pStyle w:val="CharCharChar1"/>
        <w:numPr>
          <w:ilvl w:val="0"/>
          <w:numId w:val="30"/>
        </w:numPr>
        <w:spacing w:after="0" w:line="240" w:lineRule="auto"/>
        <w:jc w:val="both"/>
        <w:rPr>
          <w:lang w:val="en-GB"/>
        </w:rPr>
      </w:pPr>
      <w:r w:rsidRPr="00997EB5">
        <w:rPr>
          <w:lang w:val="en-GB"/>
        </w:rPr>
        <w:t xml:space="preserve">Ensure commitment of human resources to support project implementation, arbitrating any issues within the project; </w:t>
      </w:r>
    </w:p>
    <w:p w14:paraId="45757F7F" w14:textId="77777777" w:rsidR="00061BDD" w:rsidRPr="00997EB5" w:rsidRDefault="00061BDD" w:rsidP="00C20756">
      <w:pPr>
        <w:pStyle w:val="ListParagraph"/>
        <w:numPr>
          <w:ilvl w:val="0"/>
          <w:numId w:val="30"/>
        </w:numPr>
        <w:jc w:val="both"/>
        <w:rPr>
          <w:rFonts w:eastAsia="Times New Roman" w:cstheme="minorHAnsi"/>
          <w:color w:val="000000"/>
          <w:szCs w:val="20"/>
        </w:rPr>
      </w:pPr>
      <w:r w:rsidRPr="00997EB5">
        <w:rPr>
          <w:rFonts w:eastAsia="Times New Roman" w:cstheme="minorHAnsi"/>
          <w:color w:val="000000"/>
          <w:szCs w:val="20"/>
        </w:rPr>
        <w:t>Review combined delivery reports prior to certification by the implementing partner;</w:t>
      </w:r>
    </w:p>
    <w:p w14:paraId="47A902E1"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cs="Calibri"/>
          <w:szCs w:val="20"/>
        </w:rPr>
        <w:t>P</w:t>
      </w:r>
      <w:r w:rsidRPr="00997EB5">
        <w:rPr>
          <w:rFonts w:ascii="Calibri" w:hAnsi="Calibri"/>
          <w:szCs w:val="20"/>
        </w:rPr>
        <w:t>rovide direction and recommendations to ensure that the agreed deliverables are produced satisfactorily according to plans;</w:t>
      </w:r>
    </w:p>
    <w:p w14:paraId="39E0401D"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szCs w:val="20"/>
        </w:rPr>
        <w:t>Address project-level grievances;</w:t>
      </w:r>
    </w:p>
    <w:p w14:paraId="6B087239" w14:textId="77777777" w:rsidR="00061BDD" w:rsidRPr="00997EB5" w:rsidRDefault="00061BDD" w:rsidP="00C20756">
      <w:pPr>
        <w:pStyle w:val="ListParagraph"/>
        <w:numPr>
          <w:ilvl w:val="0"/>
          <w:numId w:val="30"/>
        </w:numPr>
        <w:jc w:val="both"/>
        <w:rPr>
          <w:rFonts w:ascii="Calibri" w:hAnsi="Calibri"/>
          <w:szCs w:val="20"/>
        </w:rPr>
      </w:pPr>
      <w:r w:rsidRPr="00997EB5">
        <w:rPr>
          <w:rFonts w:ascii="Calibri" w:hAnsi="Calibri" w:cs="Calibri"/>
          <w:szCs w:val="20"/>
        </w:rPr>
        <w:lastRenderedPageBreak/>
        <w:t>Approve the project Inception Report, Mid-term Review and Terminal Evaluation reports and corresponding management responses;</w:t>
      </w:r>
    </w:p>
    <w:p w14:paraId="3E12DECE" w14:textId="77777777" w:rsidR="00061BDD" w:rsidRPr="00997EB5" w:rsidRDefault="00061BDD" w:rsidP="00C20756">
      <w:pPr>
        <w:numPr>
          <w:ilvl w:val="0"/>
          <w:numId w:val="30"/>
        </w:numPr>
        <w:spacing w:after="0"/>
        <w:rPr>
          <w:rFonts w:cs="Calibri"/>
          <w:szCs w:val="20"/>
        </w:rPr>
      </w:pPr>
      <w:r w:rsidRPr="00997EB5">
        <w:rPr>
          <w:rFonts w:cs="Calibri"/>
          <w:szCs w:val="20"/>
        </w:rPr>
        <w:t>Review the final project report package during an end-of-project review meeting to discuss lesson learned and opportunities for scaling up;</w:t>
      </w:r>
    </w:p>
    <w:p w14:paraId="74FA6677" w14:textId="77777777" w:rsidR="00061BDD" w:rsidRPr="00997EB5" w:rsidRDefault="00061BDD" w:rsidP="00C20756">
      <w:pPr>
        <w:numPr>
          <w:ilvl w:val="0"/>
          <w:numId w:val="30"/>
        </w:numPr>
        <w:spacing w:after="0"/>
        <w:rPr>
          <w:rFonts w:cs="Calibri"/>
          <w:szCs w:val="20"/>
        </w:rPr>
      </w:pPr>
      <w:r w:rsidRPr="00997EB5">
        <w:rPr>
          <w:rFonts w:cs="Calibri"/>
          <w:szCs w:val="20"/>
        </w:rPr>
        <w:t>Ensure highest levels of transparency and take all measures to avoid any real or perceived conflicts of interest.</w:t>
      </w:r>
    </w:p>
    <w:p w14:paraId="4AC904D0" w14:textId="77777777" w:rsidR="00354950" w:rsidRPr="00997EB5" w:rsidRDefault="00354950" w:rsidP="00D23642">
      <w:pPr>
        <w:shd w:val="clear" w:color="auto" w:fill="FFFFFF"/>
        <w:spacing w:after="0"/>
        <w:rPr>
          <w:szCs w:val="20"/>
        </w:rPr>
      </w:pPr>
    </w:p>
    <w:p w14:paraId="2115B9C5" w14:textId="77777777" w:rsidR="002C5D13" w:rsidRPr="00997EB5" w:rsidRDefault="002C5D13" w:rsidP="00D23642">
      <w:pPr>
        <w:shd w:val="clear" w:color="auto" w:fill="FFFFFF"/>
        <w:spacing w:after="0"/>
      </w:pPr>
      <w:r w:rsidRPr="00997EB5">
        <w:t xml:space="preserve">The composition of the Project Board must include the following roles: </w:t>
      </w:r>
    </w:p>
    <w:p w14:paraId="59847FCD" w14:textId="77777777" w:rsidR="002C5D13" w:rsidRPr="00997EB5" w:rsidRDefault="002C5D13" w:rsidP="001354E3">
      <w:pPr>
        <w:spacing w:after="0"/>
        <w:jc w:val="left"/>
      </w:pPr>
    </w:p>
    <w:p w14:paraId="642A9685" w14:textId="77777777" w:rsidR="009250F8" w:rsidRPr="00997EB5" w:rsidRDefault="001B2B3F" w:rsidP="00D66E79">
      <w:pPr>
        <w:pStyle w:val="ListParagraph"/>
        <w:numPr>
          <w:ilvl w:val="0"/>
          <w:numId w:val="17"/>
        </w:numPr>
        <w:spacing w:after="60"/>
        <w:jc w:val="both"/>
        <w:rPr>
          <w:i/>
          <w:szCs w:val="20"/>
        </w:rPr>
      </w:pPr>
      <w:r w:rsidRPr="00997EB5">
        <w:rPr>
          <w:szCs w:val="20"/>
        </w:rPr>
        <w:t xml:space="preserve">Project </w:t>
      </w:r>
      <w:r w:rsidR="00284BB5" w:rsidRPr="00997EB5">
        <w:rPr>
          <w:szCs w:val="20"/>
        </w:rPr>
        <w:t>E</w:t>
      </w:r>
      <w:r w:rsidR="008E1835" w:rsidRPr="00997EB5">
        <w:rPr>
          <w:szCs w:val="20"/>
        </w:rPr>
        <w:t>xecutive</w:t>
      </w:r>
      <w:r w:rsidR="002C5D13" w:rsidRPr="00997EB5">
        <w:rPr>
          <w:szCs w:val="20"/>
        </w:rPr>
        <w:t xml:space="preserve">: </w:t>
      </w:r>
      <w:r w:rsidR="00F1693B" w:rsidRPr="00997EB5">
        <w:rPr>
          <w:szCs w:val="20"/>
        </w:rPr>
        <w:t>Is</w:t>
      </w:r>
      <w:r w:rsidR="002C5D13" w:rsidRPr="00997EB5">
        <w:rPr>
          <w:szCs w:val="20"/>
        </w:rPr>
        <w:t xml:space="preserve"> an individual who represents ownership of the project</w:t>
      </w:r>
      <w:r w:rsidR="009A180E" w:rsidRPr="00997EB5">
        <w:rPr>
          <w:rFonts w:eastAsia="Times New Roman" w:cstheme="minorHAnsi"/>
          <w:szCs w:val="20"/>
        </w:rPr>
        <w:t xml:space="preserve"> and chairs the Project Board. The </w:t>
      </w:r>
      <w:r w:rsidR="00C44296" w:rsidRPr="00997EB5">
        <w:rPr>
          <w:rFonts w:eastAsia="Times New Roman" w:cstheme="minorHAnsi"/>
          <w:szCs w:val="20"/>
        </w:rPr>
        <w:t>Executive</w:t>
      </w:r>
      <w:r w:rsidR="009A180E" w:rsidRPr="00997EB5">
        <w:rPr>
          <w:rFonts w:eastAsia="Times New Roman" w:cstheme="minorHAnsi"/>
          <w:szCs w:val="20"/>
        </w:rPr>
        <w:t xml:space="preserve"> is normally the national counterpart for nationally implemented </w:t>
      </w:r>
      <w:r w:rsidR="00B1351F" w:rsidRPr="00997EB5">
        <w:rPr>
          <w:rFonts w:eastAsia="Times New Roman" w:cstheme="minorHAnsi"/>
          <w:szCs w:val="20"/>
        </w:rPr>
        <w:t>projects.</w:t>
      </w:r>
      <w:r w:rsidR="009250F8" w:rsidRPr="00997EB5">
        <w:rPr>
          <w:rFonts w:eastAsia="Times New Roman" w:cstheme="minorHAnsi"/>
          <w:szCs w:val="20"/>
        </w:rPr>
        <w:t xml:space="preserve"> </w:t>
      </w:r>
    </w:p>
    <w:p w14:paraId="2C323324" w14:textId="17FD8A03" w:rsidR="00A83B7D" w:rsidRPr="00997EB5" w:rsidRDefault="002C5D13" w:rsidP="00E96B96">
      <w:pPr>
        <w:pStyle w:val="ListParagraph"/>
        <w:ind w:left="360" w:firstLine="360"/>
        <w:jc w:val="both"/>
        <w:rPr>
          <w:i/>
          <w:szCs w:val="20"/>
        </w:rPr>
      </w:pPr>
      <w:r w:rsidRPr="00997EB5">
        <w:rPr>
          <w:szCs w:val="20"/>
        </w:rPr>
        <w:t xml:space="preserve">The </w:t>
      </w:r>
      <w:r w:rsidR="007C1997" w:rsidRPr="00997EB5">
        <w:rPr>
          <w:szCs w:val="20"/>
        </w:rPr>
        <w:t>Project Executive</w:t>
      </w:r>
      <w:r w:rsidRPr="00997EB5">
        <w:rPr>
          <w:szCs w:val="20"/>
        </w:rPr>
        <w:t xml:space="preserve"> is:</w:t>
      </w:r>
      <w:r w:rsidR="00FE7DF2" w:rsidRPr="00997EB5">
        <w:t xml:space="preserve"> </w:t>
      </w:r>
      <w:r w:rsidR="00FE7DF2" w:rsidRPr="00997EB5">
        <w:rPr>
          <w:b/>
          <w:bCs/>
          <w:szCs w:val="20"/>
        </w:rPr>
        <w:t>Resident Representative at UNDP Iraq CO</w:t>
      </w:r>
      <w:r w:rsidR="0001346F" w:rsidRPr="00997EB5">
        <w:rPr>
          <w:i/>
          <w:szCs w:val="20"/>
        </w:rPr>
        <w:t xml:space="preserve"> </w:t>
      </w:r>
      <w:r w:rsidR="002C1326" w:rsidRPr="00997EB5">
        <w:rPr>
          <w:i/>
          <w:szCs w:val="20"/>
        </w:rPr>
        <w:t xml:space="preserve"> </w:t>
      </w:r>
    </w:p>
    <w:p w14:paraId="4B0D4F57" w14:textId="58A98F40" w:rsidR="00284BB5" w:rsidRPr="00997EB5" w:rsidRDefault="00284BB5" w:rsidP="00BB3A95">
      <w:pPr>
        <w:spacing w:after="0"/>
        <w:rPr>
          <w:rFonts w:asciiTheme="minorHAnsi" w:hAnsiTheme="minorHAnsi"/>
          <w:szCs w:val="20"/>
        </w:rPr>
      </w:pPr>
    </w:p>
    <w:p w14:paraId="57F82EBD" w14:textId="77777777" w:rsidR="009250F8" w:rsidRPr="00997EB5" w:rsidRDefault="00F1693B" w:rsidP="00D66E79">
      <w:pPr>
        <w:pStyle w:val="ListParagraph"/>
        <w:numPr>
          <w:ilvl w:val="0"/>
          <w:numId w:val="17"/>
        </w:numPr>
        <w:spacing w:after="60"/>
        <w:jc w:val="both"/>
        <w:rPr>
          <w:rFonts w:cstheme="minorHAnsi"/>
          <w:szCs w:val="20"/>
        </w:rPr>
      </w:pPr>
      <w:r w:rsidRPr="00997EB5">
        <w:rPr>
          <w:szCs w:val="20"/>
        </w:rPr>
        <w:t>Beneficiary Representative(s)</w:t>
      </w:r>
      <w:r w:rsidR="002C5D13" w:rsidRPr="00997EB5">
        <w:rPr>
          <w:szCs w:val="20"/>
        </w:rPr>
        <w:t xml:space="preserve">: </w:t>
      </w:r>
      <w:r w:rsidR="008E1835" w:rsidRPr="00997EB5">
        <w:rPr>
          <w:rFonts w:eastAsia="Times New Roman"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00997EB5">
        <w:rPr>
          <w:rFonts w:cstheme="minorHAnsi"/>
          <w:szCs w:val="20"/>
        </w:rPr>
        <w:t xml:space="preserve"> </w:t>
      </w:r>
    </w:p>
    <w:p w14:paraId="482638F7" w14:textId="77777777" w:rsidR="00FE7DF2" w:rsidRPr="00997EB5" w:rsidRDefault="002C5D13" w:rsidP="00E817D5">
      <w:pPr>
        <w:pStyle w:val="ListParagraph"/>
        <w:spacing w:after="60"/>
        <w:ind w:left="360" w:firstLine="360"/>
        <w:jc w:val="both"/>
        <w:rPr>
          <w:szCs w:val="20"/>
        </w:rPr>
      </w:pPr>
      <w:r w:rsidRPr="00997EB5">
        <w:rPr>
          <w:szCs w:val="20"/>
        </w:rPr>
        <w:t xml:space="preserve">The </w:t>
      </w:r>
      <w:r w:rsidR="00F1693B" w:rsidRPr="00997EB5">
        <w:rPr>
          <w:szCs w:val="20"/>
        </w:rPr>
        <w:t xml:space="preserve">Beneficiary </w:t>
      </w:r>
      <w:r w:rsidR="00C6291B" w:rsidRPr="00997EB5">
        <w:rPr>
          <w:szCs w:val="20"/>
        </w:rPr>
        <w:t>r</w:t>
      </w:r>
      <w:r w:rsidR="00F1693B" w:rsidRPr="00997EB5">
        <w:rPr>
          <w:szCs w:val="20"/>
        </w:rPr>
        <w:t>epresentative</w:t>
      </w:r>
      <w:r w:rsidR="00C6291B" w:rsidRPr="00997EB5">
        <w:rPr>
          <w:szCs w:val="20"/>
        </w:rPr>
        <w:t>(</w:t>
      </w:r>
      <w:r w:rsidR="00F1693B" w:rsidRPr="00997EB5">
        <w:rPr>
          <w:szCs w:val="20"/>
        </w:rPr>
        <w:t>s) is/are</w:t>
      </w:r>
      <w:r w:rsidRPr="00997EB5">
        <w:rPr>
          <w:szCs w:val="20"/>
        </w:rPr>
        <w:t>:</w:t>
      </w:r>
    </w:p>
    <w:p w14:paraId="2FD025A8" w14:textId="74A44138" w:rsidR="00FE7DF2" w:rsidRPr="00997EB5" w:rsidRDefault="00FE7DF2" w:rsidP="00E96B96">
      <w:pPr>
        <w:ind w:firstLine="720"/>
        <w:rPr>
          <w:b/>
          <w:bCs/>
          <w:szCs w:val="20"/>
        </w:rPr>
      </w:pPr>
      <w:r w:rsidRPr="00997EB5">
        <w:rPr>
          <w:b/>
          <w:bCs/>
          <w:szCs w:val="20"/>
        </w:rPr>
        <w:t xml:space="preserve">- Technical Deputy Minister, MoHEn  </w:t>
      </w:r>
    </w:p>
    <w:p w14:paraId="120D05F3" w14:textId="46F2907D" w:rsidR="00FE7DF2" w:rsidRPr="00997EB5" w:rsidRDefault="00FE7DF2" w:rsidP="00FE7DF2">
      <w:pPr>
        <w:ind w:firstLine="720"/>
        <w:rPr>
          <w:b/>
          <w:bCs/>
          <w:szCs w:val="20"/>
        </w:rPr>
      </w:pPr>
      <w:r w:rsidRPr="00997EB5">
        <w:rPr>
          <w:b/>
          <w:bCs/>
          <w:szCs w:val="20"/>
        </w:rPr>
        <w:t xml:space="preserve">- </w:t>
      </w:r>
      <w:r w:rsidRPr="00997EB5">
        <w:rPr>
          <w:rFonts w:asciiTheme="minorHAnsi" w:hAnsiTheme="minorHAnsi"/>
          <w:b/>
          <w:bCs/>
          <w:szCs w:val="20"/>
        </w:rPr>
        <w:t>Representative of Ministry of Construction, Housing, Municipalities, and Public Works</w:t>
      </w:r>
    </w:p>
    <w:p w14:paraId="6F7FF521" w14:textId="77777777" w:rsidR="002C5D13" w:rsidRPr="00997EB5" w:rsidRDefault="002C5D13" w:rsidP="00BB3A95">
      <w:pPr>
        <w:spacing w:after="0"/>
        <w:rPr>
          <w:rFonts w:asciiTheme="minorHAnsi" w:hAnsiTheme="minorHAnsi"/>
          <w:szCs w:val="20"/>
        </w:rPr>
      </w:pPr>
    </w:p>
    <w:p w14:paraId="628C9248" w14:textId="77777777" w:rsidR="00FC3467" w:rsidRPr="00997EB5" w:rsidRDefault="00241BA7" w:rsidP="00D66E79">
      <w:pPr>
        <w:pStyle w:val="ListParagraph"/>
        <w:numPr>
          <w:ilvl w:val="0"/>
          <w:numId w:val="17"/>
        </w:numPr>
        <w:spacing w:after="60"/>
        <w:jc w:val="both"/>
        <w:rPr>
          <w:rFonts w:cstheme="minorHAnsi"/>
          <w:szCs w:val="20"/>
        </w:rPr>
      </w:pPr>
      <w:r w:rsidRPr="00997EB5">
        <w:rPr>
          <w:szCs w:val="20"/>
        </w:rPr>
        <w:t>Development Partner(s)</w:t>
      </w:r>
      <w:r w:rsidR="002C5D13" w:rsidRPr="00997EB5">
        <w:rPr>
          <w:szCs w:val="20"/>
        </w:rPr>
        <w:t xml:space="preserve">: </w:t>
      </w:r>
      <w:r w:rsidR="00A63227" w:rsidRPr="00997EB5">
        <w:rPr>
          <w:rFonts w:eastAsia="Times New Roman" w:cstheme="minorHAnsi"/>
          <w:szCs w:val="20"/>
        </w:rPr>
        <w:t xml:space="preserve">Individuals or groups representing the interests of the parties concerned that provide funding and/or technical expertise to the project. </w:t>
      </w:r>
    </w:p>
    <w:p w14:paraId="359278A7" w14:textId="6B2BC227" w:rsidR="00C44296" w:rsidRPr="00997EB5" w:rsidRDefault="002C5D13" w:rsidP="00E96B96">
      <w:pPr>
        <w:pStyle w:val="ListParagraph"/>
        <w:ind w:left="360" w:firstLine="360"/>
        <w:jc w:val="both"/>
        <w:rPr>
          <w:rFonts w:cstheme="minorHAnsi"/>
          <w:szCs w:val="20"/>
        </w:rPr>
      </w:pPr>
      <w:r w:rsidRPr="00997EB5">
        <w:rPr>
          <w:szCs w:val="20"/>
        </w:rPr>
        <w:t xml:space="preserve">The </w:t>
      </w:r>
      <w:r w:rsidR="003F0771" w:rsidRPr="00997EB5">
        <w:rPr>
          <w:szCs w:val="20"/>
        </w:rPr>
        <w:t>Development Partner is</w:t>
      </w:r>
      <w:r w:rsidRPr="00997EB5">
        <w:rPr>
          <w:szCs w:val="20"/>
        </w:rPr>
        <w:t>:</w:t>
      </w:r>
      <w:r w:rsidR="00FC3467" w:rsidRPr="00997EB5">
        <w:t xml:space="preserve"> </w:t>
      </w:r>
      <w:r w:rsidR="00FC3467" w:rsidRPr="00997EB5">
        <w:rPr>
          <w:b/>
          <w:bCs/>
          <w:szCs w:val="20"/>
        </w:rPr>
        <w:t>Resident Representative at UNDP Iraq CO</w:t>
      </w:r>
    </w:p>
    <w:p w14:paraId="52AC5A09" w14:textId="77777777" w:rsidR="00C44296" w:rsidRPr="00997EB5" w:rsidRDefault="00C44296" w:rsidP="00BB3A95">
      <w:pPr>
        <w:spacing w:after="0"/>
        <w:ind w:left="360"/>
        <w:rPr>
          <w:rFonts w:asciiTheme="minorHAnsi" w:hAnsiTheme="minorHAnsi"/>
          <w:szCs w:val="20"/>
          <w:u w:val="single"/>
        </w:rPr>
      </w:pPr>
    </w:p>
    <w:p w14:paraId="02A31E95" w14:textId="608249C0" w:rsidR="00C44296" w:rsidRPr="00997EB5" w:rsidRDefault="0042237F" w:rsidP="00D66E79">
      <w:pPr>
        <w:pStyle w:val="ListParagraph"/>
        <w:numPr>
          <w:ilvl w:val="0"/>
          <w:numId w:val="17"/>
        </w:numPr>
        <w:jc w:val="both"/>
        <w:rPr>
          <w:i/>
          <w:szCs w:val="20"/>
        </w:rPr>
      </w:pPr>
      <w:r w:rsidRPr="00997EB5">
        <w:rPr>
          <w:szCs w:val="20"/>
        </w:rPr>
        <w:t xml:space="preserve">Project Assurance: </w:t>
      </w:r>
      <w:r w:rsidR="00C44296" w:rsidRPr="00997EB5">
        <w:rPr>
          <w:szCs w:val="20"/>
        </w:rPr>
        <w:t>UNDP performs the quality assuranc</w:t>
      </w:r>
      <w:r w:rsidR="007F33B5" w:rsidRPr="00997EB5">
        <w:rPr>
          <w:szCs w:val="20"/>
        </w:rPr>
        <w:t>e</w:t>
      </w:r>
      <w:r w:rsidR="00121C4F" w:rsidRPr="00997EB5">
        <w:rPr>
          <w:szCs w:val="20"/>
        </w:rPr>
        <w:t xml:space="preserve"> </w:t>
      </w:r>
      <w:r w:rsidR="00C44296" w:rsidRPr="00997EB5">
        <w:rPr>
          <w:szCs w:val="20"/>
        </w:rPr>
        <w:t>and supports the Project Board and Project Management Unit by carrying out objective and independent project oversight and monitoring functions. This role ensures appropriate project management milestones are managed and completed</w:t>
      </w:r>
      <w:r w:rsidR="007632CF" w:rsidRPr="00997EB5">
        <w:rPr>
          <w:szCs w:val="20"/>
        </w:rPr>
        <w:t xml:space="preserve">, </w:t>
      </w:r>
      <w:r w:rsidR="008F1020" w:rsidRPr="00997EB5">
        <w:rPr>
          <w:szCs w:val="20"/>
        </w:rPr>
        <w:t xml:space="preserve">and </w:t>
      </w:r>
      <w:r w:rsidR="007632CF" w:rsidRPr="00997EB5">
        <w:rPr>
          <w:szCs w:val="20"/>
        </w:rPr>
        <w:t>conflict of interest issues are monitored and addressed</w:t>
      </w:r>
      <w:r w:rsidR="00C44296" w:rsidRPr="00997EB5">
        <w:rPr>
          <w:szCs w:val="20"/>
        </w:rPr>
        <w:t>. The Project Board cannot delegate any of its quality assurance responsibilities to the Project Manager. </w:t>
      </w:r>
      <w:r w:rsidRPr="00997EB5">
        <w:rPr>
          <w:szCs w:val="20"/>
        </w:rPr>
        <w:t xml:space="preserve">UNDP provides a three – tier oversight services involving </w:t>
      </w:r>
      <w:r w:rsidR="006843B8" w:rsidRPr="00997EB5">
        <w:rPr>
          <w:szCs w:val="20"/>
        </w:rPr>
        <w:t xml:space="preserve">the </w:t>
      </w:r>
      <w:r w:rsidRPr="00997EB5">
        <w:rPr>
          <w:szCs w:val="20"/>
        </w:rPr>
        <w:t xml:space="preserve">UNDP Country Offices and </w:t>
      </w:r>
      <w:r w:rsidR="006843B8" w:rsidRPr="00997EB5">
        <w:rPr>
          <w:szCs w:val="20"/>
        </w:rPr>
        <w:t xml:space="preserve">UNDP </w:t>
      </w:r>
      <w:r w:rsidRPr="00997EB5">
        <w:rPr>
          <w:szCs w:val="20"/>
        </w:rPr>
        <w:t xml:space="preserve">at regional and headquarters levels. Project assurance is totally independent of </w:t>
      </w:r>
      <w:r w:rsidR="008F64A6" w:rsidRPr="00997EB5">
        <w:rPr>
          <w:szCs w:val="20"/>
        </w:rPr>
        <w:t>project execution.</w:t>
      </w:r>
    </w:p>
    <w:p w14:paraId="4B82C7D0" w14:textId="77777777" w:rsidR="00C44296" w:rsidRPr="00997EB5" w:rsidRDefault="00C44296" w:rsidP="001354E3">
      <w:pPr>
        <w:spacing w:after="0"/>
        <w:jc w:val="left"/>
        <w:rPr>
          <w:rFonts w:cs="Arial"/>
          <w:b/>
          <w:noProof/>
          <w:szCs w:val="20"/>
          <w:lang w:eastAsia="zh-CN"/>
        </w:rPr>
      </w:pPr>
    </w:p>
    <w:p w14:paraId="0347E270" w14:textId="072E370B" w:rsidR="000D41A1" w:rsidRPr="00997EB5" w:rsidRDefault="006368D7" w:rsidP="00307AC4">
      <w:pPr>
        <w:spacing w:after="0"/>
        <w:rPr>
          <w:rFonts w:cs="Arial"/>
          <w:noProof/>
          <w:szCs w:val="20"/>
          <w:lang w:val="en-GB" w:eastAsia="zh-CN"/>
        </w:rPr>
      </w:pPr>
      <w:r w:rsidRPr="00997EB5">
        <w:rPr>
          <w:rFonts w:cs="Arial"/>
          <w:b/>
          <w:noProof/>
          <w:szCs w:val="20"/>
          <w:lang w:val="en-GB" w:eastAsia="zh-CN"/>
        </w:rPr>
        <w:t>Project extensions:</w:t>
      </w:r>
      <w:r w:rsidR="005F6F56" w:rsidRPr="00997EB5">
        <w:rPr>
          <w:rFonts w:cs="Arial"/>
          <w:b/>
          <w:noProof/>
          <w:szCs w:val="20"/>
          <w:lang w:val="en-GB" w:eastAsia="zh-CN"/>
        </w:rPr>
        <w:t xml:space="preserve"> </w:t>
      </w:r>
      <w:r w:rsidR="005F6F56" w:rsidRPr="00997EB5">
        <w:rPr>
          <w:rFonts w:cs="Arial"/>
          <w:noProof/>
          <w:szCs w:val="20"/>
          <w:lang w:val="en-GB" w:eastAsia="zh-CN"/>
        </w:rPr>
        <w:t>Th</w:t>
      </w:r>
      <w:r w:rsidR="00E81451" w:rsidRPr="00997EB5">
        <w:rPr>
          <w:rFonts w:cs="Arial"/>
          <w:noProof/>
          <w:szCs w:val="20"/>
          <w:lang w:val="en-GB" w:eastAsia="zh-CN"/>
        </w:rPr>
        <w:t xml:space="preserve">e </w:t>
      </w:r>
      <w:r w:rsidR="006C1BC1" w:rsidRPr="00997EB5">
        <w:rPr>
          <w:rFonts w:cs="Arial"/>
          <w:noProof/>
          <w:szCs w:val="20"/>
          <w:lang w:val="en-GB" w:eastAsia="zh-CN"/>
        </w:rPr>
        <w:t xml:space="preserve">UNDP Resident Representative and the </w:t>
      </w:r>
      <w:r w:rsidR="00E81451" w:rsidRPr="00997EB5">
        <w:rPr>
          <w:rFonts w:cs="Arial"/>
          <w:noProof/>
          <w:szCs w:val="20"/>
          <w:lang w:val="en-GB" w:eastAsia="zh-CN"/>
        </w:rPr>
        <w:t xml:space="preserve">UNDP-GEF </w:t>
      </w:r>
      <w:r w:rsidR="00EE5D8E" w:rsidRPr="00997EB5">
        <w:rPr>
          <w:rFonts w:cs="Arial"/>
          <w:noProof/>
          <w:szCs w:val="20"/>
          <w:lang w:val="en-GB" w:eastAsia="zh-CN"/>
        </w:rPr>
        <w:t xml:space="preserve">Executive Coordinator </w:t>
      </w:r>
      <w:r w:rsidR="00DA1CBD" w:rsidRPr="00997EB5">
        <w:rPr>
          <w:rFonts w:cs="Arial"/>
          <w:noProof/>
          <w:szCs w:val="20"/>
          <w:lang w:val="en-GB" w:eastAsia="zh-CN"/>
        </w:rPr>
        <w:t>must approve a</w:t>
      </w:r>
      <w:r w:rsidR="003C0423" w:rsidRPr="00997EB5">
        <w:rPr>
          <w:rFonts w:cs="Arial"/>
          <w:noProof/>
          <w:szCs w:val="20"/>
          <w:lang w:val="en-GB" w:eastAsia="zh-CN"/>
        </w:rPr>
        <w:t xml:space="preserve">ll project extension requests. </w:t>
      </w:r>
      <w:r w:rsidR="00DA1CBD" w:rsidRPr="00997EB5">
        <w:rPr>
          <w:rFonts w:cs="Arial"/>
          <w:noProof/>
          <w:szCs w:val="20"/>
          <w:lang w:val="en-GB" w:eastAsia="zh-CN"/>
        </w:rPr>
        <w:t xml:space="preserve">Note that all extensions incur costs and the </w:t>
      </w:r>
      <w:r w:rsidR="00652BD9" w:rsidRPr="00997EB5">
        <w:rPr>
          <w:rFonts w:cs="Arial"/>
          <w:noProof/>
          <w:szCs w:val="20"/>
          <w:lang w:val="en-GB" w:eastAsia="zh-CN"/>
        </w:rPr>
        <w:t xml:space="preserve">GEF </w:t>
      </w:r>
      <w:r w:rsidR="00D53363" w:rsidRPr="00997EB5">
        <w:rPr>
          <w:rFonts w:cs="Arial"/>
          <w:noProof/>
          <w:szCs w:val="20"/>
          <w:lang w:val="en-GB" w:eastAsia="zh-CN"/>
        </w:rPr>
        <w:t>project budget cannot be increased</w:t>
      </w:r>
      <w:r w:rsidR="00E81451" w:rsidRPr="00997EB5">
        <w:rPr>
          <w:rFonts w:cs="Arial"/>
          <w:noProof/>
          <w:szCs w:val="20"/>
          <w:lang w:val="en-GB" w:eastAsia="zh-CN"/>
        </w:rPr>
        <w:t xml:space="preserve">. </w:t>
      </w:r>
      <w:r w:rsidR="000F3BFC" w:rsidRPr="00997EB5">
        <w:rPr>
          <w:rFonts w:cs="Arial"/>
          <w:noProof/>
          <w:szCs w:val="20"/>
          <w:lang w:val="en-GB" w:eastAsia="zh-CN"/>
        </w:rPr>
        <w:t xml:space="preserve">A single </w:t>
      </w:r>
      <w:r w:rsidR="00D53363" w:rsidRPr="00997EB5">
        <w:rPr>
          <w:rFonts w:cs="Arial"/>
          <w:noProof/>
          <w:szCs w:val="20"/>
          <w:lang w:val="en-GB" w:eastAsia="zh-CN"/>
        </w:rPr>
        <w:t xml:space="preserve">extension </w:t>
      </w:r>
      <w:r w:rsidR="000F3BFC" w:rsidRPr="00997EB5">
        <w:rPr>
          <w:rFonts w:cs="Arial"/>
          <w:noProof/>
          <w:szCs w:val="20"/>
          <w:lang w:val="en-GB" w:eastAsia="zh-CN"/>
        </w:rPr>
        <w:t>may</w:t>
      </w:r>
      <w:r w:rsidR="00E81451" w:rsidRPr="00997EB5">
        <w:rPr>
          <w:rFonts w:cs="Arial"/>
          <w:noProof/>
          <w:szCs w:val="20"/>
          <w:lang w:val="en-GB" w:eastAsia="zh-CN"/>
        </w:rPr>
        <w:t xml:space="preserve"> be granted </w:t>
      </w:r>
      <w:r w:rsidR="00653AB6" w:rsidRPr="00997EB5">
        <w:rPr>
          <w:rFonts w:cs="Arial"/>
          <w:noProof/>
          <w:szCs w:val="20"/>
          <w:lang w:val="en-GB" w:eastAsia="zh-CN"/>
        </w:rPr>
        <w:t>on an exception</w:t>
      </w:r>
      <w:r w:rsidR="00652BD9" w:rsidRPr="00997EB5">
        <w:rPr>
          <w:rFonts w:cs="Arial"/>
          <w:noProof/>
          <w:szCs w:val="20"/>
          <w:lang w:val="en-GB" w:eastAsia="zh-CN"/>
        </w:rPr>
        <w:t>al</w:t>
      </w:r>
      <w:r w:rsidR="00653AB6" w:rsidRPr="00997EB5">
        <w:rPr>
          <w:rFonts w:cs="Arial"/>
          <w:noProof/>
          <w:szCs w:val="20"/>
          <w:lang w:val="en-GB" w:eastAsia="zh-CN"/>
        </w:rPr>
        <w:t xml:space="preserve"> basis and </w:t>
      </w:r>
      <w:r w:rsidR="00D53363" w:rsidRPr="00997EB5">
        <w:rPr>
          <w:rFonts w:cs="Arial"/>
          <w:noProof/>
          <w:szCs w:val="20"/>
          <w:lang w:val="en-GB" w:eastAsia="zh-CN"/>
        </w:rPr>
        <w:t xml:space="preserve">only if the </w:t>
      </w:r>
      <w:r w:rsidR="00E81451" w:rsidRPr="00997EB5">
        <w:rPr>
          <w:rFonts w:cs="Arial"/>
          <w:noProof/>
          <w:szCs w:val="20"/>
          <w:lang w:val="en-GB" w:eastAsia="zh-CN"/>
        </w:rPr>
        <w:t xml:space="preserve">following conditions are met: </w:t>
      </w:r>
      <w:r w:rsidR="00653AB6" w:rsidRPr="00997EB5">
        <w:rPr>
          <w:rFonts w:cs="Arial"/>
          <w:noProof/>
          <w:szCs w:val="20"/>
          <w:lang w:val="en-GB" w:eastAsia="zh-CN"/>
        </w:rPr>
        <w:t xml:space="preserve">one extension </w:t>
      </w:r>
      <w:r w:rsidR="006C0E7E" w:rsidRPr="00997EB5">
        <w:rPr>
          <w:rFonts w:cs="Arial"/>
          <w:noProof/>
          <w:szCs w:val="20"/>
          <w:lang w:val="en-GB" w:eastAsia="zh-CN"/>
        </w:rPr>
        <w:t xml:space="preserve">only </w:t>
      </w:r>
      <w:r w:rsidR="00CE6756" w:rsidRPr="00997EB5">
        <w:rPr>
          <w:rFonts w:cs="Arial"/>
          <w:noProof/>
          <w:szCs w:val="20"/>
          <w:lang w:val="en-GB" w:eastAsia="zh-CN"/>
        </w:rPr>
        <w:t>for a project for a maximum of six months</w:t>
      </w:r>
      <w:r w:rsidR="006C0E7E" w:rsidRPr="00997EB5">
        <w:rPr>
          <w:rFonts w:cs="Arial"/>
          <w:noProof/>
          <w:szCs w:val="20"/>
          <w:lang w:val="en-GB" w:eastAsia="zh-CN"/>
        </w:rPr>
        <w:t xml:space="preserve">; </w:t>
      </w:r>
      <w:r w:rsidR="003644BD" w:rsidRPr="00997EB5">
        <w:rPr>
          <w:rFonts w:cs="Arial"/>
          <w:noProof/>
          <w:szCs w:val="20"/>
          <w:lang w:val="en-GB" w:eastAsia="zh-CN"/>
        </w:rPr>
        <w:t xml:space="preserve">the </w:t>
      </w:r>
      <w:r w:rsidR="006C0E7E" w:rsidRPr="00997EB5">
        <w:rPr>
          <w:rFonts w:cs="Arial"/>
          <w:noProof/>
          <w:szCs w:val="20"/>
          <w:lang w:val="en-GB" w:eastAsia="zh-CN"/>
        </w:rPr>
        <w:t>p</w:t>
      </w:r>
      <w:r w:rsidR="003644BD" w:rsidRPr="00997EB5">
        <w:rPr>
          <w:rFonts w:cs="Arial"/>
          <w:noProof/>
          <w:szCs w:val="20"/>
          <w:lang w:val="en-GB" w:eastAsia="zh-CN"/>
        </w:rPr>
        <w:t xml:space="preserve">roject management costs during the extension period </w:t>
      </w:r>
      <w:r w:rsidR="006C0E7E" w:rsidRPr="00997EB5">
        <w:rPr>
          <w:rFonts w:cs="Arial"/>
          <w:noProof/>
          <w:szCs w:val="20"/>
          <w:lang w:val="en-GB" w:eastAsia="zh-CN"/>
        </w:rPr>
        <w:t>must remain</w:t>
      </w:r>
      <w:r w:rsidR="003644BD" w:rsidRPr="00997EB5">
        <w:rPr>
          <w:rFonts w:cs="Arial"/>
          <w:noProof/>
          <w:szCs w:val="20"/>
          <w:lang w:val="en-GB" w:eastAsia="zh-CN"/>
        </w:rPr>
        <w:t xml:space="preserve"> within the or</w:t>
      </w:r>
      <w:r w:rsidR="006C0E7E" w:rsidRPr="00997EB5">
        <w:rPr>
          <w:rFonts w:cs="Arial"/>
          <w:noProof/>
          <w:szCs w:val="20"/>
          <w:lang w:val="en-GB" w:eastAsia="zh-CN"/>
        </w:rPr>
        <w:t>iginally</w:t>
      </w:r>
      <w:r w:rsidR="003644BD" w:rsidRPr="00997EB5">
        <w:rPr>
          <w:rFonts w:cs="Arial"/>
          <w:noProof/>
          <w:szCs w:val="20"/>
          <w:lang w:val="en-GB" w:eastAsia="zh-CN"/>
        </w:rPr>
        <w:t xml:space="preserve"> approved amount</w:t>
      </w:r>
      <w:r w:rsidR="00A57E5C" w:rsidRPr="00997EB5">
        <w:rPr>
          <w:rFonts w:cs="Arial"/>
          <w:noProof/>
          <w:szCs w:val="20"/>
          <w:lang w:val="en-GB" w:eastAsia="zh-CN"/>
        </w:rPr>
        <w:t>,</w:t>
      </w:r>
      <w:r w:rsidR="003644BD" w:rsidRPr="00997EB5">
        <w:rPr>
          <w:rFonts w:cs="Arial"/>
          <w:noProof/>
          <w:szCs w:val="20"/>
          <w:lang w:val="en-GB" w:eastAsia="zh-CN"/>
        </w:rPr>
        <w:t xml:space="preserve"> and any increase in PMC costs will be covered by non</w:t>
      </w:r>
      <w:r w:rsidR="0073717A" w:rsidRPr="00997EB5">
        <w:rPr>
          <w:rFonts w:cs="Arial"/>
          <w:noProof/>
          <w:szCs w:val="20"/>
          <w:lang w:val="en-GB" w:eastAsia="zh-CN"/>
        </w:rPr>
        <w:t>-</w:t>
      </w:r>
      <w:r w:rsidR="003644BD" w:rsidRPr="00997EB5">
        <w:rPr>
          <w:rFonts w:cs="Arial"/>
          <w:noProof/>
          <w:szCs w:val="20"/>
          <w:lang w:val="en-GB" w:eastAsia="zh-CN"/>
        </w:rPr>
        <w:t>GEF res</w:t>
      </w:r>
      <w:r w:rsidR="006C0E7E" w:rsidRPr="00997EB5">
        <w:rPr>
          <w:rFonts w:cs="Arial"/>
          <w:noProof/>
          <w:szCs w:val="20"/>
          <w:lang w:val="en-GB" w:eastAsia="zh-CN"/>
        </w:rPr>
        <w:t>ources</w:t>
      </w:r>
      <w:r w:rsidR="003644BD" w:rsidRPr="00997EB5">
        <w:rPr>
          <w:rFonts w:cs="Arial"/>
          <w:noProof/>
          <w:szCs w:val="20"/>
          <w:lang w:val="en-GB" w:eastAsia="zh-CN"/>
        </w:rPr>
        <w:t>; the</w:t>
      </w:r>
      <w:r w:rsidR="0073717A" w:rsidRPr="00997EB5">
        <w:rPr>
          <w:rFonts w:cs="Arial"/>
          <w:noProof/>
          <w:szCs w:val="20"/>
          <w:lang w:val="en-GB" w:eastAsia="zh-CN"/>
        </w:rPr>
        <w:t xml:space="preserve"> UNDP Country Office</w:t>
      </w:r>
      <w:r w:rsidR="003644BD" w:rsidRPr="00997EB5">
        <w:rPr>
          <w:rFonts w:cs="Arial"/>
          <w:noProof/>
          <w:szCs w:val="20"/>
          <w:lang w:val="en-GB" w:eastAsia="zh-CN"/>
        </w:rPr>
        <w:t xml:space="preserve"> oversight costs </w:t>
      </w:r>
      <w:r w:rsidR="0016121C" w:rsidRPr="00997EB5">
        <w:rPr>
          <w:rFonts w:cs="Arial"/>
          <w:noProof/>
          <w:szCs w:val="20"/>
          <w:lang w:val="en-GB" w:eastAsia="zh-CN"/>
        </w:rPr>
        <w:t xml:space="preserve">in excess of the CO’s Agency fee specified in the DOA </w:t>
      </w:r>
      <w:r w:rsidR="0073717A" w:rsidRPr="00997EB5">
        <w:rPr>
          <w:rFonts w:cs="Arial"/>
          <w:noProof/>
          <w:szCs w:val="20"/>
          <w:lang w:val="en-GB" w:eastAsia="zh-CN"/>
        </w:rPr>
        <w:t xml:space="preserve">during the extension period must be </w:t>
      </w:r>
      <w:r w:rsidR="003644BD" w:rsidRPr="00997EB5">
        <w:rPr>
          <w:rFonts w:cs="Arial"/>
          <w:noProof/>
          <w:szCs w:val="20"/>
          <w:lang w:val="en-GB" w:eastAsia="zh-CN"/>
        </w:rPr>
        <w:t>covered by non</w:t>
      </w:r>
      <w:r w:rsidR="0073717A" w:rsidRPr="00997EB5">
        <w:rPr>
          <w:rFonts w:cs="Arial"/>
          <w:noProof/>
          <w:szCs w:val="20"/>
          <w:lang w:val="en-GB" w:eastAsia="zh-CN"/>
        </w:rPr>
        <w:t>-</w:t>
      </w:r>
      <w:r w:rsidR="003644BD" w:rsidRPr="00997EB5">
        <w:rPr>
          <w:rFonts w:cs="Arial"/>
          <w:noProof/>
          <w:szCs w:val="20"/>
          <w:lang w:val="en-GB" w:eastAsia="zh-CN"/>
        </w:rPr>
        <w:t>GEF reso</w:t>
      </w:r>
      <w:r w:rsidR="00724E46" w:rsidRPr="00997EB5">
        <w:rPr>
          <w:rFonts w:cs="Arial"/>
          <w:noProof/>
          <w:szCs w:val="20"/>
          <w:lang w:val="en-GB" w:eastAsia="zh-CN"/>
        </w:rPr>
        <w:t>urces</w:t>
      </w:r>
      <w:r w:rsidR="003644BD" w:rsidRPr="00997EB5">
        <w:rPr>
          <w:rFonts w:cs="Arial"/>
          <w:noProof/>
          <w:szCs w:val="20"/>
          <w:lang w:val="en-GB" w:eastAsia="zh-CN"/>
        </w:rPr>
        <w:t>.</w:t>
      </w:r>
      <w:r w:rsidR="0016121C" w:rsidRPr="00997EB5">
        <w:t xml:space="preserve"> </w:t>
      </w:r>
    </w:p>
    <w:p w14:paraId="5089DBE7" w14:textId="77777777" w:rsidR="003E3ABA" w:rsidRPr="00997EB5" w:rsidRDefault="003E3ABA" w:rsidP="00E733C0">
      <w:pPr>
        <w:pStyle w:val="Heading1"/>
      </w:pPr>
      <w:bookmarkStart w:id="91" w:name="_Toc66454128"/>
      <w:bookmarkStart w:id="92" w:name="_Toc79251809"/>
      <w:r w:rsidRPr="00997EB5">
        <w:lastRenderedPageBreak/>
        <w:t>Financial Planning and Management</w:t>
      </w:r>
      <w:bookmarkEnd w:id="91"/>
      <w:bookmarkEnd w:id="92"/>
      <w:r w:rsidRPr="00997EB5">
        <w:t xml:space="preserve"> </w:t>
      </w:r>
    </w:p>
    <w:p w14:paraId="645E09EC" w14:textId="42059627" w:rsidR="00A17278" w:rsidRPr="00997EB5" w:rsidRDefault="00A17278" w:rsidP="002A48A8">
      <w:pPr>
        <w:autoSpaceDE w:val="0"/>
        <w:autoSpaceDN w:val="0"/>
        <w:adjustRightInd w:val="0"/>
        <w:spacing w:after="0"/>
        <w:rPr>
          <w:color w:val="000000"/>
          <w:szCs w:val="20"/>
          <w:u w:val="single"/>
        </w:rPr>
      </w:pPr>
      <w:r w:rsidRPr="00997EB5">
        <w:rPr>
          <w:color w:val="000000"/>
          <w:szCs w:val="20"/>
        </w:rPr>
        <w:t xml:space="preserve">The total cost of the project is </w:t>
      </w:r>
      <w:r w:rsidRPr="00997EB5">
        <w:rPr>
          <w:b/>
          <w:bCs/>
          <w:i/>
          <w:color w:val="000000"/>
          <w:szCs w:val="20"/>
        </w:rPr>
        <w:t xml:space="preserve">USD </w:t>
      </w:r>
      <w:r w:rsidR="00082E9A" w:rsidRPr="00997EB5">
        <w:rPr>
          <w:b/>
          <w:bCs/>
          <w:i/>
          <w:color w:val="000000"/>
          <w:szCs w:val="20"/>
        </w:rPr>
        <w:t>30</w:t>
      </w:r>
      <w:r w:rsidRPr="00997EB5">
        <w:rPr>
          <w:b/>
          <w:bCs/>
          <w:i/>
          <w:color w:val="000000"/>
          <w:szCs w:val="20"/>
        </w:rPr>
        <w:t>,402,00</w:t>
      </w:r>
      <w:r w:rsidR="002A48A8" w:rsidRPr="00997EB5">
        <w:rPr>
          <w:b/>
          <w:bCs/>
          <w:i/>
          <w:color w:val="000000"/>
          <w:szCs w:val="20"/>
        </w:rPr>
        <w:t>9</w:t>
      </w:r>
      <w:r w:rsidRPr="00997EB5">
        <w:rPr>
          <w:i/>
          <w:color w:val="000000"/>
          <w:szCs w:val="20"/>
        </w:rPr>
        <w:t xml:space="preserve">. </w:t>
      </w:r>
      <w:r w:rsidRPr="00997EB5">
        <w:rPr>
          <w:color w:val="000000"/>
          <w:szCs w:val="20"/>
        </w:rPr>
        <w:t xml:space="preserve">This is financed through a GEF grant of </w:t>
      </w:r>
      <w:r w:rsidRPr="00997EB5">
        <w:rPr>
          <w:b/>
          <w:bCs/>
          <w:i/>
          <w:color w:val="000000"/>
          <w:szCs w:val="20"/>
        </w:rPr>
        <w:t>USD 3,092,00</w:t>
      </w:r>
      <w:r w:rsidR="002A48A8" w:rsidRPr="00997EB5">
        <w:rPr>
          <w:b/>
          <w:bCs/>
          <w:i/>
          <w:color w:val="000000"/>
          <w:szCs w:val="20"/>
        </w:rPr>
        <w:t>9</w:t>
      </w:r>
      <w:r w:rsidRPr="00997EB5">
        <w:rPr>
          <w:color w:val="000000"/>
          <w:szCs w:val="20"/>
        </w:rPr>
        <w:t xml:space="preserve"> administered by UNDP, </w:t>
      </w:r>
      <w:r w:rsidRPr="00997EB5">
        <w:rPr>
          <w:b/>
          <w:bCs/>
          <w:i/>
          <w:color w:val="000000"/>
          <w:szCs w:val="20"/>
        </w:rPr>
        <w:t>USD 300,000</w:t>
      </w:r>
      <w:r w:rsidRPr="00997EB5">
        <w:rPr>
          <w:color w:val="000000"/>
          <w:szCs w:val="20"/>
        </w:rPr>
        <w:t xml:space="preserve"> in cash co-financing to be administered by UNDP and additional support of </w:t>
      </w:r>
      <w:r w:rsidR="00082E9A" w:rsidRPr="00997EB5">
        <w:rPr>
          <w:b/>
          <w:bCs/>
          <w:i/>
          <w:color w:val="000000"/>
          <w:szCs w:val="20"/>
        </w:rPr>
        <w:t>USD 27</w:t>
      </w:r>
      <w:r w:rsidRPr="00997EB5">
        <w:rPr>
          <w:b/>
          <w:bCs/>
          <w:i/>
          <w:color w:val="000000"/>
          <w:szCs w:val="20"/>
        </w:rPr>
        <w:t>,010,000</w:t>
      </w:r>
      <w:r w:rsidRPr="00997EB5">
        <w:rPr>
          <w:color w:val="000000"/>
          <w:szCs w:val="20"/>
        </w:rPr>
        <w:t xml:space="preserve">. UNDP, as the GEF Implementing Agency, is responsible for the oversight of the GEF resources and the </w:t>
      </w:r>
      <w:r w:rsidRPr="00997EB5">
        <w:rPr>
          <w:color w:val="000000"/>
          <w:szCs w:val="20"/>
          <w:lang w:eastAsia="zh-CN"/>
        </w:rPr>
        <w:t>cash co</w:t>
      </w:r>
      <w:r w:rsidRPr="00997EB5">
        <w:rPr>
          <w:color w:val="000000"/>
          <w:szCs w:val="20"/>
          <w:lang w:eastAsia="zh-CN"/>
        </w:rPr>
        <w:noBreakHyphen/>
        <w:t>financing transferred to UNDP bank account only</w:t>
      </w:r>
      <w:r w:rsidRPr="00997EB5">
        <w:rPr>
          <w:color w:val="000000"/>
          <w:szCs w:val="20"/>
        </w:rPr>
        <w:t xml:space="preserve">.   </w:t>
      </w:r>
    </w:p>
    <w:p w14:paraId="19025A45" w14:textId="77777777" w:rsidR="00A17278" w:rsidRPr="00997EB5" w:rsidRDefault="00A17278" w:rsidP="001354E3">
      <w:pPr>
        <w:autoSpaceDE w:val="0"/>
        <w:autoSpaceDN w:val="0"/>
        <w:adjustRightInd w:val="0"/>
        <w:spacing w:after="0"/>
        <w:jc w:val="left"/>
        <w:rPr>
          <w:color w:val="000000"/>
          <w:szCs w:val="20"/>
          <w:u w:val="single"/>
        </w:rPr>
      </w:pPr>
    </w:p>
    <w:p w14:paraId="553151E4" w14:textId="3065D6B7" w:rsidR="003E3ABA" w:rsidRPr="00997EB5" w:rsidRDefault="00897F6C" w:rsidP="00A82C2F">
      <w:pPr>
        <w:autoSpaceDE w:val="0"/>
        <w:autoSpaceDN w:val="0"/>
        <w:adjustRightInd w:val="0"/>
        <w:spacing w:after="0"/>
        <w:rPr>
          <w:color w:val="000000"/>
          <w:szCs w:val="20"/>
        </w:rPr>
      </w:pPr>
      <w:r w:rsidRPr="00997EB5">
        <w:rPr>
          <w:color w:val="000000"/>
          <w:szCs w:val="20"/>
          <w:u w:val="single"/>
        </w:rPr>
        <w:t xml:space="preserve">Confirmed </w:t>
      </w:r>
      <w:r w:rsidR="001D4798" w:rsidRPr="00997EB5">
        <w:rPr>
          <w:color w:val="000000"/>
          <w:szCs w:val="20"/>
          <w:u w:val="single"/>
        </w:rPr>
        <w:t>C</w:t>
      </w:r>
      <w:r w:rsidR="003E3ABA" w:rsidRPr="00997EB5">
        <w:rPr>
          <w:color w:val="000000"/>
          <w:szCs w:val="20"/>
          <w:u w:val="single"/>
        </w:rPr>
        <w:t>o-financing</w:t>
      </w:r>
      <w:r w:rsidR="003E3ABA" w:rsidRPr="00997EB5">
        <w:rPr>
          <w:color w:val="000000"/>
          <w:szCs w:val="20"/>
        </w:rPr>
        <w:t xml:space="preserve">: </w:t>
      </w:r>
      <w:r w:rsidR="00CA1DCA" w:rsidRPr="00997EB5">
        <w:rPr>
          <w:color w:val="000000"/>
          <w:szCs w:val="20"/>
        </w:rPr>
        <w:t xml:space="preserve">The actual realization of project co-financing will be monitored during the mid-term review and terminal evaluation process and will be reported to the GEF. </w:t>
      </w:r>
      <w:r w:rsidR="00EE6EA0" w:rsidRPr="00997EB5">
        <w:rPr>
          <w:color w:val="000000"/>
          <w:szCs w:val="20"/>
        </w:rPr>
        <w:t xml:space="preserve">Note that all project activities included in the project results framework that will be delivered by co-financing partners (even if the funds do not pass through UNDP accounts) must comply with UNDP’s social and environmental standards. </w:t>
      </w:r>
      <w:r w:rsidR="00283E36" w:rsidRPr="00997EB5">
        <w:rPr>
          <w:color w:val="000000"/>
          <w:szCs w:val="20"/>
        </w:rPr>
        <w:t>C</w:t>
      </w:r>
      <w:r w:rsidR="003E3ABA" w:rsidRPr="00997EB5">
        <w:rPr>
          <w:color w:val="000000"/>
          <w:szCs w:val="20"/>
        </w:rPr>
        <w:t xml:space="preserve">o-financing will be used </w:t>
      </w:r>
      <w:r w:rsidR="00283E36" w:rsidRPr="00997EB5">
        <w:rPr>
          <w:color w:val="000000"/>
          <w:szCs w:val="20"/>
        </w:rPr>
        <w:t>for the following project activities/outputs</w:t>
      </w:r>
      <w:r w:rsidR="003E3ABA" w:rsidRPr="00997EB5">
        <w:rPr>
          <w:color w:val="000000"/>
          <w:szCs w:val="20"/>
        </w:rPr>
        <w:t>:</w:t>
      </w:r>
    </w:p>
    <w:p w14:paraId="4DEB0AB0" w14:textId="4D05E478" w:rsidR="00D812C8" w:rsidRPr="00997EB5" w:rsidRDefault="00D812C8" w:rsidP="00A82C2F">
      <w:pPr>
        <w:autoSpaceDE w:val="0"/>
        <w:autoSpaceDN w:val="0"/>
        <w:adjustRightInd w:val="0"/>
        <w:spacing w:after="0"/>
        <w:rPr>
          <w:color w:val="000000"/>
          <w:szCs w:val="20"/>
        </w:rPr>
      </w:pPr>
    </w:p>
    <w:tbl>
      <w:tblPr>
        <w:tblW w:w="11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142"/>
        <w:gridCol w:w="1037"/>
        <w:gridCol w:w="2833"/>
        <w:gridCol w:w="2520"/>
        <w:gridCol w:w="2640"/>
      </w:tblGrid>
      <w:tr w:rsidR="00D812C8" w:rsidRPr="00997EB5" w14:paraId="7322ADD7" w14:textId="77777777" w:rsidTr="003D23F3">
        <w:trPr>
          <w:trHeight w:val="548"/>
          <w:jc w:val="center"/>
        </w:trPr>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78BEEE"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Co-financing source</w:t>
            </w:r>
          </w:p>
        </w:tc>
        <w:tc>
          <w:tcPr>
            <w:tcW w:w="11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41940A"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Co-financing type</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D92CD6"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Co-financing amount</w:t>
            </w:r>
          </w:p>
        </w:tc>
        <w:tc>
          <w:tcPr>
            <w:tcW w:w="28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99C21E"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Planned Co-financing</w:t>
            </w:r>
          </w:p>
          <w:p w14:paraId="13B8D177"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Activities/Outputs</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489088" w14:textId="77777777" w:rsidR="00D812C8" w:rsidRPr="00997EB5" w:rsidRDefault="00D812C8">
            <w:pPr>
              <w:autoSpaceDE w:val="0"/>
              <w:autoSpaceDN w:val="0"/>
              <w:adjustRightInd w:val="0"/>
              <w:spacing w:after="0"/>
              <w:rPr>
                <w:b/>
                <w:color w:val="000000"/>
                <w:sz w:val="18"/>
                <w:szCs w:val="18"/>
              </w:rPr>
            </w:pPr>
            <w:r w:rsidRPr="00997EB5">
              <w:rPr>
                <w:b/>
                <w:color w:val="000000"/>
                <w:sz w:val="18"/>
                <w:szCs w:val="18"/>
              </w:rPr>
              <w:t>Risks</w:t>
            </w:r>
          </w:p>
        </w:tc>
        <w:tc>
          <w:tcPr>
            <w:tcW w:w="2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DD8420" w14:textId="77777777" w:rsidR="00D812C8" w:rsidRPr="00997EB5" w:rsidRDefault="00D812C8">
            <w:pPr>
              <w:autoSpaceDE w:val="0"/>
              <w:autoSpaceDN w:val="0"/>
              <w:adjustRightInd w:val="0"/>
              <w:spacing w:after="0"/>
              <w:jc w:val="left"/>
              <w:rPr>
                <w:b/>
                <w:color w:val="000000"/>
                <w:sz w:val="18"/>
                <w:szCs w:val="18"/>
              </w:rPr>
            </w:pPr>
            <w:r w:rsidRPr="00997EB5">
              <w:rPr>
                <w:b/>
                <w:color w:val="000000"/>
                <w:sz w:val="18"/>
                <w:szCs w:val="18"/>
              </w:rPr>
              <w:t>Risk Mitigation Measures</w:t>
            </w:r>
          </w:p>
        </w:tc>
      </w:tr>
      <w:tr w:rsidR="00D812C8" w:rsidRPr="00997EB5" w14:paraId="1D2765CD" w14:textId="77777777" w:rsidTr="007C2876">
        <w:trPr>
          <w:trHeight w:val="2582"/>
          <w:jc w:val="center"/>
        </w:trPr>
        <w:tc>
          <w:tcPr>
            <w:tcW w:w="1193" w:type="dxa"/>
            <w:tcBorders>
              <w:top w:val="single" w:sz="4" w:space="0" w:color="auto"/>
              <w:left w:val="single" w:sz="4" w:space="0" w:color="auto"/>
              <w:bottom w:val="single" w:sz="4" w:space="0" w:color="auto"/>
              <w:right w:val="single" w:sz="4" w:space="0" w:color="auto"/>
            </w:tcBorders>
            <w:shd w:val="clear" w:color="auto" w:fill="auto"/>
            <w:hideMark/>
          </w:tcPr>
          <w:p w14:paraId="40427311" w14:textId="77777777" w:rsidR="00D812C8" w:rsidRPr="00997EB5" w:rsidRDefault="00D812C8">
            <w:pPr>
              <w:autoSpaceDE w:val="0"/>
              <w:autoSpaceDN w:val="0"/>
              <w:adjustRightInd w:val="0"/>
              <w:spacing w:after="0"/>
              <w:jc w:val="left"/>
              <w:rPr>
                <w:sz w:val="18"/>
                <w:szCs w:val="18"/>
              </w:rPr>
            </w:pPr>
            <w:r w:rsidRPr="00997EB5">
              <w:rPr>
                <w:sz w:val="18"/>
                <w:szCs w:val="18"/>
              </w:rPr>
              <w:t>Ministry of Health and Environment (MoHEn)</w:t>
            </w:r>
          </w:p>
          <w:p w14:paraId="0BF726E1" w14:textId="77777777" w:rsidR="003160D8" w:rsidRPr="00997EB5" w:rsidRDefault="003160D8">
            <w:pPr>
              <w:autoSpaceDE w:val="0"/>
              <w:autoSpaceDN w:val="0"/>
              <w:adjustRightInd w:val="0"/>
              <w:spacing w:after="0"/>
              <w:jc w:val="left"/>
              <w:rPr>
                <w:sz w:val="18"/>
                <w:szCs w:val="18"/>
              </w:rPr>
            </w:pPr>
            <w:r w:rsidRPr="00997EB5">
              <w:rPr>
                <w:sz w:val="18"/>
                <w:szCs w:val="18"/>
              </w:rPr>
              <w:t>+</w:t>
            </w:r>
          </w:p>
          <w:p w14:paraId="147418BB" w14:textId="476313FF" w:rsidR="003160D8" w:rsidRPr="00997EB5" w:rsidRDefault="003160D8">
            <w:pPr>
              <w:autoSpaceDE w:val="0"/>
              <w:autoSpaceDN w:val="0"/>
              <w:adjustRightInd w:val="0"/>
              <w:spacing w:after="0"/>
              <w:jc w:val="left"/>
              <w:rPr>
                <w:i/>
                <w:color w:val="000000"/>
                <w:sz w:val="18"/>
                <w:szCs w:val="18"/>
              </w:rPr>
            </w:pPr>
            <w:r w:rsidRPr="00997EB5">
              <w:rPr>
                <w:sz w:val="18"/>
                <w:szCs w:val="18"/>
              </w:rPr>
              <w:t>University of Baghdad, Ministry of Higher Education</w:t>
            </w:r>
          </w:p>
        </w:tc>
        <w:tc>
          <w:tcPr>
            <w:tcW w:w="1142" w:type="dxa"/>
            <w:tcBorders>
              <w:top w:val="single" w:sz="4" w:space="0" w:color="auto"/>
              <w:left w:val="single" w:sz="4" w:space="0" w:color="auto"/>
              <w:bottom w:val="single" w:sz="4" w:space="0" w:color="auto"/>
              <w:right w:val="single" w:sz="4" w:space="0" w:color="auto"/>
            </w:tcBorders>
            <w:shd w:val="clear" w:color="auto" w:fill="auto"/>
            <w:hideMark/>
          </w:tcPr>
          <w:p w14:paraId="44E568B8" w14:textId="77777777" w:rsidR="00D812C8" w:rsidRPr="00997EB5" w:rsidRDefault="00D812C8">
            <w:pPr>
              <w:autoSpaceDE w:val="0"/>
              <w:autoSpaceDN w:val="0"/>
              <w:adjustRightInd w:val="0"/>
              <w:spacing w:after="0"/>
              <w:rPr>
                <w:iCs/>
                <w:color w:val="000000"/>
                <w:sz w:val="18"/>
                <w:szCs w:val="18"/>
              </w:rPr>
            </w:pPr>
            <w:r w:rsidRPr="00997EB5">
              <w:rPr>
                <w:iCs/>
                <w:color w:val="000000"/>
                <w:sz w:val="18"/>
                <w:szCs w:val="18"/>
              </w:rPr>
              <w:t>In-kind</w:t>
            </w:r>
          </w:p>
        </w:tc>
        <w:tc>
          <w:tcPr>
            <w:tcW w:w="1037" w:type="dxa"/>
            <w:tcBorders>
              <w:top w:val="single" w:sz="4" w:space="0" w:color="auto"/>
              <w:left w:val="single" w:sz="4" w:space="0" w:color="auto"/>
              <w:bottom w:val="single" w:sz="4" w:space="0" w:color="auto"/>
              <w:right w:val="single" w:sz="4" w:space="0" w:color="auto"/>
            </w:tcBorders>
            <w:shd w:val="clear" w:color="auto" w:fill="auto"/>
            <w:hideMark/>
          </w:tcPr>
          <w:p w14:paraId="12C81DB7" w14:textId="77777777" w:rsidR="00D812C8" w:rsidRDefault="00082E9A">
            <w:pPr>
              <w:autoSpaceDE w:val="0"/>
              <w:autoSpaceDN w:val="0"/>
              <w:adjustRightInd w:val="0"/>
              <w:spacing w:after="0"/>
              <w:rPr>
                <w:iCs/>
                <w:sz w:val="18"/>
                <w:szCs w:val="18"/>
              </w:rPr>
            </w:pPr>
            <w:r w:rsidRPr="00997EB5">
              <w:rPr>
                <w:iCs/>
                <w:sz w:val="18"/>
                <w:szCs w:val="18"/>
              </w:rPr>
              <w:t xml:space="preserve">USD </w:t>
            </w:r>
            <w:r w:rsidR="004A3382" w:rsidRPr="00997EB5">
              <w:rPr>
                <w:iCs/>
                <w:sz w:val="18"/>
                <w:szCs w:val="18"/>
              </w:rPr>
              <w:t>3</w:t>
            </w:r>
            <w:r w:rsidR="00D812C8" w:rsidRPr="00997EB5">
              <w:rPr>
                <w:iCs/>
                <w:sz w:val="18"/>
                <w:szCs w:val="18"/>
              </w:rPr>
              <w:t>,010,000</w:t>
            </w:r>
            <w:r w:rsidR="00B15CA4">
              <w:rPr>
                <w:iCs/>
                <w:sz w:val="18"/>
                <w:szCs w:val="18"/>
              </w:rPr>
              <w:t xml:space="preserve"> + </w:t>
            </w:r>
          </w:p>
          <w:p w14:paraId="2FEF29D2" w14:textId="296D0C02" w:rsidR="00B15CA4" w:rsidRPr="00997EB5" w:rsidRDefault="00B15CA4">
            <w:pPr>
              <w:autoSpaceDE w:val="0"/>
              <w:autoSpaceDN w:val="0"/>
              <w:adjustRightInd w:val="0"/>
              <w:spacing w:after="0"/>
              <w:rPr>
                <w:iCs/>
                <w:color w:val="FF0000"/>
                <w:sz w:val="18"/>
                <w:szCs w:val="18"/>
              </w:rPr>
            </w:pPr>
            <w:r>
              <w:rPr>
                <w:iCs/>
                <w:sz w:val="18"/>
                <w:szCs w:val="18"/>
              </w:rPr>
              <w:t>1,000,000</w:t>
            </w:r>
          </w:p>
        </w:tc>
        <w:tc>
          <w:tcPr>
            <w:tcW w:w="2833" w:type="dxa"/>
            <w:tcBorders>
              <w:top w:val="single" w:sz="4" w:space="0" w:color="auto"/>
              <w:left w:val="single" w:sz="4" w:space="0" w:color="auto"/>
              <w:bottom w:val="single" w:sz="4" w:space="0" w:color="auto"/>
              <w:right w:val="single" w:sz="4" w:space="0" w:color="auto"/>
            </w:tcBorders>
            <w:shd w:val="clear" w:color="auto" w:fill="auto"/>
            <w:hideMark/>
          </w:tcPr>
          <w:p w14:paraId="11A7A86F" w14:textId="418C3737" w:rsidR="00082E9A" w:rsidRPr="00997EB5" w:rsidRDefault="00D812C8" w:rsidP="003160D8">
            <w:pPr>
              <w:autoSpaceDE w:val="0"/>
              <w:autoSpaceDN w:val="0"/>
              <w:adjustRightInd w:val="0"/>
              <w:jc w:val="left"/>
              <w:rPr>
                <w:color w:val="000000"/>
                <w:sz w:val="18"/>
                <w:szCs w:val="18"/>
              </w:rPr>
            </w:pPr>
            <w:r w:rsidRPr="00997EB5">
              <w:rPr>
                <w:color w:val="000000"/>
                <w:sz w:val="18"/>
                <w:szCs w:val="18"/>
              </w:rPr>
              <w:t xml:space="preserve">- </w:t>
            </w:r>
            <w:r w:rsidR="00082E9A" w:rsidRPr="00997EB5">
              <w:rPr>
                <w:color w:val="000000"/>
                <w:sz w:val="18"/>
                <w:szCs w:val="18"/>
              </w:rPr>
              <w:t xml:space="preserve">Allocation of a </w:t>
            </w:r>
            <w:r w:rsidR="003160D8" w:rsidRPr="00997EB5">
              <w:rPr>
                <w:color w:val="000000"/>
                <w:sz w:val="18"/>
                <w:szCs w:val="18"/>
              </w:rPr>
              <w:t>1,000</w:t>
            </w:r>
            <w:r w:rsidR="00082E9A" w:rsidRPr="00997EB5">
              <w:rPr>
                <w:color w:val="000000"/>
                <w:sz w:val="18"/>
                <w:szCs w:val="18"/>
              </w:rPr>
              <w:t xml:space="preserve"> sq.m building to accommodate EEC.</w:t>
            </w:r>
          </w:p>
          <w:p w14:paraId="05242201" w14:textId="53EE4DD5" w:rsidR="00D812C8" w:rsidRPr="00997EB5" w:rsidRDefault="00082E9A">
            <w:pPr>
              <w:autoSpaceDE w:val="0"/>
              <w:autoSpaceDN w:val="0"/>
              <w:adjustRightInd w:val="0"/>
              <w:jc w:val="left"/>
              <w:rPr>
                <w:color w:val="000000"/>
                <w:sz w:val="18"/>
                <w:szCs w:val="18"/>
              </w:rPr>
            </w:pPr>
            <w:r w:rsidRPr="00997EB5">
              <w:rPr>
                <w:color w:val="000000"/>
                <w:sz w:val="18"/>
                <w:szCs w:val="18"/>
              </w:rPr>
              <w:t xml:space="preserve">- </w:t>
            </w:r>
            <w:r w:rsidR="00D812C8" w:rsidRPr="00997EB5">
              <w:rPr>
                <w:color w:val="000000"/>
                <w:sz w:val="18"/>
                <w:szCs w:val="18"/>
              </w:rPr>
              <w:t>Salaries of 20 staff of national technical team.</w:t>
            </w:r>
          </w:p>
          <w:p w14:paraId="56392321" w14:textId="77777777" w:rsidR="00D812C8" w:rsidRPr="00997EB5" w:rsidRDefault="00D812C8">
            <w:pPr>
              <w:autoSpaceDE w:val="0"/>
              <w:autoSpaceDN w:val="0"/>
              <w:adjustRightInd w:val="0"/>
              <w:jc w:val="left"/>
              <w:rPr>
                <w:color w:val="000000"/>
                <w:sz w:val="18"/>
                <w:szCs w:val="18"/>
              </w:rPr>
            </w:pPr>
            <w:r w:rsidRPr="00997EB5">
              <w:rPr>
                <w:color w:val="000000"/>
                <w:sz w:val="18"/>
                <w:szCs w:val="18"/>
              </w:rPr>
              <w:t>- Office space and electricity.</w:t>
            </w:r>
          </w:p>
          <w:p w14:paraId="69058D9D" w14:textId="77777777" w:rsidR="00D812C8" w:rsidRPr="00997EB5" w:rsidRDefault="00D812C8">
            <w:pPr>
              <w:autoSpaceDE w:val="0"/>
              <w:autoSpaceDN w:val="0"/>
              <w:adjustRightInd w:val="0"/>
              <w:jc w:val="left"/>
              <w:rPr>
                <w:color w:val="000000"/>
                <w:sz w:val="18"/>
                <w:szCs w:val="18"/>
              </w:rPr>
            </w:pPr>
            <w:r w:rsidRPr="00997EB5">
              <w:rPr>
                <w:color w:val="000000"/>
                <w:sz w:val="18"/>
                <w:szCs w:val="18"/>
              </w:rPr>
              <w:t>- Computers, stationary, internet and communication.</w:t>
            </w:r>
          </w:p>
          <w:p w14:paraId="1516BE11" w14:textId="77777777" w:rsidR="00D812C8" w:rsidRPr="00997EB5" w:rsidRDefault="00D812C8">
            <w:pPr>
              <w:autoSpaceDE w:val="0"/>
              <w:autoSpaceDN w:val="0"/>
              <w:adjustRightInd w:val="0"/>
              <w:jc w:val="left"/>
              <w:rPr>
                <w:color w:val="000000"/>
                <w:sz w:val="18"/>
                <w:szCs w:val="18"/>
              </w:rPr>
            </w:pPr>
            <w:r w:rsidRPr="00997EB5">
              <w:rPr>
                <w:color w:val="000000"/>
                <w:sz w:val="18"/>
                <w:szCs w:val="18"/>
              </w:rPr>
              <w:t>- Provision of cars and transportation inside Baghdad.</w:t>
            </w:r>
          </w:p>
          <w:p w14:paraId="24865996" w14:textId="77777777" w:rsidR="00D812C8" w:rsidRPr="00997EB5" w:rsidRDefault="00D812C8">
            <w:pPr>
              <w:autoSpaceDE w:val="0"/>
              <w:autoSpaceDN w:val="0"/>
              <w:adjustRightInd w:val="0"/>
              <w:jc w:val="left"/>
              <w:rPr>
                <w:color w:val="000000"/>
                <w:sz w:val="18"/>
                <w:szCs w:val="18"/>
              </w:rPr>
            </w:pPr>
            <w:r w:rsidRPr="00997EB5">
              <w:rPr>
                <w:color w:val="000000"/>
                <w:sz w:val="18"/>
                <w:szCs w:val="18"/>
              </w:rPr>
              <w:t>- Organizing international consultative meetings and workshops.</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512786F0" w14:textId="1FBAF563" w:rsidR="00D812C8" w:rsidRPr="00997EB5" w:rsidRDefault="00D812C8" w:rsidP="00D812C8">
            <w:pPr>
              <w:autoSpaceDE w:val="0"/>
              <w:autoSpaceDN w:val="0"/>
              <w:adjustRightInd w:val="0"/>
              <w:spacing w:after="0"/>
              <w:jc w:val="left"/>
              <w:rPr>
                <w:iCs/>
                <w:color w:val="000000"/>
                <w:sz w:val="18"/>
                <w:szCs w:val="18"/>
              </w:rPr>
            </w:pPr>
            <w:r w:rsidRPr="00997EB5">
              <w:rPr>
                <w:i/>
                <w:color w:val="000000"/>
                <w:sz w:val="18"/>
                <w:szCs w:val="18"/>
                <w:u w:val="single"/>
              </w:rPr>
              <w:t>Operational risks:</w:t>
            </w:r>
            <w:r w:rsidRPr="00997EB5">
              <w:rPr>
                <w:iCs/>
                <w:color w:val="000000"/>
                <w:sz w:val="18"/>
                <w:szCs w:val="18"/>
              </w:rPr>
              <w:t xml:space="preserve"> The largest component of government contribution is the salaries of the relevant civil servants and operational costs of existing facilities. There is low risk to these costs materializing since they</w:t>
            </w:r>
            <w:r w:rsidR="004608A0" w:rsidRPr="00997EB5">
              <w:rPr>
                <w:iCs/>
                <w:color w:val="000000"/>
                <w:sz w:val="18"/>
                <w:szCs w:val="18"/>
              </w:rPr>
              <w:t xml:space="preserve"> a</w:t>
            </w:r>
            <w:r w:rsidRPr="00997EB5">
              <w:rPr>
                <w:iCs/>
                <w:color w:val="000000"/>
                <w:sz w:val="18"/>
                <w:szCs w:val="18"/>
              </w:rPr>
              <w:t xml:space="preserve">re funded by federal and regional budgets. </w:t>
            </w:r>
            <w:r w:rsidR="004608A0" w:rsidRPr="00997EB5">
              <w:rPr>
                <w:iCs/>
                <w:color w:val="000000"/>
                <w:sz w:val="18"/>
                <w:szCs w:val="18"/>
              </w:rPr>
              <w:t xml:space="preserve">However, </w:t>
            </w:r>
            <w:r w:rsidRPr="00997EB5">
              <w:rPr>
                <w:iCs/>
                <w:color w:val="000000"/>
                <w:sz w:val="18"/>
                <w:szCs w:val="18"/>
              </w:rPr>
              <w:t>the</w:t>
            </w:r>
            <w:r w:rsidR="004608A0" w:rsidRPr="00997EB5">
              <w:rPr>
                <w:iCs/>
                <w:color w:val="000000"/>
                <w:sz w:val="18"/>
                <w:szCs w:val="18"/>
              </w:rPr>
              <w:t xml:space="preserve">re is an operational </w:t>
            </w:r>
            <w:r w:rsidRPr="00997EB5">
              <w:rPr>
                <w:iCs/>
                <w:color w:val="000000"/>
                <w:sz w:val="18"/>
                <w:szCs w:val="18"/>
              </w:rPr>
              <w:t xml:space="preserve">risk </w:t>
            </w:r>
            <w:r w:rsidR="004608A0" w:rsidRPr="00997EB5">
              <w:rPr>
                <w:iCs/>
                <w:color w:val="000000"/>
                <w:sz w:val="18"/>
                <w:szCs w:val="18"/>
              </w:rPr>
              <w:t xml:space="preserve">related to ensuring that </w:t>
            </w:r>
            <w:r w:rsidRPr="00997EB5">
              <w:rPr>
                <w:iCs/>
                <w:color w:val="000000"/>
                <w:sz w:val="18"/>
                <w:szCs w:val="18"/>
              </w:rPr>
              <w:t>the funds are adding value to this project</w:t>
            </w:r>
            <w:r w:rsidR="004608A0" w:rsidRPr="00997EB5">
              <w:rPr>
                <w:iCs/>
                <w:color w:val="000000"/>
                <w:sz w:val="18"/>
                <w:szCs w:val="18"/>
              </w:rPr>
              <w:t xml:space="preserve"> and its activities</w:t>
            </w:r>
            <w:r w:rsidRPr="00997EB5">
              <w:rPr>
                <w:iCs/>
                <w:color w:val="000000"/>
                <w:sz w:val="18"/>
                <w:szCs w:val="18"/>
              </w:rPr>
              <w:t>.</w:t>
            </w:r>
          </w:p>
        </w:tc>
        <w:tc>
          <w:tcPr>
            <w:tcW w:w="2640" w:type="dxa"/>
            <w:tcBorders>
              <w:top w:val="single" w:sz="4" w:space="0" w:color="auto"/>
              <w:left w:val="single" w:sz="4" w:space="0" w:color="auto"/>
              <w:bottom w:val="single" w:sz="4" w:space="0" w:color="auto"/>
              <w:right w:val="single" w:sz="4" w:space="0" w:color="auto"/>
            </w:tcBorders>
            <w:shd w:val="clear" w:color="auto" w:fill="auto"/>
            <w:hideMark/>
          </w:tcPr>
          <w:p w14:paraId="74708EE9" w14:textId="43EB6E38" w:rsidR="00082E9A" w:rsidRPr="00997EB5" w:rsidRDefault="00D812C8" w:rsidP="00082E9A">
            <w:pPr>
              <w:autoSpaceDE w:val="0"/>
              <w:autoSpaceDN w:val="0"/>
              <w:adjustRightInd w:val="0"/>
              <w:spacing w:after="0"/>
              <w:jc w:val="left"/>
              <w:rPr>
                <w:iCs/>
                <w:color w:val="000000"/>
                <w:sz w:val="18"/>
                <w:szCs w:val="18"/>
              </w:rPr>
            </w:pPr>
            <w:r w:rsidRPr="00997EB5">
              <w:rPr>
                <w:iCs/>
                <w:color w:val="000000"/>
                <w:sz w:val="18"/>
                <w:szCs w:val="18"/>
              </w:rPr>
              <w:t xml:space="preserve">MoHEn </w:t>
            </w:r>
            <w:r w:rsidR="003160D8" w:rsidRPr="00997EB5">
              <w:rPr>
                <w:iCs/>
                <w:color w:val="000000"/>
                <w:sz w:val="18"/>
                <w:szCs w:val="18"/>
              </w:rPr>
              <w:t xml:space="preserve">and UoB </w:t>
            </w:r>
            <w:r w:rsidRPr="00997EB5">
              <w:rPr>
                <w:iCs/>
                <w:color w:val="000000"/>
                <w:sz w:val="18"/>
                <w:szCs w:val="18"/>
              </w:rPr>
              <w:t>will have representation in the Project Board as well as the project’s Technical Committee. This is expected to allow the project team to create linkages between project activities and in-kind expenditures by the Government more effectively.</w:t>
            </w:r>
          </w:p>
        </w:tc>
      </w:tr>
      <w:tr w:rsidR="00D812C8" w:rsidRPr="00997EB5" w14:paraId="7997294C" w14:textId="77777777" w:rsidTr="003D23F3">
        <w:trPr>
          <w:trHeight w:val="440"/>
          <w:jc w:val="center"/>
        </w:trPr>
        <w:tc>
          <w:tcPr>
            <w:tcW w:w="1193" w:type="dxa"/>
            <w:tcBorders>
              <w:top w:val="single" w:sz="4" w:space="0" w:color="auto"/>
              <w:left w:val="single" w:sz="4" w:space="0" w:color="auto"/>
              <w:bottom w:val="single" w:sz="4" w:space="0" w:color="auto"/>
              <w:right w:val="single" w:sz="4" w:space="0" w:color="auto"/>
            </w:tcBorders>
            <w:hideMark/>
          </w:tcPr>
          <w:p w14:paraId="0B792558" w14:textId="77777777" w:rsidR="00D812C8" w:rsidRPr="00997EB5" w:rsidRDefault="00D812C8">
            <w:pPr>
              <w:autoSpaceDE w:val="0"/>
              <w:autoSpaceDN w:val="0"/>
              <w:adjustRightInd w:val="0"/>
              <w:spacing w:after="0"/>
              <w:jc w:val="left"/>
              <w:rPr>
                <w:color w:val="000000"/>
                <w:sz w:val="18"/>
                <w:szCs w:val="18"/>
              </w:rPr>
            </w:pPr>
            <w:r w:rsidRPr="00997EB5">
              <w:rPr>
                <w:color w:val="000000"/>
                <w:sz w:val="18"/>
                <w:szCs w:val="18"/>
              </w:rPr>
              <w:t>Baghdad Renewable Energy and Sustainability Center (BRESC)</w:t>
            </w:r>
          </w:p>
        </w:tc>
        <w:tc>
          <w:tcPr>
            <w:tcW w:w="1142" w:type="dxa"/>
            <w:tcBorders>
              <w:top w:val="single" w:sz="4" w:space="0" w:color="auto"/>
              <w:left w:val="single" w:sz="4" w:space="0" w:color="auto"/>
              <w:bottom w:val="single" w:sz="4" w:space="0" w:color="auto"/>
              <w:right w:val="single" w:sz="4" w:space="0" w:color="auto"/>
            </w:tcBorders>
            <w:hideMark/>
          </w:tcPr>
          <w:p w14:paraId="419A5977" w14:textId="5B1B04BD" w:rsidR="00D812C8" w:rsidRPr="00997EB5" w:rsidRDefault="00F311F0" w:rsidP="00164322">
            <w:pPr>
              <w:autoSpaceDE w:val="0"/>
              <w:autoSpaceDN w:val="0"/>
              <w:adjustRightInd w:val="0"/>
              <w:spacing w:after="0"/>
              <w:rPr>
                <w:color w:val="000000"/>
                <w:szCs w:val="20"/>
              </w:rPr>
            </w:pPr>
            <w:r w:rsidRPr="00997EB5">
              <w:rPr>
                <w:iCs/>
                <w:color w:val="000000"/>
                <w:sz w:val="18"/>
                <w:szCs w:val="18"/>
              </w:rPr>
              <w:t>Grant</w:t>
            </w:r>
          </w:p>
        </w:tc>
        <w:tc>
          <w:tcPr>
            <w:tcW w:w="1037" w:type="dxa"/>
            <w:tcBorders>
              <w:top w:val="single" w:sz="4" w:space="0" w:color="auto"/>
              <w:left w:val="single" w:sz="4" w:space="0" w:color="auto"/>
              <w:bottom w:val="single" w:sz="4" w:space="0" w:color="auto"/>
              <w:right w:val="single" w:sz="4" w:space="0" w:color="auto"/>
            </w:tcBorders>
            <w:hideMark/>
          </w:tcPr>
          <w:p w14:paraId="5967026B" w14:textId="77777777" w:rsidR="00D812C8" w:rsidRPr="00997EB5" w:rsidRDefault="00D812C8">
            <w:pPr>
              <w:autoSpaceDE w:val="0"/>
              <w:autoSpaceDN w:val="0"/>
              <w:adjustRightInd w:val="0"/>
              <w:spacing w:after="0"/>
              <w:rPr>
                <w:color w:val="000000"/>
                <w:szCs w:val="20"/>
              </w:rPr>
            </w:pPr>
            <w:r w:rsidRPr="00997EB5">
              <w:rPr>
                <w:iCs/>
                <w:color w:val="000000"/>
                <w:sz w:val="18"/>
                <w:szCs w:val="18"/>
              </w:rPr>
              <w:t>USD 23,000,000</w:t>
            </w:r>
          </w:p>
        </w:tc>
        <w:tc>
          <w:tcPr>
            <w:tcW w:w="2833" w:type="dxa"/>
            <w:tcBorders>
              <w:top w:val="single" w:sz="4" w:space="0" w:color="auto"/>
              <w:left w:val="single" w:sz="4" w:space="0" w:color="auto"/>
              <w:bottom w:val="single" w:sz="4" w:space="0" w:color="auto"/>
              <w:right w:val="single" w:sz="4" w:space="0" w:color="auto"/>
            </w:tcBorders>
            <w:hideMark/>
          </w:tcPr>
          <w:p w14:paraId="1D22F995" w14:textId="30436AE8" w:rsidR="003B6537" w:rsidRPr="00997EB5" w:rsidRDefault="00D812C8" w:rsidP="00416041">
            <w:pPr>
              <w:autoSpaceDE w:val="0"/>
              <w:autoSpaceDN w:val="0"/>
              <w:adjustRightInd w:val="0"/>
              <w:jc w:val="left"/>
              <w:rPr>
                <w:color w:val="000000"/>
                <w:sz w:val="18"/>
                <w:szCs w:val="18"/>
              </w:rPr>
            </w:pPr>
            <w:r w:rsidRPr="00997EB5">
              <w:rPr>
                <w:color w:val="000000"/>
                <w:sz w:val="18"/>
                <w:szCs w:val="18"/>
              </w:rPr>
              <w:t xml:space="preserve">- </w:t>
            </w:r>
            <w:r w:rsidR="00416041" w:rsidRPr="00997EB5">
              <w:rPr>
                <w:color w:val="000000"/>
                <w:sz w:val="18"/>
                <w:szCs w:val="18"/>
              </w:rPr>
              <w:t>Retrofitting a minimum of 30 buildings during the project duration. The retrofitting includes using modern techniques to demonstrate and promote EE in the buildings sector.</w:t>
            </w:r>
            <w:r w:rsidR="00416041" w:rsidRPr="00997EB5" w:rsidDel="00416041">
              <w:rPr>
                <w:color w:val="000000"/>
                <w:sz w:val="18"/>
                <w:szCs w:val="18"/>
              </w:rPr>
              <w:t xml:space="preserve"> </w:t>
            </w:r>
          </w:p>
          <w:p w14:paraId="0742C05D" w14:textId="77777777" w:rsidR="00416041" w:rsidRPr="00997EB5" w:rsidRDefault="00D812C8" w:rsidP="00416041">
            <w:pPr>
              <w:autoSpaceDE w:val="0"/>
              <w:autoSpaceDN w:val="0"/>
              <w:adjustRightInd w:val="0"/>
              <w:jc w:val="left"/>
              <w:rPr>
                <w:color w:val="000000"/>
                <w:sz w:val="18"/>
                <w:szCs w:val="18"/>
              </w:rPr>
            </w:pPr>
            <w:r w:rsidRPr="00997EB5">
              <w:rPr>
                <w:color w:val="000000"/>
                <w:sz w:val="18"/>
                <w:szCs w:val="18"/>
              </w:rPr>
              <w:t xml:space="preserve">- </w:t>
            </w:r>
            <w:r w:rsidR="00416041" w:rsidRPr="00997EB5">
              <w:rPr>
                <w:color w:val="000000"/>
                <w:sz w:val="18"/>
                <w:szCs w:val="18"/>
              </w:rPr>
              <w:t>Entering into a PPP with the designated ministry for the establishment of EEC.</w:t>
            </w:r>
          </w:p>
          <w:p w14:paraId="7F18EF69" w14:textId="24E26B1D" w:rsidR="00D812C8" w:rsidRPr="00997EB5" w:rsidRDefault="00416041" w:rsidP="00416041">
            <w:pPr>
              <w:autoSpaceDE w:val="0"/>
              <w:autoSpaceDN w:val="0"/>
              <w:adjustRightInd w:val="0"/>
              <w:jc w:val="left"/>
              <w:rPr>
                <w:color w:val="000000"/>
                <w:sz w:val="18"/>
                <w:szCs w:val="18"/>
              </w:rPr>
            </w:pPr>
            <w:r w:rsidRPr="00997EB5">
              <w:rPr>
                <w:color w:val="000000"/>
                <w:sz w:val="18"/>
                <w:szCs w:val="18"/>
              </w:rPr>
              <w:t xml:space="preserve">- Collaborating with the UNDP on </w:t>
            </w:r>
            <w:r w:rsidR="00D812C8" w:rsidRPr="00997EB5">
              <w:rPr>
                <w:color w:val="000000"/>
                <w:sz w:val="18"/>
                <w:szCs w:val="18"/>
              </w:rPr>
              <w:t>the operationalization of EEC during the project duration, and willingness to take over the operation and maintenance of the EEC building after project end in partnership with government parties.</w:t>
            </w:r>
          </w:p>
          <w:p w14:paraId="7AA57B7D" w14:textId="36D7FEBA" w:rsidR="00D812C8" w:rsidRPr="00997EB5" w:rsidRDefault="00D812C8" w:rsidP="00141ECC">
            <w:pPr>
              <w:autoSpaceDE w:val="0"/>
              <w:autoSpaceDN w:val="0"/>
              <w:adjustRightInd w:val="0"/>
              <w:jc w:val="left"/>
              <w:rPr>
                <w:color w:val="000000"/>
                <w:sz w:val="18"/>
                <w:szCs w:val="18"/>
              </w:rPr>
            </w:pPr>
            <w:r w:rsidRPr="00997EB5">
              <w:rPr>
                <w:color w:val="000000"/>
                <w:sz w:val="18"/>
                <w:szCs w:val="18"/>
              </w:rPr>
              <w:t xml:space="preserve">- </w:t>
            </w:r>
            <w:r w:rsidR="00141ECC" w:rsidRPr="00997EB5">
              <w:rPr>
                <w:color w:val="000000"/>
                <w:sz w:val="18"/>
                <w:szCs w:val="18"/>
              </w:rPr>
              <w:t xml:space="preserve">Providing technical support </w:t>
            </w:r>
            <w:r w:rsidRPr="00997EB5">
              <w:rPr>
                <w:color w:val="000000"/>
                <w:sz w:val="18"/>
                <w:szCs w:val="18"/>
              </w:rPr>
              <w:t>on the review and development of standards and codes for EE in the buildings sector.</w:t>
            </w:r>
          </w:p>
          <w:p w14:paraId="397F5D6D" w14:textId="35A38488" w:rsidR="00D812C8" w:rsidRPr="00997EB5" w:rsidRDefault="00D812C8">
            <w:pPr>
              <w:autoSpaceDE w:val="0"/>
              <w:autoSpaceDN w:val="0"/>
              <w:adjustRightInd w:val="0"/>
              <w:jc w:val="left"/>
              <w:rPr>
                <w:color w:val="000000"/>
                <w:sz w:val="18"/>
                <w:szCs w:val="18"/>
              </w:rPr>
            </w:pPr>
            <w:r w:rsidRPr="00997EB5">
              <w:rPr>
                <w:color w:val="000000"/>
                <w:sz w:val="18"/>
                <w:szCs w:val="18"/>
              </w:rPr>
              <w:t>- Partici</w:t>
            </w:r>
            <w:r w:rsidR="00141ECC" w:rsidRPr="00997EB5">
              <w:rPr>
                <w:color w:val="000000"/>
                <w:sz w:val="18"/>
                <w:szCs w:val="18"/>
              </w:rPr>
              <w:t xml:space="preserve">pation in promotional </w:t>
            </w:r>
            <w:r w:rsidRPr="00997EB5">
              <w:rPr>
                <w:color w:val="000000"/>
                <w:sz w:val="18"/>
                <w:szCs w:val="18"/>
              </w:rPr>
              <w:t>and awareness raising events.</w:t>
            </w:r>
          </w:p>
          <w:p w14:paraId="662FF18B" w14:textId="77777777" w:rsidR="00D812C8" w:rsidRPr="00997EB5" w:rsidRDefault="00D812C8">
            <w:pPr>
              <w:autoSpaceDE w:val="0"/>
              <w:autoSpaceDN w:val="0"/>
              <w:adjustRightInd w:val="0"/>
              <w:jc w:val="left"/>
              <w:rPr>
                <w:color w:val="000000"/>
                <w:szCs w:val="20"/>
              </w:rPr>
            </w:pPr>
            <w:r w:rsidRPr="00997EB5">
              <w:rPr>
                <w:color w:val="000000"/>
                <w:sz w:val="18"/>
                <w:szCs w:val="18"/>
              </w:rPr>
              <w:t>- Collaboration on capacity building activities, including offering training facilities, documentation and expanding the reach out of the project activities.</w:t>
            </w:r>
          </w:p>
        </w:tc>
        <w:tc>
          <w:tcPr>
            <w:tcW w:w="2520" w:type="dxa"/>
            <w:tcBorders>
              <w:top w:val="single" w:sz="4" w:space="0" w:color="auto"/>
              <w:left w:val="single" w:sz="4" w:space="0" w:color="auto"/>
              <w:bottom w:val="single" w:sz="4" w:space="0" w:color="auto"/>
              <w:right w:val="single" w:sz="4" w:space="0" w:color="auto"/>
            </w:tcBorders>
          </w:tcPr>
          <w:p w14:paraId="58523E42" w14:textId="2A759651" w:rsidR="00D812C8" w:rsidRPr="00997EB5" w:rsidRDefault="00D812C8">
            <w:pPr>
              <w:autoSpaceDE w:val="0"/>
              <w:autoSpaceDN w:val="0"/>
              <w:adjustRightInd w:val="0"/>
              <w:spacing w:after="0"/>
              <w:jc w:val="left"/>
              <w:rPr>
                <w:color w:val="000000"/>
                <w:sz w:val="18"/>
                <w:szCs w:val="18"/>
              </w:rPr>
            </w:pPr>
            <w:r w:rsidRPr="00997EB5">
              <w:rPr>
                <w:i/>
                <w:iCs/>
                <w:color w:val="000000"/>
                <w:sz w:val="18"/>
                <w:szCs w:val="18"/>
                <w:u w:val="single"/>
              </w:rPr>
              <w:t>Political risks:</w:t>
            </w:r>
            <w:r w:rsidRPr="00997EB5">
              <w:rPr>
                <w:color w:val="000000"/>
                <w:sz w:val="18"/>
                <w:szCs w:val="18"/>
              </w:rPr>
              <w:t xml:space="preserve"> General elections is expected in the second half of 2021. The establishment of a new Cabinet after each election takes few months with some uncertainty during this period</w:t>
            </w:r>
            <w:r w:rsidR="004608A0" w:rsidRPr="00997EB5">
              <w:rPr>
                <w:color w:val="000000"/>
                <w:sz w:val="18"/>
                <w:szCs w:val="18"/>
              </w:rPr>
              <w:t xml:space="preserve"> as to the change in Government Agenda and priorities</w:t>
            </w:r>
            <w:r w:rsidRPr="00997EB5">
              <w:rPr>
                <w:color w:val="000000"/>
                <w:sz w:val="18"/>
                <w:szCs w:val="18"/>
              </w:rPr>
              <w:t>.</w:t>
            </w:r>
          </w:p>
          <w:p w14:paraId="662B3EDE" w14:textId="7C14721F" w:rsidR="00D812C8" w:rsidRPr="00997EB5" w:rsidRDefault="00D812C8">
            <w:pPr>
              <w:autoSpaceDE w:val="0"/>
              <w:autoSpaceDN w:val="0"/>
              <w:adjustRightInd w:val="0"/>
              <w:spacing w:after="0"/>
              <w:jc w:val="left"/>
              <w:rPr>
                <w:color w:val="000000"/>
                <w:sz w:val="18"/>
                <w:szCs w:val="18"/>
              </w:rPr>
            </w:pPr>
          </w:p>
          <w:p w14:paraId="376B0127" w14:textId="670EB4DE" w:rsidR="004608A0" w:rsidRPr="00997EB5" w:rsidRDefault="004608A0">
            <w:pPr>
              <w:autoSpaceDE w:val="0"/>
              <w:autoSpaceDN w:val="0"/>
              <w:adjustRightInd w:val="0"/>
              <w:spacing w:after="0"/>
              <w:jc w:val="left"/>
              <w:rPr>
                <w:color w:val="000000"/>
                <w:sz w:val="18"/>
                <w:szCs w:val="18"/>
              </w:rPr>
            </w:pPr>
            <w:r w:rsidRPr="00997EB5">
              <w:rPr>
                <w:i/>
                <w:iCs/>
                <w:color w:val="000000"/>
                <w:sz w:val="18"/>
                <w:szCs w:val="18"/>
                <w:u w:val="single"/>
              </w:rPr>
              <w:t>Economic risks:</w:t>
            </w:r>
            <w:r w:rsidRPr="00997EB5">
              <w:rPr>
                <w:color w:val="000000"/>
                <w:sz w:val="18"/>
                <w:szCs w:val="18"/>
              </w:rPr>
              <w:t xml:space="preserve"> If a new economic crisis occurs in Iraq, there might be challenges for the investment to be materialized.</w:t>
            </w:r>
          </w:p>
          <w:p w14:paraId="798E8B30" w14:textId="77777777" w:rsidR="004608A0" w:rsidRPr="00997EB5" w:rsidRDefault="004608A0">
            <w:pPr>
              <w:autoSpaceDE w:val="0"/>
              <w:autoSpaceDN w:val="0"/>
              <w:adjustRightInd w:val="0"/>
              <w:spacing w:after="0"/>
              <w:jc w:val="left"/>
              <w:rPr>
                <w:color w:val="000000"/>
                <w:sz w:val="18"/>
                <w:szCs w:val="18"/>
              </w:rPr>
            </w:pPr>
          </w:p>
          <w:p w14:paraId="2417C323" w14:textId="561AA064" w:rsidR="00D812C8" w:rsidRPr="00997EB5" w:rsidRDefault="00D812C8">
            <w:pPr>
              <w:autoSpaceDE w:val="0"/>
              <w:autoSpaceDN w:val="0"/>
              <w:adjustRightInd w:val="0"/>
              <w:spacing w:after="0"/>
              <w:jc w:val="left"/>
              <w:rPr>
                <w:color w:val="000000"/>
                <w:sz w:val="18"/>
                <w:szCs w:val="18"/>
              </w:rPr>
            </w:pPr>
            <w:r w:rsidRPr="00997EB5">
              <w:rPr>
                <w:i/>
                <w:iCs/>
                <w:color w:val="000000"/>
                <w:sz w:val="18"/>
                <w:szCs w:val="18"/>
                <w:u w:val="single"/>
              </w:rPr>
              <w:t>Security risks:</w:t>
            </w:r>
            <w:r w:rsidRPr="00997EB5">
              <w:rPr>
                <w:color w:val="000000"/>
                <w:sz w:val="18"/>
                <w:szCs w:val="18"/>
              </w:rPr>
              <w:t xml:space="preserve"> Iraq has successfully defeated ISIS in 2017, yet the threat of the return of fighters or supports of the ISIS </w:t>
            </w:r>
            <w:r w:rsidR="004608A0" w:rsidRPr="00997EB5">
              <w:rPr>
                <w:color w:val="000000"/>
                <w:sz w:val="18"/>
                <w:szCs w:val="18"/>
              </w:rPr>
              <w:t xml:space="preserve">continues to </w:t>
            </w:r>
            <w:r w:rsidR="00F413DC" w:rsidRPr="00997EB5">
              <w:rPr>
                <w:color w:val="000000"/>
                <w:sz w:val="18"/>
                <w:szCs w:val="18"/>
              </w:rPr>
              <w:t>be</w:t>
            </w:r>
            <w:r w:rsidR="004608A0" w:rsidRPr="00997EB5">
              <w:rPr>
                <w:color w:val="000000"/>
                <w:sz w:val="18"/>
                <w:szCs w:val="18"/>
              </w:rPr>
              <w:t xml:space="preserve"> a reason for concern</w:t>
            </w:r>
            <w:r w:rsidRPr="00997EB5">
              <w:rPr>
                <w:color w:val="000000"/>
                <w:sz w:val="18"/>
                <w:szCs w:val="18"/>
              </w:rPr>
              <w:t>.</w:t>
            </w:r>
          </w:p>
        </w:tc>
        <w:tc>
          <w:tcPr>
            <w:tcW w:w="2640" w:type="dxa"/>
            <w:tcBorders>
              <w:top w:val="single" w:sz="4" w:space="0" w:color="auto"/>
              <w:left w:val="single" w:sz="4" w:space="0" w:color="auto"/>
              <w:bottom w:val="single" w:sz="4" w:space="0" w:color="auto"/>
              <w:right w:val="single" w:sz="4" w:space="0" w:color="auto"/>
            </w:tcBorders>
            <w:hideMark/>
          </w:tcPr>
          <w:p w14:paraId="3B018B89" w14:textId="5F7DDF24" w:rsidR="00D812C8" w:rsidRPr="00997EB5" w:rsidRDefault="004608A0" w:rsidP="004C1A0F">
            <w:pPr>
              <w:autoSpaceDE w:val="0"/>
              <w:autoSpaceDN w:val="0"/>
              <w:adjustRightInd w:val="0"/>
              <w:spacing w:after="0"/>
              <w:jc w:val="left"/>
              <w:rPr>
                <w:iCs/>
                <w:color w:val="000000"/>
                <w:sz w:val="18"/>
                <w:szCs w:val="18"/>
              </w:rPr>
            </w:pPr>
            <w:r w:rsidRPr="00997EB5">
              <w:rPr>
                <w:iCs/>
                <w:color w:val="000000"/>
                <w:sz w:val="18"/>
                <w:szCs w:val="18"/>
              </w:rPr>
              <w:t>UNDP Iraq has established a large network of technical national partners within all the related ministries including technical staff that are not related to political position.</w:t>
            </w:r>
            <w:r w:rsidR="004C1A0F" w:rsidRPr="00997EB5">
              <w:rPr>
                <w:iCs/>
                <w:color w:val="000000"/>
                <w:sz w:val="18"/>
                <w:szCs w:val="18"/>
              </w:rPr>
              <w:t xml:space="preserve"> </w:t>
            </w:r>
            <w:r w:rsidRPr="00997EB5">
              <w:rPr>
                <w:iCs/>
                <w:color w:val="000000"/>
                <w:sz w:val="18"/>
                <w:szCs w:val="18"/>
              </w:rPr>
              <w:t xml:space="preserve">Furthermore, </w:t>
            </w:r>
            <w:r w:rsidR="00D812C8" w:rsidRPr="00997EB5">
              <w:rPr>
                <w:iCs/>
                <w:color w:val="000000"/>
                <w:sz w:val="18"/>
                <w:szCs w:val="18"/>
              </w:rPr>
              <w:t>BRESC is planned to be partner with the government on the establishment of EEC. EEC will have the mandate of taking the lead on EE projects and agendas on behalf of public parties</w:t>
            </w:r>
            <w:r w:rsidR="004C1A0F" w:rsidRPr="00997EB5">
              <w:rPr>
                <w:iCs/>
                <w:color w:val="000000"/>
                <w:sz w:val="18"/>
                <w:szCs w:val="18"/>
              </w:rPr>
              <w:t xml:space="preserve">, which would </w:t>
            </w:r>
            <w:r w:rsidR="00D812C8" w:rsidRPr="00997EB5">
              <w:rPr>
                <w:iCs/>
                <w:color w:val="000000"/>
                <w:sz w:val="18"/>
                <w:szCs w:val="18"/>
              </w:rPr>
              <w:t xml:space="preserve">enhance </w:t>
            </w:r>
            <w:r w:rsidR="004C1A0F" w:rsidRPr="00997EB5">
              <w:rPr>
                <w:iCs/>
                <w:color w:val="000000"/>
                <w:sz w:val="18"/>
                <w:szCs w:val="18"/>
              </w:rPr>
              <w:t>EEC’s</w:t>
            </w:r>
            <w:r w:rsidR="00D812C8" w:rsidRPr="00997EB5">
              <w:rPr>
                <w:iCs/>
                <w:color w:val="000000"/>
                <w:sz w:val="18"/>
                <w:szCs w:val="18"/>
              </w:rPr>
              <w:t xml:space="preserve"> ability to operate </w:t>
            </w:r>
            <w:r w:rsidR="004C1A0F" w:rsidRPr="00997EB5">
              <w:rPr>
                <w:iCs/>
                <w:color w:val="000000"/>
                <w:sz w:val="18"/>
                <w:szCs w:val="18"/>
              </w:rPr>
              <w:t>with relative independence</w:t>
            </w:r>
            <w:r w:rsidR="00D812C8" w:rsidRPr="00997EB5">
              <w:rPr>
                <w:iCs/>
                <w:color w:val="000000"/>
                <w:sz w:val="18"/>
                <w:szCs w:val="18"/>
              </w:rPr>
              <w:t>, including the ability to undertake EE projects as part of the disbursement of co-finance by BRESC.</w:t>
            </w:r>
          </w:p>
          <w:p w14:paraId="42EE39BE" w14:textId="77777777" w:rsidR="003160D8" w:rsidRPr="00997EB5" w:rsidRDefault="004608A0" w:rsidP="003160D8">
            <w:pPr>
              <w:autoSpaceDE w:val="0"/>
              <w:autoSpaceDN w:val="0"/>
              <w:adjustRightInd w:val="0"/>
              <w:jc w:val="left"/>
              <w:rPr>
                <w:iCs/>
                <w:color w:val="000000"/>
                <w:sz w:val="18"/>
                <w:szCs w:val="18"/>
              </w:rPr>
            </w:pPr>
            <w:r w:rsidRPr="00997EB5">
              <w:rPr>
                <w:iCs/>
                <w:color w:val="000000"/>
                <w:sz w:val="18"/>
                <w:szCs w:val="18"/>
              </w:rPr>
              <w:t>For security, UNDP has been implementing many projects during ISIS period between 2014 and 2017. The project will follow the security regulations and policies of UNAMI and UNDSS. In addition, project staff will be within the Green Zone in Baghdad.</w:t>
            </w:r>
            <w:r w:rsidR="00EA2563" w:rsidRPr="00997EB5">
              <w:rPr>
                <w:iCs/>
                <w:color w:val="000000"/>
                <w:sz w:val="18"/>
                <w:szCs w:val="18"/>
              </w:rPr>
              <w:t xml:space="preserve"> </w:t>
            </w:r>
          </w:p>
          <w:p w14:paraId="3EA5CC30" w14:textId="31CFB362" w:rsidR="00EA2563" w:rsidRPr="00997EB5" w:rsidRDefault="00EA2563" w:rsidP="003160D8">
            <w:pPr>
              <w:autoSpaceDE w:val="0"/>
              <w:autoSpaceDN w:val="0"/>
              <w:adjustRightInd w:val="0"/>
              <w:jc w:val="left"/>
              <w:rPr>
                <w:iCs/>
                <w:color w:val="000000"/>
                <w:sz w:val="18"/>
                <w:szCs w:val="18"/>
              </w:rPr>
            </w:pPr>
            <w:r w:rsidRPr="00997EB5">
              <w:rPr>
                <w:iCs/>
                <w:color w:val="000000"/>
                <w:sz w:val="18"/>
                <w:szCs w:val="18"/>
              </w:rPr>
              <w:t xml:space="preserve">Coordination will be undertaken between UNDP, the PMU, BRESC </w:t>
            </w:r>
            <w:r w:rsidRPr="00997EB5">
              <w:rPr>
                <w:iCs/>
                <w:color w:val="000000"/>
                <w:sz w:val="18"/>
                <w:szCs w:val="18"/>
              </w:rPr>
              <w:lastRenderedPageBreak/>
              <w:t>and the newly established EEC to prepare an exclusion list of activities that may lead to physical resettlement, damage to cultural heritage sites and adverse impacts on Indigenous Peoples. Management measures described in the ESMP prepared for the EEC will be followed to the extent feasible.</w:t>
            </w:r>
          </w:p>
        </w:tc>
      </w:tr>
    </w:tbl>
    <w:p w14:paraId="712F23AD" w14:textId="77777777" w:rsidR="00416041" w:rsidRPr="00997EB5" w:rsidRDefault="00416041" w:rsidP="004C1A0F">
      <w:pPr>
        <w:rPr>
          <w:u w:val="single"/>
        </w:rPr>
      </w:pPr>
    </w:p>
    <w:p w14:paraId="7836498D" w14:textId="0E8DCE47" w:rsidR="004C1A0F" w:rsidRPr="00997EB5" w:rsidRDefault="004C1A0F" w:rsidP="004C1A0F">
      <w:r w:rsidRPr="00997EB5">
        <w:rPr>
          <w:u w:val="single"/>
        </w:rPr>
        <w:t>Budget Revision and Tolerance</w:t>
      </w:r>
      <w:r w:rsidRPr="00997EB5">
        <w:t xml:space="preserv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5B0A886" w14:textId="77777777" w:rsidR="004C1A0F" w:rsidRPr="00997EB5" w:rsidRDefault="004C1A0F" w:rsidP="004C1A0F">
      <w:pPr>
        <w:pStyle w:val="ListParagraph"/>
        <w:ind w:left="0"/>
        <w:jc w:val="both"/>
        <w:rPr>
          <w:szCs w:val="20"/>
        </w:rPr>
      </w:pPr>
      <w:r w:rsidRPr="00997EB5">
        <w:rPr>
          <w:szCs w:val="20"/>
        </w:rPr>
        <w:t xml:space="preserve">Should the following deviations occur, the Project Manager/CTA and UNDP Country Office will seek the approval of the BPPS/GEF team to ensure accurate reporting to the GEF: </w:t>
      </w:r>
    </w:p>
    <w:p w14:paraId="753DF1B8" w14:textId="77777777" w:rsidR="004C1A0F" w:rsidRPr="00997EB5" w:rsidRDefault="004C1A0F" w:rsidP="004C1A0F">
      <w:pPr>
        <w:pStyle w:val="ListParagraph"/>
        <w:ind w:left="540" w:hanging="180"/>
        <w:jc w:val="both"/>
        <w:rPr>
          <w:szCs w:val="20"/>
        </w:rPr>
      </w:pPr>
      <w:r w:rsidRPr="00997EB5">
        <w:rPr>
          <w:szCs w:val="20"/>
        </w:rPr>
        <w:t xml:space="preserve">a) Budget re-allocations among components in the project budget with amounts involving 10% of the total project grant or more; </w:t>
      </w:r>
    </w:p>
    <w:p w14:paraId="646F2643" w14:textId="77777777" w:rsidR="004C1A0F" w:rsidRPr="00997EB5" w:rsidRDefault="004C1A0F" w:rsidP="004C1A0F">
      <w:pPr>
        <w:pStyle w:val="ListParagraph"/>
        <w:spacing w:after="60"/>
        <w:ind w:left="360"/>
        <w:jc w:val="both"/>
        <w:rPr>
          <w:szCs w:val="20"/>
        </w:rPr>
      </w:pPr>
      <w:r w:rsidRPr="00997EB5">
        <w:rPr>
          <w:szCs w:val="20"/>
        </w:rPr>
        <w:t xml:space="preserve">b) Introduction of new budget items that exceed 5% of original GEF allocation. </w:t>
      </w:r>
    </w:p>
    <w:p w14:paraId="171BD373" w14:textId="77777777" w:rsidR="004C1A0F" w:rsidRPr="00997EB5" w:rsidRDefault="004C1A0F" w:rsidP="004C1A0F">
      <w:pPr>
        <w:spacing w:after="0"/>
        <w:rPr>
          <w:rFonts w:asciiTheme="minorHAnsi" w:hAnsiTheme="minorHAnsi"/>
          <w:szCs w:val="20"/>
          <w:u w:val="single"/>
        </w:rPr>
      </w:pPr>
      <w:r w:rsidRPr="00997EB5">
        <w:rPr>
          <w:rFonts w:asciiTheme="minorHAnsi" w:hAnsiTheme="minorHAnsi"/>
          <w:szCs w:val="20"/>
        </w:rPr>
        <w:t>Any over expenditure incurred beyond the available GEF grant amount will be absorbed by non-GEF resources (e.g. UNDP TRAC or cash co-financing).</w:t>
      </w:r>
      <w:r w:rsidRPr="00997EB5">
        <w:rPr>
          <w:rFonts w:asciiTheme="minorHAnsi" w:hAnsiTheme="minorHAnsi"/>
          <w:szCs w:val="20"/>
          <w:u w:val="single"/>
        </w:rPr>
        <w:t xml:space="preserve"> </w:t>
      </w:r>
    </w:p>
    <w:p w14:paraId="218BA6F7" w14:textId="77777777" w:rsidR="004C1A0F" w:rsidRPr="00997EB5" w:rsidRDefault="004C1A0F" w:rsidP="004C1A0F">
      <w:pPr>
        <w:spacing w:after="0"/>
        <w:jc w:val="left"/>
        <w:rPr>
          <w:rFonts w:asciiTheme="minorHAnsi" w:hAnsiTheme="minorHAnsi"/>
          <w:szCs w:val="20"/>
          <w:u w:val="single"/>
        </w:rPr>
      </w:pPr>
    </w:p>
    <w:p w14:paraId="05911073" w14:textId="46558497" w:rsidR="004C1A0F" w:rsidRPr="00997EB5" w:rsidRDefault="004C1A0F" w:rsidP="00FB7005">
      <w:pPr>
        <w:spacing w:after="0"/>
        <w:rPr>
          <w:rFonts w:asciiTheme="minorHAnsi" w:hAnsiTheme="minorHAnsi" w:cs="Calibri"/>
          <w:szCs w:val="20"/>
        </w:rPr>
      </w:pPr>
      <w:r w:rsidRPr="00997EB5">
        <w:rPr>
          <w:rFonts w:asciiTheme="minorHAnsi" w:hAnsiTheme="minorHAnsi" w:cs="Calibri"/>
          <w:szCs w:val="20"/>
          <w:u w:val="single"/>
        </w:rPr>
        <w:t>Audit</w:t>
      </w:r>
      <w:r w:rsidRPr="00997EB5">
        <w:rPr>
          <w:rFonts w:asciiTheme="minorHAnsi" w:hAnsiTheme="minorHAnsi" w:cs="Calibri"/>
          <w:szCs w:val="20"/>
        </w:rPr>
        <w:t>: The project will be audited as per UNDP Financial Regulations and Rules and applicable audit policies. Audit cycle and process must be discusse</w:t>
      </w:r>
      <w:r w:rsidR="00FB7005" w:rsidRPr="00997EB5">
        <w:rPr>
          <w:rFonts w:asciiTheme="minorHAnsi" w:hAnsiTheme="minorHAnsi" w:cs="Calibri"/>
          <w:szCs w:val="20"/>
        </w:rPr>
        <w:t>d during the Inception workshop</w:t>
      </w:r>
      <w:r w:rsidRPr="00997EB5">
        <w:rPr>
          <w:rFonts w:asciiTheme="minorHAnsi" w:hAnsiTheme="minorHAnsi" w:cs="Calibri"/>
          <w:szCs w:val="20"/>
        </w:rPr>
        <w:t xml:space="preserve">. </w:t>
      </w:r>
    </w:p>
    <w:p w14:paraId="2930C087" w14:textId="77777777" w:rsidR="004C1A0F" w:rsidRPr="00997EB5" w:rsidRDefault="004C1A0F" w:rsidP="004C1A0F">
      <w:pPr>
        <w:spacing w:after="0"/>
        <w:jc w:val="left"/>
        <w:rPr>
          <w:rFonts w:asciiTheme="minorHAnsi" w:hAnsiTheme="minorHAnsi"/>
          <w:szCs w:val="20"/>
          <w:u w:val="single"/>
        </w:rPr>
      </w:pPr>
    </w:p>
    <w:p w14:paraId="4E56D016" w14:textId="77777777" w:rsidR="004C1A0F" w:rsidRPr="00997EB5" w:rsidRDefault="004C1A0F" w:rsidP="004C1A0F">
      <w:pPr>
        <w:pStyle w:val="ListParagraph"/>
        <w:ind w:left="0"/>
        <w:jc w:val="both"/>
        <w:rPr>
          <w:rFonts w:cstheme="minorHAnsi"/>
          <w:szCs w:val="20"/>
        </w:rPr>
      </w:pPr>
      <w:r w:rsidRPr="00997EB5">
        <w:rPr>
          <w:szCs w:val="20"/>
          <w:u w:val="single"/>
        </w:rPr>
        <w:t>Project Closure</w:t>
      </w:r>
      <w:r w:rsidRPr="00997EB5">
        <w:rPr>
          <w:szCs w:val="20"/>
        </w:rPr>
        <w:t>: Project closure will be conducted as per UNDP requirements outlined in the UNDP POPP. All c</w:t>
      </w:r>
      <w:r w:rsidRPr="00997EB5">
        <w:rPr>
          <w:rFonts w:cstheme="minorHAnsi"/>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7379BC0C" w14:textId="77777777" w:rsidR="004C1A0F" w:rsidRPr="00997EB5" w:rsidRDefault="004C1A0F" w:rsidP="004C1A0F">
      <w:pPr>
        <w:spacing w:after="0"/>
        <w:rPr>
          <w:rFonts w:asciiTheme="minorHAnsi" w:hAnsiTheme="minorHAnsi"/>
          <w:szCs w:val="20"/>
          <w:u w:val="single"/>
        </w:rPr>
      </w:pPr>
    </w:p>
    <w:p w14:paraId="20301352" w14:textId="77777777" w:rsidR="004C1A0F" w:rsidRPr="00997EB5" w:rsidRDefault="004C1A0F" w:rsidP="004C1A0F">
      <w:pPr>
        <w:spacing w:after="0"/>
        <w:rPr>
          <w:rFonts w:asciiTheme="minorHAnsi" w:hAnsiTheme="minorHAnsi"/>
          <w:szCs w:val="20"/>
        </w:rPr>
      </w:pPr>
      <w:r w:rsidRPr="00997EB5">
        <w:rPr>
          <w:rFonts w:asciiTheme="minorHAnsi" w:hAnsiTheme="minorHAnsi"/>
          <w:szCs w:val="20"/>
          <w:u w:val="single"/>
        </w:rPr>
        <w:t>Operational completion</w:t>
      </w:r>
      <w:r w:rsidRPr="00997EB5">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997EB5">
        <w:rPr>
          <w:rFonts w:asciiTheme="minorHAnsi" w:hAnsiTheme="minorHAnsi"/>
          <w:b/>
          <w:szCs w:val="20"/>
        </w:rPr>
        <w:t>Operational closure must happen with 3 months after posting the TE report to the UNDP ERC</w:t>
      </w:r>
      <w:r w:rsidRPr="00997EB5">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6F61E71C" w14:textId="77777777" w:rsidR="004C1A0F" w:rsidRPr="00997EB5" w:rsidRDefault="004C1A0F" w:rsidP="004C1A0F">
      <w:pPr>
        <w:spacing w:after="0"/>
        <w:rPr>
          <w:rFonts w:asciiTheme="minorHAnsi" w:hAnsiTheme="minorHAnsi"/>
          <w:szCs w:val="20"/>
          <w:u w:val="single"/>
        </w:rPr>
      </w:pPr>
    </w:p>
    <w:p w14:paraId="19EC1177" w14:textId="77777777" w:rsidR="004C1A0F" w:rsidRPr="00997EB5" w:rsidRDefault="004C1A0F" w:rsidP="004C1A0F">
      <w:pPr>
        <w:rPr>
          <w:rFonts w:asciiTheme="minorHAnsi" w:hAnsiTheme="minorHAnsi"/>
          <w:szCs w:val="20"/>
        </w:rPr>
      </w:pPr>
      <w:r w:rsidRPr="00997EB5">
        <w:rPr>
          <w:rFonts w:asciiTheme="minorHAnsi" w:hAnsiTheme="minorHAnsi"/>
          <w:szCs w:val="20"/>
          <w:u w:val="single"/>
        </w:rPr>
        <w:t>Transfer or disposal of assets</w:t>
      </w:r>
      <w:r w:rsidRPr="00997EB5">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997EB5">
        <w:rPr>
          <w:rStyle w:val="FootnoteReference"/>
          <w:rFonts w:asciiTheme="minorHAnsi" w:hAnsiTheme="minorHAnsi"/>
          <w:szCs w:val="20"/>
        </w:rPr>
        <w:footnoteReference w:id="12"/>
      </w:r>
      <w:r w:rsidRPr="00997EB5">
        <w:rPr>
          <w:rFonts w:asciiTheme="minorHAnsi" w:hAnsiTheme="minorHAnsi"/>
          <w:szCs w:val="20"/>
        </w:rPr>
        <w:t>. The transfer should be done before Project Management Unit complete their assignments.</w:t>
      </w:r>
    </w:p>
    <w:p w14:paraId="1066B21D" w14:textId="77777777" w:rsidR="004C1A0F" w:rsidRPr="00997EB5" w:rsidRDefault="004C1A0F" w:rsidP="004C1A0F">
      <w:pPr>
        <w:spacing w:after="0"/>
        <w:rPr>
          <w:rFonts w:asciiTheme="minorHAnsi" w:hAnsiTheme="minorHAnsi"/>
          <w:szCs w:val="20"/>
          <w:u w:val="single"/>
        </w:rPr>
      </w:pPr>
    </w:p>
    <w:p w14:paraId="4ECBB8A2" w14:textId="77777777" w:rsidR="004C1A0F" w:rsidRPr="00997EB5" w:rsidRDefault="004C1A0F" w:rsidP="004C1A0F">
      <w:r w:rsidRPr="00997EB5">
        <w:rPr>
          <w:u w:val="single"/>
        </w:rPr>
        <w:t>Financial completion (closure)</w:t>
      </w:r>
      <w:r w:rsidRPr="00997EB5">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7876FE3B" w14:textId="77777777" w:rsidR="004C1A0F" w:rsidRPr="00997EB5" w:rsidRDefault="004C1A0F" w:rsidP="004C1A0F">
      <w:r w:rsidRPr="00997EB5">
        <w:lastRenderedPageBreak/>
        <w:t xml:space="preserve">The project will be financially completed </w:t>
      </w:r>
      <w:r w:rsidRPr="00997EB5">
        <w:rPr>
          <w:b/>
        </w:rPr>
        <w:t>within 6 months of operational closure or after the date of cancellation</w:t>
      </w:r>
      <w:r w:rsidRPr="00997EB5">
        <w:t>.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08042668" w14:textId="77777777" w:rsidR="004C1A0F" w:rsidRPr="00997EB5" w:rsidRDefault="004C1A0F" w:rsidP="004C1A0F">
      <w:pPr>
        <w:spacing w:after="0"/>
        <w:rPr>
          <w:rFonts w:asciiTheme="minorHAnsi" w:hAnsiTheme="minorHAnsi"/>
          <w:szCs w:val="20"/>
        </w:rPr>
      </w:pPr>
    </w:p>
    <w:p w14:paraId="41F1D9F5" w14:textId="24A262C7" w:rsidR="00494749" w:rsidRPr="00997EB5" w:rsidRDefault="004C1A0F" w:rsidP="009D5C67">
      <w:pPr>
        <w:spacing w:after="0"/>
        <w:rPr>
          <w:rFonts w:asciiTheme="minorHAnsi" w:hAnsiTheme="minorHAnsi"/>
          <w:szCs w:val="20"/>
          <w:u w:val="single"/>
        </w:rPr>
      </w:pPr>
      <w:r w:rsidRPr="00997EB5">
        <w:rPr>
          <w:rFonts w:asciiTheme="minorHAnsi" w:hAnsiTheme="minorHAnsi"/>
          <w:szCs w:val="20"/>
          <w:u w:val="single"/>
        </w:rPr>
        <w:t>Refund to GEF:</w:t>
      </w:r>
      <w:r w:rsidRPr="00997EB5">
        <w:rPr>
          <w:rFonts w:asciiTheme="minorHAnsi" w:hAnsiTheme="minorHAnsi"/>
          <w:szCs w:val="20"/>
        </w:rPr>
        <w:t xml:space="preserve"> Should a refund of unspent funds to the GEF be necessary, this will be managed directly by the BPPS/GEF Directorate in New York. No action is required by the UNDP Country Office on the actual refund from UNDP project to the GEF Trustee.</w:t>
      </w:r>
    </w:p>
    <w:p w14:paraId="13255B74" w14:textId="77777777" w:rsidR="00740F26" w:rsidRPr="00997EB5" w:rsidRDefault="00740F26" w:rsidP="001354E3">
      <w:pPr>
        <w:spacing w:after="0"/>
        <w:jc w:val="left"/>
        <w:rPr>
          <w:rFonts w:asciiTheme="minorHAnsi" w:hAnsiTheme="minorHAnsi"/>
          <w:b/>
          <w:smallCaps/>
          <w:spacing w:val="-2"/>
          <w:szCs w:val="20"/>
        </w:rPr>
        <w:sectPr w:rsidR="00740F26" w:rsidRPr="00997EB5" w:rsidSect="00E579D0">
          <w:headerReference w:type="default" r:id="rId48"/>
          <w:footerReference w:type="default" r:id="rId49"/>
          <w:pgSz w:w="12240" w:h="15840" w:code="1"/>
          <w:pgMar w:top="1080" w:right="1440" w:bottom="1080" w:left="1440" w:header="720" w:footer="432" w:gutter="0"/>
          <w:cols w:space="708"/>
          <w:titlePg/>
          <w:docGrid w:linePitch="360"/>
        </w:sectPr>
      </w:pPr>
    </w:p>
    <w:p w14:paraId="1B322ECF" w14:textId="77777777" w:rsidR="003E3ABA" w:rsidRPr="00997EB5" w:rsidRDefault="003E3ABA" w:rsidP="00E733C0">
      <w:pPr>
        <w:pStyle w:val="Heading1"/>
      </w:pPr>
      <w:bookmarkStart w:id="93" w:name="_Toc66454129"/>
      <w:bookmarkStart w:id="94" w:name="_Toc79251810"/>
      <w:r w:rsidRPr="00997EB5">
        <w:lastRenderedPageBreak/>
        <w:t>Total Budget and Work Plan</w:t>
      </w:r>
      <w:bookmarkEnd w:id="93"/>
      <w:bookmarkEnd w:id="94"/>
    </w:p>
    <w:tbl>
      <w:tblPr>
        <w:tblW w:w="1143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2970"/>
        <w:gridCol w:w="3240"/>
        <w:gridCol w:w="2340"/>
        <w:gridCol w:w="2880"/>
      </w:tblGrid>
      <w:tr w:rsidR="001E1AF0" w:rsidRPr="00997EB5" w14:paraId="6774A87E" w14:textId="77777777" w:rsidTr="008A43DB">
        <w:trPr>
          <w:trHeight w:val="360"/>
        </w:trPr>
        <w:tc>
          <w:tcPr>
            <w:tcW w:w="11430" w:type="dxa"/>
            <w:gridSpan w:val="4"/>
            <w:shd w:val="clear" w:color="auto" w:fill="D9D9D9" w:themeFill="background1" w:themeFillShade="D9"/>
            <w:noWrap/>
            <w:vAlign w:val="bottom"/>
          </w:tcPr>
          <w:p w14:paraId="1453A1D8" w14:textId="77777777" w:rsidR="001E1AF0" w:rsidRPr="00997EB5" w:rsidRDefault="001E1AF0" w:rsidP="001E1AF0">
            <w:pPr>
              <w:rPr>
                <w:rFonts w:asciiTheme="minorHAnsi" w:hAnsiTheme="minorHAnsi" w:cstheme="minorHAnsi"/>
                <w:b/>
                <w:bCs/>
                <w:sz w:val="18"/>
                <w:szCs w:val="18"/>
              </w:rPr>
            </w:pPr>
            <w:r w:rsidRPr="00997EB5">
              <w:rPr>
                <w:rFonts w:asciiTheme="minorHAnsi" w:hAnsiTheme="minorHAnsi" w:cstheme="minorHAnsi"/>
                <w:b/>
                <w:bCs/>
                <w:sz w:val="18"/>
                <w:szCs w:val="18"/>
              </w:rPr>
              <w:t>Total Budget and Work Plan</w:t>
            </w:r>
          </w:p>
        </w:tc>
      </w:tr>
      <w:tr w:rsidR="001E1AF0" w:rsidRPr="00997EB5" w14:paraId="49A8EE6E" w14:textId="77777777" w:rsidTr="00A2066D">
        <w:trPr>
          <w:trHeight w:val="288"/>
        </w:trPr>
        <w:tc>
          <w:tcPr>
            <w:tcW w:w="2970" w:type="dxa"/>
            <w:shd w:val="clear" w:color="auto" w:fill="auto"/>
            <w:noWrap/>
            <w:vAlign w:val="center"/>
          </w:tcPr>
          <w:p w14:paraId="0170DF7D" w14:textId="77777777" w:rsidR="001E1AF0" w:rsidRPr="00997EB5" w:rsidRDefault="001E1AF0" w:rsidP="00F12605">
            <w:pPr>
              <w:spacing w:after="0"/>
              <w:jc w:val="left"/>
              <w:rPr>
                <w:rFonts w:asciiTheme="minorHAnsi" w:hAnsiTheme="minorHAnsi" w:cstheme="minorHAnsi"/>
                <w:b/>
                <w:bCs/>
                <w:sz w:val="18"/>
                <w:szCs w:val="18"/>
              </w:rPr>
            </w:pPr>
            <w:r w:rsidRPr="00997EB5">
              <w:rPr>
                <w:rFonts w:asciiTheme="minorHAnsi" w:hAnsiTheme="minorHAnsi" w:cstheme="minorHAnsi"/>
                <w:bCs/>
                <w:color w:val="000000"/>
                <w:sz w:val="18"/>
                <w:szCs w:val="18"/>
                <w:lang w:eastAsia="zh-CN"/>
              </w:rPr>
              <w:t xml:space="preserve">Atlas Award ID:  </w:t>
            </w:r>
          </w:p>
        </w:tc>
        <w:tc>
          <w:tcPr>
            <w:tcW w:w="3240" w:type="dxa"/>
            <w:shd w:val="clear" w:color="auto" w:fill="auto"/>
            <w:vAlign w:val="center"/>
          </w:tcPr>
          <w:p w14:paraId="623A7F99" w14:textId="77777777" w:rsidR="001E1AF0" w:rsidRPr="00997EB5" w:rsidRDefault="001E1AF0" w:rsidP="00F12605">
            <w:pPr>
              <w:spacing w:after="0"/>
              <w:jc w:val="left"/>
              <w:rPr>
                <w:rFonts w:asciiTheme="minorHAnsi" w:hAnsiTheme="minorHAnsi" w:cstheme="minorHAnsi"/>
                <w:bCs/>
                <w:sz w:val="18"/>
                <w:szCs w:val="18"/>
              </w:rPr>
            </w:pPr>
            <w:r w:rsidRPr="00997EB5">
              <w:rPr>
                <w:rFonts w:asciiTheme="minorHAnsi" w:hAnsiTheme="minorHAnsi" w:cstheme="minorHAnsi"/>
                <w:bCs/>
                <w:sz w:val="18"/>
                <w:szCs w:val="18"/>
              </w:rPr>
              <w:t>00128406</w:t>
            </w:r>
          </w:p>
        </w:tc>
        <w:tc>
          <w:tcPr>
            <w:tcW w:w="2340" w:type="dxa"/>
            <w:shd w:val="clear" w:color="auto" w:fill="auto"/>
            <w:vAlign w:val="center"/>
          </w:tcPr>
          <w:p w14:paraId="793DEB78" w14:textId="77777777"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Atlas Output Project ID:</w:t>
            </w:r>
          </w:p>
        </w:tc>
        <w:tc>
          <w:tcPr>
            <w:tcW w:w="2880" w:type="dxa"/>
            <w:shd w:val="clear" w:color="auto" w:fill="auto"/>
            <w:vAlign w:val="center"/>
          </w:tcPr>
          <w:p w14:paraId="577F4C8F" w14:textId="77777777" w:rsidR="001E1AF0" w:rsidRPr="00997EB5" w:rsidRDefault="001E1AF0" w:rsidP="00F12605">
            <w:pPr>
              <w:spacing w:after="0"/>
              <w:jc w:val="left"/>
              <w:rPr>
                <w:rFonts w:asciiTheme="minorHAnsi" w:hAnsiTheme="minorHAnsi" w:cstheme="minorHAnsi"/>
                <w:bCs/>
                <w:sz w:val="18"/>
                <w:szCs w:val="18"/>
              </w:rPr>
            </w:pPr>
            <w:r w:rsidRPr="00997EB5">
              <w:rPr>
                <w:rFonts w:asciiTheme="minorHAnsi" w:hAnsiTheme="minorHAnsi" w:cstheme="minorHAnsi"/>
                <w:bCs/>
                <w:sz w:val="18"/>
                <w:szCs w:val="18"/>
              </w:rPr>
              <w:t>00122419</w:t>
            </w:r>
          </w:p>
        </w:tc>
      </w:tr>
      <w:tr w:rsidR="001E1AF0" w:rsidRPr="00997EB5" w14:paraId="4441FB6A" w14:textId="77777777" w:rsidTr="00A2066D">
        <w:trPr>
          <w:trHeight w:val="288"/>
        </w:trPr>
        <w:tc>
          <w:tcPr>
            <w:tcW w:w="2970" w:type="dxa"/>
            <w:shd w:val="clear" w:color="auto" w:fill="auto"/>
            <w:noWrap/>
            <w:vAlign w:val="center"/>
          </w:tcPr>
          <w:p w14:paraId="70CFBBB0" w14:textId="77777777"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Atlas Proposal or Award Title:</w:t>
            </w:r>
          </w:p>
        </w:tc>
        <w:tc>
          <w:tcPr>
            <w:tcW w:w="8460" w:type="dxa"/>
            <w:gridSpan w:val="3"/>
            <w:shd w:val="clear" w:color="auto" w:fill="auto"/>
            <w:vAlign w:val="center"/>
          </w:tcPr>
          <w:p w14:paraId="6C6044F2" w14:textId="77777777" w:rsidR="001E1AF0" w:rsidRPr="00997EB5" w:rsidRDefault="001E1AF0" w:rsidP="00F12605">
            <w:pPr>
              <w:spacing w:after="0"/>
              <w:jc w:val="left"/>
              <w:rPr>
                <w:rFonts w:asciiTheme="minorHAnsi" w:hAnsiTheme="minorHAnsi" w:cstheme="minorHAnsi"/>
                <w:bCs/>
                <w:sz w:val="18"/>
                <w:szCs w:val="18"/>
              </w:rPr>
            </w:pPr>
            <w:r w:rsidRPr="00997EB5">
              <w:rPr>
                <w:rFonts w:asciiTheme="minorHAnsi" w:hAnsiTheme="minorHAnsi" w:cstheme="minorHAnsi"/>
                <w:sz w:val="18"/>
                <w:szCs w:val="18"/>
              </w:rPr>
              <w:t>Promoting Carbon Reduction Through Energy Efficiency (EE) Techniques in Iraq</w:t>
            </w:r>
          </w:p>
        </w:tc>
      </w:tr>
      <w:tr w:rsidR="001E1AF0" w:rsidRPr="00997EB5" w14:paraId="1D6CB700" w14:textId="77777777" w:rsidTr="00A2066D">
        <w:tblPrEx>
          <w:shd w:val="clear" w:color="auto" w:fill="auto"/>
          <w:tblLook w:val="04A0" w:firstRow="1" w:lastRow="0" w:firstColumn="1" w:lastColumn="0" w:noHBand="0" w:noVBand="1"/>
        </w:tblPrEx>
        <w:trPr>
          <w:trHeight w:val="288"/>
        </w:trPr>
        <w:tc>
          <w:tcPr>
            <w:tcW w:w="2970" w:type="dxa"/>
            <w:shd w:val="clear" w:color="auto" w:fill="auto"/>
            <w:noWrap/>
            <w:vAlign w:val="center"/>
            <w:hideMark/>
          </w:tcPr>
          <w:p w14:paraId="3256E2F5" w14:textId="7F2984F0"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Atlas Business Unit</w:t>
            </w:r>
            <w:r w:rsidR="008A43DB" w:rsidRPr="00997EB5">
              <w:rPr>
                <w:rFonts w:asciiTheme="minorHAnsi" w:hAnsiTheme="minorHAnsi" w:cstheme="minorHAnsi"/>
                <w:bCs/>
                <w:color w:val="000000"/>
                <w:sz w:val="18"/>
                <w:szCs w:val="18"/>
                <w:lang w:eastAsia="zh-CN"/>
              </w:rPr>
              <w:t>:</w:t>
            </w:r>
          </w:p>
        </w:tc>
        <w:tc>
          <w:tcPr>
            <w:tcW w:w="8460" w:type="dxa"/>
            <w:gridSpan w:val="3"/>
            <w:shd w:val="clear" w:color="auto" w:fill="auto"/>
            <w:noWrap/>
            <w:vAlign w:val="center"/>
            <w:hideMark/>
          </w:tcPr>
          <w:p w14:paraId="4A4D957D" w14:textId="12C8D56C" w:rsidR="001E1AF0" w:rsidRPr="00997EB5" w:rsidRDefault="003B3AFD" w:rsidP="00F12605">
            <w:pPr>
              <w:spacing w:after="0"/>
              <w:jc w:val="left"/>
              <w:rPr>
                <w:rFonts w:asciiTheme="minorHAnsi" w:hAnsiTheme="minorHAnsi" w:cstheme="minorHAnsi"/>
                <w:bCs/>
                <w:iCs/>
                <w:color w:val="000000"/>
                <w:sz w:val="18"/>
                <w:szCs w:val="18"/>
                <w:lang w:eastAsia="zh-CN"/>
              </w:rPr>
            </w:pPr>
            <w:r w:rsidRPr="00997EB5">
              <w:rPr>
                <w:rFonts w:asciiTheme="minorHAnsi" w:hAnsiTheme="minorHAnsi" w:cstheme="minorHAnsi"/>
                <w:bCs/>
                <w:iCs/>
                <w:color w:val="000000"/>
                <w:sz w:val="18"/>
                <w:szCs w:val="18"/>
                <w:lang w:eastAsia="zh-CN"/>
              </w:rPr>
              <w:t>IRQ10</w:t>
            </w:r>
          </w:p>
        </w:tc>
      </w:tr>
      <w:tr w:rsidR="001E1AF0" w:rsidRPr="00997EB5" w14:paraId="2F69ECF4" w14:textId="77777777" w:rsidTr="00A2066D">
        <w:tblPrEx>
          <w:shd w:val="clear" w:color="auto" w:fill="auto"/>
          <w:tblLook w:val="04A0" w:firstRow="1" w:lastRow="0" w:firstColumn="1" w:lastColumn="0" w:noHBand="0" w:noVBand="1"/>
        </w:tblPrEx>
        <w:trPr>
          <w:trHeight w:val="288"/>
        </w:trPr>
        <w:tc>
          <w:tcPr>
            <w:tcW w:w="2970" w:type="dxa"/>
            <w:shd w:val="clear" w:color="auto" w:fill="auto"/>
            <w:noWrap/>
            <w:vAlign w:val="center"/>
            <w:hideMark/>
          </w:tcPr>
          <w:p w14:paraId="6EB545A0" w14:textId="76DDECA9"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Atlas Primary Output Project Title</w:t>
            </w:r>
            <w:r w:rsidR="008A43DB" w:rsidRPr="00997EB5">
              <w:rPr>
                <w:rFonts w:asciiTheme="minorHAnsi" w:hAnsiTheme="minorHAnsi" w:cstheme="minorHAnsi"/>
                <w:bCs/>
                <w:color w:val="000000"/>
                <w:sz w:val="18"/>
                <w:szCs w:val="18"/>
                <w:lang w:eastAsia="zh-CN"/>
              </w:rPr>
              <w:t>:</w:t>
            </w:r>
          </w:p>
        </w:tc>
        <w:tc>
          <w:tcPr>
            <w:tcW w:w="8460" w:type="dxa"/>
            <w:gridSpan w:val="3"/>
            <w:shd w:val="clear" w:color="auto" w:fill="auto"/>
            <w:noWrap/>
            <w:vAlign w:val="center"/>
            <w:hideMark/>
          </w:tcPr>
          <w:p w14:paraId="3B3D0808" w14:textId="71D9CFF6" w:rsidR="001E1AF0" w:rsidRPr="00997EB5" w:rsidRDefault="00FA347C"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Energy Efficiency Policy</w:t>
            </w:r>
          </w:p>
        </w:tc>
      </w:tr>
      <w:tr w:rsidR="001E1AF0" w:rsidRPr="00997EB5" w14:paraId="60E0A63E" w14:textId="77777777" w:rsidTr="00A2066D">
        <w:tblPrEx>
          <w:shd w:val="clear" w:color="auto" w:fill="auto"/>
          <w:tblLook w:val="04A0" w:firstRow="1" w:lastRow="0" w:firstColumn="1" w:lastColumn="0" w:noHBand="0" w:noVBand="1"/>
        </w:tblPrEx>
        <w:trPr>
          <w:trHeight w:val="288"/>
        </w:trPr>
        <w:tc>
          <w:tcPr>
            <w:tcW w:w="2970" w:type="dxa"/>
            <w:shd w:val="clear" w:color="auto" w:fill="auto"/>
            <w:noWrap/>
            <w:vAlign w:val="center"/>
            <w:hideMark/>
          </w:tcPr>
          <w:p w14:paraId="0DB42283" w14:textId="3ACD0ACD"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UNDP-GEF PIMS No.</w:t>
            </w:r>
            <w:r w:rsidR="008A43DB" w:rsidRPr="00997EB5">
              <w:rPr>
                <w:rFonts w:asciiTheme="minorHAnsi" w:hAnsiTheme="minorHAnsi" w:cstheme="minorHAnsi"/>
                <w:bCs/>
                <w:color w:val="000000"/>
                <w:sz w:val="18"/>
                <w:szCs w:val="18"/>
                <w:lang w:eastAsia="zh-CN"/>
              </w:rPr>
              <w:t>:</w:t>
            </w:r>
            <w:r w:rsidRPr="00997EB5">
              <w:rPr>
                <w:rFonts w:asciiTheme="minorHAnsi" w:hAnsiTheme="minorHAnsi" w:cstheme="minorHAnsi"/>
                <w:bCs/>
                <w:color w:val="000000"/>
                <w:sz w:val="18"/>
                <w:szCs w:val="18"/>
                <w:lang w:eastAsia="zh-CN"/>
              </w:rPr>
              <w:t xml:space="preserve"> </w:t>
            </w:r>
          </w:p>
        </w:tc>
        <w:tc>
          <w:tcPr>
            <w:tcW w:w="8460" w:type="dxa"/>
            <w:gridSpan w:val="3"/>
            <w:shd w:val="clear" w:color="auto" w:fill="auto"/>
            <w:noWrap/>
            <w:vAlign w:val="center"/>
            <w:hideMark/>
          </w:tcPr>
          <w:p w14:paraId="529CB535" w14:textId="77777777"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6487</w:t>
            </w:r>
          </w:p>
        </w:tc>
      </w:tr>
      <w:tr w:rsidR="001E1AF0" w:rsidRPr="00997EB5" w14:paraId="3ED40ED6" w14:textId="77777777" w:rsidTr="00A2066D">
        <w:tblPrEx>
          <w:shd w:val="clear" w:color="auto" w:fill="auto"/>
          <w:tblLook w:val="04A0" w:firstRow="1" w:lastRow="0" w:firstColumn="1" w:lastColumn="0" w:noHBand="0" w:noVBand="1"/>
        </w:tblPrEx>
        <w:trPr>
          <w:trHeight w:val="288"/>
        </w:trPr>
        <w:tc>
          <w:tcPr>
            <w:tcW w:w="2970" w:type="dxa"/>
            <w:shd w:val="clear" w:color="auto" w:fill="auto"/>
            <w:vAlign w:val="center"/>
            <w:hideMark/>
          </w:tcPr>
          <w:p w14:paraId="25567942" w14:textId="67243A9B"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Implementing Partner</w:t>
            </w:r>
            <w:r w:rsidR="008A43DB" w:rsidRPr="00997EB5">
              <w:rPr>
                <w:rFonts w:asciiTheme="minorHAnsi" w:hAnsiTheme="minorHAnsi" w:cstheme="minorHAnsi"/>
                <w:bCs/>
                <w:color w:val="000000"/>
                <w:sz w:val="18"/>
                <w:szCs w:val="18"/>
                <w:lang w:eastAsia="zh-CN"/>
              </w:rPr>
              <w:t>:</w:t>
            </w:r>
            <w:r w:rsidRPr="00997EB5">
              <w:rPr>
                <w:rFonts w:asciiTheme="minorHAnsi" w:hAnsiTheme="minorHAnsi" w:cstheme="minorHAnsi"/>
                <w:bCs/>
                <w:color w:val="000000"/>
                <w:sz w:val="18"/>
                <w:szCs w:val="18"/>
                <w:lang w:eastAsia="zh-CN"/>
              </w:rPr>
              <w:t xml:space="preserve"> </w:t>
            </w:r>
          </w:p>
        </w:tc>
        <w:tc>
          <w:tcPr>
            <w:tcW w:w="8460" w:type="dxa"/>
            <w:gridSpan w:val="3"/>
            <w:shd w:val="clear" w:color="auto" w:fill="auto"/>
            <w:noWrap/>
            <w:vAlign w:val="center"/>
            <w:hideMark/>
          </w:tcPr>
          <w:p w14:paraId="01769F90" w14:textId="2238EDF9" w:rsidR="001E1AF0" w:rsidRPr="00997EB5" w:rsidRDefault="001E1AF0" w:rsidP="00F12605">
            <w:pPr>
              <w:spacing w:after="0"/>
              <w:jc w:val="left"/>
              <w:rPr>
                <w:rFonts w:asciiTheme="minorHAnsi" w:hAnsiTheme="minorHAnsi" w:cstheme="minorHAnsi"/>
                <w:bCs/>
                <w:color w:val="000000"/>
                <w:sz w:val="18"/>
                <w:szCs w:val="18"/>
                <w:lang w:eastAsia="zh-CN"/>
              </w:rPr>
            </w:pPr>
            <w:r w:rsidRPr="00997EB5">
              <w:rPr>
                <w:rFonts w:asciiTheme="minorHAnsi" w:hAnsiTheme="minorHAnsi" w:cstheme="minorHAnsi"/>
                <w:bCs/>
                <w:color w:val="000000"/>
                <w:sz w:val="18"/>
                <w:szCs w:val="18"/>
                <w:lang w:eastAsia="zh-CN"/>
              </w:rPr>
              <w:t>UNDP</w:t>
            </w:r>
            <w:r w:rsidR="00065527" w:rsidRPr="00997EB5">
              <w:rPr>
                <w:rFonts w:asciiTheme="minorHAnsi" w:hAnsiTheme="minorHAnsi" w:cstheme="minorHAnsi"/>
                <w:bCs/>
                <w:color w:val="000000"/>
                <w:sz w:val="18"/>
                <w:szCs w:val="18"/>
                <w:lang w:eastAsia="zh-CN"/>
              </w:rPr>
              <w:t xml:space="preserve"> CO in Iraq</w:t>
            </w:r>
          </w:p>
        </w:tc>
      </w:tr>
    </w:tbl>
    <w:p w14:paraId="27AB79CF" w14:textId="77777777" w:rsidR="001457D8" w:rsidRPr="00997EB5" w:rsidRDefault="001457D8" w:rsidP="00470E9A">
      <w:pPr>
        <w:rPr>
          <w:rFonts w:asciiTheme="minorHAnsi" w:hAnsiTheme="minorHAnsi" w:cstheme="minorHAnsi"/>
          <w:sz w:val="22"/>
          <w:szCs w:val="22"/>
        </w:rPr>
      </w:pPr>
    </w:p>
    <w:tbl>
      <w:tblPr>
        <w:tblW w:w="14760" w:type="dxa"/>
        <w:tblInd w:w="-203" w:type="dxa"/>
        <w:tblLayout w:type="fixed"/>
        <w:tblLook w:val="04A0" w:firstRow="1" w:lastRow="0" w:firstColumn="1" w:lastColumn="0" w:noHBand="0" w:noVBand="1"/>
      </w:tblPr>
      <w:tblGrid>
        <w:gridCol w:w="2250"/>
        <w:gridCol w:w="1296"/>
        <w:gridCol w:w="666"/>
        <w:gridCol w:w="846"/>
        <w:gridCol w:w="1026"/>
        <w:gridCol w:w="1746"/>
        <w:gridCol w:w="8"/>
        <w:gridCol w:w="982"/>
        <w:gridCol w:w="8"/>
        <w:gridCol w:w="982"/>
        <w:gridCol w:w="8"/>
        <w:gridCol w:w="1072"/>
        <w:gridCol w:w="8"/>
        <w:gridCol w:w="982"/>
        <w:gridCol w:w="8"/>
        <w:gridCol w:w="982"/>
        <w:gridCol w:w="8"/>
        <w:gridCol w:w="1072"/>
        <w:gridCol w:w="8"/>
        <w:gridCol w:w="802"/>
      </w:tblGrid>
      <w:tr w:rsidR="0086794A" w:rsidRPr="00997EB5" w14:paraId="1A315F2C" w14:textId="77777777" w:rsidTr="0055327A">
        <w:trPr>
          <w:cantSplit/>
          <w:trHeight w:val="864"/>
          <w:tblHeader/>
        </w:trPr>
        <w:tc>
          <w:tcPr>
            <w:tcW w:w="2250" w:type="dxa"/>
            <w:tcBorders>
              <w:top w:val="double" w:sz="6" w:space="0" w:color="auto"/>
              <w:left w:val="double" w:sz="6" w:space="0" w:color="auto"/>
              <w:bottom w:val="nil"/>
              <w:right w:val="single" w:sz="8" w:space="0" w:color="auto"/>
            </w:tcBorders>
            <w:shd w:val="clear" w:color="auto" w:fill="F2F2F2" w:themeFill="background1" w:themeFillShade="F2"/>
            <w:vAlign w:val="center"/>
            <w:hideMark/>
          </w:tcPr>
          <w:p w14:paraId="7BF6C557"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Atlas Activity (GEF Component) </w:t>
            </w:r>
          </w:p>
        </w:tc>
        <w:tc>
          <w:tcPr>
            <w:tcW w:w="1296" w:type="dxa"/>
            <w:tcBorders>
              <w:top w:val="double" w:sz="6" w:space="0" w:color="auto"/>
              <w:left w:val="nil"/>
              <w:bottom w:val="nil"/>
              <w:right w:val="single" w:sz="8" w:space="0" w:color="auto"/>
            </w:tcBorders>
            <w:shd w:val="clear" w:color="auto" w:fill="F2F2F2" w:themeFill="background1" w:themeFillShade="F2"/>
            <w:vAlign w:val="center"/>
            <w:hideMark/>
          </w:tcPr>
          <w:p w14:paraId="44FD8D05" w14:textId="1F7D414B"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Atlas Implementing Agent </w:t>
            </w:r>
          </w:p>
        </w:tc>
        <w:tc>
          <w:tcPr>
            <w:tcW w:w="666" w:type="dxa"/>
            <w:tcBorders>
              <w:top w:val="double" w:sz="6" w:space="0" w:color="auto"/>
              <w:left w:val="nil"/>
              <w:bottom w:val="nil"/>
              <w:right w:val="single" w:sz="8" w:space="0" w:color="auto"/>
            </w:tcBorders>
            <w:shd w:val="clear" w:color="auto" w:fill="F2F2F2" w:themeFill="background1" w:themeFillShade="F2"/>
            <w:vAlign w:val="center"/>
            <w:hideMark/>
          </w:tcPr>
          <w:p w14:paraId="4E17E0BE"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Atlas Fund ID</w:t>
            </w:r>
          </w:p>
        </w:tc>
        <w:tc>
          <w:tcPr>
            <w:tcW w:w="846" w:type="dxa"/>
            <w:tcBorders>
              <w:top w:val="double" w:sz="6" w:space="0" w:color="auto"/>
              <w:left w:val="nil"/>
              <w:bottom w:val="nil"/>
              <w:right w:val="single" w:sz="8" w:space="0" w:color="auto"/>
            </w:tcBorders>
            <w:shd w:val="clear" w:color="auto" w:fill="F2F2F2" w:themeFill="background1" w:themeFillShade="F2"/>
            <w:vAlign w:val="center"/>
            <w:hideMark/>
          </w:tcPr>
          <w:p w14:paraId="0515B065"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Donor Name</w:t>
            </w:r>
          </w:p>
        </w:tc>
        <w:tc>
          <w:tcPr>
            <w:tcW w:w="1026" w:type="dxa"/>
            <w:tcBorders>
              <w:top w:val="double" w:sz="6" w:space="0" w:color="auto"/>
              <w:left w:val="nil"/>
              <w:bottom w:val="nil"/>
              <w:right w:val="single" w:sz="8" w:space="0" w:color="auto"/>
            </w:tcBorders>
            <w:shd w:val="clear" w:color="auto" w:fill="F2F2F2" w:themeFill="background1" w:themeFillShade="F2"/>
            <w:vAlign w:val="center"/>
            <w:hideMark/>
          </w:tcPr>
          <w:p w14:paraId="2C1CBE3A"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Atlas Budgetary Account Code</w:t>
            </w:r>
          </w:p>
        </w:tc>
        <w:tc>
          <w:tcPr>
            <w:tcW w:w="1746" w:type="dxa"/>
            <w:tcBorders>
              <w:top w:val="double" w:sz="6" w:space="0" w:color="auto"/>
              <w:left w:val="nil"/>
              <w:bottom w:val="nil"/>
              <w:right w:val="single" w:sz="8" w:space="0" w:color="auto"/>
            </w:tcBorders>
            <w:shd w:val="clear" w:color="auto" w:fill="F2F2F2" w:themeFill="background1" w:themeFillShade="F2"/>
            <w:vAlign w:val="center"/>
            <w:hideMark/>
          </w:tcPr>
          <w:p w14:paraId="65BA7F00"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ATLAS Budget Account Description</w:t>
            </w:r>
          </w:p>
        </w:tc>
        <w:tc>
          <w:tcPr>
            <w:tcW w:w="99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478631AB" w14:textId="77777777" w:rsidR="00175887" w:rsidRPr="00997EB5" w:rsidRDefault="00DD56B2" w:rsidP="00175887">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Amount</w:t>
            </w:r>
            <w:r w:rsidR="00175887" w:rsidRPr="00997EB5">
              <w:rPr>
                <w:rFonts w:ascii="Times New Roman" w:eastAsia="Times New Roman" w:hAnsi="Times New Roman"/>
                <w:b/>
                <w:bCs/>
                <w:color w:val="000000"/>
                <w:sz w:val="18"/>
                <w:szCs w:val="18"/>
                <w:lang w:val="en-GB" w:eastAsia="en-GB"/>
              </w:rPr>
              <w:t xml:space="preserve"> Year 1</w:t>
            </w:r>
          </w:p>
          <w:p w14:paraId="3EA70B3A" w14:textId="68EDE102" w:rsidR="00DD56B2" w:rsidRPr="00997EB5" w:rsidRDefault="004C25BD" w:rsidP="00175887">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2021/2022</w:t>
            </w:r>
            <w:r w:rsidR="00DD56B2" w:rsidRPr="00997EB5">
              <w:rPr>
                <w:rFonts w:ascii="Times New Roman" w:eastAsia="Times New Roman" w:hAnsi="Times New Roman"/>
                <w:b/>
                <w:bCs/>
                <w:color w:val="000000"/>
                <w:sz w:val="18"/>
                <w:szCs w:val="18"/>
                <w:lang w:val="en-GB" w:eastAsia="en-GB"/>
              </w:rPr>
              <w:t xml:space="preserve"> (USD)</w:t>
            </w:r>
          </w:p>
        </w:tc>
        <w:tc>
          <w:tcPr>
            <w:tcW w:w="99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2890560E" w14:textId="77777777" w:rsidR="00175887"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Amount </w:t>
            </w:r>
            <w:r w:rsidR="00175887" w:rsidRPr="00997EB5">
              <w:rPr>
                <w:rFonts w:ascii="Times New Roman" w:eastAsia="Times New Roman" w:hAnsi="Times New Roman"/>
                <w:b/>
                <w:bCs/>
                <w:color w:val="000000"/>
                <w:sz w:val="18"/>
                <w:szCs w:val="18"/>
                <w:lang w:val="en-GB" w:eastAsia="en-GB"/>
              </w:rPr>
              <w:t>Year 2</w:t>
            </w:r>
          </w:p>
          <w:p w14:paraId="29667CF3" w14:textId="5C439AA3"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2</w:t>
            </w:r>
            <w:r w:rsidR="004C25BD" w:rsidRPr="00997EB5">
              <w:rPr>
                <w:rFonts w:ascii="Times New Roman" w:eastAsia="Times New Roman" w:hAnsi="Times New Roman"/>
                <w:b/>
                <w:bCs/>
                <w:color w:val="000000"/>
                <w:sz w:val="18"/>
                <w:szCs w:val="18"/>
                <w:lang w:val="en-GB" w:eastAsia="en-GB"/>
              </w:rPr>
              <w:t>022/2023</w:t>
            </w:r>
            <w:r w:rsidRPr="00997EB5">
              <w:rPr>
                <w:rFonts w:ascii="Times New Roman" w:eastAsia="Times New Roman" w:hAnsi="Times New Roman"/>
                <w:b/>
                <w:bCs/>
                <w:color w:val="000000"/>
                <w:sz w:val="18"/>
                <w:szCs w:val="18"/>
                <w:lang w:val="en-GB" w:eastAsia="en-GB"/>
              </w:rPr>
              <w:t xml:space="preserve"> (USD)</w:t>
            </w:r>
          </w:p>
        </w:tc>
        <w:tc>
          <w:tcPr>
            <w:tcW w:w="108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59824DD5" w14:textId="77777777" w:rsidR="00175887"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Amount </w:t>
            </w:r>
            <w:r w:rsidR="00175887" w:rsidRPr="00997EB5">
              <w:rPr>
                <w:rFonts w:ascii="Times New Roman" w:eastAsia="Times New Roman" w:hAnsi="Times New Roman"/>
                <w:b/>
                <w:bCs/>
                <w:color w:val="000000"/>
                <w:sz w:val="18"/>
                <w:szCs w:val="18"/>
                <w:lang w:val="en-GB" w:eastAsia="en-GB"/>
              </w:rPr>
              <w:t>Year 3</w:t>
            </w:r>
          </w:p>
          <w:p w14:paraId="5BD437B0" w14:textId="5725A045" w:rsidR="00DD56B2" w:rsidRPr="00997EB5" w:rsidRDefault="004C25BD"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2023/2024</w:t>
            </w:r>
            <w:r w:rsidR="00DD56B2" w:rsidRPr="00997EB5">
              <w:rPr>
                <w:rFonts w:ascii="Times New Roman" w:eastAsia="Times New Roman" w:hAnsi="Times New Roman"/>
                <w:b/>
                <w:bCs/>
                <w:color w:val="000000"/>
                <w:sz w:val="18"/>
                <w:szCs w:val="18"/>
                <w:lang w:val="en-GB" w:eastAsia="en-GB"/>
              </w:rPr>
              <w:t xml:space="preserve"> (USD)</w:t>
            </w:r>
          </w:p>
        </w:tc>
        <w:tc>
          <w:tcPr>
            <w:tcW w:w="99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7B04D814" w14:textId="77777777" w:rsidR="00175887"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Amount </w:t>
            </w:r>
            <w:r w:rsidR="00175887" w:rsidRPr="00997EB5">
              <w:rPr>
                <w:rFonts w:ascii="Times New Roman" w:eastAsia="Times New Roman" w:hAnsi="Times New Roman"/>
                <w:b/>
                <w:bCs/>
                <w:color w:val="000000"/>
                <w:sz w:val="18"/>
                <w:szCs w:val="18"/>
                <w:lang w:val="en-GB" w:eastAsia="en-GB"/>
              </w:rPr>
              <w:t>Year 4</w:t>
            </w:r>
          </w:p>
          <w:p w14:paraId="77694ABA" w14:textId="0C963F3E" w:rsidR="00DD56B2" w:rsidRPr="00997EB5" w:rsidRDefault="004C25BD"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2024/2025</w:t>
            </w:r>
            <w:r w:rsidR="00DD56B2" w:rsidRPr="00997EB5">
              <w:rPr>
                <w:rFonts w:ascii="Times New Roman" w:eastAsia="Times New Roman" w:hAnsi="Times New Roman"/>
                <w:b/>
                <w:bCs/>
                <w:color w:val="000000"/>
                <w:sz w:val="18"/>
                <w:szCs w:val="18"/>
                <w:lang w:val="en-GB" w:eastAsia="en-GB"/>
              </w:rPr>
              <w:t xml:space="preserve"> (USD)</w:t>
            </w:r>
          </w:p>
        </w:tc>
        <w:tc>
          <w:tcPr>
            <w:tcW w:w="99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0C3E5F12" w14:textId="77777777" w:rsidR="00175887"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Amount </w:t>
            </w:r>
            <w:r w:rsidR="00175887" w:rsidRPr="00997EB5">
              <w:rPr>
                <w:rFonts w:ascii="Times New Roman" w:eastAsia="Times New Roman" w:hAnsi="Times New Roman"/>
                <w:b/>
                <w:bCs/>
                <w:color w:val="000000"/>
                <w:sz w:val="18"/>
                <w:szCs w:val="18"/>
                <w:lang w:val="en-GB" w:eastAsia="en-GB"/>
              </w:rPr>
              <w:t>Year 5</w:t>
            </w:r>
          </w:p>
          <w:p w14:paraId="1D64C213" w14:textId="22F781E1" w:rsidR="00DD56B2" w:rsidRPr="00997EB5" w:rsidRDefault="004C25BD"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2025/2026</w:t>
            </w:r>
            <w:r w:rsidR="00DD56B2" w:rsidRPr="00997EB5">
              <w:rPr>
                <w:rFonts w:ascii="Times New Roman" w:eastAsia="Times New Roman" w:hAnsi="Times New Roman"/>
                <w:b/>
                <w:bCs/>
                <w:color w:val="000000"/>
                <w:sz w:val="18"/>
                <w:szCs w:val="18"/>
                <w:lang w:val="en-GB" w:eastAsia="en-GB"/>
              </w:rPr>
              <w:t xml:space="preserve"> (USD)</w:t>
            </w:r>
          </w:p>
        </w:tc>
        <w:tc>
          <w:tcPr>
            <w:tcW w:w="1080" w:type="dxa"/>
            <w:gridSpan w:val="2"/>
            <w:tcBorders>
              <w:top w:val="double" w:sz="6" w:space="0" w:color="auto"/>
              <w:left w:val="nil"/>
              <w:bottom w:val="nil"/>
              <w:right w:val="single" w:sz="8" w:space="0" w:color="auto"/>
            </w:tcBorders>
            <w:shd w:val="clear" w:color="auto" w:fill="F2F2F2" w:themeFill="background1" w:themeFillShade="F2"/>
            <w:vAlign w:val="center"/>
            <w:hideMark/>
          </w:tcPr>
          <w:p w14:paraId="3D761A29"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(USD)</w:t>
            </w:r>
          </w:p>
        </w:tc>
        <w:tc>
          <w:tcPr>
            <w:tcW w:w="810" w:type="dxa"/>
            <w:gridSpan w:val="2"/>
            <w:tcBorders>
              <w:top w:val="double" w:sz="6" w:space="0" w:color="auto"/>
              <w:left w:val="nil"/>
              <w:bottom w:val="nil"/>
              <w:right w:val="double" w:sz="6" w:space="0" w:color="auto"/>
            </w:tcBorders>
            <w:shd w:val="clear" w:color="auto" w:fill="F2F2F2" w:themeFill="background1" w:themeFillShade="F2"/>
            <w:vAlign w:val="center"/>
            <w:hideMark/>
          </w:tcPr>
          <w:p w14:paraId="76D666C4"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See Budget Note:</w:t>
            </w:r>
          </w:p>
        </w:tc>
      </w:tr>
      <w:tr w:rsidR="00712F3C" w:rsidRPr="00997EB5" w14:paraId="6B2E3D4E" w14:textId="77777777" w:rsidTr="0055327A">
        <w:trPr>
          <w:cantSplit/>
          <w:trHeight w:val="432"/>
        </w:trPr>
        <w:tc>
          <w:tcPr>
            <w:tcW w:w="2250" w:type="dxa"/>
            <w:vMerge w:val="restart"/>
            <w:tcBorders>
              <w:top w:val="double" w:sz="6" w:space="0" w:color="auto"/>
              <w:left w:val="double" w:sz="6" w:space="0" w:color="auto"/>
              <w:bottom w:val="double" w:sz="6" w:space="0" w:color="000000"/>
              <w:right w:val="single" w:sz="8" w:space="0" w:color="auto"/>
            </w:tcBorders>
            <w:shd w:val="clear" w:color="auto" w:fill="auto"/>
            <w:vAlign w:val="center"/>
            <w:hideMark/>
          </w:tcPr>
          <w:p w14:paraId="731CD919" w14:textId="52AABB9C" w:rsidR="0099407B" w:rsidRPr="00997EB5" w:rsidRDefault="00DD56B2" w:rsidP="0099407B">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COMPONENT 1: </w:t>
            </w:r>
            <w:r w:rsidR="005A5398" w:rsidRPr="00997EB5">
              <w:rPr>
                <w:rFonts w:ascii="Times New Roman" w:eastAsia="Times New Roman" w:hAnsi="Times New Roman"/>
                <w:b/>
                <w:bCs/>
                <w:color w:val="000000"/>
                <w:sz w:val="18"/>
                <w:szCs w:val="18"/>
                <w:lang w:val="en-GB" w:eastAsia="en-GB"/>
              </w:rPr>
              <w:t>Enabling regulatory and institutional framework is designed to promote EE in the buildings sector, including the development of Buildings Energy Efficiency Codes (BEEC) and Minimum Energy Performance Standards (MEPS) for buildings</w:t>
            </w:r>
          </w:p>
        </w:tc>
        <w:tc>
          <w:tcPr>
            <w:tcW w:w="129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34C1842D"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UNDP</w:t>
            </w:r>
          </w:p>
        </w:tc>
        <w:tc>
          <w:tcPr>
            <w:tcW w:w="66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EF881FE"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62000</w:t>
            </w:r>
          </w:p>
        </w:tc>
        <w:tc>
          <w:tcPr>
            <w:tcW w:w="84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1E9FF0B3" w14:textId="77777777" w:rsidR="00DD56B2" w:rsidRPr="00997EB5" w:rsidRDefault="00DD56B2" w:rsidP="00CB781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w:t>
            </w:r>
          </w:p>
        </w:tc>
        <w:tc>
          <w:tcPr>
            <w:tcW w:w="1026" w:type="dxa"/>
            <w:tcBorders>
              <w:top w:val="double" w:sz="6" w:space="0" w:color="auto"/>
              <w:left w:val="nil"/>
              <w:bottom w:val="single" w:sz="4" w:space="0" w:color="auto"/>
              <w:right w:val="single" w:sz="8" w:space="0" w:color="auto"/>
            </w:tcBorders>
            <w:shd w:val="clear" w:color="auto" w:fill="auto"/>
            <w:noWrap/>
            <w:vAlign w:val="center"/>
            <w:hideMark/>
          </w:tcPr>
          <w:p w14:paraId="78E1CD94"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double" w:sz="6" w:space="0" w:color="auto"/>
              <w:left w:val="nil"/>
              <w:bottom w:val="single" w:sz="4" w:space="0" w:color="auto"/>
              <w:right w:val="single" w:sz="8" w:space="0" w:color="auto"/>
            </w:tcBorders>
            <w:shd w:val="clear" w:color="auto" w:fill="auto"/>
            <w:vAlign w:val="center"/>
            <w:hideMark/>
          </w:tcPr>
          <w:p w14:paraId="09989CB5" w14:textId="77777777" w:rsidR="00DD56B2" w:rsidRPr="00997EB5" w:rsidRDefault="00DD56B2" w:rsidP="00F263E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3EC07BA2" w14:textId="6E78DC52"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w:t>
            </w:r>
            <w:r w:rsidR="00091406" w:rsidRPr="00997EB5">
              <w:rPr>
                <w:rFonts w:ascii="Times New Roman" w:eastAsia="Times New Roman" w:hAnsi="Times New Roman"/>
                <w:color w:val="000000"/>
                <w:sz w:val="18"/>
                <w:szCs w:val="18"/>
                <w:lang w:val="en-GB" w:eastAsia="en-GB"/>
              </w:rPr>
              <w:t xml:space="preserve"> </w:t>
            </w:r>
            <w:r w:rsidRPr="00997EB5">
              <w:rPr>
                <w:rFonts w:ascii="Times New Roman" w:eastAsia="Times New Roman" w:hAnsi="Times New Roman"/>
                <w:color w:val="000000"/>
                <w:sz w:val="18"/>
                <w:szCs w:val="18"/>
                <w:lang w:val="en-GB" w:eastAsia="en-GB"/>
              </w:rPr>
              <w:t xml:space="preserve">40,000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953D24F" w14:textId="4CD46243"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w:t>
            </w:r>
            <w:r w:rsidR="00091406" w:rsidRPr="00997EB5">
              <w:rPr>
                <w:rFonts w:ascii="Times New Roman" w:eastAsia="Times New Roman" w:hAnsi="Times New Roman"/>
                <w:color w:val="000000"/>
                <w:sz w:val="18"/>
                <w:szCs w:val="18"/>
                <w:lang w:val="en-GB" w:eastAsia="en-GB"/>
              </w:rPr>
              <w:t xml:space="preserve"> </w:t>
            </w:r>
            <w:r w:rsidRPr="00997EB5">
              <w:rPr>
                <w:rFonts w:ascii="Times New Roman" w:eastAsia="Times New Roman" w:hAnsi="Times New Roman"/>
                <w:color w:val="000000"/>
                <w:sz w:val="18"/>
                <w:szCs w:val="18"/>
                <w:lang w:val="en-GB" w:eastAsia="en-GB"/>
              </w:rPr>
              <w:t xml:space="preserve">40,000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1FB82673" w14:textId="0ACA8766"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6A7C617" w14:textId="16B90C7B"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1D676907" w14:textId="5420758B"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2334F102" w14:textId="7C4A2B6F"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$ 160,000 </w:t>
            </w:r>
          </w:p>
        </w:tc>
        <w:tc>
          <w:tcPr>
            <w:tcW w:w="810" w:type="dxa"/>
            <w:gridSpan w:val="2"/>
            <w:tcBorders>
              <w:top w:val="double" w:sz="6" w:space="0" w:color="auto"/>
              <w:left w:val="nil"/>
              <w:bottom w:val="single" w:sz="4" w:space="0" w:color="auto"/>
              <w:right w:val="double" w:sz="6" w:space="0" w:color="auto"/>
            </w:tcBorders>
            <w:shd w:val="clear" w:color="auto" w:fill="auto"/>
            <w:vAlign w:val="center"/>
            <w:hideMark/>
          </w:tcPr>
          <w:p w14:paraId="410EADCC"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w:t>
            </w:r>
          </w:p>
        </w:tc>
      </w:tr>
      <w:tr w:rsidR="00712F3C" w:rsidRPr="00997EB5" w14:paraId="20387447" w14:textId="77777777" w:rsidTr="0055327A">
        <w:trPr>
          <w:cantSplit/>
          <w:trHeight w:val="288"/>
        </w:trPr>
        <w:tc>
          <w:tcPr>
            <w:tcW w:w="2250" w:type="dxa"/>
            <w:vMerge/>
            <w:tcBorders>
              <w:top w:val="double" w:sz="6" w:space="0" w:color="auto"/>
              <w:left w:val="double" w:sz="6" w:space="0" w:color="auto"/>
              <w:bottom w:val="double" w:sz="6" w:space="0" w:color="000000"/>
              <w:right w:val="single" w:sz="8" w:space="0" w:color="auto"/>
            </w:tcBorders>
            <w:vAlign w:val="center"/>
            <w:hideMark/>
          </w:tcPr>
          <w:p w14:paraId="67F2BD23"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1296" w:type="dxa"/>
            <w:vMerge/>
            <w:tcBorders>
              <w:top w:val="double" w:sz="6" w:space="0" w:color="auto"/>
              <w:left w:val="single" w:sz="8" w:space="0" w:color="auto"/>
              <w:bottom w:val="single" w:sz="8" w:space="0" w:color="000000"/>
              <w:right w:val="single" w:sz="8" w:space="0" w:color="auto"/>
            </w:tcBorders>
            <w:vAlign w:val="center"/>
            <w:hideMark/>
          </w:tcPr>
          <w:p w14:paraId="664EE5D1"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666" w:type="dxa"/>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7BD377A9"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846" w:type="dxa"/>
            <w:vMerge/>
            <w:tcBorders>
              <w:top w:val="double" w:sz="6" w:space="0" w:color="auto"/>
              <w:left w:val="single" w:sz="8" w:space="0" w:color="auto"/>
              <w:bottom w:val="single" w:sz="8" w:space="0" w:color="000000"/>
              <w:right w:val="single" w:sz="8" w:space="0" w:color="auto"/>
            </w:tcBorders>
            <w:vAlign w:val="center"/>
            <w:hideMark/>
          </w:tcPr>
          <w:p w14:paraId="7AA28E72"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493F9596"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nil"/>
              <w:left w:val="nil"/>
              <w:bottom w:val="single" w:sz="4" w:space="0" w:color="auto"/>
              <w:right w:val="single" w:sz="8" w:space="0" w:color="auto"/>
            </w:tcBorders>
            <w:shd w:val="clear" w:color="auto" w:fill="auto"/>
            <w:noWrap/>
            <w:vAlign w:val="center"/>
            <w:hideMark/>
          </w:tcPr>
          <w:p w14:paraId="275A842B" w14:textId="77777777" w:rsidR="00DD56B2" w:rsidRPr="00997EB5" w:rsidRDefault="00DD56B2" w:rsidP="00F263E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568D35F1" w14:textId="44714EA4"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25B53F8" w14:textId="49E2B33B"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04B0F669" w14:textId="1902CD7B"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3E9DF29" w14:textId="1B91A281"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E22D72B" w14:textId="3D13F8E5"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69A54873" w14:textId="42402E5A"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04D95257"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w:t>
            </w:r>
          </w:p>
        </w:tc>
      </w:tr>
      <w:tr w:rsidR="00712F3C" w:rsidRPr="00997EB5" w14:paraId="1674E81F" w14:textId="77777777" w:rsidTr="0055327A">
        <w:trPr>
          <w:cantSplit/>
          <w:trHeight w:val="432"/>
        </w:trPr>
        <w:tc>
          <w:tcPr>
            <w:tcW w:w="2250" w:type="dxa"/>
            <w:vMerge/>
            <w:tcBorders>
              <w:top w:val="double" w:sz="6" w:space="0" w:color="auto"/>
              <w:left w:val="double" w:sz="6" w:space="0" w:color="auto"/>
              <w:bottom w:val="double" w:sz="6" w:space="0" w:color="000000"/>
              <w:right w:val="single" w:sz="8" w:space="0" w:color="auto"/>
            </w:tcBorders>
            <w:vAlign w:val="center"/>
            <w:hideMark/>
          </w:tcPr>
          <w:p w14:paraId="30D182C3"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1296" w:type="dxa"/>
            <w:vMerge/>
            <w:tcBorders>
              <w:top w:val="double" w:sz="6" w:space="0" w:color="auto"/>
              <w:left w:val="single" w:sz="8" w:space="0" w:color="auto"/>
              <w:bottom w:val="single" w:sz="8" w:space="0" w:color="000000"/>
              <w:right w:val="single" w:sz="8" w:space="0" w:color="auto"/>
            </w:tcBorders>
            <w:vAlign w:val="center"/>
            <w:hideMark/>
          </w:tcPr>
          <w:p w14:paraId="70924ACE"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666" w:type="dxa"/>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374CA41E"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846" w:type="dxa"/>
            <w:vMerge/>
            <w:tcBorders>
              <w:top w:val="double" w:sz="6" w:space="0" w:color="auto"/>
              <w:left w:val="single" w:sz="8" w:space="0" w:color="auto"/>
              <w:bottom w:val="single" w:sz="8" w:space="0" w:color="000000"/>
              <w:right w:val="single" w:sz="8" w:space="0" w:color="auto"/>
            </w:tcBorders>
            <w:vAlign w:val="center"/>
            <w:hideMark/>
          </w:tcPr>
          <w:p w14:paraId="1240E04D" w14:textId="77777777" w:rsidR="00DD56B2" w:rsidRPr="00997EB5" w:rsidRDefault="00DD56B2" w:rsidP="00CB7812">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5DE9B5CC"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nil"/>
              <w:left w:val="nil"/>
              <w:bottom w:val="single" w:sz="4" w:space="0" w:color="auto"/>
              <w:right w:val="single" w:sz="8" w:space="0" w:color="auto"/>
            </w:tcBorders>
            <w:shd w:val="clear" w:color="auto" w:fill="auto"/>
            <w:noWrap/>
            <w:vAlign w:val="center"/>
            <w:hideMark/>
          </w:tcPr>
          <w:p w14:paraId="69F04C6B" w14:textId="77777777" w:rsidR="00DD56B2" w:rsidRPr="00997EB5" w:rsidRDefault="00DD56B2" w:rsidP="00F263E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2B081A2" w14:textId="333EFF46"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869F8C0" w14:textId="115B0E64"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w:t>
            </w:r>
            <w:r w:rsidR="00091406" w:rsidRPr="00997EB5">
              <w:rPr>
                <w:rFonts w:ascii="Times New Roman" w:eastAsia="Times New Roman" w:hAnsi="Times New Roman"/>
                <w:color w:val="000000"/>
                <w:sz w:val="18"/>
                <w:szCs w:val="18"/>
                <w:lang w:val="en-GB" w:eastAsia="en-GB"/>
              </w:rPr>
              <w:t xml:space="preserve"> </w:t>
            </w:r>
            <w:r w:rsidRPr="00997EB5">
              <w:rPr>
                <w:rFonts w:ascii="Times New Roman" w:eastAsia="Times New Roman" w:hAnsi="Times New Roman"/>
                <w:color w:val="000000"/>
                <w:sz w:val="18"/>
                <w:szCs w:val="18"/>
                <w:lang w:val="en-GB" w:eastAsia="en-GB"/>
              </w:rPr>
              <w:t xml:space="preserve">10,000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64788982" w14:textId="4D4FBBA0"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F401D0F" w14:textId="69AB8E3A"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w:t>
            </w:r>
            <w:r w:rsidR="00062600" w:rsidRPr="00997EB5">
              <w:rPr>
                <w:rFonts w:ascii="Times New Roman" w:eastAsia="Times New Roman" w:hAnsi="Times New Roman"/>
                <w:color w:val="000000"/>
                <w:sz w:val="18"/>
                <w:szCs w:val="18"/>
                <w:lang w:val="en-GB" w:eastAsia="en-GB"/>
              </w:rPr>
              <w:t>5</w:t>
            </w:r>
            <w:r w:rsidRPr="00997EB5">
              <w:rPr>
                <w:rFonts w:ascii="Times New Roman" w:eastAsia="Times New Roman" w:hAnsi="Times New Roman"/>
                <w:color w:val="000000"/>
                <w:sz w:val="18"/>
                <w:szCs w:val="18"/>
                <w:lang w:val="en-GB" w:eastAsia="en-GB"/>
              </w:rPr>
              <w:t xml:space="preserve">,000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59A7CAAC" w14:textId="38A80985"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w:t>
            </w:r>
            <w:r w:rsidR="00062600" w:rsidRPr="00997EB5">
              <w:rPr>
                <w:rFonts w:ascii="Times New Roman" w:eastAsia="Times New Roman" w:hAnsi="Times New Roman"/>
                <w:color w:val="000000"/>
                <w:sz w:val="18"/>
                <w:szCs w:val="18"/>
                <w:lang w:val="en-GB" w:eastAsia="en-GB"/>
              </w:rPr>
              <w:t>5</w:t>
            </w:r>
            <w:r w:rsidRPr="00997EB5">
              <w:rPr>
                <w:rFonts w:ascii="Times New Roman" w:eastAsia="Times New Roman" w:hAnsi="Times New Roman"/>
                <w:color w:val="000000"/>
                <w:sz w:val="18"/>
                <w:szCs w:val="18"/>
                <w:lang w:val="en-GB" w:eastAsia="en-GB"/>
              </w:rPr>
              <w:t xml:space="preserve">,000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5171D00" w14:textId="133460BE"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062600" w:rsidRPr="00997EB5">
              <w:rPr>
                <w:rFonts w:ascii="Times New Roman" w:eastAsia="Times New Roman" w:hAnsi="Times New Roman"/>
                <w:color w:val="000000"/>
                <w:sz w:val="18"/>
                <w:szCs w:val="18"/>
                <w:lang w:val="en-GB" w:eastAsia="en-GB"/>
              </w:rPr>
              <w:t>5</w:t>
            </w:r>
            <w:r w:rsidRPr="00997EB5">
              <w:rPr>
                <w:rFonts w:ascii="Times New Roman" w:eastAsia="Times New Roman" w:hAnsi="Times New Roman"/>
                <w:color w:val="000000"/>
                <w:sz w:val="18"/>
                <w:szCs w:val="18"/>
                <w:lang w:val="en-GB" w:eastAsia="en-GB"/>
              </w:rPr>
              <w:t xml:space="preserve">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32C04DC9" w14:textId="77777777" w:rsidR="00DD56B2" w:rsidRPr="00997EB5" w:rsidRDefault="00DD56B2" w:rsidP="00CB781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w:t>
            </w:r>
          </w:p>
        </w:tc>
      </w:tr>
      <w:tr w:rsidR="00712F3C" w:rsidRPr="00997EB5" w14:paraId="13A8FD9B" w14:textId="77777777" w:rsidTr="0055327A">
        <w:trPr>
          <w:cantSplit/>
          <w:trHeight w:val="288"/>
        </w:trPr>
        <w:tc>
          <w:tcPr>
            <w:tcW w:w="2250" w:type="dxa"/>
            <w:vMerge/>
            <w:tcBorders>
              <w:top w:val="double" w:sz="6" w:space="0" w:color="auto"/>
              <w:left w:val="double" w:sz="6" w:space="0" w:color="auto"/>
              <w:bottom w:val="double" w:sz="6" w:space="0" w:color="000000"/>
              <w:right w:val="single" w:sz="8" w:space="0" w:color="auto"/>
            </w:tcBorders>
            <w:vAlign w:val="center"/>
            <w:hideMark/>
          </w:tcPr>
          <w:p w14:paraId="1DF9A769"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1296" w:type="dxa"/>
            <w:vMerge/>
            <w:tcBorders>
              <w:top w:val="double" w:sz="6" w:space="0" w:color="auto"/>
              <w:left w:val="single" w:sz="8" w:space="0" w:color="auto"/>
              <w:bottom w:val="single" w:sz="8" w:space="0" w:color="000000"/>
              <w:right w:val="single" w:sz="8" w:space="0" w:color="auto"/>
            </w:tcBorders>
            <w:vAlign w:val="center"/>
            <w:hideMark/>
          </w:tcPr>
          <w:p w14:paraId="0D9818D3"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666" w:type="dxa"/>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1EFD1A8A"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846" w:type="dxa"/>
            <w:vMerge/>
            <w:tcBorders>
              <w:top w:val="double" w:sz="6" w:space="0" w:color="auto"/>
              <w:left w:val="single" w:sz="8" w:space="0" w:color="auto"/>
              <w:bottom w:val="single" w:sz="8" w:space="0" w:color="000000"/>
              <w:right w:val="single" w:sz="8" w:space="0" w:color="auto"/>
            </w:tcBorders>
            <w:vAlign w:val="center"/>
            <w:hideMark/>
          </w:tcPr>
          <w:p w14:paraId="6EEFE956"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04D773D8"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71600</w:t>
            </w:r>
          </w:p>
        </w:tc>
        <w:tc>
          <w:tcPr>
            <w:tcW w:w="1746" w:type="dxa"/>
            <w:tcBorders>
              <w:top w:val="nil"/>
              <w:left w:val="nil"/>
              <w:bottom w:val="single" w:sz="4" w:space="0" w:color="auto"/>
              <w:right w:val="single" w:sz="8" w:space="0" w:color="auto"/>
            </w:tcBorders>
            <w:shd w:val="clear" w:color="auto" w:fill="auto"/>
            <w:noWrap/>
            <w:vAlign w:val="center"/>
            <w:hideMark/>
          </w:tcPr>
          <w:p w14:paraId="5883D2A6" w14:textId="77777777" w:rsidR="008549B1" w:rsidRPr="00997EB5" w:rsidRDefault="008549B1" w:rsidP="00F263E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Travel</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54351873" w14:textId="77A2A6C0"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3F7CE12" w14:textId="35E4003F"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24A9374C" w14:textId="06EA4B54"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ABB1F47" w14:textId="65589235"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7AB90E7" w14:textId="199E1CD3"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BE2CAE8" w14:textId="5DA302B2"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668EE9B7"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4</w:t>
            </w:r>
          </w:p>
        </w:tc>
      </w:tr>
      <w:tr w:rsidR="00C22031" w:rsidRPr="00997EB5" w14:paraId="11218790" w14:textId="77777777" w:rsidTr="00C72A61">
        <w:trPr>
          <w:cantSplit/>
          <w:trHeight w:val="288"/>
        </w:trPr>
        <w:tc>
          <w:tcPr>
            <w:tcW w:w="2250" w:type="dxa"/>
            <w:vMerge/>
            <w:tcBorders>
              <w:top w:val="double" w:sz="6" w:space="0" w:color="auto"/>
              <w:left w:val="double" w:sz="6" w:space="0" w:color="auto"/>
              <w:bottom w:val="double" w:sz="6" w:space="0" w:color="000000"/>
              <w:right w:val="single" w:sz="8" w:space="0" w:color="auto"/>
            </w:tcBorders>
            <w:vAlign w:val="center"/>
            <w:hideMark/>
          </w:tcPr>
          <w:p w14:paraId="5515DAE8"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1296" w:type="dxa"/>
            <w:vMerge/>
            <w:tcBorders>
              <w:top w:val="double" w:sz="6" w:space="0" w:color="auto"/>
              <w:left w:val="single" w:sz="8" w:space="0" w:color="auto"/>
              <w:bottom w:val="single" w:sz="8" w:space="0" w:color="000000"/>
              <w:right w:val="single" w:sz="8" w:space="0" w:color="auto"/>
            </w:tcBorders>
            <w:vAlign w:val="center"/>
            <w:hideMark/>
          </w:tcPr>
          <w:p w14:paraId="427BC794"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666" w:type="dxa"/>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21A455AE"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846" w:type="dxa"/>
            <w:vMerge/>
            <w:tcBorders>
              <w:top w:val="double" w:sz="6" w:space="0" w:color="auto"/>
              <w:left w:val="single" w:sz="8" w:space="0" w:color="auto"/>
              <w:bottom w:val="single" w:sz="8" w:space="0" w:color="000000"/>
              <w:right w:val="single" w:sz="8" w:space="0" w:color="auto"/>
            </w:tcBorders>
            <w:vAlign w:val="center"/>
            <w:hideMark/>
          </w:tcPr>
          <w:p w14:paraId="3877B0AE"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E2EFD9" w:themeFill="accent6" w:themeFillTint="33"/>
            <w:noWrap/>
            <w:vAlign w:val="center"/>
            <w:hideMark/>
          </w:tcPr>
          <w:p w14:paraId="62C1CD17"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E2EFD9" w:themeFill="accent6" w:themeFillTint="33"/>
            <w:noWrap/>
            <w:vAlign w:val="center"/>
            <w:hideMark/>
          </w:tcPr>
          <w:p w14:paraId="3FE5C8F1" w14:textId="77777777" w:rsidR="008549B1" w:rsidRPr="00997EB5" w:rsidRDefault="008549B1" w:rsidP="008549B1">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GEF</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6D5A9A5E" w14:textId="61C49A60"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$ 75,000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47E0F9AA" w14:textId="4E6338E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$ 85,000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1CD6CFCB" w14:textId="4F8AE290"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$ 85,000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77EE5AD6" w14:textId="11730733"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90</w:t>
            </w:r>
            <w:r w:rsidRPr="00997EB5">
              <w:rPr>
                <w:rFonts w:ascii="Times New Roman" w:eastAsia="Times New Roman" w:hAnsi="Times New Roman"/>
                <w:b/>
                <w:bCs/>
                <w:color w:val="000000"/>
                <w:sz w:val="18"/>
                <w:szCs w:val="18"/>
                <w:lang w:val="en-GB" w:eastAsia="en-GB"/>
              </w:rPr>
              <w:t xml:space="preserve">,000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0E1FB783" w14:textId="514114E9"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$ 4</w:t>
            </w:r>
            <w:r w:rsidR="00062600" w:rsidRPr="00997EB5">
              <w:rPr>
                <w:rFonts w:ascii="Times New Roman" w:eastAsia="Times New Roman" w:hAnsi="Times New Roman"/>
                <w:b/>
                <w:bCs/>
                <w:color w:val="000000"/>
                <w:sz w:val="18"/>
                <w:szCs w:val="18"/>
                <w:lang w:val="en-GB" w:eastAsia="en-GB"/>
              </w:rPr>
              <w:t>5</w:t>
            </w:r>
            <w:r w:rsidRPr="00997EB5">
              <w:rPr>
                <w:rFonts w:ascii="Times New Roman" w:eastAsia="Times New Roman" w:hAnsi="Times New Roman"/>
                <w:b/>
                <w:bCs/>
                <w:color w:val="000000"/>
                <w:sz w:val="18"/>
                <w:szCs w:val="18"/>
                <w:lang w:val="en-GB" w:eastAsia="en-GB"/>
              </w:rPr>
              <w:t xml:space="preserve">,000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71CFC220" w14:textId="5817BB94"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w:t>
            </w:r>
            <w:r w:rsidR="00062600" w:rsidRPr="00997EB5">
              <w:rPr>
                <w:rFonts w:ascii="Times New Roman" w:eastAsia="Times New Roman" w:hAnsi="Times New Roman"/>
                <w:b/>
                <w:bCs/>
                <w:color w:val="000000"/>
                <w:sz w:val="18"/>
                <w:szCs w:val="18"/>
                <w:lang w:val="en-GB" w:eastAsia="en-GB"/>
              </w:rPr>
              <w:t>8</w:t>
            </w:r>
            <w:r w:rsidRPr="00997EB5">
              <w:rPr>
                <w:rFonts w:ascii="Times New Roman" w:eastAsia="Times New Roman" w:hAnsi="Times New Roman"/>
                <w:b/>
                <w:bCs/>
                <w:color w:val="000000"/>
                <w:sz w:val="18"/>
                <w:szCs w:val="18"/>
                <w:lang w:val="en-GB" w:eastAsia="en-GB"/>
              </w:rPr>
              <w:t xml:space="preserve">0,000 </w:t>
            </w:r>
          </w:p>
        </w:tc>
        <w:tc>
          <w:tcPr>
            <w:tcW w:w="810" w:type="dxa"/>
            <w:gridSpan w:val="2"/>
            <w:tcBorders>
              <w:top w:val="nil"/>
              <w:left w:val="nil"/>
              <w:bottom w:val="single" w:sz="8" w:space="0" w:color="auto"/>
              <w:right w:val="double" w:sz="6" w:space="0" w:color="auto"/>
            </w:tcBorders>
            <w:shd w:val="clear" w:color="auto" w:fill="E2EFD9" w:themeFill="accent6" w:themeFillTint="33"/>
            <w:vAlign w:val="center"/>
            <w:hideMark/>
          </w:tcPr>
          <w:p w14:paraId="4A5745E7"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C22031" w:rsidRPr="00997EB5" w14:paraId="2FCA2A44" w14:textId="77777777" w:rsidTr="00C72A61">
        <w:trPr>
          <w:cantSplit/>
          <w:trHeight w:val="360"/>
        </w:trPr>
        <w:tc>
          <w:tcPr>
            <w:tcW w:w="2250" w:type="dxa"/>
            <w:vMerge/>
            <w:tcBorders>
              <w:top w:val="double" w:sz="6" w:space="0" w:color="auto"/>
              <w:left w:val="double" w:sz="6" w:space="0" w:color="auto"/>
              <w:bottom w:val="double" w:sz="6" w:space="0" w:color="auto"/>
              <w:right w:val="single" w:sz="8" w:space="0" w:color="auto"/>
            </w:tcBorders>
            <w:vAlign w:val="center"/>
            <w:hideMark/>
          </w:tcPr>
          <w:p w14:paraId="0EC47847" w14:textId="77777777" w:rsidR="008549B1" w:rsidRPr="00997EB5" w:rsidRDefault="008549B1" w:rsidP="008549B1">
            <w:pPr>
              <w:spacing w:after="0"/>
              <w:jc w:val="left"/>
              <w:rPr>
                <w:rFonts w:ascii="Times New Roman" w:eastAsia="Times New Roman" w:hAnsi="Times New Roman"/>
                <w:b/>
                <w:bCs/>
                <w:color w:val="000000"/>
                <w:sz w:val="18"/>
                <w:szCs w:val="18"/>
                <w:lang w:val="en-GB" w:eastAsia="en-GB"/>
              </w:rPr>
            </w:pPr>
          </w:p>
        </w:tc>
        <w:tc>
          <w:tcPr>
            <w:tcW w:w="1296" w:type="dxa"/>
            <w:tcBorders>
              <w:top w:val="nil"/>
              <w:left w:val="nil"/>
              <w:bottom w:val="double" w:sz="6" w:space="0" w:color="auto"/>
              <w:right w:val="single" w:sz="8" w:space="0" w:color="auto"/>
            </w:tcBorders>
            <w:shd w:val="clear" w:color="auto" w:fill="E7E6E6" w:themeFill="background2"/>
            <w:vAlign w:val="center"/>
            <w:hideMark/>
          </w:tcPr>
          <w:p w14:paraId="2246EB26"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666" w:type="dxa"/>
            <w:tcBorders>
              <w:top w:val="nil"/>
              <w:left w:val="nil"/>
              <w:bottom w:val="double" w:sz="6" w:space="0" w:color="auto"/>
              <w:right w:val="single" w:sz="8" w:space="0" w:color="auto"/>
            </w:tcBorders>
            <w:shd w:val="clear" w:color="auto" w:fill="E7E6E6" w:themeFill="background2"/>
            <w:vAlign w:val="center"/>
            <w:hideMark/>
          </w:tcPr>
          <w:p w14:paraId="15B7E2DB"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846" w:type="dxa"/>
            <w:tcBorders>
              <w:top w:val="nil"/>
              <w:left w:val="nil"/>
              <w:bottom w:val="double" w:sz="6" w:space="0" w:color="auto"/>
              <w:right w:val="single" w:sz="8" w:space="0" w:color="auto"/>
            </w:tcBorders>
            <w:shd w:val="clear" w:color="auto" w:fill="E7E6E6" w:themeFill="background2"/>
            <w:vAlign w:val="center"/>
            <w:hideMark/>
          </w:tcPr>
          <w:p w14:paraId="4A869B10"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1026" w:type="dxa"/>
            <w:tcBorders>
              <w:top w:val="nil"/>
              <w:left w:val="nil"/>
              <w:bottom w:val="double" w:sz="6" w:space="0" w:color="auto"/>
              <w:right w:val="single" w:sz="8" w:space="0" w:color="auto"/>
            </w:tcBorders>
            <w:shd w:val="clear" w:color="auto" w:fill="E7E6E6" w:themeFill="background2"/>
            <w:noWrap/>
            <w:vAlign w:val="center"/>
            <w:hideMark/>
          </w:tcPr>
          <w:p w14:paraId="28F794CC"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double" w:sz="6" w:space="0" w:color="auto"/>
              <w:right w:val="single" w:sz="8" w:space="0" w:color="auto"/>
            </w:tcBorders>
            <w:shd w:val="clear" w:color="auto" w:fill="E7E6E6" w:themeFill="background2"/>
            <w:vAlign w:val="center"/>
            <w:hideMark/>
          </w:tcPr>
          <w:p w14:paraId="3D1423BC" w14:textId="08EADBE4" w:rsidR="0099407B" w:rsidRPr="00997EB5" w:rsidRDefault="008549B1" w:rsidP="0099407B">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Component 1</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48ABC407" w14:textId="33E18DF5"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75</w:t>
            </w:r>
            <w:r w:rsidRPr="00997EB5">
              <w:rPr>
                <w:rFonts w:ascii="Times New Roman" w:eastAsia="Times New Roman" w:hAnsi="Times New Roman"/>
                <w:b/>
                <w:bCs/>
                <w:color w:val="000000"/>
                <w:sz w:val="18"/>
                <w:szCs w:val="18"/>
                <w:lang w:val="en-GB" w:eastAsia="en-GB"/>
              </w:rPr>
              <w:t xml:space="preserve">,500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008C2D7E" w14:textId="3BAFEE9B"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85</w:t>
            </w:r>
            <w:r w:rsidRPr="00997EB5">
              <w:rPr>
                <w:rFonts w:ascii="Times New Roman" w:eastAsia="Times New Roman" w:hAnsi="Times New Roman"/>
                <w:b/>
                <w:bCs/>
                <w:color w:val="000000"/>
                <w:sz w:val="18"/>
                <w:szCs w:val="18"/>
                <w:lang w:val="en-GB" w:eastAsia="en-GB"/>
              </w:rPr>
              <w:t>,</w:t>
            </w:r>
            <w:r w:rsidR="00062600" w:rsidRPr="00997EB5">
              <w:rPr>
                <w:rFonts w:ascii="Times New Roman" w:eastAsia="Times New Roman" w:hAnsi="Times New Roman"/>
                <w:b/>
                <w:bCs/>
                <w:color w:val="000000"/>
                <w:sz w:val="18"/>
                <w:szCs w:val="18"/>
                <w:lang w:val="en-GB" w:eastAsia="en-GB"/>
              </w:rPr>
              <w:t>0</w:t>
            </w:r>
            <w:r w:rsidRPr="00997EB5">
              <w:rPr>
                <w:rFonts w:ascii="Times New Roman" w:eastAsia="Times New Roman" w:hAnsi="Times New Roman"/>
                <w:b/>
                <w:bCs/>
                <w:color w:val="000000"/>
                <w:sz w:val="18"/>
                <w:szCs w:val="18"/>
                <w:lang w:val="en-GB" w:eastAsia="en-GB"/>
              </w:rPr>
              <w:t xml:space="preserve">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1CB9F24C" w14:textId="2849C2F1"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85</w:t>
            </w:r>
            <w:r w:rsidRPr="00997EB5">
              <w:rPr>
                <w:rFonts w:ascii="Times New Roman" w:eastAsia="Times New Roman" w:hAnsi="Times New Roman"/>
                <w:b/>
                <w:bCs/>
                <w:color w:val="000000"/>
                <w:sz w:val="18"/>
                <w:szCs w:val="18"/>
                <w:lang w:val="en-GB" w:eastAsia="en-GB"/>
              </w:rPr>
              <w:t>,</w:t>
            </w:r>
            <w:r w:rsidR="00062600" w:rsidRPr="00997EB5">
              <w:rPr>
                <w:rFonts w:ascii="Times New Roman" w:eastAsia="Times New Roman" w:hAnsi="Times New Roman"/>
                <w:b/>
                <w:bCs/>
                <w:color w:val="000000"/>
                <w:sz w:val="18"/>
                <w:szCs w:val="18"/>
                <w:lang w:val="en-GB" w:eastAsia="en-GB"/>
              </w:rPr>
              <w:t>0</w:t>
            </w:r>
            <w:r w:rsidRPr="00997EB5">
              <w:rPr>
                <w:rFonts w:ascii="Times New Roman" w:eastAsia="Times New Roman" w:hAnsi="Times New Roman"/>
                <w:b/>
                <w:bCs/>
                <w:color w:val="000000"/>
                <w:sz w:val="18"/>
                <w:szCs w:val="18"/>
                <w:lang w:val="en-GB" w:eastAsia="en-GB"/>
              </w:rPr>
              <w:t xml:space="preserve">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249117F1" w14:textId="27EF0C26"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90</w:t>
            </w:r>
            <w:r w:rsidRPr="00997EB5">
              <w:rPr>
                <w:rFonts w:ascii="Times New Roman" w:eastAsia="Times New Roman" w:hAnsi="Times New Roman"/>
                <w:b/>
                <w:bCs/>
                <w:color w:val="000000"/>
                <w:sz w:val="18"/>
                <w:szCs w:val="18"/>
                <w:lang w:val="en-GB" w:eastAsia="en-GB"/>
              </w:rPr>
              <w:t>,</w:t>
            </w:r>
            <w:r w:rsidR="00062600" w:rsidRPr="00997EB5">
              <w:rPr>
                <w:rFonts w:ascii="Times New Roman" w:eastAsia="Times New Roman" w:hAnsi="Times New Roman"/>
                <w:b/>
                <w:bCs/>
                <w:color w:val="000000"/>
                <w:sz w:val="18"/>
                <w:szCs w:val="18"/>
                <w:lang w:val="en-GB" w:eastAsia="en-GB"/>
              </w:rPr>
              <w:t>0</w:t>
            </w:r>
            <w:r w:rsidRPr="00997EB5">
              <w:rPr>
                <w:rFonts w:ascii="Times New Roman" w:eastAsia="Times New Roman" w:hAnsi="Times New Roman"/>
                <w:b/>
                <w:bCs/>
                <w:color w:val="000000"/>
                <w:sz w:val="18"/>
                <w:szCs w:val="18"/>
                <w:lang w:val="en-GB" w:eastAsia="en-GB"/>
              </w:rPr>
              <w:t xml:space="preserve">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D503EB8" w14:textId="376C0CC1"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45</w:t>
            </w:r>
            <w:r w:rsidRPr="00997EB5">
              <w:rPr>
                <w:rFonts w:ascii="Times New Roman" w:eastAsia="Times New Roman" w:hAnsi="Times New Roman"/>
                <w:b/>
                <w:bCs/>
                <w:color w:val="000000"/>
                <w:sz w:val="18"/>
                <w:szCs w:val="18"/>
                <w:lang w:val="en-GB" w:eastAsia="en-GB"/>
              </w:rPr>
              <w:t>,</w:t>
            </w:r>
            <w:r w:rsidR="00062600" w:rsidRPr="00997EB5">
              <w:rPr>
                <w:rFonts w:ascii="Times New Roman" w:eastAsia="Times New Roman" w:hAnsi="Times New Roman"/>
                <w:b/>
                <w:bCs/>
                <w:color w:val="000000"/>
                <w:sz w:val="18"/>
                <w:szCs w:val="18"/>
                <w:lang w:val="en-GB" w:eastAsia="en-GB"/>
              </w:rPr>
              <w:t>0</w:t>
            </w:r>
            <w:r w:rsidRPr="00997EB5">
              <w:rPr>
                <w:rFonts w:ascii="Times New Roman" w:eastAsia="Times New Roman" w:hAnsi="Times New Roman"/>
                <w:b/>
                <w:bCs/>
                <w:color w:val="000000"/>
                <w:sz w:val="18"/>
                <w:szCs w:val="18"/>
                <w:lang w:val="en-GB" w:eastAsia="en-GB"/>
              </w:rPr>
              <w:t xml:space="preserve">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3A8309F3" w14:textId="4151FD76"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062600" w:rsidRPr="00997EB5">
              <w:rPr>
                <w:rFonts w:ascii="Times New Roman" w:eastAsia="Times New Roman" w:hAnsi="Times New Roman"/>
                <w:b/>
                <w:bCs/>
                <w:color w:val="000000"/>
                <w:sz w:val="18"/>
                <w:szCs w:val="18"/>
                <w:lang w:val="en-GB" w:eastAsia="en-GB"/>
              </w:rPr>
              <w:t>380</w:t>
            </w:r>
            <w:r w:rsidRPr="00997EB5">
              <w:rPr>
                <w:rFonts w:ascii="Times New Roman" w:eastAsia="Times New Roman" w:hAnsi="Times New Roman"/>
                <w:b/>
                <w:bCs/>
                <w:color w:val="000000"/>
                <w:sz w:val="18"/>
                <w:szCs w:val="18"/>
                <w:lang w:val="en-GB" w:eastAsia="en-GB"/>
              </w:rPr>
              <w:t>,</w:t>
            </w:r>
            <w:r w:rsidR="00062600" w:rsidRPr="00997EB5">
              <w:rPr>
                <w:rFonts w:ascii="Times New Roman" w:eastAsia="Times New Roman" w:hAnsi="Times New Roman"/>
                <w:b/>
                <w:bCs/>
                <w:color w:val="000000"/>
                <w:sz w:val="18"/>
                <w:szCs w:val="18"/>
                <w:lang w:val="en-GB" w:eastAsia="en-GB"/>
              </w:rPr>
              <w:t>0</w:t>
            </w:r>
            <w:r w:rsidRPr="00997EB5">
              <w:rPr>
                <w:rFonts w:ascii="Times New Roman" w:eastAsia="Times New Roman" w:hAnsi="Times New Roman"/>
                <w:b/>
                <w:bCs/>
                <w:color w:val="000000"/>
                <w:sz w:val="18"/>
                <w:szCs w:val="18"/>
                <w:lang w:val="en-GB" w:eastAsia="en-GB"/>
              </w:rPr>
              <w:t xml:space="preserve">00 </w:t>
            </w:r>
          </w:p>
        </w:tc>
        <w:tc>
          <w:tcPr>
            <w:tcW w:w="810" w:type="dxa"/>
            <w:gridSpan w:val="2"/>
            <w:tcBorders>
              <w:top w:val="nil"/>
              <w:left w:val="nil"/>
              <w:bottom w:val="double" w:sz="6" w:space="0" w:color="auto"/>
              <w:right w:val="double" w:sz="6" w:space="0" w:color="auto"/>
            </w:tcBorders>
            <w:shd w:val="clear" w:color="auto" w:fill="E7E6E6" w:themeFill="background2"/>
            <w:vAlign w:val="center"/>
            <w:hideMark/>
          </w:tcPr>
          <w:p w14:paraId="50217D21"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712F3C" w:rsidRPr="00997EB5" w14:paraId="0CEE0422" w14:textId="77777777" w:rsidTr="0055327A">
        <w:trPr>
          <w:trHeight w:val="432"/>
        </w:trPr>
        <w:tc>
          <w:tcPr>
            <w:tcW w:w="2250" w:type="dxa"/>
            <w:vMerge w:val="restart"/>
            <w:tcBorders>
              <w:top w:val="double" w:sz="6" w:space="0" w:color="auto"/>
              <w:left w:val="double" w:sz="6" w:space="0" w:color="auto"/>
              <w:bottom w:val="double" w:sz="6" w:space="0" w:color="000000"/>
              <w:right w:val="single" w:sz="8" w:space="0" w:color="auto"/>
            </w:tcBorders>
            <w:shd w:val="clear" w:color="auto" w:fill="auto"/>
            <w:vAlign w:val="center"/>
            <w:hideMark/>
          </w:tcPr>
          <w:p w14:paraId="3A96303F" w14:textId="5B0B73F3"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COMPONENT 2: </w:t>
            </w:r>
            <w:r w:rsidR="005A5398" w:rsidRPr="00997EB5">
              <w:rPr>
                <w:rFonts w:ascii="Times New Roman" w:eastAsia="Times New Roman" w:hAnsi="Times New Roman"/>
                <w:b/>
                <w:bCs/>
                <w:color w:val="000000"/>
                <w:sz w:val="18"/>
                <w:szCs w:val="18"/>
                <w:lang w:val="en-GB" w:eastAsia="en-GB"/>
              </w:rPr>
              <w:t>The Energy Efficiency Center (EEC) is established with mandate for advancing EE measures in the buildings sector through providing technical advice to the public, training to practitioners, and supporting the implementation of the proposed MVE procedure</w:t>
            </w:r>
          </w:p>
        </w:tc>
        <w:tc>
          <w:tcPr>
            <w:tcW w:w="129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2EC5C2D2"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UNDP</w:t>
            </w:r>
          </w:p>
        </w:tc>
        <w:tc>
          <w:tcPr>
            <w:tcW w:w="66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3CFB546"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62000</w:t>
            </w:r>
          </w:p>
        </w:tc>
        <w:tc>
          <w:tcPr>
            <w:tcW w:w="84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026A271C" w14:textId="77777777" w:rsidR="008549B1" w:rsidRPr="00997EB5" w:rsidRDefault="008549B1" w:rsidP="008549B1">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w:t>
            </w:r>
          </w:p>
        </w:tc>
        <w:tc>
          <w:tcPr>
            <w:tcW w:w="1026" w:type="dxa"/>
            <w:tcBorders>
              <w:top w:val="double" w:sz="6" w:space="0" w:color="auto"/>
              <w:left w:val="nil"/>
              <w:bottom w:val="single" w:sz="4" w:space="0" w:color="auto"/>
              <w:right w:val="single" w:sz="8" w:space="0" w:color="auto"/>
            </w:tcBorders>
            <w:shd w:val="clear" w:color="auto" w:fill="auto"/>
            <w:noWrap/>
            <w:vAlign w:val="center"/>
            <w:hideMark/>
          </w:tcPr>
          <w:p w14:paraId="3D6B0735" w14:textId="77777777"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double" w:sz="6" w:space="0" w:color="auto"/>
              <w:left w:val="nil"/>
              <w:bottom w:val="single" w:sz="4" w:space="0" w:color="auto"/>
              <w:right w:val="single" w:sz="8" w:space="0" w:color="auto"/>
            </w:tcBorders>
            <w:shd w:val="clear" w:color="auto" w:fill="auto"/>
            <w:vAlign w:val="center"/>
            <w:hideMark/>
          </w:tcPr>
          <w:p w14:paraId="4E005246" w14:textId="77777777" w:rsidR="008549B1" w:rsidRPr="00997EB5" w:rsidRDefault="008549B1" w:rsidP="00F263E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D6125FC" w14:textId="478C665B" w:rsidR="008549B1" w:rsidRPr="00997EB5" w:rsidRDefault="008549B1" w:rsidP="00B11B5F">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742196" w:rsidRPr="00997EB5">
              <w:rPr>
                <w:rFonts w:ascii="Times New Roman" w:eastAsia="Times New Roman" w:hAnsi="Times New Roman"/>
                <w:color w:val="000000"/>
                <w:sz w:val="18"/>
                <w:szCs w:val="18"/>
                <w:lang w:val="en-GB" w:eastAsia="en-GB"/>
              </w:rPr>
              <w:t>48</w:t>
            </w:r>
            <w:r w:rsidRPr="00997EB5">
              <w:rPr>
                <w:rFonts w:ascii="Times New Roman" w:eastAsia="Times New Roman" w:hAnsi="Times New Roman"/>
                <w:color w:val="000000"/>
                <w:sz w:val="18"/>
                <w:szCs w:val="18"/>
                <w:lang w:val="en-GB" w:eastAsia="en-GB"/>
              </w:rPr>
              <w:t xml:space="preserve">,000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12FB3D98" w14:textId="7F72EF67" w:rsidR="008549B1" w:rsidRPr="00997EB5" w:rsidRDefault="008549B1" w:rsidP="00B11B5F">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742196" w:rsidRPr="00997EB5">
              <w:rPr>
                <w:rFonts w:ascii="Times New Roman" w:eastAsia="Times New Roman" w:hAnsi="Times New Roman"/>
                <w:color w:val="000000"/>
                <w:sz w:val="18"/>
                <w:szCs w:val="18"/>
                <w:lang w:val="en-GB" w:eastAsia="en-GB"/>
              </w:rPr>
              <w:t>30</w:t>
            </w:r>
            <w:r w:rsidRPr="00997EB5">
              <w:rPr>
                <w:rFonts w:ascii="Times New Roman" w:eastAsia="Times New Roman" w:hAnsi="Times New Roman"/>
                <w:color w:val="000000"/>
                <w:sz w:val="18"/>
                <w:szCs w:val="18"/>
                <w:lang w:val="en-GB" w:eastAsia="en-GB"/>
              </w:rPr>
              <w:t xml:space="preserve">,000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4B76AC3C" w14:textId="7887506A" w:rsidR="008549B1" w:rsidRPr="00997EB5" w:rsidRDefault="008549B1" w:rsidP="00B11B5F">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742196" w:rsidRPr="00997EB5">
              <w:rPr>
                <w:rFonts w:ascii="Times New Roman" w:eastAsia="Times New Roman" w:hAnsi="Times New Roman"/>
                <w:color w:val="000000"/>
                <w:sz w:val="18"/>
                <w:szCs w:val="18"/>
                <w:lang w:val="en-GB" w:eastAsia="en-GB"/>
              </w:rPr>
              <w:t>25</w:t>
            </w:r>
            <w:r w:rsidRPr="00997EB5">
              <w:rPr>
                <w:rFonts w:ascii="Times New Roman" w:eastAsia="Times New Roman" w:hAnsi="Times New Roman"/>
                <w:color w:val="000000"/>
                <w:sz w:val="18"/>
                <w:szCs w:val="18"/>
                <w:lang w:val="en-GB" w:eastAsia="en-GB"/>
              </w:rPr>
              <w:t xml:space="preserve">,000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22BA6698" w14:textId="5DF60DB5" w:rsidR="008549B1" w:rsidRPr="00997EB5" w:rsidRDefault="008549B1" w:rsidP="00B11B5F">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742196" w:rsidRPr="00997EB5">
              <w:rPr>
                <w:rFonts w:ascii="Times New Roman" w:eastAsia="Times New Roman" w:hAnsi="Times New Roman"/>
                <w:color w:val="000000"/>
                <w:sz w:val="18"/>
                <w:szCs w:val="18"/>
                <w:lang w:val="en-GB" w:eastAsia="en-GB"/>
              </w:rPr>
              <w:t>25</w:t>
            </w:r>
            <w:r w:rsidRPr="00997EB5">
              <w:rPr>
                <w:rFonts w:ascii="Times New Roman" w:eastAsia="Times New Roman" w:hAnsi="Times New Roman"/>
                <w:color w:val="000000"/>
                <w:sz w:val="18"/>
                <w:szCs w:val="18"/>
                <w:lang w:val="en-GB" w:eastAsia="en-GB"/>
              </w:rPr>
              <w:t xml:space="preserve">,000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63FEA52A" w14:textId="6B2EF9E9" w:rsidR="008549B1" w:rsidRPr="00997EB5" w:rsidRDefault="008549B1"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3B133531" w14:textId="5C46C96B" w:rsidR="008549B1" w:rsidRPr="00997EB5" w:rsidRDefault="008549B1" w:rsidP="00742196">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742196" w:rsidRPr="00997EB5">
              <w:rPr>
                <w:rFonts w:ascii="Times New Roman" w:eastAsia="Times New Roman" w:hAnsi="Times New Roman"/>
                <w:color w:val="000000"/>
                <w:sz w:val="18"/>
                <w:szCs w:val="18"/>
                <w:lang w:val="en-GB" w:eastAsia="en-GB"/>
              </w:rPr>
              <w:t>128</w:t>
            </w:r>
            <w:r w:rsidRPr="00997EB5">
              <w:rPr>
                <w:rFonts w:ascii="Times New Roman" w:eastAsia="Times New Roman" w:hAnsi="Times New Roman"/>
                <w:color w:val="000000"/>
                <w:sz w:val="18"/>
                <w:szCs w:val="18"/>
                <w:lang w:val="en-GB" w:eastAsia="en-GB"/>
              </w:rPr>
              <w:t xml:space="preserve">,000 </w:t>
            </w:r>
          </w:p>
        </w:tc>
        <w:tc>
          <w:tcPr>
            <w:tcW w:w="810" w:type="dxa"/>
            <w:gridSpan w:val="2"/>
            <w:tcBorders>
              <w:top w:val="double" w:sz="6" w:space="0" w:color="auto"/>
              <w:left w:val="nil"/>
              <w:bottom w:val="single" w:sz="4" w:space="0" w:color="auto"/>
              <w:right w:val="double" w:sz="6" w:space="0" w:color="auto"/>
            </w:tcBorders>
            <w:shd w:val="clear" w:color="auto" w:fill="auto"/>
            <w:vAlign w:val="center"/>
            <w:hideMark/>
          </w:tcPr>
          <w:p w14:paraId="6AEC7915" w14:textId="14D727C7" w:rsidR="008549B1" w:rsidRPr="00997EB5" w:rsidRDefault="00BA6A65" w:rsidP="008549B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5</w:t>
            </w:r>
          </w:p>
        </w:tc>
      </w:tr>
      <w:tr w:rsidR="00BA6A65" w:rsidRPr="00997EB5" w14:paraId="3BA63211"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2221363D" w14:textId="77777777" w:rsidR="00BA6A65" w:rsidRPr="00997EB5" w:rsidRDefault="00BA6A65" w:rsidP="00BA6A65">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F2A8A3D" w14:textId="77777777" w:rsidR="00BA6A65" w:rsidRPr="00997EB5" w:rsidRDefault="00BA6A65" w:rsidP="00BA6A65">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4E063C52" w14:textId="77777777" w:rsidR="00BA6A65" w:rsidRPr="00997EB5" w:rsidRDefault="00BA6A65" w:rsidP="00BA6A65">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604500DC" w14:textId="77777777" w:rsidR="00BA6A65" w:rsidRPr="00997EB5" w:rsidRDefault="00BA6A65" w:rsidP="00BA6A65">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523EE76A" w14:textId="77777777"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nil"/>
              <w:left w:val="nil"/>
              <w:bottom w:val="single" w:sz="4" w:space="0" w:color="auto"/>
              <w:right w:val="single" w:sz="8" w:space="0" w:color="auto"/>
            </w:tcBorders>
            <w:shd w:val="clear" w:color="auto" w:fill="auto"/>
            <w:noWrap/>
            <w:vAlign w:val="center"/>
            <w:hideMark/>
          </w:tcPr>
          <w:p w14:paraId="5240B223" w14:textId="77777777" w:rsidR="00BA6A65" w:rsidRPr="00997EB5" w:rsidRDefault="00BA6A65" w:rsidP="00BA6A65">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6FEC062" w14:textId="30678EDD"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6273702" w14:textId="0FE0782C"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69762589" w14:textId="316EF931"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48AE27E" w14:textId="095A920A"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F1FE0EE" w14:textId="72A136D0"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5504C654" w14:textId="2DC0B7B5"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33396360" w14:textId="10FACE85" w:rsidR="00BA6A65" w:rsidRPr="00997EB5" w:rsidRDefault="00BA6A65" w:rsidP="00BA6A65">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6</w:t>
            </w:r>
          </w:p>
        </w:tc>
      </w:tr>
      <w:tr w:rsidR="00C22031" w:rsidRPr="00997EB5" w14:paraId="10ED90DF"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25B0B7C2"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078651E4"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47004516"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70672BBD"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4105EE31" w14:textId="59CC6F38"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nil"/>
              <w:left w:val="nil"/>
              <w:bottom w:val="single" w:sz="4" w:space="0" w:color="auto"/>
              <w:right w:val="single" w:sz="8" w:space="0" w:color="auto"/>
            </w:tcBorders>
            <w:shd w:val="clear" w:color="auto" w:fill="auto"/>
            <w:noWrap/>
            <w:vAlign w:val="center"/>
          </w:tcPr>
          <w:p w14:paraId="1B8FA372" w14:textId="12D3936F"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 Individuals </w:t>
            </w:r>
          </w:p>
        </w:tc>
        <w:tc>
          <w:tcPr>
            <w:tcW w:w="990" w:type="dxa"/>
            <w:gridSpan w:val="2"/>
            <w:tcBorders>
              <w:top w:val="nil"/>
              <w:left w:val="nil"/>
              <w:bottom w:val="single" w:sz="4" w:space="0" w:color="auto"/>
              <w:right w:val="single" w:sz="8" w:space="0" w:color="auto"/>
            </w:tcBorders>
            <w:shd w:val="clear" w:color="auto" w:fill="auto"/>
            <w:noWrap/>
            <w:vAlign w:val="center"/>
          </w:tcPr>
          <w:p w14:paraId="707E177D" w14:textId="59CBC5D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$ 80,000  </w:t>
            </w:r>
          </w:p>
        </w:tc>
        <w:tc>
          <w:tcPr>
            <w:tcW w:w="990" w:type="dxa"/>
            <w:gridSpan w:val="2"/>
            <w:tcBorders>
              <w:top w:val="nil"/>
              <w:left w:val="nil"/>
              <w:bottom w:val="single" w:sz="4" w:space="0" w:color="auto"/>
              <w:right w:val="single" w:sz="8" w:space="0" w:color="auto"/>
            </w:tcBorders>
            <w:shd w:val="clear" w:color="auto" w:fill="auto"/>
            <w:noWrap/>
            <w:vAlign w:val="center"/>
          </w:tcPr>
          <w:p w14:paraId="305816C3" w14:textId="7972A67E"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$ 32,000 </w:t>
            </w:r>
          </w:p>
        </w:tc>
        <w:tc>
          <w:tcPr>
            <w:tcW w:w="1080" w:type="dxa"/>
            <w:gridSpan w:val="2"/>
            <w:tcBorders>
              <w:top w:val="nil"/>
              <w:left w:val="nil"/>
              <w:bottom w:val="single" w:sz="4" w:space="0" w:color="auto"/>
              <w:right w:val="single" w:sz="8" w:space="0" w:color="auto"/>
            </w:tcBorders>
            <w:shd w:val="clear" w:color="auto" w:fill="auto"/>
            <w:noWrap/>
            <w:vAlign w:val="center"/>
          </w:tcPr>
          <w:p w14:paraId="3E6E1686" w14:textId="3E6A2F9A"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 </w:t>
            </w:r>
          </w:p>
        </w:tc>
        <w:tc>
          <w:tcPr>
            <w:tcW w:w="990" w:type="dxa"/>
            <w:gridSpan w:val="2"/>
            <w:tcBorders>
              <w:top w:val="nil"/>
              <w:left w:val="nil"/>
              <w:bottom w:val="single" w:sz="4" w:space="0" w:color="auto"/>
              <w:right w:val="single" w:sz="8" w:space="0" w:color="auto"/>
            </w:tcBorders>
            <w:shd w:val="clear" w:color="auto" w:fill="auto"/>
            <w:noWrap/>
            <w:vAlign w:val="center"/>
          </w:tcPr>
          <w:p w14:paraId="2062EACC" w14:textId="0AB0FC4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 </w:t>
            </w:r>
          </w:p>
        </w:tc>
        <w:tc>
          <w:tcPr>
            <w:tcW w:w="990" w:type="dxa"/>
            <w:gridSpan w:val="2"/>
            <w:tcBorders>
              <w:top w:val="nil"/>
              <w:left w:val="nil"/>
              <w:bottom w:val="single" w:sz="4" w:space="0" w:color="auto"/>
              <w:right w:val="single" w:sz="8" w:space="0" w:color="auto"/>
            </w:tcBorders>
            <w:shd w:val="clear" w:color="auto" w:fill="auto"/>
            <w:noWrap/>
            <w:vAlign w:val="center"/>
          </w:tcPr>
          <w:p w14:paraId="0DD65EF7" w14:textId="42CB787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 </w:t>
            </w:r>
          </w:p>
        </w:tc>
        <w:tc>
          <w:tcPr>
            <w:tcW w:w="1080" w:type="dxa"/>
            <w:gridSpan w:val="2"/>
            <w:tcBorders>
              <w:top w:val="nil"/>
              <w:left w:val="nil"/>
              <w:bottom w:val="single" w:sz="4" w:space="0" w:color="auto"/>
              <w:right w:val="single" w:sz="8" w:space="0" w:color="auto"/>
            </w:tcBorders>
            <w:shd w:val="clear" w:color="auto" w:fill="auto"/>
            <w:noWrap/>
            <w:vAlign w:val="center"/>
          </w:tcPr>
          <w:p w14:paraId="7405EED0" w14:textId="12D8BE41"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$ 142,000 </w:t>
            </w:r>
          </w:p>
        </w:tc>
        <w:tc>
          <w:tcPr>
            <w:tcW w:w="810" w:type="dxa"/>
            <w:gridSpan w:val="2"/>
            <w:tcBorders>
              <w:top w:val="nil"/>
              <w:left w:val="nil"/>
              <w:bottom w:val="single" w:sz="4" w:space="0" w:color="auto"/>
              <w:right w:val="double" w:sz="6" w:space="0" w:color="auto"/>
            </w:tcBorders>
            <w:shd w:val="clear" w:color="auto" w:fill="auto"/>
            <w:vAlign w:val="center"/>
          </w:tcPr>
          <w:p w14:paraId="22A78D89" w14:textId="33442C61"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w:t>
            </w:r>
          </w:p>
        </w:tc>
      </w:tr>
      <w:tr w:rsidR="00C22031" w:rsidRPr="00997EB5" w14:paraId="649F72D1"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71DB87FF"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0DFD28F7"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441951CA"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1A6385DB"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hideMark/>
          </w:tcPr>
          <w:p w14:paraId="7712E35E" w14:textId="20077B5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72100</w:t>
            </w:r>
          </w:p>
        </w:tc>
        <w:tc>
          <w:tcPr>
            <w:tcW w:w="1746" w:type="dxa"/>
            <w:tcBorders>
              <w:top w:val="single" w:sz="4" w:space="0" w:color="auto"/>
              <w:left w:val="nil"/>
              <w:bottom w:val="single" w:sz="4" w:space="0" w:color="auto"/>
              <w:right w:val="single" w:sz="8" w:space="0" w:color="auto"/>
            </w:tcBorders>
            <w:shd w:val="clear" w:color="auto" w:fill="auto"/>
            <w:noWrap/>
            <w:vAlign w:val="center"/>
            <w:hideMark/>
          </w:tcPr>
          <w:p w14:paraId="2AA991EC" w14:textId="5A1457A8"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Contractual services - Companies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464FDF7A" w14:textId="434F629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13D35DF" w14:textId="6720FEF6"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24486ABB" w14:textId="77E2224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9333CB0" w14:textId="4AA989E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DABE61F" w14:textId="0A35DB6A"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16A7FB9C" w14:textId="651B3382"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hideMark/>
          </w:tcPr>
          <w:p w14:paraId="456C3E51" w14:textId="4C30898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8</w:t>
            </w:r>
          </w:p>
        </w:tc>
      </w:tr>
      <w:tr w:rsidR="00713208" w:rsidRPr="00997EB5" w14:paraId="7944E98D"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5404A5B9"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51569654"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01D1F27B"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6E50039D"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hideMark/>
          </w:tcPr>
          <w:p w14:paraId="0EA7A151" w14:textId="5F93F9F6"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72300</w:t>
            </w:r>
          </w:p>
        </w:tc>
        <w:tc>
          <w:tcPr>
            <w:tcW w:w="1746" w:type="dxa"/>
            <w:tcBorders>
              <w:top w:val="single" w:sz="4" w:space="0" w:color="auto"/>
              <w:left w:val="nil"/>
              <w:bottom w:val="single" w:sz="4" w:space="0" w:color="auto"/>
              <w:right w:val="single" w:sz="8" w:space="0" w:color="auto"/>
            </w:tcBorders>
            <w:shd w:val="clear" w:color="auto" w:fill="auto"/>
            <w:noWrap/>
            <w:vAlign w:val="center"/>
            <w:hideMark/>
          </w:tcPr>
          <w:p w14:paraId="4FE44D9B" w14:textId="4AE9363F"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Material &amp; Goods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4822175" w14:textId="1CE57BE2"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F4A396F" w14:textId="069AD125" w:rsidR="00713208" w:rsidRPr="00997EB5" w:rsidRDefault="00713208" w:rsidP="00C76D54">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C76D54" w:rsidRPr="00997EB5">
              <w:rPr>
                <w:rFonts w:ascii="Times New Roman" w:eastAsia="Times New Roman" w:hAnsi="Times New Roman"/>
                <w:color w:val="000000"/>
                <w:sz w:val="18"/>
                <w:szCs w:val="18"/>
                <w:lang w:val="en-GB" w:eastAsia="en-GB"/>
              </w:rPr>
              <w:t>4</w:t>
            </w:r>
            <w:r w:rsidRPr="00997EB5">
              <w:rPr>
                <w:rFonts w:ascii="Times New Roman" w:eastAsia="Times New Roman" w:hAnsi="Times New Roman"/>
                <w:color w:val="000000"/>
                <w:sz w:val="18"/>
                <w:szCs w:val="18"/>
                <w:lang w:val="en-GB" w:eastAsia="en-GB"/>
              </w:rPr>
              <w:t xml:space="preserve">00,000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2D8A0615" w14:textId="14354E5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2318144B" w14:textId="1A6FD59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6DCF51B7" w14:textId="4F612A6A"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457EDCD4" w14:textId="47827589" w:rsidR="00713208" w:rsidRPr="00997EB5" w:rsidRDefault="00713208" w:rsidP="00C76D54">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w:t>
            </w:r>
            <w:r w:rsidR="00C76D54" w:rsidRPr="00997EB5">
              <w:rPr>
                <w:rFonts w:ascii="Times New Roman" w:eastAsia="Times New Roman" w:hAnsi="Times New Roman"/>
                <w:color w:val="000000"/>
                <w:sz w:val="18"/>
                <w:szCs w:val="18"/>
                <w:lang w:val="en-GB" w:eastAsia="en-GB"/>
              </w:rPr>
              <w:t>8</w:t>
            </w:r>
            <w:r w:rsidRPr="00997EB5">
              <w:rPr>
                <w:rFonts w:ascii="Times New Roman" w:eastAsia="Times New Roman" w:hAnsi="Times New Roman"/>
                <w:color w:val="000000"/>
                <w:sz w:val="18"/>
                <w:szCs w:val="18"/>
                <w:lang w:val="en-GB" w:eastAsia="en-GB"/>
              </w:rPr>
              <w:t xml:space="preserve">00,000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hideMark/>
          </w:tcPr>
          <w:p w14:paraId="2EEA9AE4" w14:textId="6A6D51D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9</w:t>
            </w:r>
          </w:p>
        </w:tc>
      </w:tr>
      <w:tr w:rsidR="00713208" w:rsidRPr="00997EB5" w14:paraId="4466D8C2"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1E84C977"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731987E"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74B417CD"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3C02013E"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33F68569"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nil"/>
              <w:left w:val="nil"/>
              <w:bottom w:val="single" w:sz="4" w:space="0" w:color="auto"/>
              <w:right w:val="single" w:sz="8" w:space="0" w:color="auto"/>
            </w:tcBorders>
            <w:shd w:val="clear" w:color="auto" w:fill="auto"/>
            <w:noWrap/>
            <w:vAlign w:val="center"/>
            <w:hideMark/>
          </w:tcPr>
          <w:p w14:paraId="1368D77A" w14:textId="77777777"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81F1DFD" w14:textId="0B74130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CCE555E" w14:textId="7F09A3B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32ADC48D" w14:textId="2FD99C16"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F5A210D" w14:textId="43E4C76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FB2C2AB" w14:textId="78AD075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7E2F6E3" w14:textId="4E20669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792610FE" w14:textId="64DC9246"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10</w:t>
            </w:r>
          </w:p>
        </w:tc>
      </w:tr>
      <w:tr w:rsidR="00713208" w:rsidRPr="00997EB5" w14:paraId="0E4B0510"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38966750"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7D0643EC"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7468A918"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6E2C015E"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293D5289"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71600</w:t>
            </w:r>
          </w:p>
        </w:tc>
        <w:tc>
          <w:tcPr>
            <w:tcW w:w="1746" w:type="dxa"/>
            <w:tcBorders>
              <w:top w:val="nil"/>
              <w:left w:val="nil"/>
              <w:bottom w:val="single" w:sz="4" w:space="0" w:color="auto"/>
              <w:right w:val="single" w:sz="8" w:space="0" w:color="auto"/>
            </w:tcBorders>
            <w:shd w:val="clear" w:color="auto" w:fill="auto"/>
            <w:noWrap/>
            <w:vAlign w:val="center"/>
            <w:hideMark/>
          </w:tcPr>
          <w:p w14:paraId="30940E17" w14:textId="77777777"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Travel</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AED444C" w14:textId="4C0C05B8"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B61FD70" w14:textId="0444486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394485C2" w14:textId="4A9A41C1"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4CC35AD" w14:textId="1AD954A5"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933EB49" w14:textId="1E90F504"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57D64D9F" w14:textId="3A146156"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536CC193" w14:textId="65AA29B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11</w:t>
            </w:r>
          </w:p>
        </w:tc>
      </w:tr>
      <w:tr w:rsidR="00C22031" w:rsidRPr="00997EB5" w14:paraId="09725C54"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6F0DF66D"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05B3959C"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557F2543"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09C55FE6"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E2EFD9" w:themeFill="accent6" w:themeFillTint="33"/>
            <w:noWrap/>
            <w:vAlign w:val="center"/>
            <w:hideMark/>
          </w:tcPr>
          <w:p w14:paraId="73FCA4E3"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E2EFD9" w:themeFill="accent6" w:themeFillTint="33"/>
            <w:noWrap/>
            <w:vAlign w:val="center"/>
            <w:hideMark/>
          </w:tcPr>
          <w:p w14:paraId="3E4E8A5B" w14:textId="77777777" w:rsidR="00713208" w:rsidRPr="00997EB5" w:rsidRDefault="00713208" w:rsidP="00713208">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GEF</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661EA27E" w14:textId="58C9A861"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$ 213,000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404CA905" w14:textId="4B1082B6" w:rsidR="00713208" w:rsidRPr="00997EB5" w:rsidRDefault="00713208" w:rsidP="00C76D54">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C76D54" w:rsidRPr="00997EB5">
              <w:rPr>
                <w:rFonts w:ascii="Times New Roman" w:eastAsia="Times New Roman" w:hAnsi="Times New Roman"/>
                <w:b/>
                <w:bCs/>
                <w:color w:val="000000"/>
                <w:sz w:val="18"/>
                <w:szCs w:val="18"/>
                <w:lang w:val="en-GB" w:eastAsia="en-GB"/>
              </w:rPr>
              <w:t>5</w:t>
            </w:r>
            <w:r w:rsidRPr="00997EB5">
              <w:rPr>
                <w:rFonts w:ascii="Times New Roman" w:eastAsia="Times New Roman" w:hAnsi="Times New Roman"/>
                <w:b/>
                <w:bCs/>
                <w:color w:val="000000"/>
                <w:sz w:val="18"/>
                <w:szCs w:val="18"/>
                <w:lang w:val="en-GB" w:eastAsia="en-GB"/>
              </w:rPr>
              <w:t xml:space="preserve">47,000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57FCF836" w14:textId="50A25FB0"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$ 360,000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1ECB0FD4" w14:textId="6432120B"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$ 310,000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6F2AF42E" w14:textId="71023C33"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$ 60,000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5DE68371" w14:textId="4CD47FDB" w:rsidR="00713208" w:rsidRPr="00997EB5" w:rsidRDefault="00713208" w:rsidP="00C76D54">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$ 1,</w:t>
            </w:r>
            <w:r w:rsidR="00C76D54" w:rsidRPr="00997EB5">
              <w:rPr>
                <w:rFonts w:ascii="Times New Roman" w:eastAsia="Times New Roman" w:hAnsi="Times New Roman"/>
                <w:b/>
                <w:bCs/>
                <w:color w:val="000000"/>
                <w:sz w:val="18"/>
                <w:szCs w:val="18"/>
                <w:lang w:val="en-GB" w:eastAsia="en-GB"/>
              </w:rPr>
              <w:t>4</w:t>
            </w:r>
            <w:r w:rsidRPr="00997EB5">
              <w:rPr>
                <w:rFonts w:ascii="Times New Roman" w:eastAsia="Times New Roman" w:hAnsi="Times New Roman"/>
                <w:b/>
                <w:bCs/>
                <w:color w:val="000000"/>
                <w:sz w:val="18"/>
                <w:szCs w:val="18"/>
                <w:lang w:val="en-GB" w:eastAsia="en-GB"/>
              </w:rPr>
              <w:t xml:space="preserve">90,000 </w:t>
            </w:r>
          </w:p>
        </w:tc>
        <w:tc>
          <w:tcPr>
            <w:tcW w:w="810" w:type="dxa"/>
            <w:gridSpan w:val="2"/>
            <w:tcBorders>
              <w:top w:val="nil"/>
              <w:left w:val="nil"/>
              <w:bottom w:val="single" w:sz="8" w:space="0" w:color="auto"/>
              <w:right w:val="double" w:sz="6" w:space="0" w:color="auto"/>
            </w:tcBorders>
            <w:shd w:val="clear" w:color="auto" w:fill="E2EFD9" w:themeFill="accent6" w:themeFillTint="33"/>
            <w:vAlign w:val="center"/>
            <w:hideMark/>
          </w:tcPr>
          <w:p w14:paraId="6F4D7445"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713208" w:rsidRPr="00997EB5" w14:paraId="5A529302"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034CAD4E"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FA131F3"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val="restart"/>
            <w:tcBorders>
              <w:top w:val="nil"/>
              <w:left w:val="single" w:sz="8" w:space="0" w:color="auto"/>
              <w:bottom w:val="single" w:sz="8" w:space="0" w:color="000000"/>
              <w:right w:val="single" w:sz="8" w:space="0" w:color="auto"/>
            </w:tcBorders>
            <w:shd w:val="clear" w:color="auto" w:fill="auto"/>
            <w:vAlign w:val="center"/>
            <w:hideMark/>
          </w:tcPr>
          <w:p w14:paraId="5605FBFD" w14:textId="24CBCEF8"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4000</w:t>
            </w:r>
          </w:p>
        </w:tc>
        <w:tc>
          <w:tcPr>
            <w:tcW w:w="846" w:type="dxa"/>
            <w:vMerge w:val="restart"/>
            <w:tcBorders>
              <w:top w:val="nil"/>
              <w:left w:val="single" w:sz="8" w:space="0" w:color="auto"/>
              <w:bottom w:val="single" w:sz="8" w:space="0" w:color="000000"/>
              <w:right w:val="single" w:sz="8" w:space="0" w:color="auto"/>
            </w:tcBorders>
            <w:shd w:val="clear" w:color="auto" w:fill="auto"/>
            <w:vAlign w:val="center"/>
            <w:hideMark/>
          </w:tcPr>
          <w:p w14:paraId="3EA0F90B"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 Agency: UNDP</w:t>
            </w:r>
          </w:p>
        </w:tc>
        <w:tc>
          <w:tcPr>
            <w:tcW w:w="1026" w:type="dxa"/>
            <w:tcBorders>
              <w:top w:val="single" w:sz="4" w:space="0" w:color="auto"/>
              <w:left w:val="nil"/>
              <w:bottom w:val="single" w:sz="4" w:space="0" w:color="auto"/>
              <w:right w:val="single" w:sz="8" w:space="0" w:color="auto"/>
            </w:tcBorders>
            <w:shd w:val="clear" w:color="auto" w:fill="auto"/>
            <w:noWrap/>
            <w:vAlign w:val="center"/>
            <w:hideMark/>
          </w:tcPr>
          <w:p w14:paraId="407EF68F" w14:textId="52C5393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single" w:sz="4" w:space="0" w:color="auto"/>
              <w:left w:val="nil"/>
              <w:bottom w:val="single" w:sz="4" w:space="0" w:color="auto"/>
              <w:right w:val="single" w:sz="8" w:space="0" w:color="auto"/>
            </w:tcBorders>
            <w:shd w:val="clear" w:color="auto" w:fill="auto"/>
            <w:noWrap/>
            <w:vAlign w:val="center"/>
            <w:hideMark/>
          </w:tcPr>
          <w:p w14:paraId="61C5A470" w14:textId="4E29A3AE"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76424A61" w14:textId="4055D51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682C6871" w14:textId="234D26C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AAFA4F9" w14:textId="3DDC0EF8"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F58A9D8" w14:textId="65071F2E"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57787E96" w14:textId="198B5B64"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449D2665" w14:textId="65E37DB9"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hideMark/>
          </w:tcPr>
          <w:p w14:paraId="5BD6CBBA" w14:textId="65ABB549"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12</w:t>
            </w:r>
          </w:p>
        </w:tc>
      </w:tr>
      <w:tr w:rsidR="00713208" w:rsidRPr="00997EB5" w14:paraId="1CC20340"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77D7111C"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10B86107"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0C6EF4C8"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17B148B8"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073F66D5" w14:textId="37B11B4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26589E65" w14:textId="206F9BBB"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0C15831" w14:textId="29052961"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4611EEE" w14:textId="1EDEE643"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1CEC3CBF" w14:textId="399AFF1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2DE32C47" w14:textId="5CBD7428"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7F265ECE" w14:textId="794AAFF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7E0FFBD2" w14:textId="55CA016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463C9236" w14:textId="1FC267D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13</w:t>
            </w:r>
          </w:p>
        </w:tc>
      </w:tr>
      <w:tr w:rsidR="00713208" w:rsidRPr="00997EB5" w14:paraId="27CE3690"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451811F4"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47758AF7"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036110F5"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3DD437B5"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1169F725" w14:textId="07B2D93F"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293AF87F" w14:textId="4D27ABD9"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 Individuals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65BE080" w14:textId="28DF92C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1DC06977" w14:textId="4321592F"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799AC156" w14:textId="1D68373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0F7E88B" w14:textId="41977B7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1A0F058" w14:textId="74A145DE"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16311D43" w14:textId="0AA7A5C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753C5D24" w14:textId="159A00F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14</w:t>
            </w:r>
          </w:p>
        </w:tc>
      </w:tr>
      <w:tr w:rsidR="00713208" w:rsidRPr="00997EB5" w14:paraId="521D4872"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0B0594F0"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702F6046"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648D5A42"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1DCC877F"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4A76CDBB" w14:textId="5DCE96B1"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4ABF5A6C" w14:textId="5977F8BD"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29FCB2C2" w14:textId="739C51F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E6287EE" w14:textId="5AC7FCB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05058BEF" w14:textId="64E731A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0D5F477" w14:textId="2EC1563A"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6B104C40" w14:textId="3E6ADF9B"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6B4A16FA" w14:textId="19B5155F"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14606C09" w14:textId="2BAD70A4"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15</w:t>
            </w:r>
          </w:p>
        </w:tc>
      </w:tr>
      <w:tr w:rsidR="00C22031" w:rsidRPr="00997EB5" w14:paraId="6DB88481"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2CDE97E8"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7276737F"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hideMark/>
          </w:tcPr>
          <w:p w14:paraId="4539D5A2"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56C5837D"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DEEAF6" w:themeFill="accent5" w:themeFillTint="33"/>
            <w:noWrap/>
            <w:vAlign w:val="center"/>
            <w:hideMark/>
          </w:tcPr>
          <w:p w14:paraId="725231DE"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DEEAF6" w:themeFill="accent5" w:themeFillTint="33"/>
            <w:noWrap/>
            <w:vAlign w:val="center"/>
            <w:hideMark/>
          </w:tcPr>
          <w:p w14:paraId="564FFB39" w14:textId="77777777" w:rsidR="00713208" w:rsidRPr="00997EB5" w:rsidRDefault="00713208" w:rsidP="00713208">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UNDP</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556590FF" w14:textId="4A3211EA"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$ 35,000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347877EE" w14:textId="287AD73A"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$ 35,000</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0C9DB184" w14:textId="01B911DB"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$ 35,000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18AFD671" w14:textId="65B6D5F3"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$ 35,000</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2CC27D73" w14:textId="10180373"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$ 35,000</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3C537ACC" w14:textId="0AE54A53"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$ 175,000 </w:t>
            </w:r>
          </w:p>
        </w:tc>
        <w:tc>
          <w:tcPr>
            <w:tcW w:w="810" w:type="dxa"/>
            <w:gridSpan w:val="2"/>
            <w:tcBorders>
              <w:top w:val="nil"/>
              <w:left w:val="nil"/>
              <w:bottom w:val="single" w:sz="8" w:space="0" w:color="auto"/>
              <w:right w:val="double" w:sz="6" w:space="0" w:color="auto"/>
            </w:tcBorders>
            <w:shd w:val="clear" w:color="auto" w:fill="DEEAF6" w:themeFill="accent5" w:themeFillTint="33"/>
            <w:vAlign w:val="center"/>
            <w:hideMark/>
          </w:tcPr>
          <w:p w14:paraId="699AABAA"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C22031" w:rsidRPr="00997EB5" w14:paraId="0F8ADCBE" w14:textId="77777777" w:rsidTr="00C72A61">
        <w:trPr>
          <w:cantSplit/>
          <w:trHeight w:val="360"/>
        </w:trPr>
        <w:tc>
          <w:tcPr>
            <w:tcW w:w="2250" w:type="dxa"/>
            <w:vMerge/>
            <w:tcBorders>
              <w:top w:val="nil"/>
              <w:left w:val="double" w:sz="6" w:space="0" w:color="auto"/>
              <w:bottom w:val="double" w:sz="6" w:space="0" w:color="auto"/>
              <w:right w:val="single" w:sz="8" w:space="0" w:color="auto"/>
            </w:tcBorders>
            <w:vAlign w:val="center"/>
            <w:hideMark/>
          </w:tcPr>
          <w:p w14:paraId="5AC02A58"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tcBorders>
              <w:top w:val="nil"/>
              <w:left w:val="nil"/>
              <w:bottom w:val="double" w:sz="6" w:space="0" w:color="auto"/>
              <w:right w:val="single" w:sz="8" w:space="0" w:color="auto"/>
            </w:tcBorders>
            <w:shd w:val="clear" w:color="auto" w:fill="E7E6E6" w:themeFill="background2"/>
            <w:vAlign w:val="center"/>
            <w:hideMark/>
          </w:tcPr>
          <w:p w14:paraId="192557F3"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666" w:type="dxa"/>
            <w:tcBorders>
              <w:top w:val="nil"/>
              <w:left w:val="nil"/>
              <w:bottom w:val="double" w:sz="6" w:space="0" w:color="auto"/>
              <w:right w:val="single" w:sz="8" w:space="0" w:color="auto"/>
            </w:tcBorders>
            <w:shd w:val="clear" w:color="auto" w:fill="E7E6E6" w:themeFill="background2"/>
            <w:vAlign w:val="center"/>
            <w:hideMark/>
          </w:tcPr>
          <w:p w14:paraId="48ABC0EC"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846" w:type="dxa"/>
            <w:tcBorders>
              <w:top w:val="nil"/>
              <w:left w:val="nil"/>
              <w:bottom w:val="double" w:sz="6" w:space="0" w:color="auto"/>
              <w:right w:val="single" w:sz="8" w:space="0" w:color="auto"/>
            </w:tcBorders>
            <w:shd w:val="clear" w:color="auto" w:fill="E7E6E6" w:themeFill="background2"/>
            <w:vAlign w:val="center"/>
            <w:hideMark/>
          </w:tcPr>
          <w:p w14:paraId="0014E7B1"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1026" w:type="dxa"/>
            <w:tcBorders>
              <w:top w:val="nil"/>
              <w:left w:val="nil"/>
              <w:bottom w:val="double" w:sz="6" w:space="0" w:color="auto"/>
              <w:right w:val="single" w:sz="8" w:space="0" w:color="auto"/>
            </w:tcBorders>
            <w:shd w:val="clear" w:color="auto" w:fill="E7E6E6" w:themeFill="background2"/>
            <w:noWrap/>
            <w:vAlign w:val="center"/>
            <w:hideMark/>
          </w:tcPr>
          <w:p w14:paraId="3D092F7E"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double" w:sz="6" w:space="0" w:color="auto"/>
              <w:right w:val="single" w:sz="8" w:space="0" w:color="auto"/>
            </w:tcBorders>
            <w:shd w:val="clear" w:color="auto" w:fill="E7E6E6" w:themeFill="background2"/>
            <w:vAlign w:val="center"/>
            <w:hideMark/>
          </w:tcPr>
          <w:p w14:paraId="246FC579" w14:textId="77777777" w:rsidR="00713208" w:rsidRPr="00997EB5" w:rsidRDefault="00713208" w:rsidP="00713208">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Component 2</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EF78C1F" w14:textId="7A05F8B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$ 248,000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29C760F2" w14:textId="5BDC171F"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8F0284" w:rsidRPr="00997EB5">
              <w:rPr>
                <w:rFonts w:ascii="Times New Roman" w:eastAsia="Times New Roman" w:hAnsi="Times New Roman"/>
                <w:b/>
                <w:bCs/>
                <w:color w:val="000000"/>
                <w:sz w:val="18"/>
                <w:szCs w:val="18"/>
                <w:lang w:val="en-GB" w:eastAsia="en-GB"/>
              </w:rPr>
              <w:t>5</w:t>
            </w:r>
            <w:r w:rsidRPr="00997EB5">
              <w:rPr>
                <w:rFonts w:ascii="Times New Roman" w:eastAsia="Times New Roman" w:hAnsi="Times New Roman"/>
                <w:b/>
                <w:bCs/>
                <w:color w:val="000000"/>
                <w:sz w:val="18"/>
                <w:szCs w:val="18"/>
                <w:lang w:val="en-GB" w:eastAsia="en-GB"/>
              </w:rPr>
              <w:t xml:space="preserve">82,000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60DEFC1A" w14:textId="1C9662A4"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$ 395,000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57A69A1" w14:textId="7DC5241F"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$ 345,000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24332CD1" w14:textId="705DA624"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$ 95,000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5A4B13E8" w14:textId="1D337413" w:rsidR="00713208" w:rsidRPr="00997EB5" w:rsidRDefault="00713208" w:rsidP="008F0284">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$ 1,</w:t>
            </w:r>
            <w:r w:rsidR="008F0284" w:rsidRPr="00997EB5">
              <w:rPr>
                <w:rFonts w:ascii="Times New Roman" w:eastAsia="Times New Roman" w:hAnsi="Times New Roman"/>
                <w:b/>
                <w:bCs/>
                <w:color w:val="000000"/>
                <w:sz w:val="18"/>
                <w:szCs w:val="18"/>
                <w:lang w:val="en-GB" w:eastAsia="en-GB"/>
              </w:rPr>
              <w:t>6</w:t>
            </w:r>
            <w:r w:rsidRPr="00997EB5">
              <w:rPr>
                <w:rFonts w:ascii="Times New Roman" w:eastAsia="Times New Roman" w:hAnsi="Times New Roman"/>
                <w:b/>
                <w:bCs/>
                <w:color w:val="000000"/>
                <w:sz w:val="18"/>
                <w:szCs w:val="18"/>
                <w:lang w:val="en-GB" w:eastAsia="en-GB"/>
              </w:rPr>
              <w:t xml:space="preserve">65,000 </w:t>
            </w:r>
          </w:p>
        </w:tc>
        <w:tc>
          <w:tcPr>
            <w:tcW w:w="810" w:type="dxa"/>
            <w:gridSpan w:val="2"/>
            <w:tcBorders>
              <w:top w:val="nil"/>
              <w:left w:val="nil"/>
              <w:bottom w:val="double" w:sz="6" w:space="0" w:color="auto"/>
              <w:right w:val="double" w:sz="6" w:space="0" w:color="auto"/>
            </w:tcBorders>
            <w:shd w:val="clear" w:color="auto" w:fill="E7E6E6" w:themeFill="background2"/>
            <w:vAlign w:val="center"/>
            <w:hideMark/>
          </w:tcPr>
          <w:p w14:paraId="0D479E26"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713208" w:rsidRPr="00997EB5" w14:paraId="49438243" w14:textId="77777777" w:rsidTr="0055327A">
        <w:trPr>
          <w:cantSplit/>
          <w:trHeight w:val="432"/>
        </w:trPr>
        <w:tc>
          <w:tcPr>
            <w:tcW w:w="2250" w:type="dxa"/>
            <w:vMerge w:val="restart"/>
            <w:tcBorders>
              <w:top w:val="double" w:sz="6" w:space="0" w:color="auto"/>
              <w:left w:val="double" w:sz="6" w:space="0" w:color="auto"/>
              <w:bottom w:val="double" w:sz="6" w:space="0" w:color="000000"/>
              <w:right w:val="single" w:sz="8" w:space="0" w:color="auto"/>
            </w:tcBorders>
            <w:shd w:val="clear" w:color="auto" w:fill="auto"/>
            <w:vAlign w:val="center"/>
            <w:hideMark/>
          </w:tcPr>
          <w:p w14:paraId="5D431CB2" w14:textId="79882215"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COMPONENT 3: Individual and institutional capacity and EE technical knowledge and expertise are strengthened to enhance the ability of national parties to develop and operationalize EE policies, regulations, technical codes, and performance standards in the buildings sector</w:t>
            </w:r>
          </w:p>
        </w:tc>
        <w:tc>
          <w:tcPr>
            <w:tcW w:w="129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2B0B0ED"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UNDP</w:t>
            </w:r>
          </w:p>
        </w:tc>
        <w:tc>
          <w:tcPr>
            <w:tcW w:w="66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F80733F"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62000</w:t>
            </w:r>
          </w:p>
        </w:tc>
        <w:tc>
          <w:tcPr>
            <w:tcW w:w="84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DD24187" w14:textId="77777777" w:rsidR="00713208" w:rsidRPr="00997EB5" w:rsidRDefault="00713208" w:rsidP="00713208">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w:t>
            </w:r>
          </w:p>
        </w:tc>
        <w:tc>
          <w:tcPr>
            <w:tcW w:w="1026" w:type="dxa"/>
            <w:tcBorders>
              <w:top w:val="double" w:sz="6" w:space="0" w:color="auto"/>
              <w:left w:val="nil"/>
              <w:bottom w:val="single" w:sz="4" w:space="0" w:color="auto"/>
              <w:right w:val="single" w:sz="8" w:space="0" w:color="auto"/>
            </w:tcBorders>
            <w:shd w:val="clear" w:color="auto" w:fill="auto"/>
            <w:noWrap/>
            <w:vAlign w:val="center"/>
            <w:hideMark/>
          </w:tcPr>
          <w:p w14:paraId="0628CBD0"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double" w:sz="6" w:space="0" w:color="auto"/>
              <w:left w:val="nil"/>
              <w:bottom w:val="single" w:sz="4" w:space="0" w:color="auto"/>
              <w:right w:val="single" w:sz="8" w:space="0" w:color="auto"/>
            </w:tcBorders>
            <w:shd w:val="clear" w:color="auto" w:fill="auto"/>
            <w:vAlign w:val="center"/>
            <w:hideMark/>
          </w:tcPr>
          <w:p w14:paraId="661F9019" w14:textId="77777777"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63E80F5B" w14:textId="78BF670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58A21510" w14:textId="13433B5F"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5D0EDC14" w14:textId="1A339B80"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1E1DE03B" w14:textId="028833D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B2FFFA9" w14:textId="3D9FC7C9"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B6FFA7D" w14:textId="63C970B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$ 160,000 </w:t>
            </w:r>
          </w:p>
        </w:tc>
        <w:tc>
          <w:tcPr>
            <w:tcW w:w="810" w:type="dxa"/>
            <w:gridSpan w:val="2"/>
            <w:tcBorders>
              <w:top w:val="double" w:sz="6" w:space="0" w:color="auto"/>
              <w:left w:val="nil"/>
              <w:bottom w:val="single" w:sz="4" w:space="0" w:color="auto"/>
              <w:right w:val="double" w:sz="6" w:space="0" w:color="auto"/>
            </w:tcBorders>
            <w:shd w:val="clear" w:color="auto" w:fill="auto"/>
            <w:vAlign w:val="center"/>
            <w:hideMark/>
          </w:tcPr>
          <w:p w14:paraId="11E9969B" w14:textId="579FAD98"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16</w:t>
            </w:r>
          </w:p>
        </w:tc>
      </w:tr>
      <w:tr w:rsidR="00713208" w:rsidRPr="00997EB5" w14:paraId="7681AA7C"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3DE928E5"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34D2A9E4"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10CC5B5C"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0AD98F7F" w14:textId="77777777" w:rsidR="00713208" w:rsidRPr="00997EB5" w:rsidRDefault="00713208" w:rsidP="00713208">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5762C205" w14:textId="7777777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nil"/>
              <w:left w:val="nil"/>
              <w:bottom w:val="single" w:sz="4" w:space="0" w:color="auto"/>
              <w:right w:val="single" w:sz="8" w:space="0" w:color="auto"/>
            </w:tcBorders>
            <w:shd w:val="clear" w:color="auto" w:fill="auto"/>
            <w:noWrap/>
            <w:vAlign w:val="center"/>
            <w:hideMark/>
          </w:tcPr>
          <w:p w14:paraId="02BA0D37" w14:textId="77777777" w:rsidR="00713208" w:rsidRPr="00997EB5" w:rsidRDefault="00713208" w:rsidP="00713208">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699B0D3" w14:textId="27F9C3BF"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1217130" w14:textId="74E9FD6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3B000372" w14:textId="0A1EB0CD"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A91116C" w14:textId="58C129D7"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A560A03" w14:textId="0FD31342"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51CB149E" w14:textId="41F6029C"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$ 120,000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76E2D13B" w14:textId="0490D105" w:rsidR="00713208" w:rsidRPr="00997EB5" w:rsidRDefault="00713208" w:rsidP="00713208">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17</w:t>
            </w:r>
          </w:p>
        </w:tc>
      </w:tr>
      <w:tr w:rsidR="00AC0D9C" w:rsidRPr="00997EB5" w14:paraId="19E9D0F3"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75A7CE53"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41A33379"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2CFA8366"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218F9CC0"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1D7D2A2C" w14:textId="4722565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nil"/>
              <w:left w:val="nil"/>
              <w:bottom w:val="single" w:sz="4" w:space="0" w:color="auto"/>
              <w:right w:val="single" w:sz="8" w:space="0" w:color="auto"/>
            </w:tcBorders>
            <w:shd w:val="clear" w:color="auto" w:fill="auto"/>
            <w:noWrap/>
            <w:vAlign w:val="center"/>
          </w:tcPr>
          <w:p w14:paraId="65C7AB34" w14:textId="0B56CDFA" w:rsidR="00AC0D9C" w:rsidRPr="00997EB5" w:rsidRDefault="00AC0D9C" w:rsidP="00AC0D9C">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 Individuals </w:t>
            </w:r>
          </w:p>
        </w:tc>
        <w:tc>
          <w:tcPr>
            <w:tcW w:w="990" w:type="dxa"/>
            <w:gridSpan w:val="2"/>
            <w:tcBorders>
              <w:top w:val="nil"/>
              <w:left w:val="nil"/>
              <w:bottom w:val="single" w:sz="4" w:space="0" w:color="auto"/>
              <w:right w:val="single" w:sz="8" w:space="0" w:color="auto"/>
            </w:tcBorders>
            <w:shd w:val="clear" w:color="auto" w:fill="auto"/>
            <w:noWrap/>
            <w:vAlign w:val="center"/>
          </w:tcPr>
          <w:p w14:paraId="37FFE633" w14:textId="089F83D6"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tcPr>
          <w:p w14:paraId="6F2EF31D" w14:textId="1C28B428"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tcPr>
          <w:p w14:paraId="77318F66" w14:textId="63DC756A"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tcPr>
          <w:p w14:paraId="4357439A" w14:textId="1B91413F"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tcPr>
          <w:p w14:paraId="05C9350E" w14:textId="60942F2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nil"/>
              <w:left w:val="nil"/>
              <w:bottom w:val="single" w:sz="4" w:space="0" w:color="auto"/>
              <w:right w:val="single" w:sz="8" w:space="0" w:color="auto"/>
            </w:tcBorders>
            <w:shd w:val="clear" w:color="auto" w:fill="auto"/>
            <w:noWrap/>
            <w:vAlign w:val="center"/>
          </w:tcPr>
          <w:p w14:paraId="1304FFDA" w14:textId="2FE2F0F2"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$ 120,000 </w:t>
            </w:r>
          </w:p>
        </w:tc>
        <w:tc>
          <w:tcPr>
            <w:tcW w:w="810" w:type="dxa"/>
            <w:gridSpan w:val="2"/>
            <w:tcBorders>
              <w:top w:val="nil"/>
              <w:left w:val="nil"/>
              <w:bottom w:val="single" w:sz="4" w:space="0" w:color="auto"/>
              <w:right w:val="double" w:sz="6" w:space="0" w:color="auto"/>
            </w:tcBorders>
            <w:shd w:val="clear" w:color="auto" w:fill="auto"/>
            <w:vAlign w:val="center"/>
          </w:tcPr>
          <w:p w14:paraId="41D816A7" w14:textId="266B54B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18</w:t>
            </w:r>
          </w:p>
        </w:tc>
      </w:tr>
      <w:tr w:rsidR="00C22031" w:rsidRPr="00997EB5" w14:paraId="4361748C"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6776402B"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3E88ABD4"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1C34C7AC"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2FDCDB4A"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46D57C80" w14:textId="304249B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72100</w:t>
            </w:r>
          </w:p>
        </w:tc>
        <w:tc>
          <w:tcPr>
            <w:tcW w:w="1746" w:type="dxa"/>
            <w:tcBorders>
              <w:top w:val="nil"/>
              <w:left w:val="nil"/>
              <w:bottom w:val="single" w:sz="4" w:space="0" w:color="auto"/>
              <w:right w:val="single" w:sz="8" w:space="0" w:color="auto"/>
            </w:tcBorders>
            <w:shd w:val="clear" w:color="auto" w:fill="auto"/>
            <w:noWrap/>
            <w:vAlign w:val="center"/>
            <w:hideMark/>
          </w:tcPr>
          <w:p w14:paraId="07161372" w14:textId="3BAED19F" w:rsidR="00AC0D9C" w:rsidRPr="00997EB5" w:rsidRDefault="00AC0D9C" w:rsidP="00AC0D9C">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w:t>
            </w:r>
            <w:r w:rsidR="00C72A61" w:rsidRPr="00997EB5">
              <w:rPr>
                <w:rFonts w:ascii="Times New Roman" w:eastAsia="Times New Roman" w:hAnsi="Times New Roman"/>
                <w:color w:val="000000"/>
                <w:sz w:val="18"/>
                <w:szCs w:val="18"/>
                <w:lang w:val="en-GB" w:eastAsia="en-GB"/>
              </w:rPr>
              <w:t>–</w:t>
            </w:r>
            <w:r w:rsidRPr="00997EB5">
              <w:rPr>
                <w:rFonts w:ascii="Times New Roman" w:eastAsia="Times New Roman" w:hAnsi="Times New Roman"/>
                <w:color w:val="000000"/>
                <w:sz w:val="18"/>
                <w:szCs w:val="18"/>
                <w:lang w:val="en-GB" w:eastAsia="en-GB"/>
              </w:rPr>
              <w:t xml:space="preserve"> Companies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4F4A0D4" w14:textId="60C41113"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67CAC97E" w14:textId="326FC05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69A0D6F0" w14:textId="6BB4B43D"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5A62B22B" w14:textId="00F86CE6"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759F490" w14:textId="04319D8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71080317" w14:textId="7E73E23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5B6B6DD5" w14:textId="5FABAFDF"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19</w:t>
            </w:r>
          </w:p>
        </w:tc>
      </w:tr>
      <w:tr w:rsidR="00AC0D9C" w:rsidRPr="00997EB5" w14:paraId="28164ADA"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2A8737B9"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0716C08"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3A4A2EBF"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4AF025EF"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79EC25C6"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nil"/>
              <w:left w:val="nil"/>
              <w:bottom w:val="single" w:sz="4" w:space="0" w:color="auto"/>
              <w:right w:val="single" w:sz="8" w:space="0" w:color="auto"/>
            </w:tcBorders>
            <w:shd w:val="clear" w:color="auto" w:fill="auto"/>
            <w:noWrap/>
            <w:vAlign w:val="center"/>
            <w:hideMark/>
          </w:tcPr>
          <w:p w14:paraId="737228F8" w14:textId="77777777" w:rsidR="00AC0D9C" w:rsidRPr="00997EB5" w:rsidRDefault="00AC0D9C" w:rsidP="00AC0D9C">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D9A9EA9" w14:textId="6B7DD9CB"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FC5C13E" w14:textId="3485738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50932723" w14:textId="6566403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8514BB9" w14:textId="20E0DBA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1D2C22A" w14:textId="0315C31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2D6F8373" w14:textId="42E47C7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$ 120,000 </w:t>
            </w:r>
          </w:p>
        </w:tc>
        <w:tc>
          <w:tcPr>
            <w:tcW w:w="810" w:type="dxa"/>
            <w:gridSpan w:val="2"/>
            <w:tcBorders>
              <w:top w:val="nil"/>
              <w:left w:val="nil"/>
              <w:bottom w:val="single" w:sz="4" w:space="0" w:color="auto"/>
              <w:right w:val="double" w:sz="6" w:space="0" w:color="auto"/>
            </w:tcBorders>
            <w:shd w:val="clear" w:color="auto" w:fill="auto"/>
            <w:vAlign w:val="center"/>
            <w:hideMark/>
          </w:tcPr>
          <w:p w14:paraId="2A12A37A" w14:textId="780BDB8D"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20</w:t>
            </w:r>
          </w:p>
        </w:tc>
      </w:tr>
      <w:tr w:rsidR="00AC0D9C" w:rsidRPr="00997EB5" w14:paraId="223A7DD6"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7A424444"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5B41D1F2"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07202AD4"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7817A86E"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3EA5849D"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71600</w:t>
            </w:r>
          </w:p>
        </w:tc>
        <w:tc>
          <w:tcPr>
            <w:tcW w:w="1746" w:type="dxa"/>
            <w:tcBorders>
              <w:top w:val="nil"/>
              <w:left w:val="nil"/>
              <w:bottom w:val="single" w:sz="4" w:space="0" w:color="auto"/>
              <w:right w:val="single" w:sz="8" w:space="0" w:color="auto"/>
            </w:tcBorders>
            <w:shd w:val="clear" w:color="auto" w:fill="auto"/>
            <w:noWrap/>
            <w:vAlign w:val="center"/>
            <w:hideMark/>
          </w:tcPr>
          <w:p w14:paraId="6EDD503A" w14:textId="77777777" w:rsidR="00AC0D9C" w:rsidRPr="00997EB5" w:rsidRDefault="00AC0D9C" w:rsidP="00AC0D9C">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Travel</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B5BAF11" w14:textId="1FD8134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757EB87" w14:textId="516335A1"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2F37768" w14:textId="3E90CDE3"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13890B3" w14:textId="6A64F9C6"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213D42F" w14:textId="5D9CCCD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$ 4,77</w:t>
            </w:r>
            <w:r w:rsidR="0036219B" w:rsidRPr="00997EB5">
              <w:rPr>
                <w:rFonts w:ascii="Times New Roman" w:eastAsia="Times New Roman" w:hAnsi="Times New Roman"/>
                <w:color w:val="000000"/>
                <w:sz w:val="18"/>
                <w:szCs w:val="18"/>
                <w:lang w:val="en-GB" w:eastAsia="en-GB"/>
              </w:rPr>
              <w:t>1</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DBFC88C" w14:textId="6B5E3DD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$ 19,77</w:t>
            </w:r>
            <w:r w:rsidR="00D43EFC" w:rsidRPr="00997EB5">
              <w:rPr>
                <w:rFonts w:ascii="Times New Roman" w:eastAsia="Times New Roman" w:hAnsi="Times New Roman"/>
                <w:color w:val="000000"/>
                <w:sz w:val="18"/>
                <w:szCs w:val="18"/>
                <w:lang w:val="en-GB" w:eastAsia="en-GB"/>
              </w:rPr>
              <w:t>1</w:t>
            </w:r>
            <w:r w:rsidRPr="00997EB5">
              <w:rPr>
                <w:rFonts w:ascii="Times New Roman" w:eastAsia="Times New Roman" w:hAnsi="Times New Roman"/>
                <w:color w:val="000000"/>
                <w:sz w:val="18"/>
                <w:szCs w:val="18"/>
                <w:lang w:val="en-GB" w:eastAsia="en-GB"/>
              </w:rPr>
              <w:t xml:space="preserve"> </w:t>
            </w:r>
          </w:p>
        </w:tc>
        <w:tc>
          <w:tcPr>
            <w:tcW w:w="810" w:type="dxa"/>
            <w:gridSpan w:val="2"/>
            <w:tcBorders>
              <w:top w:val="nil"/>
              <w:left w:val="nil"/>
              <w:bottom w:val="single" w:sz="4" w:space="0" w:color="auto"/>
              <w:right w:val="double" w:sz="6" w:space="0" w:color="auto"/>
            </w:tcBorders>
            <w:shd w:val="clear" w:color="auto" w:fill="auto"/>
            <w:vAlign w:val="center"/>
            <w:hideMark/>
          </w:tcPr>
          <w:p w14:paraId="617D628C" w14:textId="59D9A42A"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21</w:t>
            </w:r>
          </w:p>
        </w:tc>
      </w:tr>
      <w:tr w:rsidR="00C22031" w:rsidRPr="00997EB5" w14:paraId="1667A023"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38FA4093"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738C2C54"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638D860E"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475CA485"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E2EFD9" w:themeFill="accent6" w:themeFillTint="33"/>
            <w:noWrap/>
            <w:vAlign w:val="center"/>
            <w:hideMark/>
          </w:tcPr>
          <w:p w14:paraId="48206F90"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E2EFD9" w:themeFill="accent6" w:themeFillTint="33"/>
            <w:noWrap/>
            <w:vAlign w:val="center"/>
            <w:hideMark/>
          </w:tcPr>
          <w:p w14:paraId="1F64BAB6" w14:textId="77777777" w:rsidR="00AC0D9C" w:rsidRPr="00997EB5" w:rsidRDefault="00AC0D9C" w:rsidP="00AC0D9C">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GEF</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765B91F5" w14:textId="2E341394"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31FB6CE6" w14:textId="1EDFCF96"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$ 115,000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158D8800" w14:textId="0B2B7786"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$ 195,000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71A736AC" w14:textId="1D9514D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$ 195,000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36E95A0C" w14:textId="4D511973"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$ 184,77</w:t>
            </w:r>
            <w:r w:rsidR="0036219B" w:rsidRPr="00997EB5">
              <w:rPr>
                <w:rFonts w:ascii="Times New Roman" w:eastAsia="Times New Roman" w:hAnsi="Times New Roman"/>
                <w:b/>
                <w:bCs/>
                <w:color w:val="000000"/>
                <w:sz w:val="18"/>
                <w:szCs w:val="18"/>
                <w:lang w:val="en-GB" w:eastAsia="en-GB"/>
              </w:rPr>
              <w:t>1</w:t>
            </w:r>
            <w:r w:rsidRPr="00997EB5">
              <w:rPr>
                <w:rFonts w:ascii="Times New Roman" w:eastAsia="Times New Roman" w:hAnsi="Times New Roman"/>
                <w:b/>
                <w:bCs/>
                <w:color w:val="000000"/>
                <w:sz w:val="18"/>
                <w:szCs w:val="18"/>
                <w:lang w:val="en-GB" w:eastAsia="en-GB"/>
              </w:rPr>
              <w:t xml:space="preserve">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3130580D" w14:textId="1978567A"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$ 689,77</w:t>
            </w:r>
            <w:r w:rsidR="00D43EFC" w:rsidRPr="00997EB5">
              <w:rPr>
                <w:rFonts w:ascii="Times New Roman" w:eastAsia="Times New Roman" w:hAnsi="Times New Roman"/>
                <w:b/>
                <w:bCs/>
                <w:color w:val="000000"/>
                <w:sz w:val="18"/>
                <w:szCs w:val="18"/>
                <w:lang w:val="en-GB" w:eastAsia="en-GB"/>
              </w:rPr>
              <w:t>1</w:t>
            </w:r>
            <w:r w:rsidRPr="00997EB5">
              <w:rPr>
                <w:rFonts w:ascii="Times New Roman" w:eastAsia="Times New Roman" w:hAnsi="Times New Roman"/>
                <w:b/>
                <w:bCs/>
                <w:color w:val="000000"/>
                <w:sz w:val="18"/>
                <w:szCs w:val="18"/>
                <w:lang w:val="en-GB" w:eastAsia="en-GB"/>
              </w:rPr>
              <w:t xml:space="preserve"> </w:t>
            </w:r>
          </w:p>
        </w:tc>
        <w:tc>
          <w:tcPr>
            <w:tcW w:w="810" w:type="dxa"/>
            <w:gridSpan w:val="2"/>
            <w:tcBorders>
              <w:top w:val="nil"/>
              <w:left w:val="nil"/>
              <w:bottom w:val="single" w:sz="8" w:space="0" w:color="auto"/>
              <w:right w:val="double" w:sz="6" w:space="0" w:color="auto"/>
            </w:tcBorders>
            <w:shd w:val="clear" w:color="auto" w:fill="E2EFD9" w:themeFill="accent6" w:themeFillTint="33"/>
            <w:vAlign w:val="center"/>
            <w:hideMark/>
          </w:tcPr>
          <w:p w14:paraId="26AEAE76"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AC0D9C" w:rsidRPr="00997EB5" w14:paraId="749EC29C"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20772C31"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16E72699"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val="restart"/>
            <w:tcBorders>
              <w:top w:val="nil"/>
              <w:left w:val="single" w:sz="8" w:space="0" w:color="auto"/>
              <w:bottom w:val="single" w:sz="8" w:space="0" w:color="000000"/>
              <w:right w:val="single" w:sz="8" w:space="0" w:color="auto"/>
            </w:tcBorders>
            <w:shd w:val="clear" w:color="auto" w:fill="auto"/>
            <w:vAlign w:val="center"/>
            <w:hideMark/>
          </w:tcPr>
          <w:p w14:paraId="3CC08A68" w14:textId="15C3B46F"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4000</w:t>
            </w:r>
          </w:p>
        </w:tc>
        <w:tc>
          <w:tcPr>
            <w:tcW w:w="846" w:type="dxa"/>
            <w:vMerge w:val="restart"/>
            <w:tcBorders>
              <w:top w:val="nil"/>
              <w:left w:val="single" w:sz="8" w:space="0" w:color="auto"/>
              <w:bottom w:val="single" w:sz="8" w:space="0" w:color="000000"/>
              <w:right w:val="single" w:sz="8" w:space="0" w:color="auto"/>
            </w:tcBorders>
            <w:shd w:val="clear" w:color="auto" w:fill="auto"/>
            <w:vAlign w:val="center"/>
            <w:hideMark/>
          </w:tcPr>
          <w:p w14:paraId="418A94EB"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 Agency: UNDP</w:t>
            </w:r>
          </w:p>
        </w:tc>
        <w:tc>
          <w:tcPr>
            <w:tcW w:w="1026" w:type="dxa"/>
            <w:tcBorders>
              <w:top w:val="single" w:sz="4" w:space="0" w:color="auto"/>
              <w:left w:val="nil"/>
              <w:bottom w:val="single" w:sz="4" w:space="0" w:color="auto"/>
              <w:right w:val="single" w:sz="8" w:space="0" w:color="auto"/>
            </w:tcBorders>
            <w:shd w:val="clear" w:color="auto" w:fill="auto"/>
            <w:noWrap/>
            <w:vAlign w:val="center"/>
            <w:hideMark/>
          </w:tcPr>
          <w:p w14:paraId="7C7FCCBD" w14:textId="17C9C98B"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single" w:sz="4" w:space="0" w:color="auto"/>
              <w:left w:val="nil"/>
              <w:bottom w:val="single" w:sz="4" w:space="0" w:color="auto"/>
              <w:right w:val="single" w:sz="8" w:space="0" w:color="auto"/>
            </w:tcBorders>
            <w:shd w:val="clear" w:color="auto" w:fill="auto"/>
            <w:noWrap/>
            <w:vAlign w:val="center"/>
            <w:hideMark/>
          </w:tcPr>
          <w:p w14:paraId="4DDE78E7" w14:textId="0FCD8C28" w:rsidR="00AC0D9C" w:rsidRPr="00997EB5" w:rsidRDefault="00AC0D9C" w:rsidP="00AC0D9C">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6AD114B3" w14:textId="22E56B3A"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72140E9C" w14:textId="1C923483"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68172FB" w14:textId="24287925"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2F24C7D9" w14:textId="3593085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3113A04E" w14:textId="609F057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58F9AD52" w14:textId="6D0B595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$ 21,000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hideMark/>
          </w:tcPr>
          <w:p w14:paraId="7D7B0C96" w14:textId="67B6B00E"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22</w:t>
            </w:r>
          </w:p>
        </w:tc>
      </w:tr>
      <w:tr w:rsidR="00AC0D9C" w:rsidRPr="00997EB5" w14:paraId="5D1A99EC"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4C1B8188"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56450BCE"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31E2D007"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65536F7D"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4CE8EB2C" w14:textId="265C799D"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1E92CBE1" w14:textId="44B25413" w:rsidR="00AC0D9C" w:rsidRPr="00997EB5" w:rsidRDefault="00AC0D9C" w:rsidP="00AC0D9C">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0A448DD" w14:textId="3AA85A7B"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98BFCC2" w14:textId="0AA7F6DF"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4A6C7A57" w14:textId="3E259E5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E9E3512" w14:textId="14BB2C04"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666C8BB" w14:textId="365F1A5D"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402F9BEE" w14:textId="3682A99D"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7D7DC5CF" w14:textId="48ECCD1C"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23</w:t>
            </w:r>
          </w:p>
        </w:tc>
      </w:tr>
      <w:tr w:rsidR="00AC0D9C" w:rsidRPr="00997EB5" w14:paraId="6D4FB956" w14:textId="77777777" w:rsidTr="0055327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12DFB532"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2B36F87C"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76E78529"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2AEC671D"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4A3C88B2" w14:textId="57FACD59"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0F54E13E" w14:textId="501E8B5A" w:rsidR="00AC0D9C" w:rsidRPr="00997EB5" w:rsidRDefault="00AC0D9C" w:rsidP="00AC0D9C">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 Individuals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651D36D" w14:textId="3B769911"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C28D683" w14:textId="01C90C01"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55BA383B" w14:textId="251CC600"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640C04B3" w14:textId="407BF4B3"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C1D3BFE" w14:textId="62362A4B"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48934781" w14:textId="68637F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$ 75,000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552AFD99" w14:textId="0171C893"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24</w:t>
            </w:r>
          </w:p>
        </w:tc>
      </w:tr>
      <w:tr w:rsidR="00C22031" w:rsidRPr="00997EB5" w14:paraId="63641B61"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099CDF13"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2268DE1"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hideMark/>
          </w:tcPr>
          <w:p w14:paraId="7C1DD07E"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1ED47739"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DEEAF6" w:themeFill="accent5" w:themeFillTint="33"/>
            <w:noWrap/>
            <w:vAlign w:val="center"/>
            <w:hideMark/>
          </w:tcPr>
          <w:p w14:paraId="57EE8C83"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DEEAF6" w:themeFill="accent5" w:themeFillTint="33"/>
            <w:noWrap/>
            <w:vAlign w:val="center"/>
            <w:hideMark/>
          </w:tcPr>
          <w:p w14:paraId="75917061" w14:textId="77777777" w:rsidR="00AC0D9C" w:rsidRPr="00997EB5" w:rsidRDefault="00AC0D9C" w:rsidP="00AC0D9C">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UNDP</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67911D91" w14:textId="01A5CB46"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$ 21,000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452825E8" w14:textId="704A25F6"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$ 21,000 </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30431424" w14:textId="6CD42E15"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$ 23,000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18688145" w14:textId="6A8E3D61"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$ 23,000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7C3405E2" w14:textId="200CEBA1"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$ 23,000 </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72D2BCCA" w14:textId="6A06C974"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$ 111,000 </w:t>
            </w:r>
          </w:p>
        </w:tc>
        <w:tc>
          <w:tcPr>
            <w:tcW w:w="810" w:type="dxa"/>
            <w:gridSpan w:val="2"/>
            <w:tcBorders>
              <w:top w:val="nil"/>
              <w:left w:val="nil"/>
              <w:bottom w:val="single" w:sz="8" w:space="0" w:color="auto"/>
              <w:right w:val="double" w:sz="6" w:space="0" w:color="auto"/>
            </w:tcBorders>
            <w:shd w:val="clear" w:color="auto" w:fill="DEEAF6" w:themeFill="accent5" w:themeFillTint="33"/>
            <w:vAlign w:val="center"/>
            <w:hideMark/>
          </w:tcPr>
          <w:p w14:paraId="19A17DCF"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C22031" w:rsidRPr="00997EB5" w14:paraId="701EBBD6" w14:textId="77777777" w:rsidTr="00C72A61">
        <w:trPr>
          <w:cantSplit/>
          <w:trHeight w:val="360"/>
        </w:trPr>
        <w:tc>
          <w:tcPr>
            <w:tcW w:w="2250" w:type="dxa"/>
            <w:vMerge/>
            <w:tcBorders>
              <w:top w:val="nil"/>
              <w:left w:val="double" w:sz="6" w:space="0" w:color="auto"/>
              <w:bottom w:val="double" w:sz="6" w:space="0" w:color="auto"/>
              <w:right w:val="single" w:sz="8" w:space="0" w:color="auto"/>
            </w:tcBorders>
            <w:vAlign w:val="center"/>
            <w:hideMark/>
          </w:tcPr>
          <w:p w14:paraId="127B4663" w14:textId="77777777" w:rsidR="00AC0D9C" w:rsidRPr="00997EB5" w:rsidRDefault="00AC0D9C" w:rsidP="00AC0D9C">
            <w:pPr>
              <w:spacing w:after="0"/>
              <w:jc w:val="left"/>
              <w:rPr>
                <w:rFonts w:ascii="Times New Roman" w:eastAsia="Times New Roman" w:hAnsi="Times New Roman"/>
                <w:b/>
                <w:bCs/>
                <w:color w:val="000000"/>
                <w:sz w:val="18"/>
                <w:szCs w:val="18"/>
                <w:lang w:val="en-GB" w:eastAsia="en-GB"/>
              </w:rPr>
            </w:pPr>
          </w:p>
        </w:tc>
        <w:tc>
          <w:tcPr>
            <w:tcW w:w="1296" w:type="dxa"/>
            <w:tcBorders>
              <w:top w:val="nil"/>
              <w:left w:val="nil"/>
              <w:bottom w:val="double" w:sz="6" w:space="0" w:color="auto"/>
              <w:right w:val="single" w:sz="8" w:space="0" w:color="auto"/>
            </w:tcBorders>
            <w:shd w:val="clear" w:color="auto" w:fill="E7E6E6" w:themeFill="background2"/>
            <w:vAlign w:val="center"/>
            <w:hideMark/>
          </w:tcPr>
          <w:p w14:paraId="1E47F7E4"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666" w:type="dxa"/>
            <w:tcBorders>
              <w:top w:val="nil"/>
              <w:left w:val="nil"/>
              <w:bottom w:val="double" w:sz="6" w:space="0" w:color="auto"/>
              <w:right w:val="single" w:sz="8" w:space="0" w:color="auto"/>
            </w:tcBorders>
            <w:shd w:val="clear" w:color="auto" w:fill="E7E6E6" w:themeFill="background2"/>
            <w:vAlign w:val="center"/>
            <w:hideMark/>
          </w:tcPr>
          <w:p w14:paraId="49FDBAF2"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846" w:type="dxa"/>
            <w:tcBorders>
              <w:top w:val="nil"/>
              <w:left w:val="nil"/>
              <w:bottom w:val="double" w:sz="6" w:space="0" w:color="auto"/>
              <w:right w:val="single" w:sz="8" w:space="0" w:color="auto"/>
            </w:tcBorders>
            <w:shd w:val="clear" w:color="auto" w:fill="E7E6E6" w:themeFill="background2"/>
            <w:vAlign w:val="center"/>
            <w:hideMark/>
          </w:tcPr>
          <w:p w14:paraId="25F9BCF1" w14:textId="77777777"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1026" w:type="dxa"/>
            <w:tcBorders>
              <w:top w:val="nil"/>
              <w:left w:val="nil"/>
              <w:bottom w:val="double" w:sz="6" w:space="0" w:color="auto"/>
              <w:right w:val="single" w:sz="8" w:space="0" w:color="auto"/>
            </w:tcBorders>
            <w:shd w:val="clear" w:color="auto" w:fill="E7E6E6" w:themeFill="background2"/>
            <w:noWrap/>
            <w:vAlign w:val="center"/>
            <w:hideMark/>
          </w:tcPr>
          <w:p w14:paraId="78D23A05"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double" w:sz="6" w:space="0" w:color="auto"/>
              <w:right w:val="single" w:sz="8" w:space="0" w:color="auto"/>
            </w:tcBorders>
            <w:shd w:val="clear" w:color="auto" w:fill="E7E6E6" w:themeFill="background2"/>
            <w:vAlign w:val="center"/>
            <w:hideMark/>
          </w:tcPr>
          <w:p w14:paraId="3408D52B" w14:textId="77777777" w:rsidR="00AC0D9C" w:rsidRPr="00997EB5" w:rsidRDefault="00AC0D9C" w:rsidP="00AC0D9C">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Component 3</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51E69621" w14:textId="580D7D60"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161A6315" w14:textId="2D689A9E"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$ 136,000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0D57D01C" w14:textId="17876615"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$ 218,000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7CD76D7A" w14:textId="17BC1518"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$ 218,000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F8FE112" w14:textId="755B3AB5"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$ 207,770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7DBA6433" w14:textId="4CB5EB74" w:rsidR="00AC0D9C" w:rsidRPr="00997EB5" w:rsidRDefault="00AC0D9C" w:rsidP="00AC0D9C">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$ 800,770 </w:t>
            </w:r>
          </w:p>
        </w:tc>
        <w:tc>
          <w:tcPr>
            <w:tcW w:w="810" w:type="dxa"/>
            <w:gridSpan w:val="2"/>
            <w:tcBorders>
              <w:top w:val="nil"/>
              <w:left w:val="nil"/>
              <w:bottom w:val="double" w:sz="6" w:space="0" w:color="auto"/>
              <w:right w:val="double" w:sz="6" w:space="0" w:color="auto"/>
            </w:tcBorders>
            <w:shd w:val="clear" w:color="auto" w:fill="E7E6E6" w:themeFill="background2"/>
            <w:vAlign w:val="center"/>
            <w:hideMark/>
          </w:tcPr>
          <w:p w14:paraId="72A2F1AF" w14:textId="77777777" w:rsidR="00AC0D9C" w:rsidRPr="00997EB5" w:rsidRDefault="00AC0D9C" w:rsidP="00AC0D9C">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0C29E2" w:rsidRPr="00997EB5" w14:paraId="12F9136A" w14:textId="77777777" w:rsidTr="000C29E2">
        <w:trPr>
          <w:cantSplit/>
          <w:trHeight w:val="432"/>
        </w:trPr>
        <w:tc>
          <w:tcPr>
            <w:tcW w:w="2250" w:type="dxa"/>
            <w:vMerge w:val="restart"/>
            <w:tcBorders>
              <w:top w:val="double" w:sz="6" w:space="0" w:color="auto"/>
              <w:left w:val="double" w:sz="6" w:space="0" w:color="auto"/>
              <w:bottom w:val="double" w:sz="6" w:space="0" w:color="000000"/>
              <w:right w:val="single" w:sz="8" w:space="0" w:color="auto"/>
            </w:tcBorders>
            <w:shd w:val="clear" w:color="auto" w:fill="auto"/>
            <w:vAlign w:val="center"/>
            <w:hideMark/>
          </w:tcPr>
          <w:p w14:paraId="6618E4EB" w14:textId="1BDB04DA" w:rsidR="000C29E2" w:rsidRPr="00997EB5" w:rsidRDefault="000C29E2" w:rsidP="000C29E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COMPONENT 4: Monitoring, evaluation and outreach on EE in the buildings sector in Iraq </w:t>
            </w:r>
          </w:p>
        </w:tc>
        <w:tc>
          <w:tcPr>
            <w:tcW w:w="129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64130607" w14:textId="77777777" w:rsidR="000C29E2" w:rsidRPr="00997EB5" w:rsidRDefault="000C29E2" w:rsidP="000C29E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UNDP</w:t>
            </w:r>
          </w:p>
        </w:tc>
        <w:tc>
          <w:tcPr>
            <w:tcW w:w="66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48DB21A5" w14:textId="77777777" w:rsidR="000C29E2" w:rsidRPr="00997EB5" w:rsidRDefault="000C29E2" w:rsidP="000C29E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62000</w:t>
            </w:r>
          </w:p>
        </w:tc>
        <w:tc>
          <w:tcPr>
            <w:tcW w:w="84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19A68E63" w14:textId="77777777" w:rsidR="000C29E2" w:rsidRPr="00997EB5" w:rsidRDefault="000C29E2" w:rsidP="000C29E2">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w:t>
            </w:r>
          </w:p>
        </w:tc>
        <w:tc>
          <w:tcPr>
            <w:tcW w:w="1026" w:type="dxa"/>
            <w:tcBorders>
              <w:top w:val="double" w:sz="6" w:space="0" w:color="auto"/>
              <w:left w:val="nil"/>
              <w:bottom w:val="single" w:sz="4" w:space="0" w:color="auto"/>
              <w:right w:val="single" w:sz="8" w:space="0" w:color="auto"/>
            </w:tcBorders>
            <w:shd w:val="clear" w:color="auto" w:fill="auto"/>
            <w:noWrap/>
            <w:vAlign w:val="center"/>
          </w:tcPr>
          <w:p w14:paraId="25B11E78" w14:textId="7D7CA77C"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double" w:sz="6" w:space="0" w:color="auto"/>
              <w:left w:val="nil"/>
              <w:bottom w:val="single" w:sz="4" w:space="0" w:color="auto"/>
              <w:right w:val="single" w:sz="8" w:space="0" w:color="auto"/>
            </w:tcBorders>
            <w:shd w:val="clear" w:color="auto" w:fill="auto"/>
            <w:vAlign w:val="center"/>
          </w:tcPr>
          <w:p w14:paraId="16EAA568" w14:textId="323233BD" w:rsidR="000C29E2" w:rsidRPr="00997EB5" w:rsidRDefault="000C29E2" w:rsidP="000C29E2">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 Individuals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tcPr>
          <w:p w14:paraId="42D84905" w14:textId="4AF79E85"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tcPr>
          <w:p w14:paraId="7E760E2B" w14:textId="18892B63"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tcPr>
          <w:p w14:paraId="120A8128" w14:textId="61522AFD"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tcPr>
          <w:p w14:paraId="3809A6FC" w14:textId="28480454"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tcPr>
          <w:p w14:paraId="6557E803" w14:textId="6DDACAE0"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$ 15,000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tcPr>
          <w:p w14:paraId="786CAC74" w14:textId="7DA5F4B3"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$ 70,000 </w:t>
            </w:r>
          </w:p>
        </w:tc>
        <w:tc>
          <w:tcPr>
            <w:tcW w:w="810" w:type="dxa"/>
            <w:gridSpan w:val="2"/>
            <w:tcBorders>
              <w:top w:val="double" w:sz="6" w:space="0" w:color="auto"/>
              <w:left w:val="nil"/>
              <w:bottom w:val="single" w:sz="4" w:space="0" w:color="auto"/>
              <w:right w:val="double" w:sz="6" w:space="0" w:color="auto"/>
            </w:tcBorders>
            <w:shd w:val="clear" w:color="auto" w:fill="auto"/>
            <w:vAlign w:val="center"/>
          </w:tcPr>
          <w:p w14:paraId="7C20D785" w14:textId="62A964A5"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25</w:t>
            </w:r>
          </w:p>
        </w:tc>
      </w:tr>
      <w:tr w:rsidR="000C29E2" w:rsidRPr="00997EB5" w14:paraId="3C5AFBC4" w14:textId="77777777" w:rsidTr="000C29E2">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786A73FD"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6F0B0BD"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7AB91800"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29DAB3EF"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46359C15" w14:textId="74FF79D9"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72100</w:t>
            </w:r>
          </w:p>
        </w:tc>
        <w:tc>
          <w:tcPr>
            <w:tcW w:w="1746" w:type="dxa"/>
            <w:tcBorders>
              <w:top w:val="nil"/>
              <w:left w:val="nil"/>
              <w:bottom w:val="single" w:sz="4" w:space="0" w:color="auto"/>
              <w:right w:val="single" w:sz="8" w:space="0" w:color="auto"/>
            </w:tcBorders>
            <w:shd w:val="clear" w:color="auto" w:fill="auto"/>
            <w:noWrap/>
            <w:vAlign w:val="center"/>
          </w:tcPr>
          <w:p w14:paraId="11B1BDAE" w14:textId="4795FE15" w:rsidR="000C29E2" w:rsidRPr="00997EB5" w:rsidRDefault="000C29E2" w:rsidP="000C29E2">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w:t>
            </w:r>
            <w:r w:rsidR="00C72A61" w:rsidRPr="00997EB5">
              <w:rPr>
                <w:rFonts w:ascii="Times New Roman" w:eastAsia="Times New Roman" w:hAnsi="Times New Roman"/>
                <w:color w:val="000000"/>
                <w:sz w:val="18"/>
                <w:szCs w:val="18"/>
                <w:lang w:val="en-GB" w:eastAsia="en-GB"/>
              </w:rPr>
              <w:t>–</w:t>
            </w:r>
            <w:r w:rsidRPr="00997EB5">
              <w:rPr>
                <w:rFonts w:ascii="Times New Roman" w:eastAsia="Times New Roman" w:hAnsi="Times New Roman"/>
                <w:color w:val="000000"/>
                <w:sz w:val="18"/>
                <w:szCs w:val="18"/>
                <w:lang w:val="en-GB" w:eastAsia="en-GB"/>
              </w:rPr>
              <w:t xml:space="preserve"> Companies</w:t>
            </w:r>
          </w:p>
        </w:tc>
        <w:tc>
          <w:tcPr>
            <w:tcW w:w="990" w:type="dxa"/>
            <w:gridSpan w:val="2"/>
            <w:tcBorders>
              <w:top w:val="nil"/>
              <w:left w:val="nil"/>
              <w:bottom w:val="single" w:sz="4" w:space="0" w:color="auto"/>
              <w:right w:val="single" w:sz="8" w:space="0" w:color="auto"/>
            </w:tcBorders>
            <w:shd w:val="clear" w:color="auto" w:fill="auto"/>
            <w:noWrap/>
            <w:vAlign w:val="center"/>
          </w:tcPr>
          <w:p w14:paraId="6AC66CD6" w14:textId="7D5D1049"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tcPr>
          <w:p w14:paraId="594A4986" w14:textId="7646B5DB"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nil"/>
              <w:left w:val="nil"/>
              <w:bottom w:val="single" w:sz="4" w:space="0" w:color="auto"/>
              <w:right w:val="single" w:sz="8" w:space="0" w:color="auto"/>
            </w:tcBorders>
            <w:shd w:val="clear" w:color="auto" w:fill="auto"/>
            <w:noWrap/>
            <w:vAlign w:val="center"/>
          </w:tcPr>
          <w:p w14:paraId="11F37638" w14:textId="11BB7DC9"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nil"/>
              <w:left w:val="nil"/>
              <w:bottom w:val="single" w:sz="4" w:space="0" w:color="auto"/>
              <w:right w:val="single" w:sz="8" w:space="0" w:color="auto"/>
            </w:tcBorders>
            <w:shd w:val="clear" w:color="auto" w:fill="auto"/>
            <w:noWrap/>
            <w:vAlign w:val="center"/>
          </w:tcPr>
          <w:p w14:paraId="440B0255" w14:textId="60D538CC"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990" w:type="dxa"/>
            <w:gridSpan w:val="2"/>
            <w:tcBorders>
              <w:top w:val="nil"/>
              <w:left w:val="nil"/>
              <w:bottom w:val="single" w:sz="4" w:space="0" w:color="auto"/>
              <w:right w:val="single" w:sz="8" w:space="0" w:color="auto"/>
            </w:tcBorders>
            <w:shd w:val="clear" w:color="auto" w:fill="auto"/>
            <w:noWrap/>
            <w:vAlign w:val="center"/>
          </w:tcPr>
          <w:p w14:paraId="7565555C" w14:textId="6EF0CD76"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$ 20,000 </w:t>
            </w:r>
          </w:p>
        </w:tc>
        <w:tc>
          <w:tcPr>
            <w:tcW w:w="1080" w:type="dxa"/>
            <w:gridSpan w:val="2"/>
            <w:tcBorders>
              <w:top w:val="nil"/>
              <w:left w:val="nil"/>
              <w:bottom w:val="single" w:sz="4" w:space="0" w:color="auto"/>
              <w:right w:val="single" w:sz="8" w:space="0" w:color="auto"/>
            </w:tcBorders>
            <w:shd w:val="clear" w:color="auto" w:fill="auto"/>
            <w:noWrap/>
            <w:vAlign w:val="center"/>
          </w:tcPr>
          <w:p w14:paraId="4B88AC7F" w14:textId="27072287"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$ 80,000 </w:t>
            </w:r>
          </w:p>
        </w:tc>
        <w:tc>
          <w:tcPr>
            <w:tcW w:w="810" w:type="dxa"/>
            <w:gridSpan w:val="2"/>
            <w:tcBorders>
              <w:top w:val="nil"/>
              <w:left w:val="nil"/>
              <w:bottom w:val="single" w:sz="4" w:space="0" w:color="auto"/>
              <w:right w:val="double" w:sz="6" w:space="0" w:color="auto"/>
            </w:tcBorders>
            <w:shd w:val="clear" w:color="auto" w:fill="auto"/>
            <w:vAlign w:val="center"/>
          </w:tcPr>
          <w:p w14:paraId="554E6A90" w14:textId="57C455DB"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26</w:t>
            </w:r>
          </w:p>
        </w:tc>
      </w:tr>
      <w:tr w:rsidR="000C29E2" w:rsidRPr="00997EB5" w14:paraId="3AF2FE5E" w14:textId="77777777" w:rsidTr="000C29E2">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716D0F50"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7FF16FBD"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6C589347"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1D17011B" w14:textId="77777777" w:rsidR="000C29E2" w:rsidRPr="00997EB5" w:rsidRDefault="000C29E2" w:rsidP="000C29E2">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16923B75" w14:textId="761DA075"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nil"/>
              <w:left w:val="nil"/>
              <w:bottom w:val="single" w:sz="4" w:space="0" w:color="auto"/>
              <w:right w:val="single" w:sz="8" w:space="0" w:color="auto"/>
            </w:tcBorders>
            <w:shd w:val="clear" w:color="auto" w:fill="auto"/>
            <w:noWrap/>
            <w:vAlign w:val="center"/>
          </w:tcPr>
          <w:p w14:paraId="02FFB865" w14:textId="69A1ADA6" w:rsidR="000C29E2" w:rsidRPr="00997EB5" w:rsidRDefault="000C29E2" w:rsidP="000C29E2">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nil"/>
              <w:left w:val="nil"/>
              <w:bottom w:val="single" w:sz="4" w:space="0" w:color="auto"/>
              <w:right w:val="single" w:sz="8" w:space="0" w:color="auto"/>
            </w:tcBorders>
            <w:shd w:val="clear" w:color="auto" w:fill="auto"/>
            <w:noWrap/>
            <w:vAlign w:val="center"/>
          </w:tcPr>
          <w:p w14:paraId="2751B9B5" w14:textId="10549106"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tcPr>
          <w:p w14:paraId="054E2562" w14:textId="7584D0A3"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1080" w:type="dxa"/>
            <w:gridSpan w:val="2"/>
            <w:tcBorders>
              <w:top w:val="nil"/>
              <w:left w:val="nil"/>
              <w:bottom w:val="single" w:sz="4" w:space="0" w:color="auto"/>
              <w:right w:val="single" w:sz="8" w:space="0" w:color="auto"/>
            </w:tcBorders>
            <w:shd w:val="clear" w:color="auto" w:fill="auto"/>
            <w:noWrap/>
            <w:vAlign w:val="center"/>
          </w:tcPr>
          <w:p w14:paraId="21FCD5CE" w14:textId="0345066A"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990" w:type="dxa"/>
            <w:gridSpan w:val="2"/>
            <w:tcBorders>
              <w:top w:val="nil"/>
              <w:left w:val="nil"/>
              <w:bottom w:val="single" w:sz="4" w:space="0" w:color="auto"/>
              <w:right w:val="single" w:sz="8" w:space="0" w:color="auto"/>
            </w:tcBorders>
            <w:shd w:val="clear" w:color="auto" w:fill="auto"/>
            <w:noWrap/>
            <w:vAlign w:val="center"/>
          </w:tcPr>
          <w:p w14:paraId="7BA2F1F6" w14:textId="0A13B41A"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$ 13,000 </w:t>
            </w:r>
          </w:p>
        </w:tc>
        <w:tc>
          <w:tcPr>
            <w:tcW w:w="990" w:type="dxa"/>
            <w:gridSpan w:val="2"/>
            <w:tcBorders>
              <w:top w:val="nil"/>
              <w:left w:val="nil"/>
              <w:bottom w:val="single" w:sz="4" w:space="0" w:color="auto"/>
              <w:right w:val="single" w:sz="8" w:space="0" w:color="auto"/>
            </w:tcBorders>
            <w:shd w:val="clear" w:color="auto" w:fill="auto"/>
            <w:noWrap/>
            <w:vAlign w:val="center"/>
          </w:tcPr>
          <w:p w14:paraId="35295810" w14:textId="30F107A4"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$ 13,000 </w:t>
            </w:r>
          </w:p>
        </w:tc>
        <w:tc>
          <w:tcPr>
            <w:tcW w:w="1080" w:type="dxa"/>
            <w:gridSpan w:val="2"/>
            <w:tcBorders>
              <w:top w:val="nil"/>
              <w:left w:val="nil"/>
              <w:bottom w:val="single" w:sz="4" w:space="0" w:color="auto"/>
              <w:right w:val="single" w:sz="8" w:space="0" w:color="auto"/>
            </w:tcBorders>
            <w:shd w:val="clear" w:color="auto" w:fill="auto"/>
            <w:noWrap/>
            <w:vAlign w:val="center"/>
          </w:tcPr>
          <w:p w14:paraId="0E2434A8" w14:textId="174C5B7D" w:rsidR="000C29E2" w:rsidRPr="00997EB5" w:rsidRDefault="000C29E2"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$ 30,000 </w:t>
            </w:r>
          </w:p>
        </w:tc>
        <w:tc>
          <w:tcPr>
            <w:tcW w:w="810" w:type="dxa"/>
            <w:gridSpan w:val="2"/>
            <w:tcBorders>
              <w:top w:val="nil"/>
              <w:left w:val="nil"/>
              <w:bottom w:val="single" w:sz="4" w:space="0" w:color="auto"/>
              <w:right w:val="double" w:sz="6" w:space="0" w:color="auto"/>
            </w:tcBorders>
            <w:shd w:val="clear" w:color="auto" w:fill="auto"/>
            <w:vAlign w:val="center"/>
          </w:tcPr>
          <w:p w14:paraId="1E04D884" w14:textId="675E88C0" w:rsidR="000C29E2" w:rsidRPr="00997EB5" w:rsidRDefault="00BA30F0" w:rsidP="000C29E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27</w:t>
            </w:r>
          </w:p>
        </w:tc>
      </w:tr>
      <w:tr w:rsidR="00BD73A9" w:rsidRPr="00997EB5" w14:paraId="486BF9F1" w14:textId="77777777" w:rsidTr="000C29E2">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67F6C90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018B6418"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5B8BAFE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18E914A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40CB26A3" w14:textId="076708A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71600</w:t>
            </w:r>
          </w:p>
        </w:tc>
        <w:tc>
          <w:tcPr>
            <w:tcW w:w="1746" w:type="dxa"/>
            <w:tcBorders>
              <w:top w:val="nil"/>
              <w:left w:val="nil"/>
              <w:bottom w:val="single" w:sz="4" w:space="0" w:color="auto"/>
              <w:right w:val="single" w:sz="8" w:space="0" w:color="auto"/>
            </w:tcBorders>
            <w:shd w:val="clear" w:color="auto" w:fill="auto"/>
            <w:noWrap/>
            <w:vAlign w:val="center"/>
          </w:tcPr>
          <w:p w14:paraId="4C96035F" w14:textId="16C421AD"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Travel</w:t>
            </w:r>
          </w:p>
        </w:tc>
        <w:tc>
          <w:tcPr>
            <w:tcW w:w="990" w:type="dxa"/>
            <w:gridSpan w:val="2"/>
            <w:tcBorders>
              <w:top w:val="nil"/>
              <w:left w:val="nil"/>
              <w:bottom w:val="single" w:sz="4" w:space="0" w:color="auto"/>
              <w:right w:val="single" w:sz="8" w:space="0" w:color="auto"/>
            </w:tcBorders>
            <w:shd w:val="clear" w:color="auto" w:fill="auto"/>
            <w:noWrap/>
            <w:vAlign w:val="center"/>
          </w:tcPr>
          <w:p w14:paraId="320C2A48" w14:textId="30B10C6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tcPr>
          <w:p w14:paraId="17BECCAC" w14:textId="1334F54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1080" w:type="dxa"/>
            <w:gridSpan w:val="2"/>
            <w:tcBorders>
              <w:top w:val="nil"/>
              <w:left w:val="nil"/>
              <w:bottom w:val="single" w:sz="4" w:space="0" w:color="auto"/>
              <w:right w:val="single" w:sz="8" w:space="0" w:color="auto"/>
            </w:tcBorders>
            <w:shd w:val="clear" w:color="auto" w:fill="auto"/>
            <w:noWrap/>
            <w:vAlign w:val="center"/>
          </w:tcPr>
          <w:p w14:paraId="0DBEA506" w14:textId="71B1766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auto"/>
            <w:noWrap/>
            <w:vAlign w:val="center"/>
          </w:tcPr>
          <w:p w14:paraId="65CD960B" w14:textId="4019668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990" w:type="dxa"/>
            <w:gridSpan w:val="2"/>
            <w:tcBorders>
              <w:top w:val="nil"/>
              <w:left w:val="nil"/>
              <w:bottom w:val="single" w:sz="4" w:space="0" w:color="auto"/>
              <w:right w:val="single" w:sz="8" w:space="0" w:color="auto"/>
            </w:tcBorders>
            <w:shd w:val="clear" w:color="auto" w:fill="auto"/>
            <w:noWrap/>
            <w:vAlign w:val="center"/>
          </w:tcPr>
          <w:p w14:paraId="1B020D0C" w14:textId="297F199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nil"/>
              <w:left w:val="nil"/>
              <w:bottom w:val="single" w:sz="4" w:space="0" w:color="auto"/>
              <w:right w:val="single" w:sz="8" w:space="0" w:color="auto"/>
            </w:tcBorders>
            <w:shd w:val="clear" w:color="auto" w:fill="auto"/>
            <w:noWrap/>
            <w:vAlign w:val="center"/>
          </w:tcPr>
          <w:p w14:paraId="38BB5229" w14:textId="0C0599D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$ 50,000 </w:t>
            </w:r>
          </w:p>
        </w:tc>
        <w:tc>
          <w:tcPr>
            <w:tcW w:w="810" w:type="dxa"/>
            <w:gridSpan w:val="2"/>
            <w:tcBorders>
              <w:top w:val="nil"/>
              <w:left w:val="nil"/>
              <w:bottom w:val="single" w:sz="4" w:space="0" w:color="auto"/>
              <w:right w:val="double" w:sz="6" w:space="0" w:color="auto"/>
            </w:tcBorders>
            <w:shd w:val="clear" w:color="auto" w:fill="auto"/>
            <w:vAlign w:val="center"/>
          </w:tcPr>
          <w:p w14:paraId="054BCFB5" w14:textId="4DEA7FE0"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28</w:t>
            </w:r>
          </w:p>
        </w:tc>
      </w:tr>
      <w:tr w:rsidR="00BD73A9" w:rsidRPr="00997EB5" w14:paraId="7F6F3D8F" w14:textId="77777777" w:rsidTr="000C29E2">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73C08C5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3CD54E09"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5E1F7421"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77B6ED0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E2EFD9" w:themeFill="accent6" w:themeFillTint="33"/>
            <w:noWrap/>
            <w:vAlign w:val="center"/>
          </w:tcPr>
          <w:p w14:paraId="3FB10E79" w14:textId="6638BBD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4" w:space="0" w:color="auto"/>
              <w:right w:val="single" w:sz="8" w:space="0" w:color="auto"/>
            </w:tcBorders>
            <w:shd w:val="clear" w:color="auto" w:fill="E2EFD9" w:themeFill="accent6" w:themeFillTint="33"/>
            <w:noWrap/>
            <w:vAlign w:val="center"/>
          </w:tcPr>
          <w:p w14:paraId="06851074" w14:textId="64BBE645"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Sub-total KM</w:t>
            </w:r>
          </w:p>
        </w:tc>
        <w:tc>
          <w:tcPr>
            <w:tcW w:w="990" w:type="dxa"/>
            <w:gridSpan w:val="2"/>
            <w:tcBorders>
              <w:top w:val="nil"/>
              <w:left w:val="nil"/>
              <w:bottom w:val="single" w:sz="4" w:space="0" w:color="auto"/>
              <w:right w:val="single" w:sz="8" w:space="0" w:color="auto"/>
            </w:tcBorders>
            <w:shd w:val="clear" w:color="auto" w:fill="E2EFD9" w:themeFill="accent6" w:themeFillTint="33"/>
            <w:noWrap/>
            <w:vAlign w:val="center"/>
          </w:tcPr>
          <w:p w14:paraId="39D4D31C" w14:textId="5816568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 </w:t>
            </w:r>
          </w:p>
        </w:tc>
        <w:tc>
          <w:tcPr>
            <w:tcW w:w="990" w:type="dxa"/>
            <w:gridSpan w:val="2"/>
            <w:tcBorders>
              <w:top w:val="nil"/>
              <w:left w:val="nil"/>
              <w:bottom w:val="single" w:sz="4" w:space="0" w:color="auto"/>
              <w:right w:val="single" w:sz="8" w:space="0" w:color="auto"/>
            </w:tcBorders>
            <w:shd w:val="clear" w:color="auto" w:fill="E2EFD9" w:themeFill="accent6" w:themeFillTint="33"/>
            <w:noWrap/>
            <w:vAlign w:val="center"/>
          </w:tcPr>
          <w:p w14:paraId="34B3B004" w14:textId="3D025F7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$ 67,000 </w:t>
            </w:r>
          </w:p>
        </w:tc>
        <w:tc>
          <w:tcPr>
            <w:tcW w:w="1080" w:type="dxa"/>
            <w:gridSpan w:val="2"/>
            <w:tcBorders>
              <w:top w:val="nil"/>
              <w:left w:val="nil"/>
              <w:bottom w:val="single" w:sz="4" w:space="0" w:color="auto"/>
              <w:right w:val="single" w:sz="8" w:space="0" w:color="auto"/>
            </w:tcBorders>
            <w:shd w:val="clear" w:color="auto" w:fill="E2EFD9" w:themeFill="accent6" w:themeFillTint="33"/>
            <w:noWrap/>
            <w:vAlign w:val="center"/>
          </w:tcPr>
          <w:p w14:paraId="6C7450EF" w14:textId="020C5F12" w:rsidR="00BD73A9" w:rsidRPr="00997EB5" w:rsidRDefault="00BD73A9" w:rsidP="00C72A6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C72A61" w:rsidRPr="00997EB5">
              <w:rPr>
                <w:rFonts w:ascii="Times New Roman" w:eastAsia="Times New Roman" w:hAnsi="Times New Roman"/>
                <w:b/>
                <w:bCs/>
                <w:color w:val="000000"/>
                <w:sz w:val="18"/>
                <w:szCs w:val="18"/>
                <w:lang w:val="en-GB" w:eastAsia="en-GB"/>
              </w:rPr>
              <w:t>42</w:t>
            </w:r>
            <w:r w:rsidRPr="00997EB5">
              <w:rPr>
                <w:rFonts w:ascii="Times New Roman" w:eastAsia="Times New Roman" w:hAnsi="Times New Roman"/>
                <w:b/>
                <w:bCs/>
                <w:color w:val="000000"/>
                <w:sz w:val="18"/>
                <w:szCs w:val="18"/>
                <w:lang w:val="en-GB" w:eastAsia="en-GB"/>
              </w:rPr>
              <w:t xml:space="preserve">,000 </w:t>
            </w:r>
          </w:p>
        </w:tc>
        <w:tc>
          <w:tcPr>
            <w:tcW w:w="990" w:type="dxa"/>
            <w:gridSpan w:val="2"/>
            <w:tcBorders>
              <w:top w:val="nil"/>
              <w:left w:val="nil"/>
              <w:bottom w:val="single" w:sz="4" w:space="0" w:color="auto"/>
              <w:right w:val="single" w:sz="8" w:space="0" w:color="auto"/>
            </w:tcBorders>
            <w:shd w:val="clear" w:color="auto" w:fill="E2EFD9" w:themeFill="accent6" w:themeFillTint="33"/>
            <w:noWrap/>
            <w:vAlign w:val="center"/>
          </w:tcPr>
          <w:p w14:paraId="4551C59A" w14:textId="1014A239" w:rsidR="00BD73A9" w:rsidRPr="00997EB5" w:rsidRDefault="00BD73A9" w:rsidP="00C72A6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$ 7</w:t>
            </w:r>
            <w:r w:rsidR="00C72A61" w:rsidRPr="00997EB5">
              <w:rPr>
                <w:rFonts w:ascii="Times New Roman" w:eastAsia="Times New Roman" w:hAnsi="Times New Roman"/>
                <w:b/>
                <w:bCs/>
                <w:color w:val="000000"/>
                <w:sz w:val="18"/>
                <w:szCs w:val="18"/>
                <w:lang w:val="en-GB" w:eastAsia="en-GB"/>
              </w:rPr>
              <w:t>3</w:t>
            </w:r>
            <w:r w:rsidRPr="00997EB5">
              <w:rPr>
                <w:rFonts w:ascii="Times New Roman" w:eastAsia="Times New Roman" w:hAnsi="Times New Roman"/>
                <w:b/>
                <w:bCs/>
                <w:color w:val="000000"/>
                <w:sz w:val="18"/>
                <w:szCs w:val="18"/>
                <w:lang w:val="en-GB" w:eastAsia="en-GB"/>
              </w:rPr>
              <w:t xml:space="preserve">,000 </w:t>
            </w:r>
          </w:p>
        </w:tc>
        <w:tc>
          <w:tcPr>
            <w:tcW w:w="990" w:type="dxa"/>
            <w:gridSpan w:val="2"/>
            <w:tcBorders>
              <w:top w:val="nil"/>
              <w:left w:val="nil"/>
              <w:bottom w:val="single" w:sz="4" w:space="0" w:color="auto"/>
              <w:right w:val="single" w:sz="8" w:space="0" w:color="auto"/>
            </w:tcBorders>
            <w:shd w:val="clear" w:color="auto" w:fill="E2EFD9" w:themeFill="accent6" w:themeFillTint="33"/>
            <w:noWrap/>
            <w:vAlign w:val="center"/>
          </w:tcPr>
          <w:p w14:paraId="6D168A9F" w14:textId="0C0853A5" w:rsidR="00BD73A9" w:rsidRPr="00997EB5" w:rsidRDefault="00C72A61" w:rsidP="00C72A6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$ 48</w:t>
            </w:r>
            <w:r w:rsidR="00BD73A9" w:rsidRPr="00997EB5">
              <w:rPr>
                <w:rFonts w:ascii="Times New Roman" w:eastAsia="Times New Roman" w:hAnsi="Times New Roman"/>
                <w:b/>
                <w:bCs/>
                <w:color w:val="000000"/>
                <w:sz w:val="18"/>
                <w:szCs w:val="18"/>
                <w:lang w:val="en-GB" w:eastAsia="en-GB"/>
              </w:rPr>
              <w:t xml:space="preserve">,000 </w:t>
            </w:r>
          </w:p>
        </w:tc>
        <w:tc>
          <w:tcPr>
            <w:tcW w:w="1080" w:type="dxa"/>
            <w:gridSpan w:val="2"/>
            <w:tcBorders>
              <w:top w:val="nil"/>
              <w:left w:val="nil"/>
              <w:bottom w:val="single" w:sz="4" w:space="0" w:color="auto"/>
              <w:right w:val="single" w:sz="8" w:space="0" w:color="auto"/>
            </w:tcBorders>
            <w:shd w:val="clear" w:color="auto" w:fill="E2EFD9" w:themeFill="accent6" w:themeFillTint="33"/>
            <w:noWrap/>
            <w:vAlign w:val="center"/>
          </w:tcPr>
          <w:p w14:paraId="14D0E243" w14:textId="58DA1E95" w:rsidR="00BD73A9" w:rsidRPr="00997EB5" w:rsidRDefault="00BD73A9" w:rsidP="00C72A61">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w:t>
            </w:r>
            <w:r w:rsidR="00C72A61" w:rsidRPr="00997EB5">
              <w:rPr>
                <w:rFonts w:ascii="Times New Roman" w:eastAsia="Times New Roman" w:hAnsi="Times New Roman"/>
                <w:b/>
                <w:bCs/>
                <w:color w:val="000000"/>
                <w:sz w:val="18"/>
                <w:szCs w:val="18"/>
                <w:lang w:val="en-GB" w:eastAsia="en-GB"/>
              </w:rPr>
              <w:t>230</w:t>
            </w:r>
            <w:r w:rsidRPr="00997EB5">
              <w:rPr>
                <w:rFonts w:ascii="Times New Roman" w:eastAsia="Times New Roman" w:hAnsi="Times New Roman"/>
                <w:b/>
                <w:bCs/>
                <w:color w:val="000000"/>
                <w:sz w:val="18"/>
                <w:szCs w:val="18"/>
                <w:lang w:val="en-GB" w:eastAsia="en-GB"/>
              </w:rPr>
              <w:t xml:space="preserve">,000 </w:t>
            </w:r>
          </w:p>
        </w:tc>
        <w:tc>
          <w:tcPr>
            <w:tcW w:w="810" w:type="dxa"/>
            <w:gridSpan w:val="2"/>
            <w:tcBorders>
              <w:top w:val="nil"/>
              <w:left w:val="nil"/>
              <w:bottom w:val="single" w:sz="4" w:space="0" w:color="auto"/>
              <w:right w:val="double" w:sz="6" w:space="0" w:color="auto"/>
            </w:tcBorders>
            <w:shd w:val="clear" w:color="auto" w:fill="E2EFD9" w:themeFill="accent6" w:themeFillTint="33"/>
            <w:vAlign w:val="center"/>
          </w:tcPr>
          <w:p w14:paraId="2C84D86B"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p>
        </w:tc>
      </w:tr>
      <w:tr w:rsidR="00BD73A9" w:rsidRPr="00997EB5" w14:paraId="62175BFF" w14:textId="77777777" w:rsidTr="00EC076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59EBF14B"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4B94B8F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2389AD9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73D507A4"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4E93089A" w14:textId="11C8F7A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79BDD6AE" w14:textId="65D271A6"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2E1D025" w14:textId="555EEA4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2BFAC388" w14:textId="354ECB76"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4E2BF2B4" w14:textId="2AE038A6"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70ABA03" w14:textId="76E9F66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18EB7AB" w14:textId="089F56F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1B28E5E7" w14:textId="63D8116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$ 80,000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0B088D09" w14:textId="6D89D588" w:rsidR="00BD73A9" w:rsidRPr="00997EB5" w:rsidRDefault="00BA30F0" w:rsidP="00BA30F0">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a</w:t>
            </w:r>
          </w:p>
        </w:tc>
      </w:tr>
      <w:tr w:rsidR="00BD73A9" w:rsidRPr="00997EB5" w14:paraId="58FE4C57" w14:textId="77777777" w:rsidTr="00EC076A">
        <w:trPr>
          <w:cantSplit/>
          <w:trHeight w:val="432"/>
        </w:trPr>
        <w:tc>
          <w:tcPr>
            <w:tcW w:w="2250" w:type="dxa"/>
            <w:vMerge/>
            <w:tcBorders>
              <w:top w:val="nil"/>
              <w:left w:val="double" w:sz="6" w:space="0" w:color="auto"/>
              <w:bottom w:val="double" w:sz="6" w:space="0" w:color="000000"/>
              <w:right w:val="single" w:sz="8" w:space="0" w:color="auto"/>
            </w:tcBorders>
            <w:vAlign w:val="center"/>
          </w:tcPr>
          <w:p w14:paraId="2C9F046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6B77F0C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735CDF93"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4CFA102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304A647D" w14:textId="2649E97C"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71300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30FDCB5B" w14:textId="7C8F1049"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Local Consultants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136F2187" w14:textId="1770C35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2965E5C0" w14:textId="5C02E68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452BC8F2" w14:textId="7651AD0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$ 24,000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BC8CFB8" w14:textId="3668521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21D59D96" w14:textId="5B22272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$ 24,000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1B0B51DF" w14:textId="4843F09C"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$ 60,000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1C508B57" w14:textId="2E54FE77" w:rsidR="00BD73A9" w:rsidRPr="00997EB5" w:rsidRDefault="002F2022" w:rsidP="002F202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b</w:t>
            </w:r>
          </w:p>
        </w:tc>
      </w:tr>
      <w:tr w:rsidR="00BD73A9" w:rsidRPr="00997EB5" w14:paraId="729FB55B"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267275A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1018BE3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204549E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1D31C0B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18BA3DF7" w14:textId="21F365A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74200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3BE7E347" w14:textId="118FCC67"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Audio Visual &amp; Print Prod Costs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4A06FDA0" w14:textId="4C29E40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93CAD02" w14:textId="352AA7D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77C5DCF2" w14:textId="40768EE5"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7CBA2B18" w14:textId="10059286"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D14293D" w14:textId="40D2D47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597EC3D4" w14:textId="4EE1E8E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6F2B7E78" w14:textId="6F806573" w:rsidR="00BD73A9" w:rsidRPr="00997EB5" w:rsidRDefault="00BA30F0" w:rsidP="002F2022">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29</w:t>
            </w:r>
          </w:p>
        </w:tc>
      </w:tr>
      <w:tr w:rsidR="00BD73A9" w:rsidRPr="00997EB5" w14:paraId="39E7B287" w14:textId="77777777" w:rsidTr="00BD73A9">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0D2AD39C"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3F04AEB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31AF47F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2C67E1DC"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285091AF" w14:textId="1C91C60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75700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35F1BB78" w14:textId="1F663D7B"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Training, workshop, conference</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15B1BCB8" w14:textId="2917356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$ 7,000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EA19551" w14:textId="0F0BB7D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77EA2049" w14:textId="5158766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6BE584E1" w14:textId="0B81A4E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F27AF63" w14:textId="0053FB5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1080485A" w14:textId="6EAA530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$ 7,000</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246460F1" w14:textId="63B3F68A"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30</w:t>
            </w:r>
          </w:p>
        </w:tc>
      </w:tr>
      <w:tr w:rsidR="00BD73A9" w:rsidRPr="00997EB5" w14:paraId="2F5F3CDE" w14:textId="77777777" w:rsidTr="00BD73A9">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08B8A8A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F29FC2F"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78BC6CC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6FA679C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609B36B0" w14:textId="305149B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71600</w:t>
            </w:r>
          </w:p>
        </w:tc>
        <w:tc>
          <w:tcPr>
            <w:tcW w:w="1746" w:type="dxa"/>
            <w:tcBorders>
              <w:top w:val="nil"/>
              <w:left w:val="nil"/>
              <w:bottom w:val="single" w:sz="4" w:space="0" w:color="auto"/>
              <w:right w:val="single" w:sz="8" w:space="0" w:color="auto"/>
            </w:tcBorders>
            <w:shd w:val="clear" w:color="auto" w:fill="auto"/>
            <w:noWrap/>
            <w:vAlign w:val="center"/>
          </w:tcPr>
          <w:p w14:paraId="3D8DE4F7" w14:textId="39869806"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Travel</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795A835" w14:textId="69713D4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$ 1,000</w:t>
            </w:r>
          </w:p>
        </w:tc>
        <w:tc>
          <w:tcPr>
            <w:tcW w:w="990" w:type="dxa"/>
            <w:gridSpan w:val="2"/>
            <w:tcBorders>
              <w:top w:val="nil"/>
              <w:left w:val="nil"/>
              <w:bottom w:val="single" w:sz="4" w:space="0" w:color="auto"/>
              <w:right w:val="single" w:sz="8" w:space="0" w:color="auto"/>
            </w:tcBorders>
            <w:shd w:val="clear" w:color="auto" w:fill="auto"/>
            <w:noWrap/>
            <w:vAlign w:val="center"/>
          </w:tcPr>
          <w:p w14:paraId="1362AFE1" w14:textId="33924F2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$ 1,000</w:t>
            </w:r>
          </w:p>
        </w:tc>
        <w:tc>
          <w:tcPr>
            <w:tcW w:w="1080" w:type="dxa"/>
            <w:gridSpan w:val="2"/>
            <w:tcBorders>
              <w:top w:val="nil"/>
              <w:left w:val="nil"/>
              <w:bottom w:val="single" w:sz="4" w:space="0" w:color="auto"/>
              <w:right w:val="single" w:sz="8" w:space="0" w:color="auto"/>
            </w:tcBorders>
            <w:shd w:val="clear" w:color="auto" w:fill="auto"/>
            <w:noWrap/>
            <w:vAlign w:val="center"/>
          </w:tcPr>
          <w:p w14:paraId="4C020E2C" w14:textId="6E28580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$ 1,000</w:t>
            </w:r>
          </w:p>
        </w:tc>
        <w:tc>
          <w:tcPr>
            <w:tcW w:w="990" w:type="dxa"/>
            <w:gridSpan w:val="2"/>
            <w:tcBorders>
              <w:top w:val="nil"/>
              <w:left w:val="nil"/>
              <w:bottom w:val="single" w:sz="4" w:space="0" w:color="auto"/>
              <w:right w:val="single" w:sz="8" w:space="0" w:color="auto"/>
            </w:tcBorders>
            <w:shd w:val="clear" w:color="auto" w:fill="auto"/>
            <w:noWrap/>
            <w:vAlign w:val="center"/>
          </w:tcPr>
          <w:p w14:paraId="05E69A1C" w14:textId="3E29D06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$ 1,000</w:t>
            </w:r>
          </w:p>
        </w:tc>
        <w:tc>
          <w:tcPr>
            <w:tcW w:w="990" w:type="dxa"/>
            <w:gridSpan w:val="2"/>
            <w:tcBorders>
              <w:top w:val="nil"/>
              <w:left w:val="nil"/>
              <w:bottom w:val="single" w:sz="4" w:space="0" w:color="auto"/>
              <w:right w:val="single" w:sz="8" w:space="0" w:color="auto"/>
            </w:tcBorders>
            <w:shd w:val="clear" w:color="auto" w:fill="auto"/>
            <w:noWrap/>
            <w:vAlign w:val="center"/>
          </w:tcPr>
          <w:p w14:paraId="7AB2DBC4" w14:textId="50369C6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w:t>
            </w:r>
          </w:p>
        </w:tc>
        <w:tc>
          <w:tcPr>
            <w:tcW w:w="1080" w:type="dxa"/>
            <w:gridSpan w:val="2"/>
            <w:tcBorders>
              <w:top w:val="nil"/>
              <w:left w:val="nil"/>
              <w:bottom w:val="single" w:sz="4" w:space="0" w:color="auto"/>
              <w:right w:val="single" w:sz="8" w:space="0" w:color="auto"/>
            </w:tcBorders>
            <w:shd w:val="clear" w:color="auto" w:fill="auto"/>
            <w:noWrap/>
            <w:vAlign w:val="center"/>
          </w:tcPr>
          <w:p w14:paraId="3AA5E5DD" w14:textId="5F0DBF6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$ 6,000</w:t>
            </w:r>
          </w:p>
        </w:tc>
        <w:tc>
          <w:tcPr>
            <w:tcW w:w="810" w:type="dxa"/>
            <w:gridSpan w:val="2"/>
            <w:tcBorders>
              <w:top w:val="nil"/>
              <w:left w:val="nil"/>
              <w:bottom w:val="single" w:sz="4" w:space="0" w:color="auto"/>
              <w:right w:val="double" w:sz="6" w:space="0" w:color="auto"/>
            </w:tcBorders>
            <w:shd w:val="clear" w:color="auto" w:fill="auto"/>
            <w:vAlign w:val="center"/>
          </w:tcPr>
          <w:p w14:paraId="09702C46" w14:textId="3CA4368D"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31</w:t>
            </w:r>
          </w:p>
        </w:tc>
      </w:tr>
      <w:tr w:rsidR="00BD73A9" w:rsidRPr="00997EB5" w14:paraId="7301064B"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73AED667"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156431BF"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3FD51779"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6CF24170"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E2EFD9" w:themeFill="accent6" w:themeFillTint="33"/>
            <w:noWrap/>
            <w:vAlign w:val="center"/>
            <w:hideMark/>
          </w:tcPr>
          <w:p w14:paraId="24C566A4"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E2EFD9" w:themeFill="accent6" w:themeFillTint="33"/>
            <w:noWrap/>
            <w:vAlign w:val="center"/>
          </w:tcPr>
          <w:p w14:paraId="43FF6C48" w14:textId="7FDD12AD"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M&amp;E</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tcPr>
          <w:p w14:paraId="38E9E3AB" w14:textId="5F226F55"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$ 12,000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tcPr>
          <w:p w14:paraId="7FCFE4F8" w14:textId="3D279F65"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$ 5,000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tcPr>
          <w:p w14:paraId="658FF3BB" w14:textId="086F02CB"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$ 66,000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tcPr>
          <w:p w14:paraId="5E862DAA" w14:textId="16A0ED66"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$ 5,000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tcPr>
          <w:p w14:paraId="5C92BFB4" w14:textId="61E70ABE"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$ 67,000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tcPr>
          <w:p w14:paraId="04D13A48" w14:textId="638B0CEB"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$ 155,000 </w:t>
            </w:r>
          </w:p>
        </w:tc>
        <w:tc>
          <w:tcPr>
            <w:tcW w:w="810" w:type="dxa"/>
            <w:gridSpan w:val="2"/>
            <w:tcBorders>
              <w:top w:val="nil"/>
              <w:left w:val="nil"/>
              <w:bottom w:val="single" w:sz="8" w:space="0" w:color="auto"/>
              <w:right w:val="double" w:sz="6" w:space="0" w:color="auto"/>
            </w:tcBorders>
            <w:shd w:val="clear" w:color="auto" w:fill="E2EFD9" w:themeFill="accent6" w:themeFillTint="33"/>
            <w:vAlign w:val="center"/>
            <w:hideMark/>
          </w:tcPr>
          <w:p w14:paraId="69B5801F" w14:textId="2AF5D362" w:rsidR="00BD73A9" w:rsidRPr="00997EB5" w:rsidRDefault="00BA30F0" w:rsidP="00BA30F0">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c</w:t>
            </w:r>
          </w:p>
        </w:tc>
      </w:tr>
      <w:tr w:rsidR="00BD73A9" w:rsidRPr="00997EB5" w14:paraId="386ACD61" w14:textId="77777777" w:rsidTr="00C72A61">
        <w:trPr>
          <w:cantSplit/>
          <w:trHeight w:val="360"/>
        </w:trPr>
        <w:tc>
          <w:tcPr>
            <w:tcW w:w="2250" w:type="dxa"/>
            <w:vMerge/>
            <w:tcBorders>
              <w:top w:val="nil"/>
              <w:left w:val="double" w:sz="6" w:space="0" w:color="auto"/>
              <w:bottom w:val="double" w:sz="6" w:space="0" w:color="auto"/>
              <w:right w:val="single" w:sz="8" w:space="0" w:color="auto"/>
            </w:tcBorders>
            <w:vAlign w:val="center"/>
            <w:hideMark/>
          </w:tcPr>
          <w:p w14:paraId="3ECE1FFC"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tcBorders>
              <w:top w:val="nil"/>
              <w:left w:val="nil"/>
              <w:bottom w:val="double" w:sz="6" w:space="0" w:color="auto"/>
              <w:right w:val="single" w:sz="8" w:space="0" w:color="auto"/>
            </w:tcBorders>
            <w:shd w:val="clear" w:color="auto" w:fill="E7E6E6" w:themeFill="background2"/>
            <w:vAlign w:val="center"/>
            <w:hideMark/>
          </w:tcPr>
          <w:p w14:paraId="04ADDAEC"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666" w:type="dxa"/>
            <w:tcBorders>
              <w:top w:val="nil"/>
              <w:left w:val="nil"/>
              <w:bottom w:val="double" w:sz="6" w:space="0" w:color="auto"/>
              <w:right w:val="single" w:sz="8" w:space="0" w:color="auto"/>
            </w:tcBorders>
            <w:shd w:val="clear" w:color="auto" w:fill="E7E6E6" w:themeFill="background2"/>
            <w:vAlign w:val="center"/>
            <w:hideMark/>
          </w:tcPr>
          <w:p w14:paraId="1CB43114"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846" w:type="dxa"/>
            <w:tcBorders>
              <w:top w:val="nil"/>
              <w:left w:val="nil"/>
              <w:bottom w:val="double" w:sz="6" w:space="0" w:color="auto"/>
              <w:right w:val="single" w:sz="8" w:space="0" w:color="auto"/>
            </w:tcBorders>
            <w:shd w:val="clear" w:color="auto" w:fill="E7E6E6" w:themeFill="background2"/>
            <w:vAlign w:val="center"/>
            <w:hideMark/>
          </w:tcPr>
          <w:p w14:paraId="47CB9F96"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1026" w:type="dxa"/>
            <w:tcBorders>
              <w:top w:val="nil"/>
              <w:left w:val="nil"/>
              <w:bottom w:val="double" w:sz="6" w:space="0" w:color="auto"/>
              <w:right w:val="single" w:sz="8" w:space="0" w:color="auto"/>
            </w:tcBorders>
            <w:shd w:val="clear" w:color="auto" w:fill="E7E6E6" w:themeFill="background2"/>
            <w:noWrap/>
            <w:vAlign w:val="center"/>
            <w:hideMark/>
          </w:tcPr>
          <w:p w14:paraId="69B616BB"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double" w:sz="6" w:space="0" w:color="auto"/>
              <w:right w:val="single" w:sz="8" w:space="0" w:color="auto"/>
            </w:tcBorders>
            <w:shd w:val="clear" w:color="auto" w:fill="E7E6E6" w:themeFill="background2"/>
            <w:vAlign w:val="center"/>
            <w:hideMark/>
          </w:tcPr>
          <w:p w14:paraId="0992EA97" w14:textId="77777777"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Component 4</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43E507C" w14:textId="7E127F48"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$ 12,000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45A296A3" w14:textId="5FE48C98"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$ 72,000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0979D325" w14:textId="5472CD9A"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$ 108,000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21A5E372" w14:textId="489BF12C"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$ 78,000 </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74135E4F" w14:textId="1DBEB6CB"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$ 115,000 </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2615EAFF" w14:textId="68FB2DC1"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$ 385,000 </w:t>
            </w:r>
          </w:p>
        </w:tc>
        <w:tc>
          <w:tcPr>
            <w:tcW w:w="810" w:type="dxa"/>
            <w:gridSpan w:val="2"/>
            <w:tcBorders>
              <w:top w:val="nil"/>
              <w:left w:val="nil"/>
              <w:bottom w:val="double" w:sz="6" w:space="0" w:color="auto"/>
              <w:right w:val="double" w:sz="6" w:space="0" w:color="auto"/>
            </w:tcBorders>
            <w:shd w:val="clear" w:color="auto" w:fill="E7E6E6" w:themeFill="background2"/>
            <w:vAlign w:val="center"/>
            <w:hideMark/>
          </w:tcPr>
          <w:p w14:paraId="31E4FA80" w14:textId="2BC0CFD6" w:rsidR="00BD73A9" w:rsidRPr="00997EB5" w:rsidRDefault="00BD73A9" w:rsidP="00BD73A9">
            <w:pPr>
              <w:spacing w:after="0"/>
              <w:jc w:val="center"/>
              <w:rPr>
                <w:rFonts w:ascii="Times New Roman" w:eastAsia="Times New Roman" w:hAnsi="Times New Roman"/>
                <w:color w:val="000000"/>
                <w:sz w:val="18"/>
                <w:szCs w:val="18"/>
                <w:lang w:val="en-GB" w:eastAsia="en-GB"/>
              </w:rPr>
            </w:pPr>
          </w:p>
        </w:tc>
      </w:tr>
      <w:tr w:rsidR="00BD73A9" w:rsidRPr="00997EB5" w14:paraId="0500ADBC" w14:textId="77777777" w:rsidTr="00EC076A">
        <w:trPr>
          <w:cantSplit/>
          <w:trHeight w:val="432"/>
        </w:trPr>
        <w:tc>
          <w:tcPr>
            <w:tcW w:w="2250" w:type="dxa"/>
            <w:vMerge w:val="restart"/>
            <w:tcBorders>
              <w:top w:val="double" w:sz="6" w:space="0" w:color="auto"/>
              <w:left w:val="double" w:sz="6" w:space="0" w:color="auto"/>
              <w:bottom w:val="double" w:sz="6" w:space="0" w:color="000000"/>
              <w:right w:val="single" w:sz="8" w:space="0" w:color="auto"/>
            </w:tcBorders>
            <w:shd w:val="clear" w:color="auto" w:fill="auto"/>
            <w:vAlign w:val="center"/>
            <w:hideMark/>
          </w:tcPr>
          <w:p w14:paraId="7455C3A6"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Project Management Cost (PMC)</w:t>
            </w:r>
          </w:p>
        </w:tc>
        <w:tc>
          <w:tcPr>
            <w:tcW w:w="129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193FA71A"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UNDP</w:t>
            </w:r>
          </w:p>
        </w:tc>
        <w:tc>
          <w:tcPr>
            <w:tcW w:w="66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39FA4439"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62000</w:t>
            </w:r>
          </w:p>
        </w:tc>
        <w:tc>
          <w:tcPr>
            <w:tcW w:w="846" w:type="dxa"/>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511805E3"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w:t>
            </w:r>
          </w:p>
        </w:tc>
        <w:tc>
          <w:tcPr>
            <w:tcW w:w="1026" w:type="dxa"/>
            <w:tcBorders>
              <w:top w:val="double" w:sz="6" w:space="0" w:color="auto"/>
              <w:left w:val="nil"/>
              <w:bottom w:val="single" w:sz="4" w:space="0" w:color="auto"/>
              <w:right w:val="single" w:sz="8" w:space="0" w:color="auto"/>
            </w:tcBorders>
            <w:shd w:val="clear" w:color="auto" w:fill="auto"/>
            <w:noWrap/>
            <w:vAlign w:val="center"/>
            <w:hideMark/>
          </w:tcPr>
          <w:p w14:paraId="21A6C4BC" w14:textId="3377D76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71200</w:t>
            </w:r>
          </w:p>
        </w:tc>
        <w:tc>
          <w:tcPr>
            <w:tcW w:w="1746" w:type="dxa"/>
            <w:tcBorders>
              <w:top w:val="double" w:sz="6" w:space="0" w:color="auto"/>
              <w:left w:val="nil"/>
              <w:bottom w:val="single" w:sz="4" w:space="0" w:color="auto"/>
              <w:right w:val="single" w:sz="8" w:space="0" w:color="auto"/>
            </w:tcBorders>
            <w:shd w:val="clear" w:color="auto" w:fill="auto"/>
            <w:noWrap/>
            <w:vAlign w:val="center"/>
            <w:hideMark/>
          </w:tcPr>
          <w:p w14:paraId="15D63006" w14:textId="6C494506"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International Consultants</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54FD13D8" w14:textId="112C782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0BEF321E" w14:textId="1541916E"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72626AE8" w14:textId="06EA93B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44AC4775" w14:textId="1A12B8A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990" w:type="dxa"/>
            <w:gridSpan w:val="2"/>
            <w:tcBorders>
              <w:top w:val="double" w:sz="6" w:space="0" w:color="auto"/>
              <w:left w:val="nil"/>
              <w:bottom w:val="single" w:sz="4" w:space="0" w:color="auto"/>
              <w:right w:val="single" w:sz="8" w:space="0" w:color="auto"/>
            </w:tcBorders>
            <w:shd w:val="clear" w:color="auto" w:fill="auto"/>
            <w:noWrap/>
            <w:vAlign w:val="center"/>
            <w:hideMark/>
          </w:tcPr>
          <w:p w14:paraId="203E330A" w14:textId="4A4A6C3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1080" w:type="dxa"/>
            <w:gridSpan w:val="2"/>
            <w:tcBorders>
              <w:top w:val="double" w:sz="6" w:space="0" w:color="auto"/>
              <w:left w:val="nil"/>
              <w:bottom w:val="single" w:sz="4" w:space="0" w:color="auto"/>
              <w:right w:val="single" w:sz="8" w:space="0" w:color="auto"/>
            </w:tcBorders>
            <w:shd w:val="clear" w:color="auto" w:fill="auto"/>
            <w:noWrap/>
            <w:vAlign w:val="center"/>
            <w:hideMark/>
          </w:tcPr>
          <w:p w14:paraId="0D38D0D1" w14:textId="7EBEF5D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$ 25,000 </w:t>
            </w:r>
          </w:p>
        </w:tc>
        <w:tc>
          <w:tcPr>
            <w:tcW w:w="810" w:type="dxa"/>
            <w:gridSpan w:val="2"/>
            <w:tcBorders>
              <w:top w:val="double" w:sz="6" w:space="0" w:color="auto"/>
              <w:left w:val="nil"/>
              <w:bottom w:val="single" w:sz="4" w:space="0" w:color="auto"/>
              <w:right w:val="double" w:sz="6" w:space="0" w:color="auto"/>
            </w:tcBorders>
            <w:shd w:val="clear" w:color="auto" w:fill="auto"/>
            <w:vAlign w:val="center"/>
          </w:tcPr>
          <w:p w14:paraId="57AF8EA8" w14:textId="1EF1FD51"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32</w:t>
            </w:r>
          </w:p>
        </w:tc>
      </w:tr>
      <w:tr w:rsidR="00BD73A9" w:rsidRPr="00997EB5" w14:paraId="35A446C3" w14:textId="77777777" w:rsidTr="00EC076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54BF26D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4442CDD8"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tcPr>
          <w:p w14:paraId="51DF9DF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tcPr>
          <w:p w14:paraId="0ABC56B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tcPr>
          <w:p w14:paraId="76585F1B" w14:textId="3C7DF47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71400</w:t>
            </w:r>
          </w:p>
        </w:tc>
        <w:tc>
          <w:tcPr>
            <w:tcW w:w="1746" w:type="dxa"/>
            <w:tcBorders>
              <w:top w:val="nil"/>
              <w:left w:val="nil"/>
              <w:bottom w:val="single" w:sz="4" w:space="0" w:color="auto"/>
              <w:right w:val="single" w:sz="8" w:space="0" w:color="auto"/>
            </w:tcBorders>
            <w:shd w:val="clear" w:color="auto" w:fill="auto"/>
            <w:vAlign w:val="center"/>
          </w:tcPr>
          <w:p w14:paraId="374595D5" w14:textId="1AB879B0"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Contractual services </w:t>
            </w:r>
            <w:r w:rsidR="00C72A61" w:rsidRPr="00997EB5">
              <w:rPr>
                <w:rFonts w:ascii="Times New Roman" w:eastAsia="Times New Roman" w:hAnsi="Times New Roman"/>
                <w:color w:val="000000"/>
                <w:sz w:val="18"/>
                <w:szCs w:val="18"/>
                <w:lang w:val="en-GB" w:eastAsia="en-GB"/>
              </w:rPr>
              <w:t>–</w:t>
            </w:r>
            <w:r w:rsidRPr="00997EB5">
              <w:rPr>
                <w:rFonts w:ascii="Times New Roman" w:eastAsia="Times New Roman" w:hAnsi="Times New Roman"/>
                <w:color w:val="000000"/>
                <w:sz w:val="18"/>
                <w:szCs w:val="18"/>
                <w:lang w:val="en-GB" w:eastAsia="en-GB"/>
              </w:rPr>
              <w:t xml:space="preserve"> Individuals</w:t>
            </w:r>
          </w:p>
        </w:tc>
        <w:tc>
          <w:tcPr>
            <w:tcW w:w="990" w:type="dxa"/>
            <w:gridSpan w:val="2"/>
            <w:tcBorders>
              <w:top w:val="nil"/>
              <w:left w:val="nil"/>
              <w:bottom w:val="single" w:sz="4" w:space="0" w:color="auto"/>
              <w:right w:val="single" w:sz="8" w:space="0" w:color="auto"/>
            </w:tcBorders>
            <w:shd w:val="clear" w:color="auto" w:fill="auto"/>
            <w:noWrap/>
            <w:vAlign w:val="center"/>
          </w:tcPr>
          <w:p w14:paraId="0391CC26" w14:textId="019CB30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$ 20,000</w:t>
            </w:r>
          </w:p>
        </w:tc>
        <w:tc>
          <w:tcPr>
            <w:tcW w:w="990" w:type="dxa"/>
            <w:gridSpan w:val="2"/>
            <w:tcBorders>
              <w:top w:val="nil"/>
              <w:left w:val="nil"/>
              <w:bottom w:val="single" w:sz="4" w:space="0" w:color="auto"/>
              <w:right w:val="single" w:sz="8" w:space="0" w:color="auto"/>
            </w:tcBorders>
            <w:shd w:val="clear" w:color="auto" w:fill="auto"/>
            <w:noWrap/>
            <w:vAlign w:val="center"/>
          </w:tcPr>
          <w:p w14:paraId="0B517106" w14:textId="6DB0ACC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$ 20,000</w:t>
            </w:r>
          </w:p>
        </w:tc>
        <w:tc>
          <w:tcPr>
            <w:tcW w:w="1080" w:type="dxa"/>
            <w:gridSpan w:val="2"/>
            <w:tcBorders>
              <w:top w:val="nil"/>
              <w:left w:val="nil"/>
              <w:bottom w:val="single" w:sz="4" w:space="0" w:color="auto"/>
              <w:right w:val="single" w:sz="8" w:space="0" w:color="auto"/>
            </w:tcBorders>
            <w:shd w:val="clear" w:color="auto" w:fill="auto"/>
            <w:noWrap/>
            <w:vAlign w:val="center"/>
          </w:tcPr>
          <w:p w14:paraId="4E69B4E4" w14:textId="64D0486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$ 20,000</w:t>
            </w:r>
          </w:p>
        </w:tc>
        <w:tc>
          <w:tcPr>
            <w:tcW w:w="990" w:type="dxa"/>
            <w:gridSpan w:val="2"/>
            <w:tcBorders>
              <w:top w:val="nil"/>
              <w:left w:val="nil"/>
              <w:bottom w:val="single" w:sz="4" w:space="0" w:color="auto"/>
              <w:right w:val="single" w:sz="8" w:space="0" w:color="auto"/>
            </w:tcBorders>
            <w:shd w:val="clear" w:color="auto" w:fill="auto"/>
            <w:noWrap/>
            <w:vAlign w:val="center"/>
          </w:tcPr>
          <w:p w14:paraId="484D7422" w14:textId="3E70C7B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$ 20,000</w:t>
            </w:r>
          </w:p>
        </w:tc>
        <w:tc>
          <w:tcPr>
            <w:tcW w:w="990" w:type="dxa"/>
            <w:gridSpan w:val="2"/>
            <w:tcBorders>
              <w:top w:val="nil"/>
              <w:left w:val="nil"/>
              <w:bottom w:val="single" w:sz="4" w:space="0" w:color="auto"/>
              <w:right w:val="single" w:sz="8" w:space="0" w:color="auto"/>
            </w:tcBorders>
            <w:shd w:val="clear" w:color="auto" w:fill="auto"/>
            <w:noWrap/>
            <w:vAlign w:val="center"/>
          </w:tcPr>
          <w:p w14:paraId="5E6D0601" w14:textId="473118C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$ 20,000</w:t>
            </w:r>
          </w:p>
        </w:tc>
        <w:tc>
          <w:tcPr>
            <w:tcW w:w="1080" w:type="dxa"/>
            <w:gridSpan w:val="2"/>
            <w:tcBorders>
              <w:top w:val="nil"/>
              <w:left w:val="nil"/>
              <w:bottom w:val="single" w:sz="4" w:space="0" w:color="auto"/>
              <w:right w:val="single" w:sz="8" w:space="0" w:color="auto"/>
            </w:tcBorders>
            <w:shd w:val="clear" w:color="auto" w:fill="auto"/>
            <w:noWrap/>
            <w:vAlign w:val="center"/>
          </w:tcPr>
          <w:p w14:paraId="178C4369" w14:textId="1B59541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$ 100,000</w:t>
            </w:r>
          </w:p>
        </w:tc>
        <w:tc>
          <w:tcPr>
            <w:tcW w:w="810" w:type="dxa"/>
            <w:gridSpan w:val="2"/>
            <w:tcBorders>
              <w:top w:val="nil"/>
              <w:left w:val="nil"/>
              <w:bottom w:val="single" w:sz="4" w:space="0" w:color="auto"/>
              <w:right w:val="double" w:sz="6" w:space="0" w:color="auto"/>
            </w:tcBorders>
            <w:shd w:val="clear" w:color="auto" w:fill="auto"/>
            <w:vAlign w:val="center"/>
          </w:tcPr>
          <w:p w14:paraId="7B02CDF6" w14:textId="448FC539"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33</w:t>
            </w:r>
          </w:p>
        </w:tc>
      </w:tr>
      <w:tr w:rsidR="00BD73A9" w:rsidRPr="00997EB5" w14:paraId="300DC384" w14:textId="77777777" w:rsidTr="00EC076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0615AB97"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08646C5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0F9E0195"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3BAF63C8"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5293C167"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72400</w:t>
            </w:r>
          </w:p>
        </w:tc>
        <w:tc>
          <w:tcPr>
            <w:tcW w:w="1746" w:type="dxa"/>
            <w:tcBorders>
              <w:top w:val="nil"/>
              <w:left w:val="nil"/>
              <w:bottom w:val="single" w:sz="4" w:space="0" w:color="auto"/>
              <w:right w:val="single" w:sz="8" w:space="0" w:color="auto"/>
            </w:tcBorders>
            <w:shd w:val="clear" w:color="auto" w:fill="auto"/>
            <w:vAlign w:val="center"/>
            <w:hideMark/>
          </w:tcPr>
          <w:p w14:paraId="096F6CC8" w14:textId="2A92F052"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Communic &amp; Audio Visual Equip</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2ACD866" w14:textId="7006B0A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BF68D2F" w14:textId="41E06E9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0C930C89" w14:textId="17CF3C3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05489B0" w14:textId="7099317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4632D4F7" w14:textId="7E84A39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2720F222" w14:textId="553638A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$ 5,000 </w:t>
            </w:r>
          </w:p>
        </w:tc>
        <w:tc>
          <w:tcPr>
            <w:tcW w:w="810" w:type="dxa"/>
            <w:gridSpan w:val="2"/>
            <w:tcBorders>
              <w:top w:val="nil"/>
              <w:left w:val="nil"/>
              <w:bottom w:val="single" w:sz="4" w:space="0" w:color="auto"/>
              <w:right w:val="double" w:sz="6" w:space="0" w:color="auto"/>
            </w:tcBorders>
            <w:shd w:val="clear" w:color="auto" w:fill="auto"/>
            <w:vAlign w:val="center"/>
          </w:tcPr>
          <w:p w14:paraId="35F5C184" w14:textId="5A8DE968"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34</w:t>
            </w:r>
          </w:p>
        </w:tc>
      </w:tr>
      <w:tr w:rsidR="00BD73A9" w:rsidRPr="00997EB5" w14:paraId="1A6AC57E" w14:textId="77777777" w:rsidTr="00EC076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1B125B4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A444860"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18994A58"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4BC5BFA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7C57220A"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72500</w:t>
            </w:r>
          </w:p>
        </w:tc>
        <w:tc>
          <w:tcPr>
            <w:tcW w:w="1746" w:type="dxa"/>
            <w:tcBorders>
              <w:top w:val="nil"/>
              <w:left w:val="nil"/>
              <w:bottom w:val="single" w:sz="4" w:space="0" w:color="auto"/>
              <w:right w:val="single" w:sz="8" w:space="0" w:color="auto"/>
            </w:tcBorders>
            <w:shd w:val="clear" w:color="auto" w:fill="auto"/>
            <w:noWrap/>
            <w:vAlign w:val="center"/>
            <w:hideMark/>
          </w:tcPr>
          <w:p w14:paraId="35C1E3CD" w14:textId="77777777"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Supplies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6A4D0736" w14:textId="0E68839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81A975B" w14:textId="7D23098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$ 700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F2D57C0" w14:textId="3FDA201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98C247D" w14:textId="241858CB"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0608AAF" w14:textId="149954EA"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2B502B1" w14:textId="2454686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$ 3,200 </w:t>
            </w:r>
          </w:p>
        </w:tc>
        <w:tc>
          <w:tcPr>
            <w:tcW w:w="810" w:type="dxa"/>
            <w:gridSpan w:val="2"/>
            <w:tcBorders>
              <w:top w:val="nil"/>
              <w:left w:val="nil"/>
              <w:bottom w:val="single" w:sz="4" w:space="0" w:color="auto"/>
              <w:right w:val="double" w:sz="6" w:space="0" w:color="auto"/>
            </w:tcBorders>
            <w:shd w:val="clear" w:color="auto" w:fill="auto"/>
            <w:vAlign w:val="center"/>
          </w:tcPr>
          <w:p w14:paraId="4534ECBC" w14:textId="1140227C"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35</w:t>
            </w:r>
          </w:p>
        </w:tc>
      </w:tr>
      <w:tr w:rsidR="00BD73A9" w:rsidRPr="00997EB5" w14:paraId="5839169B" w14:textId="77777777" w:rsidTr="00EC076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0D272C9F"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32E78BE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77EFFDD4"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4CE99C16"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3915CB63"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72800</w:t>
            </w:r>
          </w:p>
        </w:tc>
        <w:tc>
          <w:tcPr>
            <w:tcW w:w="1746" w:type="dxa"/>
            <w:tcBorders>
              <w:top w:val="nil"/>
              <w:left w:val="nil"/>
              <w:bottom w:val="single" w:sz="4" w:space="0" w:color="auto"/>
              <w:right w:val="single" w:sz="8" w:space="0" w:color="auto"/>
            </w:tcBorders>
            <w:shd w:val="clear" w:color="auto" w:fill="auto"/>
            <w:noWrap/>
            <w:vAlign w:val="center"/>
            <w:hideMark/>
          </w:tcPr>
          <w:p w14:paraId="1428752D" w14:textId="4C011350"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IT Equipment</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6F23FB83" w14:textId="16C322AE"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5274CB52" w14:textId="1CC6974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65A8F702" w14:textId="4B13AE0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E18E8FC" w14:textId="5A0CA4C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3CAEDC8B" w14:textId="2059F34E"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B4FA7E6" w14:textId="5D26609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$ 4,000 </w:t>
            </w:r>
          </w:p>
        </w:tc>
        <w:tc>
          <w:tcPr>
            <w:tcW w:w="810" w:type="dxa"/>
            <w:gridSpan w:val="2"/>
            <w:tcBorders>
              <w:top w:val="nil"/>
              <w:left w:val="nil"/>
              <w:bottom w:val="single" w:sz="4" w:space="0" w:color="auto"/>
              <w:right w:val="double" w:sz="6" w:space="0" w:color="auto"/>
            </w:tcBorders>
            <w:shd w:val="clear" w:color="auto" w:fill="auto"/>
            <w:vAlign w:val="center"/>
          </w:tcPr>
          <w:p w14:paraId="59E8EF81" w14:textId="6477B182"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36</w:t>
            </w:r>
          </w:p>
        </w:tc>
      </w:tr>
      <w:tr w:rsidR="00BD73A9" w:rsidRPr="00997EB5" w14:paraId="78FC88E4" w14:textId="77777777" w:rsidTr="00EC076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212523FC"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28E22EB3"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08264CB1"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4058D69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4" w:space="0" w:color="auto"/>
              <w:right w:val="single" w:sz="8" w:space="0" w:color="auto"/>
            </w:tcBorders>
            <w:shd w:val="clear" w:color="auto" w:fill="auto"/>
            <w:noWrap/>
            <w:vAlign w:val="center"/>
            <w:hideMark/>
          </w:tcPr>
          <w:p w14:paraId="2B2DA38B" w14:textId="44E8ADC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74200</w:t>
            </w:r>
          </w:p>
        </w:tc>
        <w:tc>
          <w:tcPr>
            <w:tcW w:w="1746" w:type="dxa"/>
            <w:tcBorders>
              <w:top w:val="nil"/>
              <w:left w:val="nil"/>
              <w:bottom w:val="single" w:sz="4" w:space="0" w:color="auto"/>
              <w:right w:val="single" w:sz="8" w:space="0" w:color="auto"/>
            </w:tcBorders>
            <w:shd w:val="clear" w:color="auto" w:fill="auto"/>
            <w:noWrap/>
            <w:vAlign w:val="center"/>
            <w:hideMark/>
          </w:tcPr>
          <w:p w14:paraId="10E7DDEC" w14:textId="2D5F218E" w:rsidR="00BD73A9" w:rsidRPr="00997EB5" w:rsidRDefault="00BD73A9" w:rsidP="00BD73A9">
            <w:pPr>
              <w:spacing w:after="0"/>
              <w:jc w:val="left"/>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Audio Visual &amp; Print Prod Costs</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2A3952B8" w14:textId="06A0553C"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74272838" w14:textId="2520420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1D3EE235" w14:textId="06DA6D4E"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1078DA75" w14:textId="0A33B7E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$ 2,000 </w:t>
            </w:r>
          </w:p>
        </w:tc>
        <w:tc>
          <w:tcPr>
            <w:tcW w:w="990" w:type="dxa"/>
            <w:gridSpan w:val="2"/>
            <w:tcBorders>
              <w:top w:val="nil"/>
              <w:left w:val="nil"/>
              <w:bottom w:val="single" w:sz="4" w:space="0" w:color="auto"/>
              <w:right w:val="single" w:sz="8" w:space="0" w:color="auto"/>
            </w:tcBorders>
            <w:shd w:val="clear" w:color="auto" w:fill="auto"/>
            <w:noWrap/>
            <w:vAlign w:val="center"/>
            <w:hideMark/>
          </w:tcPr>
          <w:p w14:paraId="07616DC2" w14:textId="66557CF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$ 2,03</w:t>
            </w:r>
            <w:r w:rsidR="00F73B03" w:rsidRPr="00997EB5">
              <w:rPr>
                <w:rFonts w:ascii="Times New Roman" w:eastAsia="Times New Roman" w:hAnsi="Times New Roman"/>
                <w:color w:val="000000"/>
                <w:sz w:val="18"/>
                <w:szCs w:val="18"/>
                <w:lang w:val="en-GB" w:eastAsia="en-GB"/>
              </w:rPr>
              <w:t>8</w:t>
            </w:r>
          </w:p>
        </w:tc>
        <w:tc>
          <w:tcPr>
            <w:tcW w:w="1080" w:type="dxa"/>
            <w:gridSpan w:val="2"/>
            <w:tcBorders>
              <w:top w:val="nil"/>
              <w:left w:val="nil"/>
              <w:bottom w:val="single" w:sz="4" w:space="0" w:color="auto"/>
              <w:right w:val="single" w:sz="8" w:space="0" w:color="auto"/>
            </w:tcBorders>
            <w:shd w:val="clear" w:color="auto" w:fill="auto"/>
            <w:noWrap/>
            <w:vAlign w:val="center"/>
            <w:hideMark/>
          </w:tcPr>
          <w:p w14:paraId="3FBC683E" w14:textId="15C0164C"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$ 10,03</w:t>
            </w:r>
            <w:r w:rsidR="00F73B03" w:rsidRPr="00997EB5">
              <w:rPr>
                <w:rFonts w:ascii="Times New Roman" w:eastAsia="Times New Roman" w:hAnsi="Times New Roman"/>
                <w:color w:val="000000"/>
                <w:sz w:val="18"/>
                <w:szCs w:val="18"/>
                <w:lang w:val="en-GB" w:eastAsia="en-GB"/>
              </w:rPr>
              <w:t>8</w:t>
            </w:r>
          </w:p>
        </w:tc>
        <w:tc>
          <w:tcPr>
            <w:tcW w:w="810" w:type="dxa"/>
            <w:gridSpan w:val="2"/>
            <w:tcBorders>
              <w:top w:val="nil"/>
              <w:left w:val="nil"/>
              <w:bottom w:val="single" w:sz="4" w:space="0" w:color="auto"/>
              <w:right w:val="double" w:sz="6" w:space="0" w:color="auto"/>
            </w:tcBorders>
            <w:shd w:val="clear" w:color="auto" w:fill="auto"/>
            <w:vAlign w:val="center"/>
          </w:tcPr>
          <w:p w14:paraId="39F7F847" w14:textId="138CC0C6"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37</w:t>
            </w:r>
          </w:p>
        </w:tc>
      </w:tr>
      <w:tr w:rsidR="00BD73A9" w:rsidRPr="00997EB5" w14:paraId="300DF89C"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0B1C8F83"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1BA51A8"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vAlign w:val="center"/>
            <w:hideMark/>
          </w:tcPr>
          <w:p w14:paraId="43DB754B"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552FA13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E2EFD9" w:themeFill="accent6" w:themeFillTint="33"/>
            <w:noWrap/>
            <w:vAlign w:val="center"/>
            <w:hideMark/>
          </w:tcPr>
          <w:p w14:paraId="1F4905E3"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E2EFD9" w:themeFill="accent6" w:themeFillTint="33"/>
            <w:noWrap/>
            <w:vAlign w:val="center"/>
            <w:hideMark/>
          </w:tcPr>
          <w:p w14:paraId="4F73AACF" w14:textId="77777777"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GEF</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236C9CC5" w14:textId="26B7636A"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$ 31,000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18C6F5AE" w14:textId="646D9779"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$ 29,200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23CBCBF6" w14:textId="5B58DF1D"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$ 29,000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5C5C553D" w14:textId="7B74336C"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$ 29,000 </w:t>
            </w:r>
          </w:p>
        </w:tc>
        <w:tc>
          <w:tcPr>
            <w:tcW w:w="99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5D3ED9D4" w14:textId="67B0B95C"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$ 29,03</w:t>
            </w:r>
            <w:r w:rsidR="00F73B03" w:rsidRPr="00997EB5">
              <w:rPr>
                <w:rFonts w:ascii="Times New Roman" w:eastAsia="Times New Roman" w:hAnsi="Times New Roman"/>
                <w:b/>
                <w:bCs/>
                <w:color w:val="000000"/>
                <w:sz w:val="18"/>
                <w:szCs w:val="18"/>
                <w:lang w:val="en-GB" w:eastAsia="en-GB"/>
              </w:rPr>
              <w:t>8</w:t>
            </w:r>
            <w:r w:rsidRPr="00997EB5">
              <w:rPr>
                <w:rFonts w:ascii="Times New Roman" w:eastAsia="Times New Roman" w:hAnsi="Times New Roman"/>
                <w:b/>
                <w:bCs/>
                <w:color w:val="000000"/>
                <w:sz w:val="18"/>
                <w:szCs w:val="18"/>
                <w:lang w:val="en-GB" w:eastAsia="en-GB"/>
              </w:rPr>
              <w:t xml:space="preserve"> </w:t>
            </w:r>
          </w:p>
        </w:tc>
        <w:tc>
          <w:tcPr>
            <w:tcW w:w="1080" w:type="dxa"/>
            <w:gridSpan w:val="2"/>
            <w:tcBorders>
              <w:top w:val="nil"/>
              <w:left w:val="nil"/>
              <w:bottom w:val="single" w:sz="8" w:space="0" w:color="auto"/>
              <w:right w:val="single" w:sz="8" w:space="0" w:color="auto"/>
            </w:tcBorders>
            <w:shd w:val="clear" w:color="auto" w:fill="E2EFD9" w:themeFill="accent6" w:themeFillTint="33"/>
            <w:noWrap/>
            <w:vAlign w:val="center"/>
            <w:hideMark/>
          </w:tcPr>
          <w:p w14:paraId="4F377D98" w14:textId="571E1E13"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$ 147,23</w:t>
            </w:r>
            <w:r w:rsidR="00F73B03" w:rsidRPr="00997EB5">
              <w:rPr>
                <w:rFonts w:ascii="Times New Roman" w:eastAsia="Times New Roman" w:hAnsi="Times New Roman"/>
                <w:b/>
                <w:bCs/>
                <w:color w:val="000000"/>
                <w:sz w:val="18"/>
                <w:szCs w:val="18"/>
                <w:lang w:val="en-GB" w:eastAsia="en-GB"/>
              </w:rPr>
              <w:t>8</w:t>
            </w:r>
            <w:r w:rsidRPr="00997EB5">
              <w:rPr>
                <w:rFonts w:ascii="Times New Roman" w:eastAsia="Times New Roman" w:hAnsi="Times New Roman"/>
                <w:b/>
                <w:bCs/>
                <w:color w:val="000000"/>
                <w:sz w:val="18"/>
                <w:szCs w:val="18"/>
                <w:lang w:val="en-GB" w:eastAsia="en-GB"/>
              </w:rPr>
              <w:t xml:space="preserve"> </w:t>
            </w:r>
          </w:p>
        </w:tc>
        <w:tc>
          <w:tcPr>
            <w:tcW w:w="810" w:type="dxa"/>
            <w:gridSpan w:val="2"/>
            <w:tcBorders>
              <w:top w:val="nil"/>
              <w:left w:val="nil"/>
              <w:bottom w:val="single" w:sz="8" w:space="0" w:color="auto"/>
              <w:right w:val="double" w:sz="6" w:space="0" w:color="auto"/>
            </w:tcBorders>
            <w:shd w:val="clear" w:color="auto" w:fill="E2EFD9" w:themeFill="accent6" w:themeFillTint="33"/>
            <w:vAlign w:val="center"/>
            <w:hideMark/>
          </w:tcPr>
          <w:p w14:paraId="1EDA196C"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BD73A9" w:rsidRPr="00997EB5" w14:paraId="7EEBB65E"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2307513D"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AC45F75"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val="restart"/>
            <w:tcBorders>
              <w:top w:val="nil"/>
              <w:left w:val="single" w:sz="8" w:space="0" w:color="auto"/>
              <w:bottom w:val="single" w:sz="8" w:space="0" w:color="000000"/>
              <w:right w:val="single" w:sz="8" w:space="0" w:color="auto"/>
            </w:tcBorders>
            <w:shd w:val="clear" w:color="auto" w:fill="auto"/>
            <w:vAlign w:val="center"/>
            <w:hideMark/>
          </w:tcPr>
          <w:p w14:paraId="0A8F0497" w14:textId="0FD85C6E"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4000</w:t>
            </w:r>
          </w:p>
        </w:tc>
        <w:tc>
          <w:tcPr>
            <w:tcW w:w="846" w:type="dxa"/>
            <w:vMerge w:val="restart"/>
            <w:tcBorders>
              <w:top w:val="nil"/>
              <w:left w:val="single" w:sz="8" w:space="0" w:color="auto"/>
              <w:bottom w:val="single" w:sz="8" w:space="0" w:color="000000"/>
              <w:right w:val="single" w:sz="8" w:space="0" w:color="auto"/>
            </w:tcBorders>
            <w:shd w:val="clear" w:color="auto" w:fill="auto"/>
            <w:vAlign w:val="center"/>
            <w:hideMark/>
          </w:tcPr>
          <w:p w14:paraId="2BAFDCB7"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GEF Agency: UNDP</w:t>
            </w:r>
          </w:p>
        </w:tc>
        <w:tc>
          <w:tcPr>
            <w:tcW w:w="1026" w:type="dxa"/>
            <w:tcBorders>
              <w:top w:val="single" w:sz="4" w:space="0" w:color="auto"/>
              <w:left w:val="nil"/>
              <w:bottom w:val="single" w:sz="4" w:space="0" w:color="auto"/>
              <w:right w:val="single" w:sz="8" w:space="0" w:color="auto"/>
            </w:tcBorders>
            <w:shd w:val="clear" w:color="auto" w:fill="auto"/>
            <w:noWrap/>
            <w:vAlign w:val="center"/>
            <w:hideMark/>
          </w:tcPr>
          <w:p w14:paraId="14B31361" w14:textId="3962D1E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72800</w:t>
            </w:r>
          </w:p>
        </w:tc>
        <w:tc>
          <w:tcPr>
            <w:tcW w:w="1746" w:type="dxa"/>
            <w:tcBorders>
              <w:top w:val="single" w:sz="4" w:space="0" w:color="auto"/>
              <w:left w:val="nil"/>
              <w:bottom w:val="single" w:sz="4" w:space="0" w:color="auto"/>
              <w:right w:val="single" w:sz="8" w:space="0" w:color="auto"/>
            </w:tcBorders>
            <w:shd w:val="clear" w:color="auto" w:fill="auto"/>
            <w:noWrap/>
            <w:vAlign w:val="center"/>
            <w:hideMark/>
          </w:tcPr>
          <w:p w14:paraId="34FB1AE0" w14:textId="66CD2944" w:rsidR="00BD73A9" w:rsidRPr="00997EB5" w:rsidRDefault="00BD73A9" w:rsidP="00BD73A9">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IT Equipment</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2042C46A" w14:textId="4613128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3C75E376" w14:textId="493F45E4"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11A3EE40" w14:textId="2A76A70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58F7D28F" w14:textId="36E35AE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hideMark/>
          </w:tcPr>
          <w:p w14:paraId="36559277" w14:textId="00E8640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$ 500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hideMark/>
          </w:tcPr>
          <w:p w14:paraId="0BE0A2E5" w14:textId="3CF05140"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 </w:t>
            </w:r>
          </w:p>
        </w:tc>
        <w:tc>
          <w:tcPr>
            <w:tcW w:w="810" w:type="dxa"/>
            <w:gridSpan w:val="2"/>
            <w:tcBorders>
              <w:top w:val="single" w:sz="4" w:space="0" w:color="auto"/>
              <w:left w:val="nil"/>
              <w:bottom w:val="single" w:sz="4" w:space="0" w:color="auto"/>
              <w:right w:val="double" w:sz="6" w:space="0" w:color="auto"/>
            </w:tcBorders>
            <w:shd w:val="clear" w:color="auto" w:fill="auto"/>
            <w:vAlign w:val="center"/>
            <w:hideMark/>
          </w:tcPr>
          <w:p w14:paraId="43D5DF7E" w14:textId="0F62E63A"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38</w:t>
            </w:r>
          </w:p>
        </w:tc>
      </w:tr>
      <w:tr w:rsidR="00BD73A9" w:rsidRPr="00997EB5" w14:paraId="1926AA98"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6594A759"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12E4E6A3"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7270C4DE"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6B3D67B1"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2DBFD2A2" w14:textId="355BCC98"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74100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330068E5" w14:textId="1DC4AB27" w:rsidR="00BD73A9" w:rsidRPr="00997EB5" w:rsidRDefault="00BD73A9" w:rsidP="00BD73A9">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Professional services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31C4DD14" w14:textId="6872E3B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$ 1,800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68621178" w14:textId="677822B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$ 1,800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15451432" w14:textId="6A4C60A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$ 1,800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16246F59" w14:textId="0C5451E1"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$ 1,800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0ED0711E" w14:textId="198E4429"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$ 1,800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6D903FD2" w14:textId="3D06081C"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$ 9,000</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51ED56C5" w14:textId="43FAC4A9" w:rsidR="00BD73A9" w:rsidRPr="00997EB5" w:rsidRDefault="00BA30F0" w:rsidP="00BA30F0">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d</w:t>
            </w:r>
          </w:p>
        </w:tc>
      </w:tr>
      <w:tr w:rsidR="00BD73A9" w:rsidRPr="00997EB5" w14:paraId="0C5B301C" w14:textId="77777777" w:rsidTr="0055327A">
        <w:trPr>
          <w:cantSplit/>
          <w:trHeight w:val="288"/>
        </w:trPr>
        <w:tc>
          <w:tcPr>
            <w:tcW w:w="2250" w:type="dxa"/>
            <w:vMerge/>
            <w:tcBorders>
              <w:top w:val="nil"/>
              <w:left w:val="double" w:sz="6" w:space="0" w:color="auto"/>
              <w:bottom w:val="double" w:sz="6" w:space="0" w:color="000000"/>
              <w:right w:val="single" w:sz="8" w:space="0" w:color="auto"/>
            </w:tcBorders>
            <w:vAlign w:val="center"/>
          </w:tcPr>
          <w:p w14:paraId="5A6F78F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tcPr>
          <w:p w14:paraId="017FD53A"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tcPr>
          <w:p w14:paraId="2023C878"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shd w:val="clear" w:color="auto" w:fill="auto"/>
            <w:vAlign w:val="center"/>
          </w:tcPr>
          <w:p w14:paraId="17CE787E"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p>
        </w:tc>
        <w:tc>
          <w:tcPr>
            <w:tcW w:w="1026" w:type="dxa"/>
            <w:tcBorders>
              <w:top w:val="single" w:sz="4" w:space="0" w:color="auto"/>
              <w:left w:val="nil"/>
              <w:bottom w:val="single" w:sz="4" w:space="0" w:color="auto"/>
              <w:right w:val="single" w:sz="8" w:space="0" w:color="auto"/>
            </w:tcBorders>
            <w:shd w:val="clear" w:color="auto" w:fill="auto"/>
            <w:noWrap/>
            <w:vAlign w:val="center"/>
          </w:tcPr>
          <w:p w14:paraId="66F13108" w14:textId="00BFE44D"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72400</w:t>
            </w:r>
          </w:p>
        </w:tc>
        <w:tc>
          <w:tcPr>
            <w:tcW w:w="1746" w:type="dxa"/>
            <w:tcBorders>
              <w:top w:val="single" w:sz="4" w:space="0" w:color="auto"/>
              <w:left w:val="nil"/>
              <w:bottom w:val="single" w:sz="4" w:space="0" w:color="auto"/>
              <w:right w:val="single" w:sz="8" w:space="0" w:color="auto"/>
            </w:tcBorders>
            <w:shd w:val="clear" w:color="auto" w:fill="auto"/>
            <w:noWrap/>
            <w:vAlign w:val="center"/>
          </w:tcPr>
          <w:p w14:paraId="4DF2EB64" w14:textId="7C5CC2C1" w:rsidR="00BD73A9" w:rsidRPr="00997EB5" w:rsidRDefault="00BD73A9" w:rsidP="00BD73A9">
            <w:pPr>
              <w:spacing w:after="0"/>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Audio Visual &amp; Print Prod Costs</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7B3D37A3" w14:textId="565D266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768C6006" w14:textId="4E9856E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024CB11B" w14:textId="454ABFF2"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 </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53331413" w14:textId="5FB2938F"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$ 500</w:t>
            </w:r>
          </w:p>
        </w:tc>
        <w:tc>
          <w:tcPr>
            <w:tcW w:w="990" w:type="dxa"/>
            <w:gridSpan w:val="2"/>
            <w:tcBorders>
              <w:top w:val="single" w:sz="4" w:space="0" w:color="auto"/>
              <w:left w:val="nil"/>
              <w:bottom w:val="single" w:sz="4" w:space="0" w:color="auto"/>
              <w:right w:val="single" w:sz="8" w:space="0" w:color="auto"/>
            </w:tcBorders>
            <w:shd w:val="clear" w:color="auto" w:fill="auto"/>
            <w:noWrap/>
            <w:vAlign w:val="center"/>
          </w:tcPr>
          <w:p w14:paraId="699610BE" w14:textId="60D3BD53"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$ 500</w:t>
            </w:r>
          </w:p>
        </w:tc>
        <w:tc>
          <w:tcPr>
            <w:tcW w:w="1080" w:type="dxa"/>
            <w:gridSpan w:val="2"/>
            <w:tcBorders>
              <w:top w:val="single" w:sz="4" w:space="0" w:color="auto"/>
              <w:left w:val="nil"/>
              <w:bottom w:val="single" w:sz="4" w:space="0" w:color="auto"/>
              <w:right w:val="single" w:sz="8" w:space="0" w:color="auto"/>
            </w:tcBorders>
            <w:shd w:val="clear" w:color="auto" w:fill="auto"/>
            <w:noWrap/>
            <w:vAlign w:val="center"/>
          </w:tcPr>
          <w:p w14:paraId="3D0D32D3" w14:textId="3612F3F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xml:space="preserve"> $ 2,500 </w:t>
            </w:r>
          </w:p>
        </w:tc>
        <w:tc>
          <w:tcPr>
            <w:tcW w:w="810" w:type="dxa"/>
            <w:gridSpan w:val="2"/>
            <w:tcBorders>
              <w:top w:val="single" w:sz="4" w:space="0" w:color="auto"/>
              <w:left w:val="nil"/>
              <w:bottom w:val="single" w:sz="4" w:space="0" w:color="auto"/>
              <w:right w:val="double" w:sz="6" w:space="0" w:color="auto"/>
            </w:tcBorders>
            <w:shd w:val="clear" w:color="auto" w:fill="auto"/>
            <w:vAlign w:val="center"/>
          </w:tcPr>
          <w:p w14:paraId="3E638E69" w14:textId="6026F504" w:rsidR="00BD73A9" w:rsidRPr="00997EB5" w:rsidRDefault="00BA30F0"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39</w:t>
            </w:r>
          </w:p>
        </w:tc>
      </w:tr>
      <w:tr w:rsidR="00BD73A9" w:rsidRPr="00997EB5" w14:paraId="029E12A1" w14:textId="77777777" w:rsidTr="00C72A61">
        <w:trPr>
          <w:cantSplit/>
          <w:trHeight w:val="288"/>
        </w:trPr>
        <w:tc>
          <w:tcPr>
            <w:tcW w:w="2250" w:type="dxa"/>
            <w:vMerge/>
            <w:tcBorders>
              <w:top w:val="nil"/>
              <w:left w:val="double" w:sz="6" w:space="0" w:color="auto"/>
              <w:bottom w:val="double" w:sz="6" w:space="0" w:color="000000"/>
              <w:right w:val="single" w:sz="8" w:space="0" w:color="auto"/>
            </w:tcBorders>
            <w:vAlign w:val="center"/>
            <w:hideMark/>
          </w:tcPr>
          <w:p w14:paraId="33C02CEF"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vMerge/>
            <w:tcBorders>
              <w:top w:val="nil"/>
              <w:left w:val="single" w:sz="8" w:space="0" w:color="auto"/>
              <w:bottom w:val="single" w:sz="8" w:space="0" w:color="000000"/>
              <w:right w:val="single" w:sz="8" w:space="0" w:color="auto"/>
            </w:tcBorders>
            <w:vAlign w:val="center"/>
            <w:hideMark/>
          </w:tcPr>
          <w:p w14:paraId="6E889F2B"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666" w:type="dxa"/>
            <w:vMerge/>
            <w:tcBorders>
              <w:top w:val="nil"/>
              <w:left w:val="single" w:sz="8" w:space="0" w:color="auto"/>
              <w:bottom w:val="single" w:sz="8" w:space="0" w:color="000000"/>
              <w:right w:val="single" w:sz="8" w:space="0" w:color="auto"/>
            </w:tcBorders>
            <w:shd w:val="clear" w:color="auto" w:fill="auto"/>
            <w:vAlign w:val="center"/>
            <w:hideMark/>
          </w:tcPr>
          <w:p w14:paraId="0A4F265E"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846" w:type="dxa"/>
            <w:vMerge/>
            <w:tcBorders>
              <w:top w:val="nil"/>
              <w:left w:val="single" w:sz="8" w:space="0" w:color="auto"/>
              <w:bottom w:val="single" w:sz="8" w:space="0" w:color="000000"/>
              <w:right w:val="single" w:sz="8" w:space="0" w:color="auto"/>
            </w:tcBorders>
            <w:vAlign w:val="center"/>
            <w:hideMark/>
          </w:tcPr>
          <w:p w14:paraId="197F8D70"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026" w:type="dxa"/>
            <w:tcBorders>
              <w:top w:val="nil"/>
              <w:left w:val="nil"/>
              <w:bottom w:val="single" w:sz="8" w:space="0" w:color="auto"/>
              <w:right w:val="single" w:sz="8" w:space="0" w:color="auto"/>
            </w:tcBorders>
            <w:shd w:val="clear" w:color="auto" w:fill="DEEAF6" w:themeFill="accent5" w:themeFillTint="33"/>
            <w:noWrap/>
            <w:vAlign w:val="center"/>
            <w:hideMark/>
          </w:tcPr>
          <w:p w14:paraId="4D61B862"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single" w:sz="8" w:space="0" w:color="auto"/>
              <w:right w:val="single" w:sz="8" w:space="0" w:color="auto"/>
            </w:tcBorders>
            <w:shd w:val="clear" w:color="auto" w:fill="DEEAF6" w:themeFill="accent5" w:themeFillTint="33"/>
            <w:noWrap/>
            <w:vAlign w:val="center"/>
            <w:hideMark/>
          </w:tcPr>
          <w:p w14:paraId="38EB785F" w14:textId="77777777"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UNDP</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3C759626" w14:textId="55C2BFC5"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$ 2,800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060E0E25" w14:textId="6E5FB621"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$ 2,800 </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644148DA" w14:textId="55F01E0B"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$ 2,800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3794C1DE" w14:textId="18A87B92"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$ 2,800 </w:t>
            </w:r>
          </w:p>
        </w:tc>
        <w:tc>
          <w:tcPr>
            <w:tcW w:w="99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60DE1FFD" w14:textId="44CF397B"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$ 2,800 </w:t>
            </w:r>
          </w:p>
        </w:tc>
        <w:tc>
          <w:tcPr>
            <w:tcW w:w="1080" w:type="dxa"/>
            <w:gridSpan w:val="2"/>
            <w:tcBorders>
              <w:top w:val="nil"/>
              <w:left w:val="nil"/>
              <w:bottom w:val="single" w:sz="8" w:space="0" w:color="auto"/>
              <w:right w:val="single" w:sz="8" w:space="0" w:color="auto"/>
            </w:tcBorders>
            <w:shd w:val="clear" w:color="auto" w:fill="DEEAF6" w:themeFill="accent5" w:themeFillTint="33"/>
            <w:noWrap/>
            <w:vAlign w:val="center"/>
            <w:hideMark/>
          </w:tcPr>
          <w:p w14:paraId="447E0B8B" w14:textId="7244B2F9"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$ 14,000 </w:t>
            </w:r>
          </w:p>
        </w:tc>
        <w:tc>
          <w:tcPr>
            <w:tcW w:w="810" w:type="dxa"/>
            <w:gridSpan w:val="2"/>
            <w:tcBorders>
              <w:top w:val="nil"/>
              <w:left w:val="nil"/>
              <w:bottom w:val="single" w:sz="8" w:space="0" w:color="auto"/>
              <w:right w:val="double" w:sz="6" w:space="0" w:color="auto"/>
            </w:tcBorders>
            <w:shd w:val="clear" w:color="auto" w:fill="DEEAF6" w:themeFill="accent5" w:themeFillTint="33"/>
            <w:vAlign w:val="center"/>
            <w:hideMark/>
          </w:tcPr>
          <w:p w14:paraId="328DBD25"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BD73A9" w:rsidRPr="00997EB5" w14:paraId="63BEDE36" w14:textId="77777777" w:rsidTr="00C72A61">
        <w:trPr>
          <w:cantSplit/>
          <w:trHeight w:val="432"/>
        </w:trPr>
        <w:tc>
          <w:tcPr>
            <w:tcW w:w="2250" w:type="dxa"/>
            <w:vMerge/>
            <w:tcBorders>
              <w:top w:val="nil"/>
              <w:left w:val="double" w:sz="6" w:space="0" w:color="auto"/>
              <w:bottom w:val="double" w:sz="6" w:space="0" w:color="000000"/>
              <w:right w:val="single" w:sz="8" w:space="0" w:color="auto"/>
            </w:tcBorders>
            <w:vAlign w:val="center"/>
            <w:hideMark/>
          </w:tcPr>
          <w:p w14:paraId="053D6A55"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p>
        </w:tc>
        <w:tc>
          <w:tcPr>
            <w:tcW w:w="1296" w:type="dxa"/>
            <w:tcBorders>
              <w:top w:val="nil"/>
              <w:left w:val="nil"/>
              <w:bottom w:val="double" w:sz="6" w:space="0" w:color="auto"/>
              <w:right w:val="single" w:sz="8" w:space="0" w:color="auto"/>
            </w:tcBorders>
            <w:shd w:val="clear" w:color="auto" w:fill="E7E6E6" w:themeFill="background2"/>
            <w:vAlign w:val="center"/>
            <w:hideMark/>
          </w:tcPr>
          <w:p w14:paraId="2024E911"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666" w:type="dxa"/>
            <w:tcBorders>
              <w:top w:val="nil"/>
              <w:left w:val="nil"/>
              <w:bottom w:val="double" w:sz="6" w:space="0" w:color="auto"/>
              <w:right w:val="single" w:sz="8" w:space="0" w:color="auto"/>
            </w:tcBorders>
            <w:shd w:val="clear" w:color="auto" w:fill="E7E6E6" w:themeFill="background2"/>
            <w:vAlign w:val="center"/>
            <w:hideMark/>
          </w:tcPr>
          <w:p w14:paraId="430E05C3"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846" w:type="dxa"/>
            <w:tcBorders>
              <w:top w:val="nil"/>
              <w:left w:val="nil"/>
              <w:bottom w:val="double" w:sz="6" w:space="0" w:color="auto"/>
              <w:right w:val="single" w:sz="8" w:space="0" w:color="auto"/>
            </w:tcBorders>
            <w:shd w:val="clear" w:color="auto" w:fill="E7E6E6" w:themeFill="background2"/>
            <w:vAlign w:val="center"/>
            <w:hideMark/>
          </w:tcPr>
          <w:p w14:paraId="0BFFD735" w14:textId="77777777"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w:t>
            </w:r>
          </w:p>
        </w:tc>
        <w:tc>
          <w:tcPr>
            <w:tcW w:w="1026" w:type="dxa"/>
            <w:tcBorders>
              <w:top w:val="nil"/>
              <w:left w:val="nil"/>
              <w:bottom w:val="double" w:sz="6" w:space="0" w:color="auto"/>
              <w:right w:val="single" w:sz="8" w:space="0" w:color="auto"/>
            </w:tcBorders>
            <w:shd w:val="clear" w:color="auto" w:fill="E7E6E6" w:themeFill="background2"/>
            <w:noWrap/>
            <w:vAlign w:val="center"/>
            <w:hideMark/>
          </w:tcPr>
          <w:p w14:paraId="70EFC173"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c>
          <w:tcPr>
            <w:tcW w:w="1746" w:type="dxa"/>
            <w:tcBorders>
              <w:top w:val="nil"/>
              <w:left w:val="nil"/>
              <w:bottom w:val="double" w:sz="6" w:space="0" w:color="auto"/>
              <w:right w:val="single" w:sz="8" w:space="0" w:color="auto"/>
            </w:tcBorders>
            <w:shd w:val="clear" w:color="auto" w:fill="E7E6E6" w:themeFill="background2"/>
            <w:vAlign w:val="center"/>
            <w:hideMark/>
          </w:tcPr>
          <w:p w14:paraId="38DD57A2" w14:textId="77777777" w:rsidR="00BD73A9" w:rsidRPr="00997EB5" w:rsidRDefault="00BD73A9" w:rsidP="00BD73A9">
            <w:pPr>
              <w:spacing w:after="0"/>
              <w:jc w:val="left"/>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Total Project Management</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1E77A943" w14:textId="4858BF24"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$ 33,800</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6FA526C9" w14:textId="3DCE07BC"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$ 32,000</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2DCDD6BF" w14:textId="1CCF2665"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$ 31,800</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4CB41C40" w14:textId="3324424E"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$ 31,800</w:t>
            </w:r>
          </w:p>
        </w:tc>
        <w:tc>
          <w:tcPr>
            <w:tcW w:w="990" w:type="dxa"/>
            <w:gridSpan w:val="2"/>
            <w:tcBorders>
              <w:top w:val="nil"/>
              <w:left w:val="nil"/>
              <w:bottom w:val="double" w:sz="6" w:space="0" w:color="auto"/>
              <w:right w:val="single" w:sz="8" w:space="0" w:color="auto"/>
            </w:tcBorders>
            <w:shd w:val="clear" w:color="auto" w:fill="E7E6E6" w:themeFill="background2"/>
            <w:noWrap/>
            <w:vAlign w:val="center"/>
            <w:hideMark/>
          </w:tcPr>
          <w:p w14:paraId="34ACAC4D" w14:textId="51929243"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$ 31,839</w:t>
            </w:r>
          </w:p>
        </w:tc>
        <w:tc>
          <w:tcPr>
            <w:tcW w:w="1080" w:type="dxa"/>
            <w:gridSpan w:val="2"/>
            <w:tcBorders>
              <w:top w:val="nil"/>
              <w:left w:val="nil"/>
              <w:bottom w:val="double" w:sz="6" w:space="0" w:color="auto"/>
              <w:right w:val="single" w:sz="8" w:space="0" w:color="auto"/>
            </w:tcBorders>
            <w:shd w:val="clear" w:color="auto" w:fill="E7E6E6" w:themeFill="background2"/>
            <w:noWrap/>
            <w:vAlign w:val="center"/>
            <w:hideMark/>
          </w:tcPr>
          <w:p w14:paraId="5F5AD2C6" w14:textId="7F01FF2F" w:rsidR="00BD73A9" w:rsidRPr="00997EB5" w:rsidRDefault="00BD73A9" w:rsidP="00BD73A9">
            <w:pPr>
              <w:spacing w:after="0"/>
              <w:jc w:val="center"/>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xml:space="preserve"> $ 161,239 </w:t>
            </w:r>
          </w:p>
        </w:tc>
        <w:tc>
          <w:tcPr>
            <w:tcW w:w="810" w:type="dxa"/>
            <w:gridSpan w:val="2"/>
            <w:tcBorders>
              <w:top w:val="nil"/>
              <w:left w:val="nil"/>
              <w:bottom w:val="double" w:sz="6" w:space="0" w:color="auto"/>
              <w:right w:val="double" w:sz="6" w:space="0" w:color="auto"/>
            </w:tcBorders>
            <w:shd w:val="clear" w:color="auto" w:fill="E7E6E6" w:themeFill="background2"/>
            <w:vAlign w:val="center"/>
            <w:hideMark/>
          </w:tcPr>
          <w:p w14:paraId="3A54D6BD" w14:textId="77777777" w:rsidR="00BD73A9" w:rsidRPr="00997EB5" w:rsidRDefault="00BD73A9" w:rsidP="00BD73A9">
            <w:pPr>
              <w:spacing w:after="0"/>
              <w:jc w:val="center"/>
              <w:rPr>
                <w:rFonts w:ascii="Times New Roman" w:eastAsia="Times New Roman" w:hAnsi="Times New Roman"/>
                <w:color w:val="000000"/>
                <w:sz w:val="18"/>
                <w:szCs w:val="18"/>
                <w:lang w:val="en-GB" w:eastAsia="en-GB"/>
              </w:rPr>
            </w:pPr>
            <w:r w:rsidRPr="00997EB5">
              <w:rPr>
                <w:rFonts w:ascii="Times New Roman" w:eastAsia="Times New Roman" w:hAnsi="Times New Roman"/>
                <w:color w:val="000000"/>
                <w:sz w:val="18"/>
                <w:szCs w:val="18"/>
                <w:lang w:val="en-GB" w:eastAsia="en-GB"/>
              </w:rPr>
              <w:t> </w:t>
            </w:r>
          </w:p>
        </w:tc>
      </w:tr>
      <w:tr w:rsidR="00BD73A9" w:rsidRPr="00997EB5" w14:paraId="268A581B" w14:textId="77777777" w:rsidTr="00C72A61">
        <w:trPr>
          <w:cantSplit/>
          <w:trHeight w:val="432"/>
        </w:trPr>
        <w:tc>
          <w:tcPr>
            <w:tcW w:w="7838" w:type="dxa"/>
            <w:gridSpan w:val="7"/>
            <w:tcBorders>
              <w:top w:val="double" w:sz="6" w:space="0" w:color="auto"/>
              <w:left w:val="double" w:sz="6" w:space="0" w:color="auto"/>
              <w:bottom w:val="double" w:sz="6" w:space="0" w:color="auto"/>
              <w:right w:val="single" w:sz="8" w:space="0" w:color="000000"/>
            </w:tcBorders>
            <w:shd w:val="clear" w:color="auto" w:fill="auto"/>
            <w:noWrap/>
            <w:vAlign w:val="center"/>
            <w:hideMark/>
          </w:tcPr>
          <w:p w14:paraId="2C5F9762" w14:textId="77777777" w:rsidR="00BD73A9" w:rsidRPr="00997EB5" w:rsidRDefault="00BD73A9" w:rsidP="00BD73A9">
            <w:pPr>
              <w:spacing w:after="0"/>
              <w:jc w:val="right"/>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GEF</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6A3F554E" w14:textId="7DF075E0"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$ 331,000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1AB86ED9" w14:textId="0F799C26"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$ 848,200</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308148AF" w14:textId="55DC5A33"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$ 777,000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6ACE30D9" w14:textId="51A3B4B5"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$ 702,000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0334D56B" w14:textId="223B8A37"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$ 433,809</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1CEC2298" w14:textId="470D377B"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$ 3,092,009</w:t>
            </w:r>
          </w:p>
        </w:tc>
        <w:tc>
          <w:tcPr>
            <w:tcW w:w="802" w:type="dxa"/>
            <w:tcBorders>
              <w:top w:val="double" w:sz="6" w:space="0" w:color="auto"/>
              <w:left w:val="nil"/>
              <w:bottom w:val="double" w:sz="6" w:space="0" w:color="auto"/>
              <w:right w:val="double" w:sz="6" w:space="0" w:color="auto"/>
            </w:tcBorders>
            <w:shd w:val="clear" w:color="auto" w:fill="auto"/>
            <w:vAlign w:val="center"/>
            <w:hideMark/>
          </w:tcPr>
          <w:p w14:paraId="29F7E7F4" w14:textId="77777777" w:rsidR="00BD73A9" w:rsidRPr="00997EB5" w:rsidRDefault="00BD73A9" w:rsidP="00BD73A9">
            <w:pPr>
              <w:spacing w:after="0"/>
              <w:jc w:val="center"/>
              <w:rPr>
                <w:rFonts w:ascii="Times New Roman" w:eastAsia="Times New Roman" w:hAnsi="Times New Roman"/>
                <w:color w:val="000000"/>
                <w:szCs w:val="20"/>
                <w:lang w:val="en-GB" w:eastAsia="en-GB"/>
              </w:rPr>
            </w:pPr>
            <w:r w:rsidRPr="00997EB5">
              <w:rPr>
                <w:rFonts w:ascii="Times New Roman" w:eastAsia="Times New Roman" w:hAnsi="Times New Roman"/>
                <w:color w:val="000000"/>
                <w:szCs w:val="20"/>
                <w:lang w:val="en-GB" w:eastAsia="en-GB"/>
              </w:rPr>
              <w:t> </w:t>
            </w:r>
          </w:p>
        </w:tc>
      </w:tr>
      <w:tr w:rsidR="00BD73A9" w:rsidRPr="00997EB5" w14:paraId="7D675147" w14:textId="77777777" w:rsidTr="00C72A61">
        <w:trPr>
          <w:cantSplit/>
          <w:trHeight w:val="432"/>
        </w:trPr>
        <w:tc>
          <w:tcPr>
            <w:tcW w:w="7838" w:type="dxa"/>
            <w:gridSpan w:val="7"/>
            <w:tcBorders>
              <w:top w:val="double" w:sz="6" w:space="0" w:color="auto"/>
              <w:left w:val="double" w:sz="6" w:space="0" w:color="auto"/>
              <w:bottom w:val="double" w:sz="6" w:space="0" w:color="auto"/>
              <w:right w:val="single" w:sz="8" w:space="0" w:color="000000"/>
            </w:tcBorders>
            <w:shd w:val="clear" w:color="auto" w:fill="auto"/>
            <w:noWrap/>
            <w:vAlign w:val="center"/>
            <w:hideMark/>
          </w:tcPr>
          <w:p w14:paraId="2462BCD5" w14:textId="77777777" w:rsidR="00BD73A9" w:rsidRPr="00997EB5" w:rsidRDefault="00BD73A9" w:rsidP="00BD73A9">
            <w:pPr>
              <w:spacing w:after="0"/>
              <w:jc w:val="right"/>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SUB-TOTAL UNDP</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7AF2F39E" w14:textId="75FA8EC5"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$ 58,800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5578F619" w14:textId="364F14AA"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$ 58,800</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1C86071C" w14:textId="18196081"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$ 60,800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5CCB7178" w14:textId="5807A5DF"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$ 60,800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03CD008F" w14:textId="591BAB5F"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$ 60,800</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6A9B1A01" w14:textId="71F92E47"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$ 300,000</w:t>
            </w:r>
          </w:p>
        </w:tc>
        <w:tc>
          <w:tcPr>
            <w:tcW w:w="802" w:type="dxa"/>
            <w:tcBorders>
              <w:top w:val="double" w:sz="6" w:space="0" w:color="auto"/>
              <w:left w:val="nil"/>
              <w:bottom w:val="double" w:sz="6" w:space="0" w:color="auto"/>
              <w:right w:val="double" w:sz="6" w:space="0" w:color="auto"/>
            </w:tcBorders>
            <w:shd w:val="clear" w:color="auto" w:fill="auto"/>
            <w:vAlign w:val="center"/>
            <w:hideMark/>
          </w:tcPr>
          <w:p w14:paraId="5B419112" w14:textId="77777777" w:rsidR="00BD73A9" w:rsidRPr="00997EB5" w:rsidRDefault="00BD73A9" w:rsidP="00BD73A9">
            <w:pPr>
              <w:spacing w:after="0"/>
              <w:jc w:val="center"/>
              <w:rPr>
                <w:rFonts w:ascii="Times New Roman" w:eastAsia="Times New Roman" w:hAnsi="Times New Roman"/>
                <w:color w:val="000000"/>
                <w:szCs w:val="20"/>
                <w:lang w:val="en-GB" w:eastAsia="en-GB"/>
              </w:rPr>
            </w:pPr>
            <w:r w:rsidRPr="00997EB5">
              <w:rPr>
                <w:rFonts w:ascii="Times New Roman" w:eastAsia="Times New Roman" w:hAnsi="Times New Roman"/>
                <w:color w:val="000000"/>
                <w:szCs w:val="20"/>
                <w:lang w:val="en-GB" w:eastAsia="en-GB"/>
              </w:rPr>
              <w:t> </w:t>
            </w:r>
          </w:p>
        </w:tc>
      </w:tr>
      <w:tr w:rsidR="00BD73A9" w:rsidRPr="00997EB5" w14:paraId="418A29C6" w14:textId="77777777" w:rsidTr="002F1F21">
        <w:trPr>
          <w:cantSplit/>
          <w:trHeight w:val="432"/>
        </w:trPr>
        <w:tc>
          <w:tcPr>
            <w:tcW w:w="7838" w:type="dxa"/>
            <w:gridSpan w:val="7"/>
            <w:tcBorders>
              <w:top w:val="double" w:sz="6" w:space="0" w:color="auto"/>
              <w:left w:val="double" w:sz="6" w:space="0" w:color="auto"/>
              <w:bottom w:val="double" w:sz="6" w:space="0" w:color="auto"/>
              <w:right w:val="single" w:sz="8" w:space="0" w:color="000000"/>
            </w:tcBorders>
            <w:shd w:val="clear" w:color="auto" w:fill="auto"/>
            <w:noWrap/>
            <w:vAlign w:val="center"/>
            <w:hideMark/>
          </w:tcPr>
          <w:p w14:paraId="7FA606A7" w14:textId="77777777" w:rsidR="00BD73A9" w:rsidRPr="00997EB5" w:rsidRDefault="00BD73A9" w:rsidP="00BD73A9">
            <w:pPr>
              <w:spacing w:after="0"/>
              <w:jc w:val="right"/>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PROJECT TOTAL</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1F5A2A3C" w14:textId="5DDC6151"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$ 389,800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6112F31F" w14:textId="4EED27D8"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$ 907,000</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2F05D65D" w14:textId="502F8D74" w:rsidR="00BD73A9" w:rsidRPr="00997EB5" w:rsidRDefault="00BD73A9" w:rsidP="00BD73A9">
            <w:pPr>
              <w:spacing w:after="0"/>
              <w:jc w:val="left"/>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$ 837,800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0DFD690F" w14:textId="5C4FBC91"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$ 762,800</w:t>
            </w:r>
          </w:p>
        </w:tc>
        <w:tc>
          <w:tcPr>
            <w:tcW w:w="990" w:type="dxa"/>
            <w:gridSpan w:val="2"/>
            <w:tcBorders>
              <w:top w:val="double" w:sz="6" w:space="0" w:color="auto"/>
              <w:left w:val="nil"/>
              <w:bottom w:val="double" w:sz="6" w:space="0" w:color="auto"/>
              <w:right w:val="single" w:sz="8" w:space="0" w:color="auto"/>
            </w:tcBorders>
            <w:shd w:val="clear" w:color="auto" w:fill="auto"/>
            <w:noWrap/>
            <w:vAlign w:val="center"/>
            <w:hideMark/>
          </w:tcPr>
          <w:p w14:paraId="4DB40B90" w14:textId="40953FE8"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$ 494,609</w:t>
            </w:r>
          </w:p>
        </w:tc>
        <w:tc>
          <w:tcPr>
            <w:tcW w:w="1080" w:type="dxa"/>
            <w:gridSpan w:val="2"/>
            <w:tcBorders>
              <w:top w:val="double" w:sz="6" w:space="0" w:color="auto"/>
              <w:left w:val="nil"/>
              <w:bottom w:val="double" w:sz="6" w:space="0" w:color="auto"/>
              <w:right w:val="single" w:sz="8" w:space="0" w:color="auto"/>
            </w:tcBorders>
            <w:shd w:val="clear" w:color="auto" w:fill="auto"/>
            <w:noWrap/>
            <w:vAlign w:val="center"/>
            <w:hideMark/>
          </w:tcPr>
          <w:p w14:paraId="0F2C661D" w14:textId="2E72EBB5" w:rsidR="00BD73A9" w:rsidRPr="00997EB5" w:rsidRDefault="00BD73A9" w:rsidP="00BD73A9">
            <w:pPr>
              <w:spacing w:after="0"/>
              <w:rPr>
                <w:rFonts w:ascii="Times New Roman" w:eastAsia="Times New Roman" w:hAnsi="Times New Roman"/>
                <w:b/>
                <w:bCs/>
                <w:color w:val="000000"/>
                <w:sz w:val="18"/>
                <w:szCs w:val="18"/>
                <w:lang w:val="en-GB" w:eastAsia="en-GB"/>
              </w:rPr>
            </w:pPr>
            <w:r w:rsidRPr="00997EB5">
              <w:rPr>
                <w:rFonts w:ascii="Times New Roman" w:eastAsia="Times New Roman" w:hAnsi="Times New Roman"/>
                <w:b/>
                <w:bCs/>
                <w:color w:val="000000"/>
                <w:sz w:val="18"/>
                <w:szCs w:val="18"/>
                <w:lang w:val="en-GB" w:eastAsia="en-GB"/>
              </w:rPr>
              <w:t>$ 3,392,009</w:t>
            </w:r>
          </w:p>
        </w:tc>
        <w:tc>
          <w:tcPr>
            <w:tcW w:w="802" w:type="dxa"/>
            <w:tcBorders>
              <w:top w:val="double" w:sz="6" w:space="0" w:color="auto"/>
              <w:left w:val="nil"/>
              <w:bottom w:val="double" w:sz="6" w:space="0" w:color="auto"/>
              <w:right w:val="double" w:sz="6" w:space="0" w:color="auto"/>
            </w:tcBorders>
            <w:shd w:val="clear" w:color="auto" w:fill="auto"/>
            <w:vAlign w:val="center"/>
            <w:hideMark/>
          </w:tcPr>
          <w:p w14:paraId="35560EFF" w14:textId="77777777" w:rsidR="00BD73A9" w:rsidRPr="00997EB5" w:rsidRDefault="00BD73A9" w:rsidP="00BD73A9">
            <w:pPr>
              <w:spacing w:after="0"/>
              <w:jc w:val="center"/>
              <w:rPr>
                <w:rFonts w:ascii="Times New Roman" w:eastAsia="Times New Roman" w:hAnsi="Times New Roman"/>
                <w:color w:val="000000"/>
                <w:szCs w:val="20"/>
                <w:lang w:val="en-GB" w:eastAsia="en-GB"/>
              </w:rPr>
            </w:pPr>
            <w:r w:rsidRPr="00997EB5">
              <w:rPr>
                <w:rFonts w:ascii="Times New Roman" w:eastAsia="Times New Roman" w:hAnsi="Times New Roman"/>
                <w:color w:val="000000"/>
                <w:szCs w:val="20"/>
                <w:lang w:val="en-GB" w:eastAsia="en-GB"/>
              </w:rPr>
              <w:t> </w:t>
            </w:r>
          </w:p>
        </w:tc>
      </w:tr>
    </w:tbl>
    <w:p w14:paraId="6ADF1E47" w14:textId="18BE204E" w:rsidR="00470E9A" w:rsidRPr="00997EB5" w:rsidRDefault="00470E9A" w:rsidP="00CC46A1">
      <w:pPr>
        <w:rPr>
          <w:rFonts w:asciiTheme="minorHAnsi" w:hAnsiTheme="minorHAnsi" w:cstheme="minorHAnsi"/>
          <w:sz w:val="18"/>
          <w:szCs w:val="18"/>
        </w:rPr>
      </w:pPr>
    </w:p>
    <w:tbl>
      <w:tblPr>
        <w:tblW w:w="135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4320"/>
        <w:gridCol w:w="1233"/>
        <w:gridCol w:w="1269"/>
        <w:gridCol w:w="1269"/>
        <w:gridCol w:w="1269"/>
        <w:gridCol w:w="1269"/>
        <w:gridCol w:w="1269"/>
      </w:tblGrid>
      <w:tr w:rsidR="00CC46A1" w:rsidRPr="00997EB5" w14:paraId="2DF9CC3F" w14:textId="50A2CE47" w:rsidTr="00AD62D5">
        <w:trPr>
          <w:gridAfter w:val="7"/>
          <w:wAfter w:w="11898" w:type="dxa"/>
          <w:cantSplit/>
          <w:trHeight w:val="368"/>
        </w:trPr>
        <w:tc>
          <w:tcPr>
            <w:tcW w:w="1692" w:type="dxa"/>
            <w:tcBorders>
              <w:top w:val="nil"/>
              <w:left w:val="nil"/>
              <w:bottom w:val="nil"/>
              <w:right w:val="nil"/>
            </w:tcBorders>
            <w:shd w:val="clear" w:color="auto" w:fill="auto"/>
            <w:noWrap/>
          </w:tcPr>
          <w:p w14:paraId="0C997099" w14:textId="15F9CD00" w:rsidR="00CC46A1" w:rsidRPr="00997EB5" w:rsidRDefault="00CC46A1" w:rsidP="00CC46A1">
            <w:pPr>
              <w:jc w:val="left"/>
              <w:rPr>
                <w:rFonts w:asciiTheme="minorHAnsi" w:hAnsiTheme="minorHAnsi" w:cstheme="minorHAnsi"/>
                <w:b/>
                <w:bCs/>
                <w:sz w:val="18"/>
                <w:szCs w:val="18"/>
              </w:rPr>
            </w:pPr>
            <w:r w:rsidRPr="00997EB5">
              <w:rPr>
                <w:rFonts w:asciiTheme="minorHAnsi" w:hAnsiTheme="minorHAnsi" w:cstheme="minorHAnsi"/>
                <w:b/>
                <w:sz w:val="18"/>
                <w:szCs w:val="18"/>
              </w:rPr>
              <w:t>Summary of Funds:</w:t>
            </w:r>
            <w:r w:rsidRPr="00997EB5">
              <w:rPr>
                <w:rStyle w:val="FootnoteReference"/>
                <w:rFonts w:asciiTheme="minorHAnsi" w:hAnsiTheme="minorHAnsi" w:cstheme="minorHAnsi"/>
                <w:b/>
                <w:bCs/>
                <w:szCs w:val="18"/>
              </w:rPr>
              <w:t xml:space="preserve"> </w:t>
            </w:r>
          </w:p>
        </w:tc>
      </w:tr>
      <w:tr w:rsidR="00CC46A1" w:rsidRPr="00997EB5" w14:paraId="15EA6008" w14:textId="77777777" w:rsidTr="009E299C">
        <w:trPr>
          <w:cantSplit/>
          <w:trHeight w:val="288"/>
        </w:trPr>
        <w:tc>
          <w:tcPr>
            <w:tcW w:w="1692" w:type="dxa"/>
            <w:tcBorders>
              <w:top w:val="nil"/>
              <w:left w:val="nil"/>
              <w:bottom w:val="nil"/>
              <w:right w:val="single" w:sz="4" w:space="0" w:color="auto"/>
            </w:tcBorders>
            <w:shd w:val="clear" w:color="auto" w:fill="auto"/>
            <w:noWrap/>
            <w:vAlign w:val="bottom"/>
          </w:tcPr>
          <w:p w14:paraId="631D6467" w14:textId="77777777" w:rsidR="00CC46A1" w:rsidRPr="00997EB5" w:rsidRDefault="00CC46A1" w:rsidP="00551652">
            <w:pPr>
              <w:rPr>
                <w:rFonts w:asciiTheme="minorHAnsi" w:hAnsiTheme="minorHAnsi" w:cstheme="minorHAnsi"/>
                <w:sz w:val="18"/>
                <w:szCs w:val="18"/>
              </w:rPr>
            </w:pPr>
          </w:p>
        </w:tc>
        <w:tc>
          <w:tcPr>
            <w:tcW w:w="4320" w:type="dxa"/>
            <w:tcBorders>
              <w:left w:val="single" w:sz="4" w:space="0" w:color="auto"/>
            </w:tcBorders>
            <w:shd w:val="clear" w:color="auto" w:fill="D9D9D9" w:themeFill="background1" w:themeFillShade="D9"/>
            <w:noWrap/>
            <w:vAlign w:val="bottom"/>
          </w:tcPr>
          <w:p w14:paraId="3675ADDA" w14:textId="77777777" w:rsidR="00CC46A1" w:rsidRPr="00997EB5" w:rsidRDefault="00CC46A1" w:rsidP="00551652">
            <w:pPr>
              <w:jc w:val="center"/>
              <w:rPr>
                <w:rFonts w:asciiTheme="minorHAnsi" w:hAnsiTheme="minorHAnsi" w:cstheme="minorHAnsi"/>
                <w:sz w:val="18"/>
                <w:szCs w:val="18"/>
              </w:rPr>
            </w:pPr>
          </w:p>
        </w:tc>
        <w:tc>
          <w:tcPr>
            <w:tcW w:w="1233" w:type="dxa"/>
            <w:shd w:val="clear" w:color="auto" w:fill="D9D9D9" w:themeFill="background1" w:themeFillShade="D9"/>
            <w:noWrap/>
            <w:vAlign w:val="center"/>
          </w:tcPr>
          <w:p w14:paraId="5B9B60E1" w14:textId="77777777"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Amount</w:t>
            </w:r>
          </w:p>
          <w:p w14:paraId="72E08C06" w14:textId="63525C2E" w:rsidR="00CC46A1" w:rsidRPr="00997EB5" w:rsidRDefault="00BA0E2F" w:rsidP="002B6136">
            <w:pPr>
              <w:jc w:val="center"/>
              <w:rPr>
                <w:rFonts w:asciiTheme="minorHAnsi" w:hAnsiTheme="minorHAnsi" w:cstheme="minorHAnsi"/>
                <w:b/>
                <w:bCs/>
                <w:sz w:val="18"/>
                <w:szCs w:val="18"/>
              </w:rPr>
            </w:pPr>
            <w:r w:rsidRPr="00997EB5">
              <w:rPr>
                <w:rFonts w:asciiTheme="minorHAnsi" w:hAnsiTheme="minorHAnsi" w:cstheme="minorHAnsi"/>
                <w:b/>
                <w:bCs/>
                <w:sz w:val="18"/>
                <w:szCs w:val="18"/>
              </w:rPr>
              <w:t>2021/2022</w:t>
            </w:r>
          </w:p>
        </w:tc>
        <w:tc>
          <w:tcPr>
            <w:tcW w:w="1269" w:type="dxa"/>
            <w:shd w:val="clear" w:color="auto" w:fill="D9D9D9" w:themeFill="background1" w:themeFillShade="D9"/>
            <w:noWrap/>
            <w:vAlign w:val="center"/>
          </w:tcPr>
          <w:p w14:paraId="2B68BEC9" w14:textId="77777777"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Amount</w:t>
            </w:r>
          </w:p>
          <w:p w14:paraId="6C6C018E" w14:textId="5BFBCA26" w:rsidR="00CC46A1" w:rsidRPr="00997EB5" w:rsidRDefault="00BA0E2F" w:rsidP="002B6136">
            <w:pPr>
              <w:jc w:val="center"/>
              <w:rPr>
                <w:rFonts w:asciiTheme="minorHAnsi" w:hAnsiTheme="minorHAnsi" w:cstheme="minorHAnsi"/>
                <w:b/>
                <w:bCs/>
                <w:sz w:val="18"/>
                <w:szCs w:val="18"/>
              </w:rPr>
            </w:pPr>
            <w:r w:rsidRPr="00997EB5">
              <w:rPr>
                <w:rFonts w:asciiTheme="minorHAnsi" w:hAnsiTheme="minorHAnsi" w:cstheme="minorHAnsi"/>
                <w:b/>
                <w:bCs/>
                <w:sz w:val="18"/>
                <w:szCs w:val="18"/>
              </w:rPr>
              <w:t>2022/2023</w:t>
            </w:r>
          </w:p>
        </w:tc>
        <w:tc>
          <w:tcPr>
            <w:tcW w:w="1269" w:type="dxa"/>
            <w:shd w:val="clear" w:color="auto" w:fill="D9D9D9" w:themeFill="background1" w:themeFillShade="D9"/>
            <w:noWrap/>
            <w:vAlign w:val="center"/>
          </w:tcPr>
          <w:p w14:paraId="06848AF1" w14:textId="77777777"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Amount</w:t>
            </w:r>
          </w:p>
          <w:p w14:paraId="25D2F7D3" w14:textId="202532DC" w:rsidR="00CC46A1" w:rsidRPr="00997EB5" w:rsidRDefault="00BA0E2F" w:rsidP="002B6136">
            <w:pPr>
              <w:jc w:val="center"/>
              <w:rPr>
                <w:rFonts w:asciiTheme="minorHAnsi" w:hAnsiTheme="minorHAnsi" w:cstheme="minorHAnsi"/>
                <w:b/>
                <w:bCs/>
                <w:sz w:val="18"/>
                <w:szCs w:val="18"/>
              </w:rPr>
            </w:pPr>
            <w:r w:rsidRPr="00997EB5">
              <w:rPr>
                <w:rFonts w:asciiTheme="minorHAnsi" w:hAnsiTheme="minorHAnsi" w:cstheme="minorHAnsi"/>
                <w:b/>
                <w:bCs/>
                <w:sz w:val="18"/>
                <w:szCs w:val="18"/>
              </w:rPr>
              <w:t>2023/2024</w:t>
            </w:r>
          </w:p>
        </w:tc>
        <w:tc>
          <w:tcPr>
            <w:tcW w:w="1269" w:type="dxa"/>
            <w:shd w:val="clear" w:color="auto" w:fill="D9D9D9" w:themeFill="background1" w:themeFillShade="D9"/>
            <w:vAlign w:val="center"/>
          </w:tcPr>
          <w:p w14:paraId="20DD847C" w14:textId="77777777"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Amount</w:t>
            </w:r>
          </w:p>
          <w:p w14:paraId="25D124D3" w14:textId="175B83AB" w:rsidR="00CC46A1" w:rsidRPr="00997EB5" w:rsidRDefault="00BA0E2F" w:rsidP="002B6136">
            <w:pPr>
              <w:jc w:val="center"/>
              <w:rPr>
                <w:rFonts w:asciiTheme="minorHAnsi" w:hAnsiTheme="minorHAnsi" w:cstheme="minorHAnsi"/>
                <w:b/>
                <w:bCs/>
                <w:sz w:val="18"/>
                <w:szCs w:val="18"/>
              </w:rPr>
            </w:pPr>
            <w:r w:rsidRPr="00997EB5">
              <w:rPr>
                <w:rFonts w:asciiTheme="minorHAnsi" w:hAnsiTheme="minorHAnsi" w:cstheme="minorHAnsi"/>
                <w:b/>
                <w:bCs/>
                <w:sz w:val="18"/>
                <w:szCs w:val="18"/>
              </w:rPr>
              <w:t>2024/2025</w:t>
            </w:r>
          </w:p>
        </w:tc>
        <w:tc>
          <w:tcPr>
            <w:tcW w:w="1269" w:type="dxa"/>
            <w:shd w:val="clear" w:color="auto" w:fill="D9D9D9" w:themeFill="background1" w:themeFillShade="D9"/>
            <w:noWrap/>
            <w:vAlign w:val="center"/>
          </w:tcPr>
          <w:p w14:paraId="297A1CF1" w14:textId="2467310A"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Amount</w:t>
            </w:r>
          </w:p>
          <w:p w14:paraId="4CB5015F" w14:textId="06649E9A" w:rsidR="00CC46A1" w:rsidRPr="00997EB5" w:rsidRDefault="00BA0E2F" w:rsidP="002B6136">
            <w:pPr>
              <w:jc w:val="center"/>
              <w:rPr>
                <w:rFonts w:asciiTheme="minorHAnsi" w:hAnsiTheme="minorHAnsi" w:cstheme="minorHAnsi"/>
                <w:b/>
                <w:bCs/>
                <w:sz w:val="18"/>
                <w:szCs w:val="18"/>
              </w:rPr>
            </w:pPr>
            <w:r w:rsidRPr="00997EB5">
              <w:rPr>
                <w:rFonts w:asciiTheme="minorHAnsi" w:hAnsiTheme="minorHAnsi" w:cstheme="minorHAnsi"/>
                <w:b/>
                <w:bCs/>
                <w:sz w:val="18"/>
                <w:szCs w:val="18"/>
              </w:rPr>
              <w:t>2025/2026</w:t>
            </w:r>
          </w:p>
        </w:tc>
        <w:tc>
          <w:tcPr>
            <w:tcW w:w="1269" w:type="dxa"/>
            <w:shd w:val="clear" w:color="auto" w:fill="D9D9D9" w:themeFill="background1" w:themeFillShade="D9"/>
            <w:noWrap/>
            <w:vAlign w:val="center"/>
          </w:tcPr>
          <w:p w14:paraId="742472BC" w14:textId="77777777" w:rsidR="00CC46A1" w:rsidRPr="00997EB5" w:rsidRDefault="00CC46A1"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Total</w:t>
            </w:r>
          </w:p>
          <w:p w14:paraId="57027FB6" w14:textId="56346A57" w:rsidR="00BA0E2F" w:rsidRPr="00997EB5" w:rsidRDefault="00BA0E2F" w:rsidP="002B6136">
            <w:pPr>
              <w:spacing w:after="0"/>
              <w:jc w:val="center"/>
              <w:rPr>
                <w:rFonts w:asciiTheme="minorHAnsi" w:hAnsiTheme="minorHAnsi" w:cstheme="minorHAnsi"/>
                <w:b/>
                <w:bCs/>
                <w:sz w:val="18"/>
                <w:szCs w:val="18"/>
              </w:rPr>
            </w:pPr>
            <w:r w:rsidRPr="00997EB5">
              <w:rPr>
                <w:rFonts w:asciiTheme="minorHAnsi" w:hAnsiTheme="minorHAnsi" w:cstheme="minorHAnsi"/>
                <w:b/>
                <w:bCs/>
                <w:sz w:val="18"/>
                <w:szCs w:val="18"/>
              </w:rPr>
              <w:t>(USD)</w:t>
            </w:r>
          </w:p>
        </w:tc>
      </w:tr>
      <w:tr w:rsidR="00CC46A1" w:rsidRPr="00997EB5" w14:paraId="505E5F2A" w14:textId="77777777" w:rsidTr="002B6136">
        <w:trPr>
          <w:cantSplit/>
          <w:trHeight w:val="432"/>
        </w:trPr>
        <w:tc>
          <w:tcPr>
            <w:tcW w:w="1692" w:type="dxa"/>
            <w:tcBorders>
              <w:top w:val="nil"/>
              <w:left w:val="nil"/>
              <w:bottom w:val="nil"/>
              <w:right w:val="single" w:sz="4" w:space="0" w:color="auto"/>
            </w:tcBorders>
            <w:shd w:val="clear" w:color="auto" w:fill="auto"/>
            <w:noWrap/>
            <w:vAlign w:val="bottom"/>
          </w:tcPr>
          <w:p w14:paraId="5B72D07F" w14:textId="77777777" w:rsidR="00CC46A1" w:rsidRPr="00997EB5" w:rsidRDefault="00CC46A1" w:rsidP="00551652">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22EB4599" w14:textId="2FA2C290" w:rsidR="00CC46A1" w:rsidRPr="00997EB5" w:rsidRDefault="00CC46A1" w:rsidP="002B6136">
            <w:pPr>
              <w:jc w:val="right"/>
              <w:rPr>
                <w:rFonts w:asciiTheme="minorHAnsi" w:hAnsiTheme="minorHAnsi" w:cstheme="minorHAnsi"/>
                <w:sz w:val="18"/>
                <w:szCs w:val="18"/>
              </w:rPr>
            </w:pPr>
            <w:r w:rsidRPr="00997EB5">
              <w:rPr>
                <w:rFonts w:asciiTheme="minorHAnsi" w:hAnsiTheme="minorHAnsi" w:cstheme="minorHAnsi"/>
                <w:b/>
                <w:bCs/>
                <w:sz w:val="18"/>
                <w:szCs w:val="18"/>
              </w:rPr>
              <w:t xml:space="preserve">GEF grant administered by UNDP </w:t>
            </w:r>
          </w:p>
        </w:tc>
        <w:tc>
          <w:tcPr>
            <w:tcW w:w="1233" w:type="dxa"/>
            <w:shd w:val="clear" w:color="auto" w:fill="auto"/>
            <w:noWrap/>
            <w:vAlign w:val="center"/>
          </w:tcPr>
          <w:p w14:paraId="36D9BDF9" w14:textId="78B114A1" w:rsidR="00CC46A1" w:rsidRPr="00997EB5" w:rsidRDefault="00CC46A1" w:rsidP="006E3BC6">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A5507C" w:rsidRPr="00997EB5">
              <w:rPr>
                <w:rFonts w:asciiTheme="minorHAnsi" w:hAnsiTheme="minorHAnsi" w:cstheme="minorHAnsi"/>
                <w:sz w:val="18"/>
                <w:szCs w:val="18"/>
              </w:rPr>
              <w:t>33</w:t>
            </w:r>
            <w:r w:rsidR="006E3BC6" w:rsidRPr="00997EB5">
              <w:rPr>
                <w:rFonts w:asciiTheme="minorHAnsi" w:hAnsiTheme="minorHAnsi" w:cstheme="minorHAnsi"/>
                <w:sz w:val="18"/>
                <w:szCs w:val="18"/>
              </w:rPr>
              <w:t>1</w:t>
            </w:r>
            <w:r w:rsidRPr="00997EB5">
              <w:rPr>
                <w:rFonts w:asciiTheme="minorHAnsi" w:hAnsiTheme="minorHAnsi" w:cstheme="minorHAnsi"/>
                <w:sz w:val="18"/>
                <w:szCs w:val="18"/>
              </w:rPr>
              <w:t>,000</w:t>
            </w:r>
          </w:p>
        </w:tc>
        <w:tc>
          <w:tcPr>
            <w:tcW w:w="1269" w:type="dxa"/>
            <w:shd w:val="clear" w:color="auto" w:fill="auto"/>
            <w:noWrap/>
            <w:vAlign w:val="center"/>
          </w:tcPr>
          <w:p w14:paraId="5A59C68F" w14:textId="1066A5F8" w:rsidR="00CC46A1" w:rsidRPr="00997EB5" w:rsidRDefault="00CC46A1" w:rsidP="0036629C">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36629C" w:rsidRPr="00997EB5">
              <w:rPr>
                <w:rFonts w:asciiTheme="minorHAnsi" w:hAnsiTheme="minorHAnsi" w:cstheme="minorHAnsi"/>
                <w:sz w:val="18"/>
                <w:szCs w:val="18"/>
              </w:rPr>
              <w:t>848</w:t>
            </w:r>
            <w:r w:rsidRPr="00997EB5">
              <w:rPr>
                <w:rFonts w:asciiTheme="minorHAnsi" w:hAnsiTheme="minorHAnsi" w:cstheme="minorHAnsi"/>
                <w:sz w:val="18"/>
                <w:szCs w:val="18"/>
              </w:rPr>
              <w:t>,200</w:t>
            </w:r>
          </w:p>
        </w:tc>
        <w:tc>
          <w:tcPr>
            <w:tcW w:w="1269" w:type="dxa"/>
            <w:shd w:val="clear" w:color="auto" w:fill="auto"/>
            <w:noWrap/>
            <w:vAlign w:val="center"/>
          </w:tcPr>
          <w:p w14:paraId="41233244" w14:textId="5F6F2B8E" w:rsidR="00CC46A1" w:rsidRPr="00997EB5" w:rsidRDefault="00CC46A1" w:rsidP="0036629C">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36629C" w:rsidRPr="00997EB5">
              <w:rPr>
                <w:rFonts w:asciiTheme="minorHAnsi" w:hAnsiTheme="minorHAnsi" w:cstheme="minorHAnsi"/>
                <w:sz w:val="18"/>
                <w:szCs w:val="18"/>
              </w:rPr>
              <w:t>777</w:t>
            </w:r>
            <w:r w:rsidRPr="00997EB5">
              <w:rPr>
                <w:rFonts w:asciiTheme="minorHAnsi" w:hAnsiTheme="minorHAnsi" w:cstheme="minorHAnsi"/>
                <w:sz w:val="18"/>
                <w:szCs w:val="18"/>
              </w:rPr>
              <w:t>,000</w:t>
            </w:r>
          </w:p>
        </w:tc>
        <w:tc>
          <w:tcPr>
            <w:tcW w:w="1269" w:type="dxa"/>
            <w:vAlign w:val="center"/>
          </w:tcPr>
          <w:p w14:paraId="07ACFD49" w14:textId="20CF4079" w:rsidR="00CC46A1" w:rsidRPr="00997EB5" w:rsidRDefault="00CC46A1" w:rsidP="0036629C">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36629C" w:rsidRPr="00997EB5">
              <w:rPr>
                <w:rFonts w:asciiTheme="minorHAnsi" w:hAnsiTheme="minorHAnsi" w:cstheme="minorHAnsi"/>
                <w:sz w:val="18"/>
                <w:szCs w:val="18"/>
              </w:rPr>
              <w:t>702</w:t>
            </w:r>
            <w:r w:rsidRPr="00997EB5">
              <w:rPr>
                <w:rFonts w:asciiTheme="minorHAnsi" w:hAnsiTheme="minorHAnsi" w:cstheme="minorHAnsi"/>
                <w:sz w:val="18"/>
                <w:szCs w:val="18"/>
              </w:rPr>
              <w:t>,000</w:t>
            </w:r>
          </w:p>
        </w:tc>
        <w:tc>
          <w:tcPr>
            <w:tcW w:w="1269" w:type="dxa"/>
            <w:shd w:val="clear" w:color="auto" w:fill="auto"/>
            <w:noWrap/>
            <w:vAlign w:val="center"/>
          </w:tcPr>
          <w:p w14:paraId="7E4C3E21" w14:textId="0AA7AF08" w:rsidR="00CC46A1" w:rsidRPr="00997EB5" w:rsidRDefault="00CC46A1" w:rsidP="002A48A8">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36629C" w:rsidRPr="00997EB5">
              <w:rPr>
                <w:rFonts w:asciiTheme="minorHAnsi" w:hAnsiTheme="minorHAnsi" w:cstheme="minorHAnsi"/>
                <w:sz w:val="18"/>
                <w:szCs w:val="18"/>
              </w:rPr>
              <w:t>433</w:t>
            </w:r>
            <w:r w:rsidRPr="00997EB5">
              <w:rPr>
                <w:rFonts w:asciiTheme="minorHAnsi" w:hAnsiTheme="minorHAnsi" w:cstheme="minorHAnsi"/>
                <w:sz w:val="18"/>
                <w:szCs w:val="18"/>
              </w:rPr>
              <w:t>,80</w:t>
            </w:r>
            <w:r w:rsidR="002A48A8" w:rsidRPr="00997EB5">
              <w:rPr>
                <w:rFonts w:asciiTheme="minorHAnsi" w:hAnsiTheme="minorHAnsi" w:cstheme="minorHAnsi"/>
                <w:sz w:val="18"/>
                <w:szCs w:val="18"/>
              </w:rPr>
              <w:t>9</w:t>
            </w:r>
          </w:p>
        </w:tc>
        <w:tc>
          <w:tcPr>
            <w:tcW w:w="1269" w:type="dxa"/>
            <w:shd w:val="clear" w:color="auto" w:fill="auto"/>
            <w:noWrap/>
            <w:vAlign w:val="center"/>
          </w:tcPr>
          <w:p w14:paraId="4DF8799D" w14:textId="5DF26A3F" w:rsidR="00CC46A1" w:rsidRPr="00997EB5" w:rsidRDefault="00CC46A1" w:rsidP="002A48A8">
            <w:pPr>
              <w:jc w:val="center"/>
              <w:rPr>
                <w:rFonts w:asciiTheme="minorHAnsi" w:hAnsiTheme="minorHAnsi" w:cstheme="minorHAnsi"/>
                <w:sz w:val="18"/>
                <w:szCs w:val="18"/>
              </w:rPr>
            </w:pPr>
            <w:r w:rsidRPr="00997EB5">
              <w:rPr>
                <w:rFonts w:asciiTheme="minorHAnsi" w:hAnsiTheme="minorHAnsi" w:cstheme="minorHAnsi"/>
                <w:sz w:val="18"/>
                <w:szCs w:val="18"/>
              </w:rPr>
              <w:t>$ 3,092,00</w:t>
            </w:r>
            <w:r w:rsidR="002A48A8" w:rsidRPr="00997EB5">
              <w:rPr>
                <w:rFonts w:asciiTheme="minorHAnsi" w:hAnsiTheme="minorHAnsi" w:cstheme="minorHAnsi"/>
                <w:sz w:val="18"/>
                <w:szCs w:val="18"/>
              </w:rPr>
              <w:t>9</w:t>
            </w:r>
          </w:p>
        </w:tc>
      </w:tr>
      <w:tr w:rsidR="00CC46A1" w:rsidRPr="00997EB5" w14:paraId="24460039" w14:textId="77777777" w:rsidTr="002B6136">
        <w:trPr>
          <w:cantSplit/>
          <w:trHeight w:val="432"/>
        </w:trPr>
        <w:tc>
          <w:tcPr>
            <w:tcW w:w="1692" w:type="dxa"/>
            <w:tcBorders>
              <w:top w:val="nil"/>
              <w:left w:val="nil"/>
              <w:bottom w:val="nil"/>
              <w:right w:val="single" w:sz="4" w:space="0" w:color="auto"/>
            </w:tcBorders>
            <w:shd w:val="clear" w:color="auto" w:fill="auto"/>
            <w:noWrap/>
            <w:vAlign w:val="bottom"/>
          </w:tcPr>
          <w:p w14:paraId="4F75B403" w14:textId="77777777" w:rsidR="00CC46A1" w:rsidRPr="00997EB5" w:rsidRDefault="00CC46A1" w:rsidP="00551652">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5B8A5DDA" w14:textId="09D95BA3" w:rsidR="00CC46A1" w:rsidRPr="00997EB5" w:rsidRDefault="009941A6" w:rsidP="002B6136">
            <w:pPr>
              <w:jc w:val="right"/>
              <w:rPr>
                <w:rFonts w:asciiTheme="minorHAnsi" w:hAnsiTheme="minorHAnsi" w:cstheme="minorHAnsi"/>
                <w:sz w:val="18"/>
                <w:szCs w:val="18"/>
              </w:rPr>
            </w:pPr>
            <w:r w:rsidRPr="00997EB5">
              <w:rPr>
                <w:rFonts w:asciiTheme="minorHAnsi" w:hAnsiTheme="minorHAnsi" w:cstheme="minorHAnsi"/>
                <w:b/>
                <w:bCs/>
                <w:sz w:val="18"/>
                <w:szCs w:val="18"/>
              </w:rPr>
              <w:t>Grant</w:t>
            </w:r>
            <w:r w:rsidR="00CC46A1" w:rsidRPr="00997EB5">
              <w:rPr>
                <w:rFonts w:asciiTheme="minorHAnsi" w:hAnsiTheme="minorHAnsi" w:cstheme="minorHAnsi"/>
                <w:b/>
                <w:bCs/>
                <w:sz w:val="18"/>
                <w:szCs w:val="18"/>
              </w:rPr>
              <w:t xml:space="preserve"> co-finance by GEF Agency: UNDP</w:t>
            </w:r>
          </w:p>
        </w:tc>
        <w:tc>
          <w:tcPr>
            <w:tcW w:w="1233" w:type="dxa"/>
            <w:shd w:val="clear" w:color="auto" w:fill="auto"/>
            <w:noWrap/>
            <w:vAlign w:val="center"/>
          </w:tcPr>
          <w:p w14:paraId="663F5E24" w14:textId="08A44A4B" w:rsidR="00CC46A1" w:rsidRPr="00997EB5" w:rsidRDefault="00CC46A1" w:rsidP="00C27932">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C27932" w:rsidRPr="00997EB5">
              <w:rPr>
                <w:rFonts w:asciiTheme="minorHAnsi" w:hAnsiTheme="minorHAnsi" w:cstheme="minorHAnsi"/>
                <w:sz w:val="18"/>
                <w:szCs w:val="18"/>
              </w:rPr>
              <w:t>58,800</w:t>
            </w:r>
          </w:p>
        </w:tc>
        <w:tc>
          <w:tcPr>
            <w:tcW w:w="1269" w:type="dxa"/>
            <w:shd w:val="clear" w:color="auto" w:fill="auto"/>
            <w:noWrap/>
            <w:vAlign w:val="center"/>
          </w:tcPr>
          <w:p w14:paraId="280B8523" w14:textId="7C1E4A32" w:rsidR="00CC46A1" w:rsidRPr="00997EB5" w:rsidRDefault="00CC46A1" w:rsidP="00C27932">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C27932" w:rsidRPr="00997EB5">
              <w:rPr>
                <w:rFonts w:asciiTheme="minorHAnsi" w:hAnsiTheme="minorHAnsi" w:cstheme="minorHAnsi"/>
                <w:sz w:val="18"/>
                <w:szCs w:val="18"/>
              </w:rPr>
              <w:t>58,800</w:t>
            </w:r>
          </w:p>
        </w:tc>
        <w:tc>
          <w:tcPr>
            <w:tcW w:w="1269" w:type="dxa"/>
            <w:shd w:val="clear" w:color="auto" w:fill="auto"/>
            <w:noWrap/>
            <w:vAlign w:val="center"/>
          </w:tcPr>
          <w:p w14:paraId="5CFF656E" w14:textId="62D6A20A" w:rsidR="00CC46A1" w:rsidRPr="00997EB5" w:rsidRDefault="00CC46A1" w:rsidP="00C27932">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C27932" w:rsidRPr="00997EB5">
              <w:rPr>
                <w:rFonts w:asciiTheme="minorHAnsi" w:hAnsiTheme="minorHAnsi" w:cstheme="minorHAnsi"/>
                <w:sz w:val="18"/>
                <w:szCs w:val="18"/>
              </w:rPr>
              <w:t>60,800</w:t>
            </w:r>
          </w:p>
        </w:tc>
        <w:tc>
          <w:tcPr>
            <w:tcW w:w="1269" w:type="dxa"/>
            <w:vAlign w:val="center"/>
          </w:tcPr>
          <w:p w14:paraId="785CE45D" w14:textId="4488CE83" w:rsidR="00CC46A1" w:rsidRPr="00997EB5" w:rsidRDefault="00CC46A1" w:rsidP="00C27932">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C27932" w:rsidRPr="00997EB5">
              <w:rPr>
                <w:rFonts w:asciiTheme="minorHAnsi" w:hAnsiTheme="minorHAnsi" w:cstheme="minorHAnsi"/>
                <w:sz w:val="18"/>
                <w:szCs w:val="18"/>
              </w:rPr>
              <w:t>60,800</w:t>
            </w:r>
          </w:p>
        </w:tc>
        <w:tc>
          <w:tcPr>
            <w:tcW w:w="1269" w:type="dxa"/>
            <w:shd w:val="clear" w:color="auto" w:fill="auto"/>
            <w:noWrap/>
            <w:vAlign w:val="center"/>
          </w:tcPr>
          <w:p w14:paraId="4CE3255F" w14:textId="306B5CBE" w:rsidR="00CC46A1" w:rsidRPr="00997EB5" w:rsidRDefault="00CC46A1" w:rsidP="00C27932">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C27932" w:rsidRPr="00997EB5">
              <w:rPr>
                <w:rFonts w:asciiTheme="minorHAnsi" w:hAnsiTheme="minorHAnsi" w:cstheme="minorHAnsi"/>
                <w:sz w:val="18"/>
                <w:szCs w:val="18"/>
              </w:rPr>
              <w:t>60,800</w:t>
            </w:r>
          </w:p>
        </w:tc>
        <w:tc>
          <w:tcPr>
            <w:tcW w:w="1269" w:type="dxa"/>
            <w:shd w:val="clear" w:color="auto" w:fill="auto"/>
            <w:noWrap/>
            <w:vAlign w:val="center"/>
          </w:tcPr>
          <w:p w14:paraId="411D8361" w14:textId="7B44A792"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 xml:space="preserve">$ </w:t>
            </w:r>
            <w:r w:rsidR="004C25BD" w:rsidRPr="00997EB5">
              <w:rPr>
                <w:rFonts w:asciiTheme="minorHAnsi" w:hAnsiTheme="minorHAnsi" w:cstheme="minorHAnsi"/>
                <w:sz w:val="18"/>
                <w:szCs w:val="18"/>
              </w:rPr>
              <w:t>3</w:t>
            </w:r>
            <w:r w:rsidRPr="00997EB5">
              <w:rPr>
                <w:rFonts w:asciiTheme="minorHAnsi" w:hAnsiTheme="minorHAnsi" w:cstheme="minorHAnsi"/>
                <w:sz w:val="18"/>
                <w:szCs w:val="18"/>
              </w:rPr>
              <w:t>00,000</w:t>
            </w:r>
          </w:p>
        </w:tc>
      </w:tr>
      <w:tr w:rsidR="00CC46A1" w:rsidRPr="00997EB5" w14:paraId="51C8B9DE" w14:textId="77777777" w:rsidTr="002B6136">
        <w:trPr>
          <w:cantSplit/>
          <w:trHeight w:val="432"/>
        </w:trPr>
        <w:tc>
          <w:tcPr>
            <w:tcW w:w="1692" w:type="dxa"/>
            <w:tcBorders>
              <w:top w:val="nil"/>
              <w:left w:val="nil"/>
              <w:bottom w:val="nil"/>
              <w:right w:val="single" w:sz="4" w:space="0" w:color="auto"/>
            </w:tcBorders>
            <w:shd w:val="clear" w:color="auto" w:fill="auto"/>
            <w:noWrap/>
            <w:vAlign w:val="bottom"/>
          </w:tcPr>
          <w:p w14:paraId="7AB59ED0" w14:textId="77777777" w:rsidR="00CC46A1" w:rsidRPr="00997EB5" w:rsidRDefault="00CC46A1" w:rsidP="00077AD2">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249A9A75" w14:textId="0F4183FF" w:rsidR="00CC46A1" w:rsidRPr="00997EB5" w:rsidRDefault="00AD62D5" w:rsidP="002B6136">
            <w:pPr>
              <w:jc w:val="right"/>
              <w:rPr>
                <w:rFonts w:asciiTheme="minorHAnsi" w:hAnsiTheme="minorHAnsi" w:cstheme="minorHAnsi"/>
                <w:b/>
                <w:bCs/>
                <w:sz w:val="18"/>
                <w:szCs w:val="18"/>
              </w:rPr>
            </w:pPr>
            <w:r w:rsidRPr="00997EB5">
              <w:rPr>
                <w:rFonts w:asciiTheme="minorHAnsi" w:hAnsiTheme="minorHAnsi" w:cstheme="minorHAnsi"/>
                <w:b/>
                <w:bCs/>
                <w:sz w:val="18"/>
                <w:szCs w:val="18"/>
              </w:rPr>
              <w:t>In-kind co-finance by the Government of Iraq: MoHEn</w:t>
            </w:r>
          </w:p>
        </w:tc>
        <w:tc>
          <w:tcPr>
            <w:tcW w:w="1233" w:type="dxa"/>
            <w:shd w:val="clear" w:color="auto" w:fill="auto"/>
            <w:noWrap/>
            <w:vAlign w:val="center"/>
          </w:tcPr>
          <w:p w14:paraId="5A244EF2" w14:textId="56604CB3"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w:t>
            </w:r>
            <w:r w:rsidR="00082E9A" w:rsidRPr="00997EB5">
              <w:rPr>
                <w:rFonts w:asciiTheme="minorHAnsi" w:hAnsiTheme="minorHAnsi" w:cstheme="minorHAnsi"/>
                <w:sz w:val="18"/>
                <w:szCs w:val="18"/>
              </w:rPr>
              <w:t>1,</w:t>
            </w:r>
            <w:r w:rsidR="004C25BD" w:rsidRPr="00997EB5">
              <w:rPr>
                <w:rFonts w:asciiTheme="minorHAnsi" w:hAnsiTheme="minorHAnsi" w:cstheme="minorHAnsi"/>
                <w:sz w:val="18"/>
                <w:szCs w:val="18"/>
              </w:rPr>
              <w:t>600,000</w:t>
            </w:r>
          </w:p>
        </w:tc>
        <w:tc>
          <w:tcPr>
            <w:tcW w:w="1269" w:type="dxa"/>
            <w:shd w:val="clear" w:color="auto" w:fill="auto"/>
            <w:noWrap/>
            <w:vAlign w:val="center"/>
          </w:tcPr>
          <w:p w14:paraId="3DF58EF4" w14:textId="206357E5"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600,000</w:t>
            </w:r>
          </w:p>
        </w:tc>
        <w:tc>
          <w:tcPr>
            <w:tcW w:w="1269" w:type="dxa"/>
            <w:shd w:val="clear" w:color="auto" w:fill="auto"/>
            <w:noWrap/>
            <w:vAlign w:val="center"/>
          </w:tcPr>
          <w:p w14:paraId="1079F5D8" w14:textId="00358235"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610,000</w:t>
            </w:r>
          </w:p>
        </w:tc>
        <w:tc>
          <w:tcPr>
            <w:tcW w:w="1269" w:type="dxa"/>
            <w:vAlign w:val="center"/>
          </w:tcPr>
          <w:p w14:paraId="31D912B9" w14:textId="28E01CD1"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600,000</w:t>
            </w:r>
          </w:p>
        </w:tc>
        <w:tc>
          <w:tcPr>
            <w:tcW w:w="1269" w:type="dxa"/>
            <w:shd w:val="clear" w:color="auto" w:fill="auto"/>
            <w:noWrap/>
            <w:vAlign w:val="center"/>
          </w:tcPr>
          <w:p w14:paraId="6FAFFFF9" w14:textId="73EEBD46"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600,000</w:t>
            </w:r>
          </w:p>
        </w:tc>
        <w:tc>
          <w:tcPr>
            <w:tcW w:w="1269" w:type="dxa"/>
            <w:shd w:val="clear" w:color="auto" w:fill="auto"/>
            <w:noWrap/>
            <w:vAlign w:val="center"/>
          </w:tcPr>
          <w:p w14:paraId="4DFBD936" w14:textId="18A94721"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082E9A" w:rsidRPr="00997EB5">
              <w:rPr>
                <w:rFonts w:asciiTheme="minorHAnsi" w:hAnsiTheme="minorHAnsi" w:cstheme="minorHAnsi"/>
                <w:sz w:val="18"/>
                <w:szCs w:val="18"/>
              </w:rPr>
              <w:t xml:space="preserve"> 4</w:t>
            </w:r>
            <w:r w:rsidR="004C25BD" w:rsidRPr="00997EB5">
              <w:rPr>
                <w:rFonts w:asciiTheme="minorHAnsi" w:hAnsiTheme="minorHAnsi" w:cstheme="minorHAnsi"/>
                <w:sz w:val="18"/>
                <w:szCs w:val="18"/>
              </w:rPr>
              <w:t>,010,000</w:t>
            </w:r>
          </w:p>
        </w:tc>
      </w:tr>
      <w:tr w:rsidR="00CC46A1" w:rsidRPr="00997EB5" w14:paraId="2866C042" w14:textId="77777777" w:rsidTr="002B6136">
        <w:trPr>
          <w:cantSplit/>
          <w:trHeight w:val="432"/>
        </w:trPr>
        <w:tc>
          <w:tcPr>
            <w:tcW w:w="1692" w:type="dxa"/>
            <w:tcBorders>
              <w:top w:val="nil"/>
              <w:left w:val="nil"/>
              <w:bottom w:val="nil"/>
              <w:right w:val="single" w:sz="4" w:space="0" w:color="auto"/>
            </w:tcBorders>
            <w:shd w:val="clear" w:color="auto" w:fill="auto"/>
            <w:noWrap/>
            <w:vAlign w:val="bottom"/>
          </w:tcPr>
          <w:p w14:paraId="2C835856" w14:textId="77777777" w:rsidR="00CC46A1" w:rsidRPr="00997EB5" w:rsidRDefault="00CC46A1" w:rsidP="00077AD2">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142497DA" w14:textId="7D6155B9" w:rsidR="00CC46A1" w:rsidRPr="00997EB5" w:rsidRDefault="009941A6" w:rsidP="002B6136">
            <w:pPr>
              <w:jc w:val="right"/>
              <w:rPr>
                <w:rFonts w:asciiTheme="minorHAnsi" w:hAnsiTheme="minorHAnsi" w:cstheme="minorHAnsi"/>
                <w:sz w:val="18"/>
                <w:szCs w:val="18"/>
              </w:rPr>
            </w:pPr>
            <w:r w:rsidRPr="00997EB5">
              <w:rPr>
                <w:rFonts w:asciiTheme="minorHAnsi" w:hAnsiTheme="minorHAnsi" w:cstheme="minorHAnsi"/>
                <w:b/>
                <w:bCs/>
                <w:sz w:val="18"/>
                <w:szCs w:val="18"/>
              </w:rPr>
              <w:t>Grant</w:t>
            </w:r>
            <w:r w:rsidR="00AD62D5" w:rsidRPr="00997EB5">
              <w:rPr>
                <w:rFonts w:asciiTheme="minorHAnsi" w:hAnsiTheme="minorHAnsi" w:cstheme="minorHAnsi"/>
                <w:b/>
                <w:bCs/>
                <w:sz w:val="18"/>
                <w:szCs w:val="18"/>
              </w:rPr>
              <w:t xml:space="preserve"> co-finance by the Private Sector: BRESC</w:t>
            </w:r>
          </w:p>
        </w:tc>
        <w:tc>
          <w:tcPr>
            <w:tcW w:w="1233" w:type="dxa"/>
            <w:shd w:val="clear" w:color="auto" w:fill="auto"/>
            <w:noWrap/>
            <w:vAlign w:val="center"/>
          </w:tcPr>
          <w:p w14:paraId="5AE240DD" w14:textId="7918780E" w:rsidR="00CC46A1" w:rsidRPr="00997EB5" w:rsidRDefault="00CC46A1" w:rsidP="00AD3A1E">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w:t>
            </w:r>
            <w:r w:rsidR="00AD3A1E" w:rsidRPr="00997EB5">
              <w:rPr>
                <w:rFonts w:asciiTheme="minorHAnsi" w:hAnsiTheme="minorHAnsi" w:cstheme="minorHAnsi"/>
                <w:sz w:val="18"/>
                <w:szCs w:val="18"/>
              </w:rPr>
              <w:t>2</w:t>
            </w:r>
            <w:r w:rsidR="004C25BD" w:rsidRPr="00997EB5">
              <w:rPr>
                <w:rFonts w:asciiTheme="minorHAnsi" w:hAnsiTheme="minorHAnsi" w:cstheme="minorHAnsi"/>
                <w:sz w:val="18"/>
                <w:szCs w:val="18"/>
              </w:rPr>
              <w:t>,000,000</w:t>
            </w:r>
          </w:p>
        </w:tc>
        <w:tc>
          <w:tcPr>
            <w:tcW w:w="1269" w:type="dxa"/>
            <w:shd w:val="clear" w:color="auto" w:fill="auto"/>
            <w:noWrap/>
            <w:vAlign w:val="center"/>
          </w:tcPr>
          <w:p w14:paraId="34DF40BE" w14:textId="73CD9223" w:rsidR="00CC46A1" w:rsidRPr="00997EB5" w:rsidRDefault="00CC46A1" w:rsidP="00AD3A1E">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w:t>
            </w:r>
            <w:r w:rsidR="00AD3A1E" w:rsidRPr="00997EB5">
              <w:rPr>
                <w:rFonts w:asciiTheme="minorHAnsi" w:hAnsiTheme="minorHAnsi" w:cstheme="minorHAnsi"/>
                <w:sz w:val="18"/>
                <w:szCs w:val="18"/>
              </w:rPr>
              <w:t>3</w:t>
            </w:r>
            <w:r w:rsidR="004C25BD" w:rsidRPr="00997EB5">
              <w:rPr>
                <w:rFonts w:asciiTheme="minorHAnsi" w:hAnsiTheme="minorHAnsi" w:cstheme="minorHAnsi"/>
                <w:sz w:val="18"/>
                <w:szCs w:val="18"/>
              </w:rPr>
              <w:t>,000,000</w:t>
            </w:r>
          </w:p>
        </w:tc>
        <w:tc>
          <w:tcPr>
            <w:tcW w:w="1269" w:type="dxa"/>
            <w:shd w:val="clear" w:color="auto" w:fill="auto"/>
            <w:noWrap/>
            <w:vAlign w:val="center"/>
          </w:tcPr>
          <w:p w14:paraId="73C3866C" w14:textId="474BA9DA"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6,000,000</w:t>
            </w:r>
          </w:p>
        </w:tc>
        <w:tc>
          <w:tcPr>
            <w:tcW w:w="1269" w:type="dxa"/>
            <w:vAlign w:val="center"/>
          </w:tcPr>
          <w:p w14:paraId="219696AB" w14:textId="5D6F1006" w:rsidR="00CC46A1" w:rsidRPr="00997EB5" w:rsidRDefault="00CC46A1" w:rsidP="00AD3A1E">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w:t>
            </w:r>
            <w:r w:rsidR="00AD3A1E" w:rsidRPr="00997EB5">
              <w:rPr>
                <w:rFonts w:asciiTheme="minorHAnsi" w:hAnsiTheme="minorHAnsi" w:cstheme="minorHAnsi"/>
                <w:sz w:val="18"/>
                <w:szCs w:val="18"/>
              </w:rPr>
              <w:t>6</w:t>
            </w:r>
            <w:r w:rsidR="004C25BD" w:rsidRPr="00997EB5">
              <w:rPr>
                <w:rFonts w:asciiTheme="minorHAnsi" w:hAnsiTheme="minorHAnsi" w:cstheme="minorHAnsi"/>
                <w:sz w:val="18"/>
                <w:szCs w:val="18"/>
              </w:rPr>
              <w:t>,000,000</w:t>
            </w:r>
          </w:p>
        </w:tc>
        <w:tc>
          <w:tcPr>
            <w:tcW w:w="1269" w:type="dxa"/>
            <w:shd w:val="clear" w:color="auto" w:fill="auto"/>
            <w:noWrap/>
            <w:vAlign w:val="center"/>
          </w:tcPr>
          <w:p w14:paraId="2F08CF6D" w14:textId="630E63E2" w:rsidR="00CC46A1" w:rsidRPr="00997EB5" w:rsidRDefault="00CC46A1" w:rsidP="00AD3A1E">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w:t>
            </w:r>
            <w:r w:rsidR="00AD3A1E" w:rsidRPr="00997EB5">
              <w:rPr>
                <w:rFonts w:asciiTheme="minorHAnsi" w:hAnsiTheme="minorHAnsi" w:cstheme="minorHAnsi"/>
                <w:sz w:val="18"/>
                <w:szCs w:val="18"/>
              </w:rPr>
              <w:t>6</w:t>
            </w:r>
            <w:r w:rsidR="004C25BD" w:rsidRPr="00997EB5">
              <w:rPr>
                <w:rFonts w:asciiTheme="minorHAnsi" w:hAnsiTheme="minorHAnsi" w:cstheme="minorHAnsi"/>
                <w:sz w:val="18"/>
                <w:szCs w:val="18"/>
              </w:rPr>
              <w:t>,000,000</w:t>
            </w:r>
          </w:p>
        </w:tc>
        <w:tc>
          <w:tcPr>
            <w:tcW w:w="1269" w:type="dxa"/>
            <w:shd w:val="clear" w:color="auto" w:fill="auto"/>
            <w:noWrap/>
            <w:vAlign w:val="center"/>
          </w:tcPr>
          <w:p w14:paraId="000A5B8C" w14:textId="39FB070B" w:rsidR="00CC46A1" w:rsidRPr="00997EB5" w:rsidRDefault="00CC46A1" w:rsidP="002B6136">
            <w:pPr>
              <w:jc w:val="center"/>
              <w:rPr>
                <w:rFonts w:asciiTheme="minorHAnsi" w:hAnsiTheme="minorHAnsi" w:cstheme="minorHAnsi"/>
                <w:sz w:val="18"/>
                <w:szCs w:val="18"/>
              </w:rPr>
            </w:pPr>
            <w:r w:rsidRPr="00997EB5">
              <w:rPr>
                <w:rFonts w:asciiTheme="minorHAnsi" w:hAnsiTheme="minorHAnsi" w:cstheme="minorHAnsi"/>
                <w:sz w:val="18"/>
                <w:szCs w:val="18"/>
              </w:rPr>
              <w:t>$</w:t>
            </w:r>
            <w:r w:rsidR="004C25BD" w:rsidRPr="00997EB5">
              <w:rPr>
                <w:rFonts w:asciiTheme="minorHAnsi" w:hAnsiTheme="minorHAnsi" w:cstheme="minorHAnsi"/>
                <w:sz w:val="18"/>
                <w:szCs w:val="18"/>
              </w:rPr>
              <w:t xml:space="preserve"> 23,000,000</w:t>
            </w:r>
          </w:p>
        </w:tc>
      </w:tr>
      <w:tr w:rsidR="00CC46A1" w:rsidRPr="00997EB5" w14:paraId="1BA904E2" w14:textId="77777777" w:rsidTr="009E299C">
        <w:trPr>
          <w:cantSplit/>
          <w:trHeight w:val="432"/>
        </w:trPr>
        <w:tc>
          <w:tcPr>
            <w:tcW w:w="1692" w:type="dxa"/>
            <w:tcBorders>
              <w:top w:val="nil"/>
              <w:left w:val="nil"/>
              <w:bottom w:val="nil"/>
              <w:right w:val="single" w:sz="4" w:space="0" w:color="auto"/>
            </w:tcBorders>
            <w:shd w:val="clear" w:color="auto" w:fill="auto"/>
            <w:noWrap/>
            <w:vAlign w:val="bottom"/>
          </w:tcPr>
          <w:p w14:paraId="08EA78E0" w14:textId="77777777" w:rsidR="00CC46A1" w:rsidRPr="00997EB5" w:rsidRDefault="00CC46A1" w:rsidP="00077AD2">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1DCD9BE1" w14:textId="77777777" w:rsidR="00CC46A1" w:rsidRPr="00997EB5" w:rsidRDefault="00CC46A1" w:rsidP="002B6136">
            <w:pPr>
              <w:jc w:val="right"/>
              <w:rPr>
                <w:rFonts w:asciiTheme="minorHAnsi" w:hAnsiTheme="minorHAnsi" w:cstheme="minorHAnsi"/>
                <w:sz w:val="18"/>
                <w:szCs w:val="18"/>
              </w:rPr>
            </w:pPr>
            <w:r w:rsidRPr="00997EB5">
              <w:rPr>
                <w:rFonts w:asciiTheme="minorHAnsi" w:hAnsiTheme="minorHAnsi" w:cstheme="minorHAnsi"/>
                <w:b/>
                <w:bCs/>
                <w:sz w:val="18"/>
                <w:szCs w:val="18"/>
              </w:rPr>
              <w:t>TOTAL</w:t>
            </w:r>
          </w:p>
        </w:tc>
        <w:tc>
          <w:tcPr>
            <w:tcW w:w="1233" w:type="dxa"/>
            <w:shd w:val="clear" w:color="auto" w:fill="auto"/>
            <w:noWrap/>
            <w:vAlign w:val="center"/>
          </w:tcPr>
          <w:p w14:paraId="73E1C8D2" w14:textId="34C03495" w:rsidR="00CC46A1" w:rsidRPr="00997EB5" w:rsidRDefault="00CC46A1" w:rsidP="006E3BC6">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082E9A" w:rsidRPr="00997EB5">
              <w:rPr>
                <w:rFonts w:asciiTheme="minorHAnsi" w:hAnsiTheme="minorHAnsi" w:cstheme="minorHAnsi"/>
                <w:b/>
                <w:bCs/>
                <w:sz w:val="18"/>
                <w:szCs w:val="18"/>
              </w:rPr>
              <w:t>3</w:t>
            </w:r>
            <w:r w:rsidR="00C27932" w:rsidRPr="00997EB5">
              <w:rPr>
                <w:rFonts w:asciiTheme="minorHAnsi" w:hAnsiTheme="minorHAnsi" w:cstheme="minorHAnsi"/>
                <w:b/>
                <w:bCs/>
                <w:sz w:val="18"/>
                <w:szCs w:val="18"/>
              </w:rPr>
              <w:t>,</w:t>
            </w:r>
            <w:r w:rsidR="00064E45" w:rsidRPr="00997EB5">
              <w:rPr>
                <w:rFonts w:asciiTheme="minorHAnsi" w:hAnsiTheme="minorHAnsi" w:cstheme="minorHAnsi"/>
                <w:b/>
                <w:bCs/>
                <w:sz w:val="18"/>
                <w:szCs w:val="18"/>
              </w:rPr>
              <w:t>9</w:t>
            </w:r>
            <w:r w:rsidR="009D534D" w:rsidRPr="00997EB5">
              <w:rPr>
                <w:rFonts w:asciiTheme="minorHAnsi" w:hAnsiTheme="minorHAnsi" w:cstheme="minorHAnsi"/>
                <w:b/>
                <w:bCs/>
                <w:sz w:val="18"/>
                <w:szCs w:val="18"/>
              </w:rPr>
              <w:t>8</w:t>
            </w:r>
            <w:r w:rsidR="006E3BC6" w:rsidRPr="00997EB5">
              <w:rPr>
                <w:rFonts w:asciiTheme="minorHAnsi" w:hAnsiTheme="minorHAnsi" w:cstheme="minorHAnsi"/>
                <w:b/>
                <w:bCs/>
                <w:sz w:val="18"/>
                <w:szCs w:val="18"/>
              </w:rPr>
              <w:t>9</w:t>
            </w:r>
            <w:r w:rsidR="00C27932" w:rsidRPr="00997EB5">
              <w:rPr>
                <w:rFonts w:asciiTheme="minorHAnsi" w:hAnsiTheme="minorHAnsi" w:cstheme="minorHAnsi"/>
                <w:b/>
                <w:bCs/>
                <w:sz w:val="18"/>
                <w:szCs w:val="18"/>
              </w:rPr>
              <w:t>,800</w:t>
            </w:r>
          </w:p>
        </w:tc>
        <w:tc>
          <w:tcPr>
            <w:tcW w:w="1269" w:type="dxa"/>
            <w:shd w:val="clear" w:color="auto" w:fill="auto"/>
            <w:noWrap/>
            <w:vAlign w:val="center"/>
          </w:tcPr>
          <w:p w14:paraId="37E2286F" w14:textId="5D480C52" w:rsidR="00CC46A1" w:rsidRPr="00997EB5" w:rsidRDefault="00CC46A1" w:rsidP="0036629C">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AD3A1E" w:rsidRPr="00997EB5">
              <w:rPr>
                <w:rFonts w:asciiTheme="minorHAnsi" w:hAnsiTheme="minorHAnsi" w:cstheme="minorHAnsi"/>
                <w:b/>
                <w:bCs/>
                <w:sz w:val="18"/>
                <w:szCs w:val="18"/>
              </w:rPr>
              <w:t>4</w:t>
            </w:r>
            <w:r w:rsidR="00C27932" w:rsidRPr="00997EB5">
              <w:rPr>
                <w:rFonts w:asciiTheme="minorHAnsi" w:hAnsiTheme="minorHAnsi" w:cstheme="minorHAnsi"/>
                <w:b/>
                <w:bCs/>
                <w:sz w:val="18"/>
                <w:szCs w:val="18"/>
              </w:rPr>
              <w:t>,</w:t>
            </w:r>
            <w:r w:rsidR="0036629C" w:rsidRPr="00997EB5">
              <w:rPr>
                <w:rFonts w:asciiTheme="minorHAnsi" w:hAnsiTheme="minorHAnsi" w:cstheme="minorHAnsi"/>
                <w:b/>
                <w:bCs/>
                <w:sz w:val="18"/>
                <w:szCs w:val="18"/>
              </w:rPr>
              <w:t>507</w:t>
            </w:r>
            <w:r w:rsidR="00C27932" w:rsidRPr="00997EB5">
              <w:rPr>
                <w:rFonts w:asciiTheme="minorHAnsi" w:hAnsiTheme="minorHAnsi" w:cstheme="minorHAnsi"/>
                <w:b/>
                <w:bCs/>
                <w:sz w:val="18"/>
                <w:szCs w:val="18"/>
              </w:rPr>
              <w:t>,000</w:t>
            </w:r>
          </w:p>
        </w:tc>
        <w:tc>
          <w:tcPr>
            <w:tcW w:w="1269" w:type="dxa"/>
            <w:shd w:val="clear" w:color="auto" w:fill="auto"/>
            <w:noWrap/>
            <w:vAlign w:val="center"/>
          </w:tcPr>
          <w:p w14:paraId="7A3605CF" w14:textId="15D41364" w:rsidR="00CC46A1" w:rsidRPr="00997EB5" w:rsidRDefault="00CC46A1" w:rsidP="0036629C">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C27932" w:rsidRPr="00997EB5">
              <w:rPr>
                <w:rFonts w:asciiTheme="minorHAnsi" w:hAnsiTheme="minorHAnsi" w:cstheme="minorHAnsi"/>
                <w:b/>
                <w:bCs/>
                <w:sz w:val="18"/>
                <w:szCs w:val="18"/>
              </w:rPr>
              <w:t>7,</w:t>
            </w:r>
            <w:r w:rsidR="0036629C" w:rsidRPr="00997EB5">
              <w:rPr>
                <w:rFonts w:asciiTheme="minorHAnsi" w:hAnsiTheme="minorHAnsi" w:cstheme="minorHAnsi"/>
                <w:b/>
                <w:bCs/>
                <w:sz w:val="18"/>
                <w:szCs w:val="18"/>
              </w:rPr>
              <w:t>447</w:t>
            </w:r>
            <w:r w:rsidR="00C27932" w:rsidRPr="00997EB5">
              <w:rPr>
                <w:rFonts w:asciiTheme="minorHAnsi" w:hAnsiTheme="minorHAnsi" w:cstheme="minorHAnsi"/>
                <w:b/>
                <w:bCs/>
                <w:sz w:val="18"/>
                <w:szCs w:val="18"/>
              </w:rPr>
              <w:t>,800</w:t>
            </w:r>
          </w:p>
        </w:tc>
        <w:tc>
          <w:tcPr>
            <w:tcW w:w="1269" w:type="dxa"/>
            <w:vAlign w:val="center"/>
          </w:tcPr>
          <w:p w14:paraId="1E1F4EF9" w14:textId="03F8AD96" w:rsidR="00CC46A1" w:rsidRPr="00997EB5" w:rsidRDefault="00CC46A1" w:rsidP="0036629C">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AD3A1E" w:rsidRPr="00997EB5">
              <w:rPr>
                <w:rFonts w:asciiTheme="minorHAnsi" w:hAnsiTheme="minorHAnsi" w:cstheme="minorHAnsi"/>
                <w:b/>
                <w:bCs/>
                <w:sz w:val="18"/>
                <w:szCs w:val="18"/>
              </w:rPr>
              <w:t>7</w:t>
            </w:r>
            <w:r w:rsidR="000D0C7D" w:rsidRPr="00997EB5">
              <w:rPr>
                <w:rFonts w:asciiTheme="minorHAnsi" w:hAnsiTheme="minorHAnsi" w:cstheme="minorHAnsi"/>
                <w:b/>
                <w:bCs/>
                <w:sz w:val="18"/>
                <w:szCs w:val="18"/>
              </w:rPr>
              <w:t>,</w:t>
            </w:r>
            <w:r w:rsidR="0036629C" w:rsidRPr="00997EB5">
              <w:rPr>
                <w:rFonts w:asciiTheme="minorHAnsi" w:hAnsiTheme="minorHAnsi" w:cstheme="minorHAnsi"/>
                <w:b/>
                <w:bCs/>
                <w:sz w:val="18"/>
                <w:szCs w:val="18"/>
              </w:rPr>
              <w:t>362</w:t>
            </w:r>
            <w:r w:rsidR="000D0C7D" w:rsidRPr="00997EB5">
              <w:rPr>
                <w:rFonts w:asciiTheme="minorHAnsi" w:hAnsiTheme="minorHAnsi" w:cstheme="minorHAnsi"/>
                <w:b/>
                <w:bCs/>
                <w:sz w:val="18"/>
                <w:szCs w:val="18"/>
              </w:rPr>
              <w:t>,800</w:t>
            </w:r>
          </w:p>
        </w:tc>
        <w:tc>
          <w:tcPr>
            <w:tcW w:w="1269" w:type="dxa"/>
            <w:shd w:val="clear" w:color="auto" w:fill="auto"/>
            <w:noWrap/>
            <w:vAlign w:val="center"/>
          </w:tcPr>
          <w:p w14:paraId="0589CE17" w14:textId="37E2D066" w:rsidR="00CC46A1" w:rsidRPr="00997EB5" w:rsidRDefault="00CC46A1" w:rsidP="002A48A8">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AD3A1E" w:rsidRPr="00997EB5">
              <w:rPr>
                <w:rFonts w:asciiTheme="minorHAnsi" w:hAnsiTheme="minorHAnsi" w:cstheme="minorHAnsi"/>
                <w:b/>
                <w:bCs/>
                <w:sz w:val="18"/>
                <w:szCs w:val="18"/>
              </w:rPr>
              <w:t>7</w:t>
            </w:r>
            <w:r w:rsidR="000D0C7D" w:rsidRPr="00997EB5">
              <w:rPr>
                <w:rFonts w:asciiTheme="minorHAnsi" w:hAnsiTheme="minorHAnsi" w:cstheme="minorHAnsi"/>
                <w:b/>
                <w:bCs/>
                <w:sz w:val="18"/>
                <w:szCs w:val="18"/>
              </w:rPr>
              <w:t>,</w:t>
            </w:r>
            <w:r w:rsidR="0036629C" w:rsidRPr="00997EB5">
              <w:rPr>
                <w:rFonts w:asciiTheme="minorHAnsi" w:hAnsiTheme="minorHAnsi" w:cstheme="minorHAnsi"/>
                <w:b/>
                <w:bCs/>
                <w:sz w:val="18"/>
                <w:szCs w:val="18"/>
              </w:rPr>
              <w:t>094</w:t>
            </w:r>
            <w:r w:rsidR="000D0C7D" w:rsidRPr="00997EB5">
              <w:rPr>
                <w:rFonts w:asciiTheme="minorHAnsi" w:hAnsiTheme="minorHAnsi" w:cstheme="minorHAnsi"/>
                <w:b/>
                <w:bCs/>
                <w:sz w:val="18"/>
                <w:szCs w:val="18"/>
              </w:rPr>
              <w:t>,60</w:t>
            </w:r>
            <w:r w:rsidR="002A48A8" w:rsidRPr="00997EB5">
              <w:rPr>
                <w:rFonts w:asciiTheme="minorHAnsi" w:hAnsiTheme="minorHAnsi" w:cstheme="minorHAnsi"/>
                <w:b/>
                <w:bCs/>
                <w:sz w:val="18"/>
                <w:szCs w:val="18"/>
              </w:rPr>
              <w:t>9</w:t>
            </w:r>
          </w:p>
        </w:tc>
        <w:tc>
          <w:tcPr>
            <w:tcW w:w="1269" w:type="dxa"/>
            <w:shd w:val="clear" w:color="auto" w:fill="auto"/>
            <w:noWrap/>
            <w:vAlign w:val="center"/>
          </w:tcPr>
          <w:p w14:paraId="12B3ED73" w14:textId="1361A6E9" w:rsidR="00CC46A1" w:rsidRPr="00997EB5" w:rsidRDefault="00CC46A1" w:rsidP="002A48A8">
            <w:pPr>
              <w:jc w:val="center"/>
              <w:rPr>
                <w:rFonts w:asciiTheme="minorHAnsi" w:hAnsiTheme="minorHAnsi" w:cstheme="minorHAnsi"/>
                <w:b/>
                <w:bCs/>
                <w:sz w:val="18"/>
                <w:szCs w:val="18"/>
              </w:rPr>
            </w:pPr>
            <w:r w:rsidRPr="00997EB5">
              <w:rPr>
                <w:rFonts w:asciiTheme="minorHAnsi" w:hAnsiTheme="minorHAnsi" w:cstheme="minorHAnsi"/>
                <w:b/>
                <w:bCs/>
                <w:sz w:val="18"/>
                <w:szCs w:val="18"/>
              </w:rPr>
              <w:t>$</w:t>
            </w:r>
            <w:r w:rsidR="004C25BD" w:rsidRPr="00997EB5">
              <w:rPr>
                <w:rFonts w:asciiTheme="minorHAnsi" w:hAnsiTheme="minorHAnsi" w:cstheme="minorHAnsi"/>
                <w:b/>
                <w:bCs/>
                <w:sz w:val="18"/>
                <w:szCs w:val="18"/>
              </w:rPr>
              <w:t xml:space="preserve"> </w:t>
            </w:r>
            <w:r w:rsidR="00082E9A" w:rsidRPr="00997EB5">
              <w:rPr>
                <w:rFonts w:asciiTheme="minorHAnsi" w:hAnsiTheme="minorHAnsi" w:cstheme="minorHAnsi"/>
                <w:b/>
                <w:bCs/>
                <w:sz w:val="18"/>
                <w:szCs w:val="18"/>
              </w:rPr>
              <w:t>30</w:t>
            </w:r>
            <w:r w:rsidR="004C25BD" w:rsidRPr="00997EB5">
              <w:rPr>
                <w:rFonts w:asciiTheme="minorHAnsi" w:hAnsiTheme="minorHAnsi" w:cstheme="minorHAnsi"/>
                <w:b/>
                <w:bCs/>
                <w:sz w:val="18"/>
                <w:szCs w:val="18"/>
              </w:rPr>
              <w:t>,402,00</w:t>
            </w:r>
            <w:r w:rsidR="002A48A8" w:rsidRPr="00997EB5">
              <w:rPr>
                <w:rFonts w:asciiTheme="minorHAnsi" w:hAnsiTheme="minorHAnsi" w:cstheme="minorHAnsi"/>
                <w:b/>
                <w:bCs/>
                <w:sz w:val="18"/>
                <w:szCs w:val="18"/>
              </w:rPr>
              <w:t>9</w:t>
            </w:r>
          </w:p>
        </w:tc>
      </w:tr>
    </w:tbl>
    <w:p w14:paraId="341613BF" w14:textId="77777777" w:rsidR="00470E9A" w:rsidRPr="00997EB5" w:rsidRDefault="00470E9A" w:rsidP="00470E9A">
      <w:pPr>
        <w:rPr>
          <w:rFonts w:asciiTheme="minorHAnsi" w:hAnsiTheme="minorHAnsi" w:cstheme="minorHAns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2962"/>
      </w:tblGrid>
      <w:tr w:rsidR="00470E9A" w:rsidRPr="00997EB5" w14:paraId="2928DFA5" w14:textId="77777777" w:rsidTr="009E299C">
        <w:trPr>
          <w:trHeight w:val="432"/>
        </w:trPr>
        <w:tc>
          <w:tcPr>
            <w:tcW w:w="1408" w:type="dxa"/>
            <w:tcBorders>
              <w:top w:val="single" w:sz="12" w:space="0" w:color="auto"/>
              <w:left w:val="single" w:sz="12" w:space="0" w:color="auto"/>
              <w:bottom w:val="single" w:sz="12" w:space="0" w:color="auto"/>
              <w:right w:val="single" w:sz="2" w:space="0" w:color="auto"/>
            </w:tcBorders>
            <w:shd w:val="clear" w:color="auto" w:fill="D9D9D9" w:themeFill="background1" w:themeFillShade="D9"/>
          </w:tcPr>
          <w:p w14:paraId="4E005729" w14:textId="77777777" w:rsidR="00470E9A" w:rsidRPr="00997EB5" w:rsidRDefault="00470E9A" w:rsidP="00E54168">
            <w:pPr>
              <w:jc w:val="left"/>
              <w:rPr>
                <w:rFonts w:asciiTheme="minorHAnsi" w:hAnsiTheme="minorHAnsi" w:cstheme="minorHAnsi"/>
                <w:b/>
                <w:sz w:val="18"/>
                <w:szCs w:val="18"/>
              </w:rPr>
            </w:pPr>
            <w:r w:rsidRPr="00997EB5">
              <w:rPr>
                <w:rFonts w:asciiTheme="minorHAnsi" w:hAnsiTheme="minorHAnsi" w:cstheme="minorHAnsi"/>
                <w:b/>
                <w:sz w:val="18"/>
                <w:szCs w:val="18"/>
              </w:rPr>
              <w:t>Budget note number</w:t>
            </w:r>
          </w:p>
        </w:tc>
        <w:tc>
          <w:tcPr>
            <w:tcW w:w="12962" w:type="dxa"/>
            <w:tcBorders>
              <w:top w:val="single" w:sz="12" w:space="0" w:color="auto"/>
              <w:left w:val="single" w:sz="2" w:space="0" w:color="auto"/>
              <w:bottom w:val="single" w:sz="12" w:space="0" w:color="auto"/>
              <w:right w:val="single" w:sz="12" w:space="0" w:color="auto"/>
            </w:tcBorders>
            <w:shd w:val="clear" w:color="auto" w:fill="D9D9D9" w:themeFill="background1" w:themeFillShade="D9"/>
          </w:tcPr>
          <w:p w14:paraId="7E1C9263" w14:textId="7A65EE9A" w:rsidR="00470E9A" w:rsidRPr="00997EB5" w:rsidRDefault="00470E9A" w:rsidP="00910234">
            <w:pPr>
              <w:pStyle w:val="CommentText"/>
              <w:rPr>
                <w:rFonts w:asciiTheme="minorHAnsi" w:hAnsiTheme="minorHAnsi" w:cstheme="minorHAnsi"/>
                <w:sz w:val="18"/>
                <w:szCs w:val="18"/>
              </w:rPr>
            </w:pPr>
            <w:r w:rsidRPr="00997EB5">
              <w:rPr>
                <w:rFonts w:asciiTheme="minorHAnsi" w:hAnsiTheme="minorHAnsi" w:cstheme="minorHAnsi"/>
                <w:b/>
                <w:sz w:val="18"/>
                <w:szCs w:val="18"/>
              </w:rPr>
              <w:t xml:space="preserve">Comments: </w:t>
            </w:r>
            <w:r w:rsidRPr="00997EB5">
              <w:rPr>
                <w:rFonts w:asciiTheme="minorHAnsi" w:hAnsiTheme="minorHAnsi" w:cstheme="minorHAnsi"/>
                <w:sz w:val="18"/>
                <w:szCs w:val="18"/>
              </w:rPr>
              <w:t>Budget note should be output based rather than input based.</w:t>
            </w:r>
            <w:r w:rsidR="00FB4C2A" w:rsidRPr="00997EB5">
              <w:rPr>
                <w:rFonts w:asciiTheme="minorHAnsi" w:hAnsiTheme="minorHAnsi" w:cstheme="minorHAnsi"/>
                <w:sz w:val="18"/>
                <w:szCs w:val="18"/>
              </w:rPr>
              <w:t xml:space="preserve"> </w:t>
            </w:r>
            <w:r w:rsidRPr="00997EB5">
              <w:rPr>
                <w:rFonts w:asciiTheme="minorHAnsi" w:hAnsiTheme="minorHAnsi" w:cstheme="minorHAnsi"/>
                <w:sz w:val="18"/>
                <w:szCs w:val="18"/>
              </w:rPr>
              <w:t>Even for individual consultants’ outputs of the consultants must be clear. Include cost breakdown and calculation basis (e.g. daily fee and number of days/weeks, unit cost and number),</w:t>
            </w:r>
            <w:r w:rsidR="00E55416" w:rsidRPr="00997EB5">
              <w:rPr>
                <w:rFonts w:asciiTheme="minorHAnsi" w:hAnsiTheme="minorHAnsi" w:cstheme="minorHAnsi"/>
                <w:sz w:val="18"/>
                <w:szCs w:val="18"/>
              </w:rPr>
              <w:t xml:space="preserve"> </w:t>
            </w:r>
            <w:r w:rsidRPr="00997EB5">
              <w:rPr>
                <w:rFonts w:asciiTheme="minorHAnsi" w:hAnsiTheme="minorHAnsi" w:cstheme="minorHAnsi"/>
                <w:sz w:val="18"/>
                <w:szCs w:val="18"/>
              </w:rPr>
              <w:t xml:space="preserve">as well as a total amount for the budget line. </w:t>
            </w:r>
          </w:p>
        </w:tc>
      </w:tr>
      <w:tr w:rsidR="008233AC" w:rsidRPr="00997EB5" w14:paraId="0B7FDA16" w14:textId="77777777" w:rsidTr="00916144">
        <w:trPr>
          <w:trHeight w:val="368"/>
        </w:trPr>
        <w:tc>
          <w:tcPr>
            <w:tcW w:w="1408" w:type="dxa"/>
            <w:tcBorders>
              <w:top w:val="single" w:sz="12" w:space="0" w:color="auto"/>
              <w:left w:val="single" w:sz="12" w:space="0" w:color="auto"/>
            </w:tcBorders>
            <w:shd w:val="clear" w:color="auto" w:fill="auto"/>
          </w:tcPr>
          <w:p w14:paraId="44AFB9F6" w14:textId="088D88FD" w:rsidR="008233AC" w:rsidRPr="00997EB5" w:rsidRDefault="008233AC" w:rsidP="008233AC">
            <w:pPr>
              <w:jc w:val="center"/>
              <w:rPr>
                <w:rFonts w:asciiTheme="minorHAnsi" w:hAnsiTheme="minorHAnsi" w:cstheme="minorHAnsi"/>
                <w:bCs/>
                <w:sz w:val="18"/>
                <w:szCs w:val="18"/>
              </w:rPr>
            </w:pPr>
            <w:r w:rsidRPr="00997EB5">
              <w:rPr>
                <w:rFonts w:asciiTheme="minorHAnsi" w:hAnsiTheme="minorHAnsi" w:cstheme="minorHAnsi"/>
                <w:bCs/>
                <w:sz w:val="18"/>
                <w:szCs w:val="18"/>
              </w:rPr>
              <w:t>a</w:t>
            </w:r>
          </w:p>
        </w:tc>
        <w:tc>
          <w:tcPr>
            <w:tcW w:w="12962" w:type="dxa"/>
            <w:tcBorders>
              <w:top w:val="single" w:sz="12" w:space="0" w:color="auto"/>
              <w:right w:val="single" w:sz="12" w:space="0" w:color="auto"/>
            </w:tcBorders>
            <w:shd w:val="clear" w:color="auto" w:fill="auto"/>
          </w:tcPr>
          <w:p w14:paraId="247DDC79" w14:textId="7374126D" w:rsidR="008233AC" w:rsidRPr="00997EB5" w:rsidRDefault="003C15EB" w:rsidP="00E54168">
            <w:pPr>
              <w:rPr>
                <w:rFonts w:asciiTheme="minorHAnsi" w:hAnsiTheme="minorHAnsi" w:cstheme="minorHAnsi"/>
                <w:bCs/>
                <w:sz w:val="18"/>
                <w:szCs w:val="18"/>
              </w:rPr>
            </w:pPr>
            <w:r w:rsidRPr="00997EB5">
              <w:rPr>
                <w:rFonts w:asciiTheme="minorHAnsi" w:hAnsiTheme="minorHAnsi" w:cstheme="minorHAnsi"/>
                <w:bCs/>
                <w:sz w:val="18"/>
                <w:szCs w:val="18"/>
              </w:rPr>
              <w:t xml:space="preserve">Since this is a full-size project, USD </w:t>
            </w:r>
            <w:r w:rsidR="00EC076A" w:rsidRPr="00997EB5">
              <w:rPr>
                <w:rFonts w:asciiTheme="minorHAnsi" w:hAnsiTheme="minorHAnsi" w:cstheme="minorHAnsi"/>
                <w:bCs/>
                <w:sz w:val="18"/>
                <w:szCs w:val="18"/>
              </w:rPr>
              <w:t>4</w:t>
            </w:r>
            <w:r w:rsidRPr="00997EB5">
              <w:rPr>
                <w:rFonts w:asciiTheme="minorHAnsi" w:hAnsiTheme="minorHAnsi" w:cstheme="minorHAnsi"/>
                <w:bCs/>
                <w:sz w:val="18"/>
                <w:szCs w:val="18"/>
              </w:rPr>
              <w:t xml:space="preserve">0,000 has been allocated for independent lead consultant to undertake the mid-term review and USD </w:t>
            </w:r>
            <w:r w:rsidR="00EC076A" w:rsidRPr="00997EB5">
              <w:rPr>
                <w:rFonts w:asciiTheme="minorHAnsi" w:hAnsiTheme="minorHAnsi" w:cstheme="minorHAnsi"/>
                <w:bCs/>
                <w:sz w:val="18"/>
                <w:szCs w:val="18"/>
              </w:rPr>
              <w:t>4</w:t>
            </w:r>
            <w:r w:rsidRPr="00997EB5">
              <w:rPr>
                <w:rFonts w:asciiTheme="minorHAnsi" w:hAnsiTheme="minorHAnsi" w:cstheme="minorHAnsi"/>
                <w:bCs/>
                <w:sz w:val="18"/>
                <w:szCs w:val="18"/>
              </w:rPr>
              <w:t>0,000 for independent lead consultant to undertake the terminal evaluation</w:t>
            </w:r>
            <w:r w:rsidR="0086794A" w:rsidRPr="00997EB5">
              <w:rPr>
                <w:rFonts w:asciiTheme="minorHAnsi" w:hAnsiTheme="minorHAnsi" w:cstheme="minorHAnsi"/>
                <w:bCs/>
                <w:sz w:val="18"/>
                <w:szCs w:val="18"/>
              </w:rPr>
              <w:t>.</w:t>
            </w:r>
          </w:p>
        </w:tc>
      </w:tr>
      <w:tr w:rsidR="008233AC" w:rsidRPr="00997EB5" w14:paraId="3C34AB55" w14:textId="77777777" w:rsidTr="00916144">
        <w:trPr>
          <w:trHeight w:val="395"/>
        </w:trPr>
        <w:tc>
          <w:tcPr>
            <w:tcW w:w="1408" w:type="dxa"/>
            <w:tcBorders>
              <w:left w:val="single" w:sz="12" w:space="0" w:color="auto"/>
            </w:tcBorders>
            <w:shd w:val="clear" w:color="auto" w:fill="auto"/>
          </w:tcPr>
          <w:p w14:paraId="3AAB8C21" w14:textId="6AB52EBC" w:rsidR="008233AC" w:rsidRPr="00997EB5" w:rsidRDefault="008233AC" w:rsidP="008233AC">
            <w:pPr>
              <w:jc w:val="center"/>
              <w:rPr>
                <w:rFonts w:asciiTheme="minorHAnsi" w:hAnsiTheme="minorHAnsi" w:cstheme="minorHAnsi"/>
                <w:bCs/>
                <w:sz w:val="18"/>
                <w:szCs w:val="18"/>
              </w:rPr>
            </w:pPr>
            <w:r w:rsidRPr="00997EB5">
              <w:rPr>
                <w:rFonts w:asciiTheme="minorHAnsi" w:hAnsiTheme="minorHAnsi" w:cstheme="minorHAnsi"/>
                <w:bCs/>
                <w:sz w:val="18"/>
                <w:szCs w:val="18"/>
              </w:rPr>
              <w:t>b</w:t>
            </w:r>
          </w:p>
        </w:tc>
        <w:tc>
          <w:tcPr>
            <w:tcW w:w="12962" w:type="dxa"/>
            <w:tcBorders>
              <w:right w:val="single" w:sz="12" w:space="0" w:color="auto"/>
            </w:tcBorders>
            <w:shd w:val="clear" w:color="auto" w:fill="auto"/>
          </w:tcPr>
          <w:p w14:paraId="622B8FB3" w14:textId="351B661F" w:rsidR="008233AC" w:rsidRPr="00997EB5" w:rsidRDefault="003C15EB" w:rsidP="00E54168">
            <w:pPr>
              <w:rPr>
                <w:rFonts w:asciiTheme="minorHAnsi" w:hAnsiTheme="minorHAnsi" w:cstheme="minorHAnsi"/>
                <w:bCs/>
                <w:sz w:val="18"/>
                <w:szCs w:val="18"/>
              </w:rPr>
            </w:pPr>
            <w:r w:rsidRPr="00997EB5">
              <w:rPr>
                <w:rFonts w:asciiTheme="minorHAnsi" w:hAnsiTheme="minorHAnsi" w:cstheme="minorHAnsi"/>
                <w:bCs/>
                <w:sz w:val="18"/>
                <w:szCs w:val="18"/>
              </w:rPr>
              <w:t>Since this is a full-size project, USD 20,000 has been allocated for independent national consultant to undertake the mid-term review and USD 20,000 for independent national consultant to undertake terminal evaluation.</w:t>
            </w:r>
            <w:r w:rsidR="00C80120" w:rsidRPr="00997EB5">
              <w:rPr>
                <w:rFonts w:asciiTheme="minorHAnsi" w:hAnsiTheme="minorHAnsi" w:cstheme="minorHAnsi"/>
                <w:bCs/>
                <w:sz w:val="18"/>
                <w:szCs w:val="18"/>
              </w:rPr>
              <w:t xml:space="preserve"> The budget for M&amp;E Local Consultants also include USD 20,000 for hiring an E&amp;S Specialist to implement the project’s </w:t>
            </w:r>
            <w:r w:rsidR="00EA2563" w:rsidRPr="00997EB5">
              <w:rPr>
                <w:rFonts w:asciiTheme="minorHAnsi" w:hAnsiTheme="minorHAnsi" w:cstheme="minorHAnsi"/>
                <w:bCs/>
                <w:sz w:val="18"/>
                <w:szCs w:val="18"/>
              </w:rPr>
              <w:t>ESIA/</w:t>
            </w:r>
            <w:r w:rsidR="00C80120" w:rsidRPr="00997EB5">
              <w:rPr>
                <w:rFonts w:asciiTheme="minorHAnsi" w:hAnsiTheme="minorHAnsi" w:cstheme="minorHAnsi"/>
                <w:bCs/>
                <w:sz w:val="18"/>
                <w:szCs w:val="18"/>
              </w:rPr>
              <w:t>ESMP.</w:t>
            </w:r>
          </w:p>
        </w:tc>
      </w:tr>
      <w:tr w:rsidR="008233AC" w:rsidRPr="00997EB5" w14:paraId="6C71DDCB" w14:textId="77777777" w:rsidTr="00916144">
        <w:trPr>
          <w:trHeight w:val="288"/>
        </w:trPr>
        <w:tc>
          <w:tcPr>
            <w:tcW w:w="1408" w:type="dxa"/>
            <w:tcBorders>
              <w:left w:val="single" w:sz="12" w:space="0" w:color="auto"/>
            </w:tcBorders>
            <w:shd w:val="clear" w:color="auto" w:fill="auto"/>
          </w:tcPr>
          <w:p w14:paraId="7B3BAFD0" w14:textId="444DC56A" w:rsidR="008233AC" w:rsidRPr="00997EB5" w:rsidRDefault="00753BAD" w:rsidP="008233AC">
            <w:pPr>
              <w:jc w:val="center"/>
              <w:rPr>
                <w:rFonts w:asciiTheme="minorHAnsi" w:hAnsiTheme="minorHAnsi" w:cstheme="minorHAnsi"/>
                <w:bCs/>
                <w:sz w:val="18"/>
                <w:szCs w:val="18"/>
              </w:rPr>
            </w:pPr>
            <w:r w:rsidRPr="00997EB5">
              <w:rPr>
                <w:rFonts w:asciiTheme="minorHAnsi" w:hAnsiTheme="minorHAnsi" w:cstheme="minorHAnsi"/>
                <w:bCs/>
                <w:sz w:val="18"/>
                <w:szCs w:val="18"/>
              </w:rPr>
              <w:t>c</w:t>
            </w:r>
          </w:p>
        </w:tc>
        <w:tc>
          <w:tcPr>
            <w:tcW w:w="12962" w:type="dxa"/>
            <w:tcBorders>
              <w:right w:val="single" w:sz="12" w:space="0" w:color="auto"/>
            </w:tcBorders>
            <w:shd w:val="clear" w:color="auto" w:fill="auto"/>
          </w:tcPr>
          <w:p w14:paraId="3BD4C40C" w14:textId="64AAE39D" w:rsidR="008233AC" w:rsidRPr="00997EB5" w:rsidRDefault="003C15EB" w:rsidP="00BA30F0">
            <w:pPr>
              <w:rPr>
                <w:rFonts w:asciiTheme="minorHAnsi" w:hAnsiTheme="minorHAnsi" w:cstheme="minorHAnsi"/>
                <w:bCs/>
                <w:sz w:val="18"/>
                <w:szCs w:val="18"/>
              </w:rPr>
            </w:pPr>
            <w:r w:rsidRPr="00997EB5">
              <w:rPr>
                <w:rFonts w:asciiTheme="minorHAnsi" w:hAnsiTheme="minorHAnsi" w:cstheme="minorHAnsi"/>
                <w:bCs/>
                <w:sz w:val="18"/>
                <w:szCs w:val="18"/>
              </w:rPr>
              <w:t>The total amount</w:t>
            </w:r>
            <w:r w:rsidR="00CD55F9" w:rsidRPr="00997EB5">
              <w:rPr>
                <w:rFonts w:asciiTheme="minorHAnsi" w:hAnsiTheme="minorHAnsi" w:cstheme="minorHAnsi"/>
                <w:bCs/>
                <w:sz w:val="18"/>
                <w:szCs w:val="18"/>
              </w:rPr>
              <w:t xml:space="preserve"> for Component 4</w:t>
            </w:r>
            <w:r w:rsidRPr="00997EB5">
              <w:rPr>
                <w:rFonts w:asciiTheme="minorHAnsi" w:hAnsiTheme="minorHAnsi" w:cstheme="minorHAnsi"/>
                <w:bCs/>
                <w:sz w:val="18"/>
                <w:szCs w:val="18"/>
              </w:rPr>
              <w:t xml:space="preserve"> includes the </w:t>
            </w:r>
            <w:r w:rsidR="00675E82" w:rsidRPr="00997EB5">
              <w:rPr>
                <w:rFonts w:asciiTheme="minorHAnsi" w:hAnsiTheme="minorHAnsi" w:cstheme="minorHAnsi"/>
                <w:bCs/>
                <w:sz w:val="18"/>
                <w:szCs w:val="18"/>
              </w:rPr>
              <w:t xml:space="preserve">M&amp;E budget </w:t>
            </w:r>
            <w:r w:rsidR="00C53AA8" w:rsidRPr="00997EB5">
              <w:rPr>
                <w:rFonts w:asciiTheme="minorHAnsi" w:hAnsiTheme="minorHAnsi" w:cstheme="minorHAnsi"/>
                <w:bCs/>
                <w:sz w:val="18"/>
                <w:szCs w:val="18"/>
              </w:rPr>
              <w:t xml:space="preserve">(USD 155,000) </w:t>
            </w:r>
            <w:r w:rsidR="00CD55F9" w:rsidRPr="00997EB5">
              <w:rPr>
                <w:rFonts w:asciiTheme="minorHAnsi" w:hAnsiTheme="minorHAnsi" w:cstheme="minorHAnsi"/>
                <w:bCs/>
                <w:sz w:val="18"/>
                <w:szCs w:val="18"/>
              </w:rPr>
              <w:t xml:space="preserve">detailed </w:t>
            </w:r>
            <w:r w:rsidRPr="00997EB5">
              <w:rPr>
                <w:rFonts w:asciiTheme="minorHAnsi" w:hAnsiTheme="minorHAnsi" w:cstheme="minorHAnsi"/>
                <w:bCs/>
                <w:sz w:val="18"/>
                <w:szCs w:val="18"/>
              </w:rPr>
              <w:t>in Section VI</w:t>
            </w:r>
            <w:r w:rsidR="00C53AA8" w:rsidRPr="00997EB5">
              <w:rPr>
                <w:rFonts w:asciiTheme="minorHAnsi" w:hAnsiTheme="minorHAnsi" w:cstheme="minorHAnsi"/>
                <w:bCs/>
                <w:sz w:val="18"/>
                <w:szCs w:val="18"/>
              </w:rPr>
              <w:t xml:space="preserve"> of this document</w:t>
            </w:r>
            <w:r w:rsidR="00CD55F9" w:rsidRPr="00997EB5">
              <w:rPr>
                <w:rFonts w:asciiTheme="minorHAnsi" w:hAnsiTheme="minorHAnsi" w:cstheme="minorHAnsi"/>
                <w:bCs/>
                <w:sz w:val="18"/>
                <w:szCs w:val="18"/>
              </w:rPr>
              <w:t xml:space="preserve">, i.e. the USD </w:t>
            </w:r>
            <w:r w:rsidR="00105AE9" w:rsidRPr="00997EB5">
              <w:rPr>
                <w:rFonts w:asciiTheme="minorHAnsi" w:hAnsiTheme="minorHAnsi" w:cstheme="minorHAnsi"/>
                <w:bCs/>
                <w:sz w:val="18"/>
                <w:szCs w:val="18"/>
              </w:rPr>
              <w:t>3</w:t>
            </w:r>
            <w:r w:rsidR="00CD55F9" w:rsidRPr="00997EB5">
              <w:rPr>
                <w:rFonts w:asciiTheme="minorHAnsi" w:hAnsiTheme="minorHAnsi" w:cstheme="minorHAnsi"/>
                <w:bCs/>
                <w:sz w:val="18"/>
                <w:szCs w:val="18"/>
              </w:rPr>
              <w:t xml:space="preserve">85,000 includes USD 80,000 for international MTR and TE Consultancies, USD 40,000 for local MTR and TE Consultancies, </w:t>
            </w:r>
            <w:r w:rsidR="00C80120" w:rsidRPr="00997EB5">
              <w:rPr>
                <w:rFonts w:asciiTheme="minorHAnsi" w:hAnsiTheme="minorHAnsi" w:cstheme="minorHAnsi"/>
                <w:bCs/>
                <w:sz w:val="18"/>
                <w:szCs w:val="18"/>
              </w:rPr>
              <w:t>USD 20,000 for moni</w:t>
            </w:r>
            <w:r w:rsidR="00E95504" w:rsidRPr="00997EB5">
              <w:rPr>
                <w:rFonts w:asciiTheme="minorHAnsi" w:hAnsiTheme="minorHAnsi" w:cstheme="minorHAnsi"/>
                <w:bCs/>
                <w:sz w:val="18"/>
                <w:szCs w:val="18"/>
              </w:rPr>
              <w:t xml:space="preserve">toring </w:t>
            </w:r>
            <w:r w:rsidR="00EA2563" w:rsidRPr="00997EB5">
              <w:rPr>
                <w:rFonts w:asciiTheme="minorHAnsi" w:hAnsiTheme="minorHAnsi" w:cstheme="minorHAnsi"/>
                <w:bCs/>
                <w:sz w:val="18"/>
                <w:szCs w:val="18"/>
              </w:rPr>
              <w:t>ESIA/</w:t>
            </w:r>
            <w:r w:rsidR="00E95504" w:rsidRPr="00997EB5">
              <w:rPr>
                <w:rFonts w:asciiTheme="minorHAnsi" w:hAnsiTheme="minorHAnsi" w:cstheme="minorHAnsi"/>
                <w:bCs/>
                <w:sz w:val="18"/>
                <w:szCs w:val="18"/>
              </w:rPr>
              <w:t xml:space="preserve">ESMP implementation, </w:t>
            </w:r>
            <w:r w:rsidR="00CD55F9" w:rsidRPr="00997EB5">
              <w:rPr>
                <w:rFonts w:asciiTheme="minorHAnsi" w:hAnsiTheme="minorHAnsi" w:cstheme="minorHAnsi"/>
                <w:bCs/>
                <w:sz w:val="18"/>
                <w:szCs w:val="18"/>
              </w:rPr>
              <w:t xml:space="preserve">USD </w:t>
            </w:r>
            <w:r w:rsidR="009A2EE7" w:rsidRPr="00997EB5">
              <w:rPr>
                <w:rFonts w:asciiTheme="minorHAnsi" w:hAnsiTheme="minorHAnsi" w:cstheme="minorHAnsi"/>
                <w:bCs/>
                <w:sz w:val="18"/>
                <w:szCs w:val="18"/>
              </w:rPr>
              <w:t>2,000</w:t>
            </w:r>
            <w:r w:rsidR="00C53AA8" w:rsidRPr="00997EB5">
              <w:rPr>
                <w:rFonts w:asciiTheme="minorHAnsi" w:hAnsiTheme="minorHAnsi" w:cstheme="minorHAnsi"/>
                <w:bCs/>
                <w:sz w:val="18"/>
                <w:szCs w:val="18"/>
              </w:rPr>
              <w:t xml:space="preserve"> for</w:t>
            </w:r>
            <w:r w:rsidR="009A2EE7" w:rsidRPr="00997EB5">
              <w:rPr>
                <w:rFonts w:asciiTheme="minorHAnsi" w:hAnsiTheme="minorHAnsi" w:cstheme="minorHAnsi"/>
                <w:bCs/>
                <w:sz w:val="18"/>
                <w:szCs w:val="18"/>
              </w:rPr>
              <w:t xml:space="preserve"> the translation of the MTR and TE reports, USD 7,000 for</w:t>
            </w:r>
            <w:r w:rsidR="00E95504" w:rsidRPr="00997EB5">
              <w:rPr>
                <w:rFonts w:asciiTheme="minorHAnsi" w:hAnsiTheme="minorHAnsi" w:cstheme="minorHAnsi"/>
                <w:bCs/>
                <w:sz w:val="18"/>
                <w:szCs w:val="18"/>
              </w:rPr>
              <w:t xml:space="preserve"> </w:t>
            </w:r>
            <w:r w:rsidR="003E213C" w:rsidRPr="00997EB5">
              <w:rPr>
                <w:rFonts w:asciiTheme="minorHAnsi" w:hAnsiTheme="minorHAnsi" w:cstheme="minorHAnsi"/>
                <w:bCs/>
                <w:sz w:val="18"/>
                <w:szCs w:val="18"/>
              </w:rPr>
              <w:t xml:space="preserve">the inception workshop and other </w:t>
            </w:r>
            <w:r w:rsidR="00E95504" w:rsidRPr="00997EB5">
              <w:rPr>
                <w:rFonts w:asciiTheme="minorHAnsi" w:hAnsiTheme="minorHAnsi" w:cstheme="minorHAnsi"/>
                <w:bCs/>
                <w:sz w:val="18"/>
                <w:szCs w:val="18"/>
              </w:rPr>
              <w:t>M&amp;E related workshops and conferences</w:t>
            </w:r>
            <w:r w:rsidR="003E213C" w:rsidRPr="00997EB5">
              <w:rPr>
                <w:rFonts w:asciiTheme="minorHAnsi" w:hAnsiTheme="minorHAnsi" w:cstheme="minorHAnsi"/>
                <w:bCs/>
                <w:sz w:val="18"/>
                <w:szCs w:val="18"/>
              </w:rPr>
              <w:t>,</w:t>
            </w:r>
            <w:r w:rsidR="009A2EE7" w:rsidRPr="00997EB5">
              <w:rPr>
                <w:rFonts w:asciiTheme="minorHAnsi" w:hAnsiTheme="minorHAnsi" w:cstheme="minorHAnsi"/>
                <w:bCs/>
                <w:sz w:val="18"/>
                <w:szCs w:val="18"/>
              </w:rPr>
              <w:t xml:space="preserve"> and USD 6,000 for M&amp;E related site visits, </w:t>
            </w:r>
            <w:r w:rsidR="00C53AA8" w:rsidRPr="00997EB5">
              <w:rPr>
                <w:rFonts w:asciiTheme="minorHAnsi" w:hAnsiTheme="minorHAnsi" w:cstheme="minorHAnsi"/>
                <w:bCs/>
                <w:sz w:val="18"/>
                <w:szCs w:val="18"/>
              </w:rPr>
              <w:t>as described in budget notes a, b</w:t>
            </w:r>
            <w:r w:rsidR="009A2EE7" w:rsidRPr="00997EB5">
              <w:rPr>
                <w:rFonts w:asciiTheme="minorHAnsi" w:hAnsiTheme="minorHAnsi" w:cstheme="minorHAnsi"/>
                <w:bCs/>
                <w:sz w:val="18"/>
                <w:szCs w:val="18"/>
              </w:rPr>
              <w:t>,</w:t>
            </w:r>
            <w:r w:rsidR="00C53AA8" w:rsidRPr="00997EB5">
              <w:rPr>
                <w:rFonts w:asciiTheme="minorHAnsi" w:hAnsiTheme="minorHAnsi" w:cstheme="minorHAnsi"/>
                <w:bCs/>
                <w:sz w:val="18"/>
                <w:szCs w:val="18"/>
              </w:rPr>
              <w:t xml:space="preserve"> </w:t>
            </w:r>
            <w:r w:rsidR="009A2EE7" w:rsidRPr="00997EB5">
              <w:rPr>
                <w:rFonts w:asciiTheme="minorHAnsi" w:hAnsiTheme="minorHAnsi" w:cstheme="minorHAnsi"/>
                <w:bCs/>
                <w:sz w:val="18"/>
                <w:szCs w:val="18"/>
              </w:rPr>
              <w:t>29</w:t>
            </w:r>
            <w:r w:rsidR="00C53AA8" w:rsidRPr="00997EB5">
              <w:rPr>
                <w:rFonts w:asciiTheme="minorHAnsi" w:hAnsiTheme="minorHAnsi" w:cstheme="minorHAnsi"/>
                <w:bCs/>
                <w:sz w:val="18"/>
                <w:szCs w:val="18"/>
              </w:rPr>
              <w:t>,</w:t>
            </w:r>
            <w:r w:rsidR="00BA30F0" w:rsidRPr="00997EB5">
              <w:rPr>
                <w:rFonts w:asciiTheme="minorHAnsi" w:hAnsiTheme="minorHAnsi" w:cstheme="minorHAnsi"/>
                <w:bCs/>
                <w:sz w:val="18"/>
                <w:szCs w:val="18"/>
              </w:rPr>
              <w:t xml:space="preserve"> 30 and 31,</w:t>
            </w:r>
            <w:r w:rsidR="00C53AA8" w:rsidRPr="00997EB5">
              <w:rPr>
                <w:rFonts w:asciiTheme="minorHAnsi" w:hAnsiTheme="minorHAnsi" w:cstheme="minorHAnsi"/>
                <w:bCs/>
                <w:sz w:val="18"/>
                <w:szCs w:val="18"/>
              </w:rPr>
              <w:t xml:space="preserve"> respectively</w:t>
            </w:r>
            <w:r w:rsidR="0086794A" w:rsidRPr="00997EB5">
              <w:rPr>
                <w:rFonts w:asciiTheme="minorHAnsi" w:hAnsiTheme="minorHAnsi" w:cstheme="minorHAnsi"/>
                <w:bCs/>
                <w:sz w:val="18"/>
                <w:szCs w:val="18"/>
              </w:rPr>
              <w:t>.</w:t>
            </w:r>
            <w:r w:rsidR="00C53AA8" w:rsidRPr="00997EB5">
              <w:rPr>
                <w:rFonts w:asciiTheme="minorHAnsi" w:hAnsiTheme="minorHAnsi" w:cstheme="minorHAnsi"/>
                <w:bCs/>
                <w:sz w:val="18"/>
                <w:szCs w:val="18"/>
              </w:rPr>
              <w:t xml:space="preserve"> </w:t>
            </w:r>
          </w:p>
        </w:tc>
      </w:tr>
      <w:tr w:rsidR="008233AC" w:rsidRPr="00997EB5" w14:paraId="7A83B56C" w14:textId="77777777" w:rsidTr="00916144">
        <w:trPr>
          <w:trHeight w:val="288"/>
        </w:trPr>
        <w:tc>
          <w:tcPr>
            <w:tcW w:w="1408" w:type="dxa"/>
            <w:tcBorders>
              <w:left w:val="single" w:sz="12" w:space="0" w:color="auto"/>
              <w:bottom w:val="single" w:sz="12" w:space="0" w:color="auto"/>
            </w:tcBorders>
            <w:shd w:val="clear" w:color="auto" w:fill="auto"/>
          </w:tcPr>
          <w:p w14:paraId="4B45BCBF" w14:textId="44DC566D" w:rsidR="008233AC" w:rsidRPr="00997EB5" w:rsidRDefault="00753BAD" w:rsidP="008233AC">
            <w:pPr>
              <w:jc w:val="center"/>
              <w:rPr>
                <w:rFonts w:asciiTheme="minorHAnsi" w:hAnsiTheme="minorHAnsi" w:cstheme="minorHAnsi"/>
                <w:bCs/>
                <w:sz w:val="18"/>
                <w:szCs w:val="18"/>
              </w:rPr>
            </w:pPr>
            <w:r w:rsidRPr="00997EB5">
              <w:rPr>
                <w:rFonts w:asciiTheme="minorHAnsi" w:hAnsiTheme="minorHAnsi" w:cstheme="minorHAnsi"/>
                <w:bCs/>
                <w:sz w:val="18"/>
                <w:szCs w:val="18"/>
              </w:rPr>
              <w:t>d</w:t>
            </w:r>
          </w:p>
        </w:tc>
        <w:tc>
          <w:tcPr>
            <w:tcW w:w="12962" w:type="dxa"/>
            <w:tcBorders>
              <w:bottom w:val="single" w:sz="12" w:space="0" w:color="auto"/>
              <w:right w:val="single" w:sz="12" w:space="0" w:color="auto"/>
            </w:tcBorders>
            <w:shd w:val="clear" w:color="auto" w:fill="auto"/>
          </w:tcPr>
          <w:p w14:paraId="4D66C440" w14:textId="5A6175FB" w:rsidR="008233AC" w:rsidRPr="00997EB5" w:rsidRDefault="003C15EB" w:rsidP="00934420">
            <w:pPr>
              <w:rPr>
                <w:rFonts w:asciiTheme="minorHAnsi" w:hAnsiTheme="minorHAnsi" w:cstheme="minorHAnsi"/>
                <w:bCs/>
                <w:sz w:val="18"/>
                <w:szCs w:val="18"/>
              </w:rPr>
            </w:pPr>
            <w:r w:rsidRPr="00997EB5">
              <w:rPr>
                <w:rFonts w:asciiTheme="minorHAnsi" w:hAnsiTheme="minorHAnsi" w:cstheme="minorHAnsi"/>
                <w:bCs/>
                <w:sz w:val="18"/>
                <w:szCs w:val="18"/>
              </w:rPr>
              <w:t xml:space="preserve">An estimated audit cost of USD </w:t>
            </w:r>
            <w:r w:rsidR="00934420" w:rsidRPr="00997EB5">
              <w:rPr>
                <w:rFonts w:asciiTheme="minorHAnsi" w:hAnsiTheme="minorHAnsi" w:cstheme="minorHAnsi"/>
                <w:bCs/>
                <w:sz w:val="18"/>
                <w:szCs w:val="18"/>
              </w:rPr>
              <w:t>1,800</w:t>
            </w:r>
            <w:r w:rsidRPr="00997EB5">
              <w:rPr>
                <w:rFonts w:asciiTheme="minorHAnsi" w:hAnsiTheme="minorHAnsi" w:cstheme="minorHAnsi"/>
                <w:bCs/>
                <w:sz w:val="18"/>
                <w:szCs w:val="18"/>
              </w:rPr>
              <w:t xml:space="preserve"> a year has been allocated</w:t>
            </w:r>
            <w:r w:rsidR="00193CEF" w:rsidRPr="00997EB5">
              <w:rPr>
                <w:rFonts w:asciiTheme="minorHAnsi" w:hAnsiTheme="minorHAnsi" w:cstheme="minorHAnsi"/>
                <w:bCs/>
                <w:sz w:val="18"/>
                <w:szCs w:val="18"/>
              </w:rPr>
              <w:t xml:space="preserve"> by the UNDP CO</w:t>
            </w:r>
            <w:r w:rsidRPr="00997EB5">
              <w:rPr>
                <w:rFonts w:asciiTheme="minorHAnsi" w:hAnsiTheme="minorHAnsi" w:cstheme="minorHAnsi"/>
                <w:bCs/>
                <w:sz w:val="18"/>
                <w:szCs w:val="18"/>
              </w:rPr>
              <w:t>.</w:t>
            </w:r>
          </w:p>
        </w:tc>
      </w:tr>
      <w:tr w:rsidR="00BA6A65" w:rsidRPr="00997EB5" w14:paraId="43760305" w14:textId="77777777" w:rsidTr="00916144">
        <w:trPr>
          <w:trHeight w:val="288"/>
        </w:trPr>
        <w:tc>
          <w:tcPr>
            <w:tcW w:w="1408" w:type="dxa"/>
            <w:tcBorders>
              <w:top w:val="single" w:sz="12" w:space="0" w:color="auto"/>
              <w:left w:val="single" w:sz="12" w:space="0" w:color="auto"/>
            </w:tcBorders>
            <w:shd w:val="clear" w:color="auto" w:fill="auto"/>
          </w:tcPr>
          <w:p w14:paraId="20188433" w14:textId="5A5B674F" w:rsidR="00BA6A65" w:rsidRPr="00997EB5" w:rsidRDefault="00BA6A65" w:rsidP="00BA6A65">
            <w:pPr>
              <w:jc w:val="center"/>
              <w:rPr>
                <w:rFonts w:asciiTheme="minorHAnsi" w:hAnsiTheme="minorHAnsi" w:cstheme="minorHAnsi"/>
                <w:bCs/>
                <w:sz w:val="18"/>
                <w:szCs w:val="18"/>
              </w:rPr>
            </w:pPr>
            <w:r w:rsidRPr="00997EB5">
              <w:rPr>
                <w:rFonts w:asciiTheme="minorHAnsi" w:hAnsiTheme="minorHAnsi" w:cstheme="minorHAnsi"/>
                <w:bCs/>
                <w:sz w:val="18"/>
                <w:szCs w:val="18"/>
              </w:rPr>
              <w:t>1</w:t>
            </w:r>
          </w:p>
        </w:tc>
        <w:tc>
          <w:tcPr>
            <w:tcW w:w="12962" w:type="dxa"/>
            <w:tcBorders>
              <w:top w:val="single" w:sz="12" w:space="0" w:color="auto"/>
              <w:right w:val="single" w:sz="12" w:space="0" w:color="auto"/>
            </w:tcBorders>
            <w:shd w:val="clear" w:color="auto" w:fill="auto"/>
          </w:tcPr>
          <w:p w14:paraId="662D2A97" w14:textId="77777777" w:rsidR="00BA6A65" w:rsidRPr="00997EB5" w:rsidRDefault="00BA6A65" w:rsidP="00BA6A65">
            <w:pPr>
              <w:rPr>
                <w:rFonts w:asciiTheme="minorHAnsi" w:hAnsiTheme="minorHAnsi" w:cstheme="minorHAnsi"/>
                <w:bCs/>
                <w:sz w:val="18"/>
                <w:szCs w:val="18"/>
              </w:rPr>
            </w:pPr>
            <w:r w:rsidRPr="00997EB5">
              <w:rPr>
                <w:rFonts w:asciiTheme="minorHAnsi" w:hAnsiTheme="minorHAnsi" w:cstheme="minorHAnsi"/>
                <w:bCs/>
                <w:sz w:val="18"/>
                <w:szCs w:val="18"/>
              </w:rPr>
              <w:t>Fees for International Consultants involved in drafting the EE Executive Regulations and developing MEPS for EE in buildings. This includes:</w:t>
            </w:r>
          </w:p>
          <w:p w14:paraId="6DC7DFC2" w14:textId="77777777" w:rsidR="00BA6A65" w:rsidRPr="00997EB5" w:rsidRDefault="00BA6A65" w:rsidP="00BA6A65">
            <w:pPr>
              <w:rPr>
                <w:rFonts w:asciiTheme="minorHAnsi" w:hAnsiTheme="minorHAnsi" w:cstheme="minorHAnsi"/>
                <w:bCs/>
                <w:sz w:val="18"/>
                <w:szCs w:val="18"/>
              </w:rPr>
            </w:pPr>
            <w:r w:rsidRPr="00997EB5">
              <w:rPr>
                <w:rFonts w:asciiTheme="minorHAnsi" w:hAnsiTheme="minorHAnsi" w:cstheme="minorHAnsi"/>
                <w:bCs/>
                <w:sz w:val="18"/>
                <w:szCs w:val="18"/>
              </w:rPr>
              <w:t xml:space="preserve">- EE in Buildings Expert (20 weeks/year over 4 years, costing about USD 56,000), </w:t>
            </w:r>
          </w:p>
          <w:p w14:paraId="27E00DD0" w14:textId="33C4DE07" w:rsidR="00BA6A65" w:rsidRPr="00997EB5" w:rsidRDefault="00BA6A65" w:rsidP="00213E7A">
            <w:pPr>
              <w:rPr>
                <w:rFonts w:asciiTheme="minorHAnsi" w:hAnsiTheme="minorHAnsi" w:cstheme="minorHAnsi"/>
                <w:bCs/>
                <w:sz w:val="18"/>
                <w:szCs w:val="18"/>
              </w:rPr>
            </w:pPr>
            <w:r w:rsidRPr="00997EB5">
              <w:rPr>
                <w:rFonts w:asciiTheme="minorHAnsi" w:hAnsiTheme="minorHAnsi" w:cstheme="minorHAnsi"/>
                <w:bCs/>
                <w:sz w:val="18"/>
                <w:szCs w:val="18"/>
              </w:rPr>
              <w:t>- EE Regulations and Policy Development Expert (</w:t>
            </w:r>
            <w:r w:rsidR="00213E7A" w:rsidRPr="00997EB5">
              <w:rPr>
                <w:rFonts w:asciiTheme="minorHAnsi" w:hAnsiTheme="minorHAnsi" w:cstheme="minorHAnsi"/>
                <w:bCs/>
                <w:sz w:val="18"/>
                <w:szCs w:val="18"/>
              </w:rPr>
              <w:t xml:space="preserve">20 </w:t>
            </w:r>
            <w:r w:rsidRPr="00997EB5">
              <w:rPr>
                <w:rFonts w:asciiTheme="minorHAnsi" w:hAnsiTheme="minorHAnsi" w:cstheme="minorHAnsi"/>
                <w:bCs/>
                <w:sz w:val="18"/>
                <w:szCs w:val="18"/>
              </w:rPr>
              <w:t>weeks/year over 4 years, costing about USD 5</w:t>
            </w:r>
            <w:r w:rsidR="00213E7A" w:rsidRPr="00997EB5">
              <w:rPr>
                <w:rFonts w:asciiTheme="minorHAnsi" w:hAnsiTheme="minorHAnsi" w:cstheme="minorHAnsi"/>
                <w:bCs/>
                <w:sz w:val="18"/>
                <w:szCs w:val="18"/>
              </w:rPr>
              <w:t>2,000</w:t>
            </w:r>
            <w:r w:rsidRPr="00997EB5">
              <w:rPr>
                <w:rFonts w:asciiTheme="minorHAnsi" w:hAnsiTheme="minorHAnsi" w:cstheme="minorHAnsi"/>
                <w:bCs/>
                <w:sz w:val="18"/>
                <w:szCs w:val="18"/>
              </w:rPr>
              <w:t>), and</w:t>
            </w:r>
          </w:p>
          <w:p w14:paraId="67946866" w14:textId="2E8B99A3" w:rsidR="00BA6A65" w:rsidRPr="00997EB5" w:rsidRDefault="00BA6A65" w:rsidP="00213E7A">
            <w:pPr>
              <w:rPr>
                <w:rFonts w:asciiTheme="minorHAnsi" w:hAnsiTheme="minorHAnsi" w:cstheme="minorHAnsi"/>
                <w:bCs/>
                <w:sz w:val="18"/>
                <w:szCs w:val="18"/>
              </w:rPr>
            </w:pPr>
            <w:r w:rsidRPr="00997EB5">
              <w:rPr>
                <w:rFonts w:asciiTheme="minorHAnsi" w:hAnsiTheme="minorHAnsi" w:cstheme="minorHAnsi"/>
                <w:bCs/>
                <w:sz w:val="18"/>
                <w:szCs w:val="18"/>
              </w:rPr>
              <w:t>- EE Standards Development Expert (</w:t>
            </w:r>
            <w:r w:rsidR="00213E7A" w:rsidRPr="00997EB5">
              <w:rPr>
                <w:rFonts w:asciiTheme="minorHAnsi" w:hAnsiTheme="minorHAnsi" w:cstheme="minorHAnsi"/>
                <w:bCs/>
                <w:sz w:val="18"/>
                <w:szCs w:val="18"/>
              </w:rPr>
              <w:t xml:space="preserve">20 </w:t>
            </w:r>
            <w:r w:rsidRPr="00997EB5">
              <w:rPr>
                <w:rFonts w:asciiTheme="minorHAnsi" w:hAnsiTheme="minorHAnsi" w:cstheme="minorHAnsi"/>
                <w:bCs/>
                <w:sz w:val="18"/>
                <w:szCs w:val="18"/>
              </w:rPr>
              <w:t>weeks/year over 4 years, costing about USD 5</w:t>
            </w:r>
            <w:r w:rsidR="00213E7A" w:rsidRPr="00997EB5">
              <w:rPr>
                <w:rFonts w:asciiTheme="minorHAnsi" w:hAnsiTheme="minorHAnsi" w:cstheme="minorHAnsi"/>
                <w:bCs/>
                <w:sz w:val="18"/>
                <w:szCs w:val="18"/>
              </w:rPr>
              <w:t>2,000</w:t>
            </w:r>
            <w:r w:rsidRPr="00997EB5">
              <w:rPr>
                <w:rFonts w:asciiTheme="minorHAnsi" w:hAnsiTheme="minorHAnsi" w:cstheme="minorHAnsi"/>
                <w:bCs/>
                <w:sz w:val="18"/>
                <w:szCs w:val="18"/>
              </w:rPr>
              <w:t>)</w:t>
            </w:r>
            <w:r w:rsidR="00C11DF4" w:rsidRPr="00997EB5">
              <w:rPr>
                <w:rFonts w:asciiTheme="minorHAnsi" w:hAnsiTheme="minorHAnsi" w:cstheme="minorHAnsi"/>
                <w:bCs/>
                <w:sz w:val="18"/>
                <w:szCs w:val="18"/>
              </w:rPr>
              <w:t>.</w:t>
            </w:r>
          </w:p>
        </w:tc>
      </w:tr>
      <w:tr w:rsidR="00BA6A65" w:rsidRPr="00997EB5" w14:paraId="43B99B5D" w14:textId="77777777" w:rsidTr="00916144">
        <w:trPr>
          <w:trHeight w:val="288"/>
        </w:trPr>
        <w:tc>
          <w:tcPr>
            <w:tcW w:w="1408" w:type="dxa"/>
            <w:tcBorders>
              <w:left w:val="single" w:sz="12" w:space="0" w:color="auto"/>
            </w:tcBorders>
            <w:shd w:val="clear" w:color="auto" w:fill="auto"/>
          </w:tcPr>
          <w:p w14:paraId="215EBB39" w14:textId="3727867E" w:rsidR="00BA6A65" w:rsidRPr="00997EB5" w:rsidRDefault="00BA6A65" w:rsidP="00BA6A65">
            <w:pPr>
              <w:jc w:val="center"/>
              <w:rPr>
                <w:rFonts w:asciiTheme="minorHAnsi" w:hAnsiTheme="minorHAnsi" w:cstheme="minorHAnsi"/>
                <w:bCs/>
                <w:sz w:val="18"/>
                <w:szCs w:val="18"/>
              </w:rPr>
            </w:pPr>
            <w:r w:rsidRPr="00997EB5">
              <w:rPr>
                <w:rFonts w:asciiTheme="minorHAnsi" w:hAnsiTheme="minorHAnsi" w:cstheme="minorHAnsi"/>
                <w:bCs/>
                <w:sz w:val="18"/>
                <w:szCs w:val="18"/>
              </w:rPr>
              <w:t>2</w:t>
            </w:r>
          </w:p>
        </w:tc>
        <w:tc>
          <w:tcPr>
            <w:tcW w:w="12962" w:type="dxa"/>
            <w:tcBorders>
              <w:right w:val="single" w:sz="12" w:space="0" w:color="auto"/>
            </w:tcBorders>
            <w:shd w:val="clear" w:color="auto" w:fill="auto"/>
          </w:tcPr>
          <w:p w14:paraId="1D52EC87" w14:textId="73226E76" w:rsidR="00BA6A65" w:rsidRPr="00997EB5" w:rsidRDefault="00BA6A65" w:rsidP="00CD2994">
            <w:pPr>
              <w:rPr>
                <w:rFonts w:asciiTheme="minorHAnsi" w:hAnsiTheme="minorHAnsi" w:cstheme="minorHAnsi"/>
                <w:bCs/>
                <w:sz w:val="18"/>
                <w:szCs w:val="18"/>
              </w:rPr>
            </w:pPr>
            <w:r w:rsidRPr="00997EB5">
              <w:rPr>
                <w:rFonts w:asciiTheme="minorHAnsi" w:hAnsiTheme="minorHAnsi" w:cstheme="minorHAnsi"/>
                <w:bCs/>
                <w:sz w:val="18"/>
                <w:szCs w:val="18"/>
              </w:rPr>
              <w:t xml:space="preserve">Fees for </w:t>
            </w:r>
            <w:r w:rsidR="00CD2994" w:rsidRPr="00997EB5">
              <w:rPr>
                <w:rFonts w:asciiTheme="minorHAnsi" w:hAnsiTheme="minorHAnsi" w:cstheme="minorHAnsi"/>
                <w:bCs/>
                <w:sz w:val="18"/>
                <w:szCs w:val="18"/>
              </w:rPr>
              <w:t xml:space="preserve">Local </w:t>
            </w:r>
            <w:r w:rsidRPr="00997EB5">
              <w:rPr>
                <w:rFonts w:asciiTheme="minorHAnsi" w:hAnsiTheme="minorHAnsi" w:cstheme="minorHAnsi"/>
                <w:bCs/>
                <w:sz w:val="18"/>
                <w:szCs w:val="18"/>
              </w:rPr>
              <w:t>Consultants involved in supporting the project team and facilitating the implementation of all activities under Component 1. This includes:</w:t>
            </w:r>
          </w:p>
          <w:p w14:paraId="1148A5BB" w14:textId="15506D7E" w:rsidR="00BA6A65" w:rsidRPr="00997EB5" w:rsidRDefault="00BA6A65" w:rsidP="00BA6A65">
            <w:pPr>
              <w:rPr>
                <w:rFonts w:asciiTheme="minorHAnsi" w:hAnsiTheme="minorHAnsi" w:cstheme="minorHAnsi"/>
                <w:bCs/>
                <w:sz w:val="18"/>
                <w:szCs w:val="18"/>
              </w:rPr>
            </w:pPr>
            <w:r w:rsidRPr="00997EB5">
              <w:rPr>
                <w:rFonts w:asciiTheme="minorHAnsi" w:hAnsiTheme="minorHAnsi" w:cstheme="minorHAnsi"/>
                <w:bCs/>
                <w:sz w:val="18"/>
                <w:szCs w:val="18"/>
              </w:rPr>
              <w:t>- EE National Experts (43 weeks/year over 5 years, costing about USD 64,500</w:t>
            </w:r>
            <w:r w:rsidR="00C11DF4" w:rsidRPr="00997EB5">
              <w:rPr>
                <w:rFonts w:asciiTheme="minorHAnsi" w:hAnsiTheme="minorHAnsi" w:cstheme="minorHAnsi"/>
                <w:bCs/>
                <w:sz w:val="18"/>
                <w:szCs w:val="18"/>
              </w:rPr>
              <w:t>),</w:t>
            </w:r>
          </w:p>
          <w:p w14:paraId="2B0AA145" w14:textId="28BAE9DD" w:rsidR="00BA6A65" w:rsidRPr="00997EB5" w:rsidRDefault="00BA6A65" w:rsidP="00527ECB">
            <w:pPr>
              <w:rPr>
                <w:rFonts w:asciiTheme="minorHAnsi" w:hAnsiTheme="minorHAnsi" w:cstheme="minorHAnsi"/>
                <w:bCs/>
                <w:sz w:val="18"/>
                <w:szCs w:val="18"/>
              </w:rPr>
            </w:pPr>
            <w:r w:rsidRPr="00997EB5">
              <w:rPr>
                <w:rFonts w:asciiTheme="minorHAnsi" w:hAnsiTheme="minorHAnsi" w:cstheme="minorHAnsi"/>
                <w:bCs/>
                <w:sz w:val="18"/>
                <w:szCs w:val="18"/>
              </w:rPr>
              <w:t>- Regulations Development National Specialist (</w:t>
            </w:r>
            <w:r w:rsidR="00527ECB" w:rsidRPr="00997EB5">
              <w:rPr>
                <w:rFonts w:asciiTheme="minorHAnsi" w:hAnsiTheme="minorHAnsi" w:cstheme="minorHAnsi"/>
                <w:bCs/>
                <w:sz w:val="18"/>
                <w:szCs w:val="18"/>
              </w:rPr>
              <w:t xml:space="preserve">36 </w:t>
            </w:r>
            <w:r w:rsidRPr="00997EB5">
              <w:rPr>
                <w:rFonts w:asciiTheme="minorHAnsi" w:hAnsiTheme="minorHAnsi" w:cstheme="minorHAnsi"/>
                <w:bCs/>
                <w:sz w:val="18"/>
                <w:szCs w:val="18"/>
              </w:rPr>
              <w:t xml:space="preserve">weeks/year over 5 years, costing about USD </w:t>
            </w:r>
            <w:r w:rsidR="00527ECB" w:rsidRPr="00997EB5">
              <w:rPr>
                <w:rFonts w:asciiTheme="minorHAnsi" w:hAnsiTheme="minorHAnsi" w:cstheme="minorHAnsi"/>
                <w:bCs/>
                <w:sz w:val="18"/>
                <w:szCs w:val="18"/>
              </w:rPr>
              <w:t>49,500</w:t>
            </w:r>
            <w:r w:rsidRPr="00997EB5">
              <w:rPr>
                <w:rFonts w:asciiTheme="minorHAnsi" w:hAnsiTheme="minorHAnsi" w:cstheme="minorHAnsi"/>
                <w:bCs/>
                <w:sz w:val="18"/>
                <w:szCs w:val="18"/>
              </w:rPr>
              <w:t>)</w:t>
            </w:r>
            <w:r w:rsidR="00C11DF4" w:rsidRPr="00997EB5">
              <w:rPr>
                <w:rFonts w:asciiTheme="minorHAnsi" w:hAnsiTheme="minorHAnsi" w:cstheme="minorHAnsi"/>
                <w:bCs/>
                <w:sz w:val="18"/>
                <w:szCs w:val="18"/>
              </w:rPr>
              <w:t>, and</w:t>
            </w:r>
          </w:p>
          <w:p w14:paraId="4A413C78" w14:textId="3D87AE53" w:rsidR="00BA6A65" w:rsidRPr="00997EB5" w:rsidRDefault="00BA6A65" w:rsidP="00527ECB">
            <w:pPr>
              <w:rPr>
                <w:rFonts w:asciiTheme="minorHAnsi" w:hAnsiTheme="minorHAnsi" w:cstheme="minorHAnsi"/>
                <w:bCs/>
                <w:sz w:val="18"/>
                <w:szCs w:val="18"/>
              </w:rPr>
            </w:pPr>
            <w:r w:rsidRPr="00997EB5">
              <w:rPr>
                <w:rFonts w:asciiTheme="minorHAnsi" w:hAnsiTheme="minorHAnsi" w:cstheme="minorHAnsi"/>
                <w:bCs/>
                <w:sz w:val="18"/>
                <w:szCs w:val="18"/>
              </w:rPr>
              <w:t>- Training Facilitators and Capacity Building National Specialists (</w:t>
            </w:r>
            <w:r w:rsidR="00527ECB" w:rsidRPr="00997EB5">
              <w:rPr>
                <w:rFonts w:asciiTheme="minorHAnsi" w:hAnsiTheme="minorHAnsi" w:cstheme="minorHAnsi"/>
                <w:bCs/>
                <w:sz w:val="18"/>
                <w:szCs w:val="18"/>
              </w:rPr>
              <w:t xml:space="preserve">36 </w:t>
            </w:r>
            <w:r w:rsidRPr="00997EB5">
              <w:rPr>
                <w:rFonts w:asciiTheme="minorHAnsi" w:hAnsiTheme="minorHAnsi" w:cstheme="minorHAnsi"/>
                <w:bCs/>
                <w:sz w:val="18"/>
                <w:szCs w:val="18"/>
              </w:rPr>
              <w:t xml:space="preserve">weeks/year over 5 years, costing about USD </w:t>
            </w:r>
            <w:r w:rsidR="00527ECB" w:rsidRPr="00997EB5">
              <w:rPr>
                <w:rFonts w:asciiTheme="minorHAnsi" w:hAnsiTheme="minorHAnsi" w:cstheme="minorHAnsi"/>
                <w:bCs/>
                <w:sz w:val="18"/>
                <w:szCs w:val="18"/>
              </w:rPr>
              <w:t>36</w:t>
            </w:r>
            <w:r w:rsidRPr="00997EB5">
              <w:rPr>
                <w:rFonts w:asciiTheme="minorHAnsi" w:hAnsiTheme="minorHAnsi" w:cstheme="minorHAnsi"/>
                <w:bCs/>
                <w:sz w:val="18"/>
                <w:szCs w:val="18"/>
              </w:rPr>
              <w:t>,000)</w:t>
            </w:r>
            <w:r w:rsidR="00C11DF4" w:rsidRPr="00997EB5">
              <w:rPr>
                <w:rFonts w:asciiTheme="minorHAnsi" w:hAnsiTheme="minorHAnsi" w:cstheme="minorHAnsi"/>
                <w:bCs/>
                <w:sz w:val="18"/>
                <w:szCs w:val="18"/>
              </w:rPr>
              <w:t>.</w:t>
            </w:r>
          </w:p>
        </w:tc>
      </w:tr>
      <w:tr w:rsidR="00BA6A65" w:rsidRPr="00997EB5" w14:paraId="46FD6EEB" w14:textId="77777777" w:rsidTr="00916144">
        <w:trPr>
          <w:trHeight w:val="288"/>
        </w:trPr>
        <w:tc>
          <w:tcPr>
            <w:tcW w:w="1408" w:type="dxa"/>
            <w:tcBorders>
              <w:left w:val="single" w:sz="12" w:space="0" w:color="auto"/>
            </w:tcBorders>
            <w:shd w:val="clear" w:color="auto" w:fill="auto"/>
          </w:tcPr>
          <w:p w14:paraId="52D331F2" w14:textId="50B15EEA" w:rsidR="00BA6A65" w:rsidRPr="00997EB5" w:rsidRDefault="00BA6A65" w:rsidP="00BA6A65">
            <w:pPr>
              <w:jc w:val="center"/>
              <w:rPr>
                <w:rFonts w:asciiTheme="minorHAnsi" w:hAnsiTheme="minorHAnsi" w:cstheme="minorHAnsi"/>
                <w:bCs/>
                <w:sz w:val="18"/>
                <w:szCs w:val="18"/>
              </w:rPr>
            </w:pPr>
            <w:r w:rsidRPr="00997EB5">
              <w:rPr>
                <w:rFonts w:asciiTheme="minorHAnsi" w:hAnsiTheme="minorHAnsi" w:cstheme="minorHAnsi"/>
                <w:bCs/>
                <w:sz w:val="18"/>
                <w:szCs w:val="18"/>
              </w:rPr>
              <w:t>3</w:t>
            </w:r>
          </w:p>
        </w:tc>
        <w:tc>
          <w:tcPr>
            <w:tcW w:w="12962" w:type="dxa"/>
            <w:tcBorders>
              <w:right w:val="single" w:sz="12" w:space="0" w:color="auto"/>
            </w:tcBorders>
            <w:shd w:val="clear" w:color="auto" w:fill="auto"/>
          </w:tcPr>
          <w:p w14:paraId="0B2FE1FD" w14:textId="0702F1A1" w:rsidR="00BA6A65" w:rsidRPr="00997EB5" w:rsidRDefault="00BA6A65" w:rsidP="00BA6A65">
            <w:pPr>
              <w:rPr>
                <w:rFonts w:asciiTheme="minorHAnsi" w:hAnsiTheme="minorHAnsi" w:cstheme="minorHAnsi"/>
                <w:bCs/>
                <w:sz w:val="18"/>
                <w:szCs w:val="18"/>
              </w:rPr>
            </w:pPr>
            <w:r w:rsidRPr="00997EB5">
              <w:rPr>
                <w:rFonts w:asciiTheme="minorHAnsi" w:hAnsiTheme="minorHAnsi" w:cstheme="minorHAnsi"/>
                <w:bCs/>
                <w:sz w:val="18"/>
                <w:szCs w:val="18"/>
              </w:rPr>
              <w:t>Expenditures for organizing stakeholders’ engagement conferences and round table discussions to reach consensus on the developed regulations and standards.</w:t>
            </w:r>
          </w:p>
        </w:tc>
      </w:tr>
      <w:tr w:rsidR="00BA6A65" w:rsidRPr="00997EB5" w14:paraId="3406F306" w14:textId="77777777" w:rsidTr="00916144">
        <w:trPr>
          <w:trHeight w:val="288"/>
        </w:trPr>
        <w:tc>
          <w:tcPr>
            <w:tcW w:w="1408" w:type="dxa"/>
            <w:tcBorders>
              <w:left w:val="single" w:sz="12" w:space="0" w:color="auto"/>
              <w:bottom w:val="single" w:sz="12" w:space="0" w:color="auto"/>
            </w:tcBorders>
            <w:shd w:val="clear" w:color="auto" w:fill="auto"/>
          </w:tcPr>
          <w:p w14:paraId="53042F17" w14:textId="6C6E2666" w:rsidR="00BA6A65" w:rsidRPr="00997EB5" w:rsidRDefault="00BA6A65" w:rsidP="00BA6A65">
            <w:pPr>
              <w:jc w:val="center"/>
              <w:rPr>
                <w:rFonts w:asciiTheme="minorHAnsi" w:hAnsiTheme="minorHAnsi" w:cstheme="minorHAnsi"/>
                <w:bCs/>
                <w:sz w:val="18"/>
                <w:szCs w:val="18"/>
              </w:rPr>
            </w:pPr>
            <w:r w:rsidRPr="00997EB5">
              <w:rPr>
                <w:rFonts w:asciiTheme="minorHAnsi" w:hAnsiTheme="minorHAnsi" w:cstheme="minorHAnsi"/>
                <w:bCs/>
                <w:sz w:val="18"/>
                <w:szCs w:val="18"/>
              </w:rPr>
              <w:t>4</w:t>
            </w:r>
          </w:p>
        </w:tc>
        <w:tc>
          <w:tcPr>
            <w:tcW w:w="12962" w:type="dxa"/>
            <w:tcBorders>
              <w:bottom w:val="single" w:sz="12" w:space="0" w:color="auto"/>
              <w:right w:val="single" w:sz="12" w:space="0" w:color="auto"/>
            </w:tcBorders>
            <w:shd w:val="clear" w:color="auto" w:fill="auto"/>
          </w:tcPr>
          <w:p w14:paraId="628F71A0" w14:textId="73057004" w:rsidR="00BA6A65" w:rsidRPr="00997EB5" w:rsidRDefault="00BA6A65" w:rsidP="00BA6A65">
            <w:pPr>
              <w:rPr>
                <w:rFonts w:asciiTheme="minorHAnsi" w:hAnsiTheme="minorHAnsi" w:cstheme="minorHAnsi"/>
                <w:bCs/>
                <w:sz w:val="18"/>
                <w:szCs w:val="18"/>
              </w:rPr>
            </w:pPr>
            <w:r w:rsidRPr="00997EB5">
              <w:rPr>
                <w:rFonts w:asciiTheme="minorHAnsi" w:hAnsiTheme="minorHAnsi" w:cstheme="minorHAnsi"/>
                <w:bCs/>
                <w:sz w:val="18"/>
                <w:szCs w:val="18"/>
              </w:rPr>
              <w:t>Travel expenses for missions conducted by international consultants contracted to perform activities under Component 1.</w:t>
            </w:r>
          </w:p>
        </w:tc>
      </w:tr>
      <w:tr w:rsidR="00506A27" w:rsidRPr="00997EB5" w14:paraId="5C169A20" w14:textId="77777777" w:rsidTr="00916144">
        <w:trPr>
          <w:trHeight w:val="288"/>
        </w:trPr>
        <w:tc>
          <w:tcPr>
            <w:tcW w:w="1408" w:type="dxa"/>
            <w:tcBorders>
              <w:top w:val="single" w:sz="12" w:space="0" w:color="auto"/>
              <w:left w:val="single" w:sz="12" w:space="0" w:color="auto"/>
            </w:tcBorders>
            <w:shd w:val="clear" w:color="auto" w:fill="auto"/>
          </w:tcPr>
          <w:p w14:paraId="547D194A" w14:textId="70375516" w:rsidR="00506A27" w:rsidRPr="00997EB5" w:rsidRDefault="00506A27" w:rsidP="00506A27">
            <w:pPr>
              <w:jc w:val="center"/>
              <w:rPr>
                <w:rFonts w:asciiTheme="minorHAnsi" w:hAnsiTheme="minorHAnsi" w:cstheme="minorHAnsi"/>
                <w:bCs/>
                <w:sz w:val="18"/>
                <w:szCs w:val="18"/>
              </w:rPr>
            </w:pPr>
            <w:r w:rsidRPr="00997EB5">
              <w:rPr>
                <w:rFonts w:asciiTheme="minorHAnsi" w:hAnsiTheme="minorHAnsi" w:cstheme="minorHAnsi"/>
                <w:bCs/>
                <w:sz w:val="18"/>
                <w:szCs w:val="18"/>
              </w:rPr>
              <w:t>5</w:t>
            </w:r>
          </w:p>
        </w:tc>
        <w:tc>
          <w:tcPr>
            <w:tcW w:w="12962" w:type="dxa"/>
            <w:tcBorders>
              <w:top w:val="single" w:sz="12" w:space="0" w:color="auto"/>
              <w:right w:val="single" w:sz="12" w:space="0" w:color="auto"/>
            </w:tcBorders>
            <w:shd w:val="clear" w:color="auto" w:fill="auto"/>
          </w:tcPr>
          <w:p w14:paraId="3BCB254A" w14:textId="77777777" w:rsidR="00506A27" w:rsidRPr="00997EB5" w:rsidRDefault="00506A27" w:rsidP="00506A27">
            <w:pPr>
              <w:rPr>
                <w:rFonts w:asciiTheme="minorHAnsi" w:hAnsiTheme="minorHAnsi" w:cstheme="minorHAnsi"/>
                <w:bCs/>
                <w:sz w:val="18"/>
                <w:szCs w:val="18"/>
              </w:rPr>
            </w:pPr>
            <w:r w:rsidRPr="00997EB5">
              <w:rPr>
                <w:rFonts w:asciiTheme="minorHAnsi" w:hAnsiTheme="minorHAnsi" w:cstheme="minorHAnsi"/>
                <w:bCs/>
                <w:sz w:val="18"/>
                <w:szCs w:val="18"/>
              </w:rPr>
              <w:t>Fees for International Consultants involved in advising the retrofitting of EEC building, the establishment of a testing facility, operationalizing the developed framework, developing certification and auditing programs, and providing ToT for EEC staff. This includes:</w:t>
            </w:r>
          </w:p>
          <w:p w14:paraId="7B6267F0" w14:textId="38E68AD3" w:rsidR="00506A27" w:rsidRPr="00997EB5" w:rsidRDefault="00506A27" w:rsidP="00BB2040">
            <w:pPr>
              <w:rPr>
                <w:rFonts w:asciiTheme="minorHAnsi" w:hAnsiTheme="minorHAnsi" w:cstheme="minorHAnsi"/>
                <w:bCs/>
                <w:sz w:val="18"/>
                <w:szCs w:val="18"/>
              </w:rPr>
            </w:pPr>
            <w:r w:rsidRPr="00997EB5">
              <w:rPr>
                <w:rFonts w:asciiTheme="minorHAnsi" w:hAnsiTheme="minorHAnsi" w:cstheme="minorHAnsi"/>
                <w:bCs/>
                <w:sz w:val="18"/>
                <w:szCs w:val="18"/>
              </w:rPr>
              <w:t>- Energy Audit Expert (</w:t>
            </w:r>
            <w:r w:rsidR="00BB2040" w:rsidRPr="00997EB5">
              <w:rPr>
                <w:rFonts w:asciiTheme="minorHAnsi" w:hAnsiTheme="minorHAnsi" w:cstheme="minorHAnsi"/>
                <w:bCs/>
                <w:sz w:val="18"/>
                <w:szCs w:val="18"/>
              </w:rPr>
              <w:t xml:space="preserve">40 </w:t>
            </w:r>
            <w:r w:rsidRPr="00997EB5">
              <w:rPr>
                <w:rFonts w:asciiTheme="minorHAnsi" w:hAnsiTheme="minorHAnsi" w:cstheme="minorHAnsi"/>
                <w:bCs/>
                <w:sz w:val="18"/>
                <w:szCs w:val="18"/>
              </w:rPr>
              <w:t xml:space="preserve">days over 1 year, costing about USD </w:t>
            </w:r>
            <w:r w:rsidR="00BB2040" w:rsidRPr="00997EB5">
              <w:rPr>
                <w:rFonts w:asciiTheme="minorHAnsi" w:hAnsiTheme="minorHAnsi" w:cstheme="minorHAnsi"/>
                <w:bCs/>
                <w:sz w:val="18"/>
                <w:szCs w:val="18"/>
              </w:rPr>
              <w:t>26</w:t>
            </w:r>
            <w:r w:rsidRPr="00997EB5">
              <w:rPr>
                <w:rFonts w:asciiTheme="minorHAnsi" w:hAnsiTheme="minorHAnsi" w:cstheme="minorHAnsi"/>
                <w:bCs/>
                <w:sz w:val="18"/>
                <w:szCs w:val="18"/>
              </w:rPr>
              <w:t xml:space="preserve">,000), </w:t>
            </w:r>
          </w:p>
          <w:p w14:paraId="093A5D26" w14:textId="4EB08458" w:rsidR="00506A27" w:rsidRPr="00997EB5" w:rsidRDefault="00506A27" w:rsidP="00BB2040">
            <w:pPr>
              <w:rPr>
                <w:rFonts w:asciiTheme="minorHAnsi" w:hAnsiTheme="minorHAnsi" w:cstheme="minorHAnsi"/>
                <w:bCs/>
                <w:sz w:val="18"/>
                <w:szCs w:val="18"/>
              </w:rPr>
            </w:pPr>
            <w:r w:rsidRPr="00997EB5">
              <w:rPr>
                <w:rFonts w:asciiTheme="minorHAnsi" w:hAnsiTheme="minorHAnsi" w:cstheme="minorHAnsi"/>
                <w:bCs/>
                <w:sz w:val="18"/>
                <w:szCs w:val="18"/>
              </w:rPr>
              <w:t xml:space="preserve">- EE Equipment and Testing Expert (40 weeks over 1 year, costing about USD </w:t>
            </w:r>
            <w:r w:rsidR="00BB2040" w:rsidRPr="00997EB5">
              <w:rPr>
                <w:rFonts w:asciiTheme="minorHAnsi" w:hAnsiTheme="minorHAnsi" w:cstheme="minorHAnsi"/>
                <w:bCs/>
                <w:sz w:val="18"/>
                <w:szCs w:val="18"/>
              </w:rPr>
              <w:t>26</w:t>
            </w:r>
            <w:r w:rsidRPr="00997EB5">
              <w:rPr>
                <w:rFonts w:asciiTheme="minorHAnsi" w:hAnsiTheme="minorHAnsi" w:cstheme="minorHAnsi"/>
                <w:bCs/>
                <w:sz w:val="18"/>
                <w:szCs w:val="18"/>
              </w:rPr>
              <w:t xml:space="preserve">,000), </w:t>
            </w:r>
          </w:p>
          <w:p w14:paraId="1F143121" w14:textId="77777777" w:rsidR="00506A27" w:rsidRPr="00997EB5" w:rsidRDefault="00506A27" w:rsidP="00506A27">
            <w:pPr>
              <w:rPr>
                <w:rFonts w:asciiTheme="minorHAnsi" w:hAnsiTheme="minorHAnsi" w:cstheme="minorHAnsi"/>
                <w:bCs/>
                <w:sz w:val="18"/>
                <w:szCs w:val="18"/>
              </w:rPr>
            </w:pPr>
            <w:r w:rsidRPr="00997EB5">
              <w:rPr>
                <w:rFonts w:asciiTheme="minorHAnsi" w:hAnsiTheme="minorHAnsi" w:cstheme="minorHAnsi"/>
                <w:bCs/>
                <w:sz w:val="18"/>
                <w:szCs w:val="18"/>
              </w:rPr>
              <w:t>- Organizational Development and Operationalization Expert (20 weeks/year over 4 years, costing about USD 40,000), and</w:t>
            </w:r>
          </w:p>
          <w:p w14:paraId="5E401947" w14:textId="7F435B4D" w:rsidR="00506A27" w:rsidRPr="00997EB5" w:rsidRDefault="00506A27" w:rsidP="00BB2040">
            <w:pPr>
              <w:rPr>
                <w:rFonts w:asciiTheme="minorHAnsi" w:hAnsiTheme="minorHAnsi" w:cstheme="minorHAnsi"/>
                <w:bCs/>
                <w:sz w:val="18"/>
                <w:szCs w:val="18"/>
              </w:rPr>
            </w:pPr>
            <w:r w:rsidRPr="00997EB5">
              <w:rPr>
                <w:rFonts w:asciiTheme="minorHAnsi" w:hAnsiTheme="minorHAnsi" w:cstheme="minorHAnsi"/>
                <w:bCs/>
                <w:sz w:val="18"/>
                <w:szCs w:val="18"/>
              </w:rPr>
              <w:t>- Capacity Building and ToT Experts in Energy Management and Building Audits (</w:t>
            </w:r>
            <w:r w:rsidR="00BB2040" w:rsidRPr="00997EB5">
              <w:rPr>
                <w:rFonts w:asciiTheme="minorHAnsi" w:hAnsiTheme="minorHAnsi" w:cstheme="minorHAnsi"/>
                <w:bCs/>
                <w:sz w:val="18"/>
                <w:szCs w:val="18"/>
              </w:rPr>
              <w:t xml:space="preserve">24 </w:t>
            </w:r>
            <w:r w:rsidRPr="00997EB5">
              <w:rPr>
                <w:rFonts w:asciiTheme="minorHAnsi" w:hAnsiTheme="minorHAnsi" w:cstheme="minorHAnsi"/>
                <w:bCs/>
                <w:sz w:val="18"/>
                <w:szCs w:val="18"/>
              </w:rPr>
              <w:t xml:space="preserve">weeks/year over 3 years, costing about USD </w:t>
            </w:r>
            <w:r w:rsidR="00BB2040" w:rsidRPr="00997EB5">
              <w:rPr>
                <w:rFonts w:asciiTheme="minorHAnsi" w:hAnsiTheme="minorHAnsi" w:cstheme="minorHAnsi"/>
                <w:bCs/>
                <w:sz w:val="18"/>
                <w:szCs w:val="18"/>
              </w:rPr>
              <w:t>36</w:t>
            </w:r>
            <w:r w:rsidRPr="00997EB5">
              <w:rPr>
                <w:rFonts w:asciiTheme="minorHAnsi" w:hAnsiTheme="minorHAnsi" w:cstheme="minorHAnsi"/>
                <w:bCs/>
                <w:sz w:val="18"/>
                <w:szCs w:val="18"/>
              </w:rPr>
              <w:t>,000)</w:t>
            </w:r>
            <w:r w:rsidR="00C11DF4" w:rsidRPr="00997EB5">
              <w:rPr>
                <w:rFonts w:asciiTheme="minorHAnsi" w:hAnsiTheme="minorHAnsi" w:cstheme="minorHAnsi"/>
                <w:bCs/>
                <w:sz w:val="18"/>
                <w:szCs w:val="18"/>
              </w:rPr>
              <w:t>.</w:t>
            </w:r>
          </w:p>
        </w:tc>
      </w:tr>
      <w:tr w:rsidR="00506A27" w:rsidRPr="00997EB5" w14:paraId="45FECFA1" w14:textId="77777777" w:rsidTr="00916144">
        <w:trPr>
          <w:trHeight w:val="288"/>
        </w:trPr>
        <w:tc>
          <w:tcPr>
            <w:tcW w:w="1408" w:type="dxa"/>
            <w:tcBorders>
              <w:left w:val="single" w:sz="12" w:space="0" w:color="auto"/>
            </w:tcBorders>
            <w:shd w:val="clear" w:color="auto" w:fill="auto"/>
          </w:tcPr>
          <w:p w14:paraId="0281FD0B" w14:textId="38664AB6" w:rsidR="00506A27" w:rsidRPr="00997EB5" w:rsidRDefault="00506A27" w:rsidP="00506A27">
            <w:pPr>
              <w:jc w:val="center"/>
              <w:rPr>
                <w:rFonts w:asciiTheme="minorHAnsi" w:hAnsiTheme="minorHAnsi" w:cstheme="minorHAnsi"/>
                <w:bCs/>
                <w:sz w:val="18"/>
                <w:szCs w:val="18"/>
              </w:rPr>
            </w:pPr>
            <w:r w:rsidRPr="00997EB5">
              <w:rPr>
                <w:rFonts w:asciiTheme="minorHAnsi" w:hAnsiTheme="minorHAnsi" w:cstheme="minorHAnsi"/>
                <w:bCs/>
                <w:sz w:val="18"/>
                <w:szCs w:val="18"/>
              </w:rPr>
              <w:t>6</w:t>
            </w:r>
          </w:p>
        </w:tc>
        <w:tc>
          <w:tcPr>
            <w:tcW w:w="12962" w:type="dxa"/>
            <w:tcBorders>
              <w:right w:val="single" w:sz="12" w:space="0" w:color="auto"/>
            </w:tcBorders>
            <w:shd w:val="clear" w:color="auto" w:fill="auto"/>
          </w:tcPr>
          <w:p w14:paraId="712B5BD8" w14:textId="30EF188C" w:rsidR="00506A27" w:rsidRPr="00997EB5" w:rsidRDefault="00506A27" w:rsidP="00CD2994">
            <w:pPr>
              <w:rPr>
                <w:rFonts w:asciiTheme="minorHAnsi" w:hAnsiTheme="minorHAnsi" w:cstheme="minorHAnsi"/>
                <w:bCs/>
                <w:sz w:val="18"/>
                <w:szCs w:val="18"/>
              </w:rPr>
            </w:pPr>
            <w:r w:rsidRPr="00997EB5">
              <w:rPr>
                <w:rFonts w:asciiTheme="minorHAnsi" w:hAnsiTheme="minorHAnsi" w:cstheme="minorHAnsi"/>
                <w:bCs/>
                <w:sz w:val="18"/>
                <w:szCs w:val="18"/>
              </w:rPr>
              <w:t xml:space="preserve">Fees for </w:t>
            </w:r>
            <w:r w:rsidR="00CD2994" w:rsidRPr="00997EB5">
              <w:rPr>
                <w:rFonts w:asciiTheme="minorHAnsi" w:hAnsiTheme="minorHAnsi" w:cstheme="minorHAnsi"/>
                <w:bCs/>
                <w:sz w:val="18"/>
                <w:szCs w:val="18"/>
              </w:rPr>
              <w:t xml:space="preserve">Local </w:t>
            </w:r>
            <w:r w:rsidRPr="00997EB5">
              <w:rPr>
                <w:rFonts w:asciiTheme="minorHAnsi" w:hAnsiTheme="minorHAnsi" w:cstheme="minorHAnsi"/>
                <w:bCs/>
                <w:sz w:val="18"/>
                <w:szCs w:val="18"/>
              </w:rPr>
              <w:t>Consultants involved in supporting the project team and facilitating the implementation of all activities under Component 2. This includes:</w:t>
            </w:r>
          </w:p>
          <w:p w14:paraId="276F66EE" w14:textId="7163B032" w:rsidR="00506A27" w:rsidRPr="00997EB5" w:rsidRDefault="00506A27" w:rsidP="00506A27">
            <w:pPr>
              <w:rPr>
                <w:rFonts w:asciiTheme="minorHAnsi" w:hAnsiTheme="minorHAnsi" w:cstheme="minorHAnsi"/>
                <w:bCs/>
                <w:sz w:val="18"/>
                <w:szCs w:val="18"/>
              </w:rPr>
            </w:pPr>
            <w:r w:rsidRPr="00997EB5">
              <w:rPr>
                <w:rFonts w:asciiTheme="minorHAnsi" w:hAnsiTheme="minorHAnsi" w:cstheme="minorHAnsi"/>
                <w:bCs/>
                <w:sz w:val="18"/>
                <w:szCs w:val="18"/>
              </w:rPr>
              <w:t>- National Consultant with engineering background (40 weeks/year over 2 years, costing about USD 40,000)</w:t>
            </w:r>
            <w:r w:rsidR="00C11DF4" w:rsidRPr="00997EB5">
              <w:rPr>
                <w:rFonts w:asciiTheme="minorHAnsi" w:hAnsiTheme="minorHAnsi" w:cstheme="minorHAnsi"/>
                <w:bCs/>
                <w:sz w:val="18"/>
                <w:szCs w:val="18"/>
              </w:rPr>
              <w:t>,</w:t>
            </w:r>
          </w:p>
          <w:p w14:paraId="77CC7CDE" w14:textId="186B62D5" w:rsidR="00506A27" w:rsidRPr="00997EB5" w:rsidRDefault="00506A27" w:rsidP="00506A27">
            <w:pPr>
              <w:rPr>
                <w:rFonts w:asciiTheme="minorHAnsi" w:hAnsiTheme="minorHAnsi" w:cstheme="minorHAnsi"/>
                <w:bCs/>
                <w:sz w:val="18"/>
                <w:szCs w:val="18"/>
              </w:rPr>
            </w:pPr>
            <w:r w:rsidRPr="00997EB5">
              <w:rPr>
                <w:rFonts w:asciiTheme="minorHAnsi" w:hAnsiTheme="minorHAnsi" w:cstheme="minorHAnsi"/>
                <w:bCs/>
                <w:sz w:val="18"/>
                <w:szCs w:val="18"/>
              </w:rPr>
              <w:t>- National Consultant with quality assurance background (32 weeks/year over 3 years, costing about USD 38,400)</w:t>
            </w:r>
            <w:r w:rsidR="00C11DF4" w:rsidRPr="00997EB5">
              <w:rPr>
                <w:rFonts w:asciiTheme="minorHAnsi" w:hAnsiTheme="minorHAnsi" w:cstheme="minorHAnsi"/>
                <w:bCs/>
                <w:sz w:val="18"/>
                <w:szCs w:val="18"/>
              </w:rPr>
              <w:t>,</w:t>
            </w:r>
          </w:p>
          <w:p w14:paraId="7ADF4AA1" w14:textId="6E524D99" w:rsidR="00506A27" w:rsidRPr="00997EB5" w:rsidRDefault="00506A27" w:rsidP="00267CC1">
            <w:pPr>
              <w:rPr>
                <w:rFonts w:asciiTheme="minorHAnsi" w:hAnsiTheme="minorHAnsi" w:cstheme="minorHAnsi"/>
                <w:bCs/>
                <w:sz w:val="18"/>
                <w:szCs w:val="18"/>
              </w:rPr>
            </w:pPr>
            <w:r w:rsidRPr="00997EB5">
              <w:rPr>
                <w:rFonts w:asciiTheme="minorHAnsi" w:hAnsiTheme="minorHAnsi" w:cstheme="minorHAnsi"/>
                <w:bCs/>
                <w:sz w:val="18"/>
                <w:szCs w:val="18"/>
              </w:rPr>
              <w:t xml:space="preserve">- National Consultant with HR background (32 weeks/year over 3 years, costing about USD </w:t>
            </w:r>
            <w:r w:rsidR="00267CC1" w:rsidRPr="00997EB5">
              <w:rPr>
                <w:rFonts w:asciiTheme="minorHAnsi" w:hAnsiTheme="minorHAnsi" w:cstheme="minorHAnsi"/>
                <w:bCs/>
                <w:sz w:val="18"/>
                <w:szCs w:val="18"/>
              </w:rPr>
              <w:t>32,600</w:t>
            </w:r>
            <w:r w:rsidRPr="00997EB5">
              <w:rPr>
                <w:rFonts w:asciiTheme="minorHAnsi" w:hAnsiTheme="minorHAnsi" w:cstheme="minorHAnsi"/>
                <w:bCs/>
                <w:sz w:val="18"/>
                <w:szCs w:val="18"/>
              </w:rPr>
              <w:t>)</w:t>
            </w:r>
            <w:r w:rsidR="00C11DF4" w:rsidRPr="00997EB5">
              <w:rPr>
                <w:rFonts w:asciiTheme="minorHAnsi" w:hAnsiTheme="minorHAnsi" w:cstheme="minorHAnsi"/>
                <w:bCs/>
                <w:sz w:val="18"/>
                <w:szCs w:val="18"/>
              </w:rPr>
              <w:t>, and</w:t>
            </w:r>
          </w:p>
          <w:p w14:paraId="4FD553DB" w14:textId="07204A6C" w:rsidR="00506A27" w:rsidRPr="00997EB5" w:rsidRDefault="00506A27" w:rsidP="00267CC1">
            <w:pPr>
              <w:rPr>
                <w:rFonts w:asciiTheme="minorHAnsi" w:hAnsiTheme="minorHAnsi" w:cstheme="minorHAnsi"/>
                <w:bCs/>
                <w:sz w:val="18"/>
                <w:szCs w:val="18"/>
              </w:rPr>
            </w:pPr>
            <w:r w:rsidRPr="00997EB5">
              <w:rPr>
                <w:rFonts w:asciiTheme="minorHAnsi" w:hAnsiTheme="minorHAnsi" w:cstheme="minorHAnsi"/>
                <w:bCs/>
                <w:sz w:val="18"/>
                <w:szCs w:val="18"/>
              </w:rPr>
              <w:t>- Capacity Building and ToT National Specialists (</w:t>
            </w:r>
            <w:r w:rsidR="00267CC1" w:rsidRPr="00997EB5">
              <w:rPr>
                <w:rFonts w:asciiTheme="minorHAnsi" w:hAnsiTheme="minorHAnsi" w:cstheme="minorHAnsi"/>
                <w:bCs/>
                <w:sz w:val="18"/>
                <w:szCs w:val="18"/>
              </w:rPr>
              <w:t xml:space="preserve">40 </w:t>
            </w:r>
            <w:r w:rsidRPr="00997EB5">
              <w:rPr>
                <w:rFonts w:asciiTheme="minorHAnsi" w:hAnsiTheme="minorHAnsi" w:cstheme="minorHAnsi"/>
                <w:bCs/>
                <w:sz w:val="18"/>
                <w:szCs w:val="18"/>
              </w:rPr>
              <w:t xml:space="preserve">weeks/year over 3 years, costing about USD </w:t>
            </w:r>
            <w:r w:rsidR="00267CC1" w:rsidRPr="00997EB5">
              <w:rPr>
                <w:rFonts w:asciiTheme="minorHAnsi" w:hAnsiTheme="minorHAnsi" w:cstheme="minorHAnsi"/>
                <w:bCs/>
                <w:sz w:val="18"/>
                <w:szCs w:val="18"/>
              </w:rPr>
              <w:t>39,000</w:t>
            </w:r>
            <w:r w:rsidRPr="00997EB5">
              <w:rPr>
                <w:rFonts w:asciiTheme="minorHAnsi" w:hAnsiTheme="minorHAnsi" w:cstheme="minorHAnsi"/>
                <w:bCs/>
                <w:sz w:val="18"/>
                <w:szCs w:val="18"/>
              </w:rPr>
              <w:t>)</w:t>
            </w:r>
            <w:r w:rsidR="00C11DF4" w:rsidRPr="00997EB5">
              <w:rPr>
                <w:rFonts w:asciiTheme="minorHAnsi" w:hAnsiTheme="minorHAnsi" w:cstheme="minorHAnsi"/>
                <w:bCs/>
                <w:sz w:val="18"/>
                <w:szCs w:val="18"/>
              </w:rPr>
              <w:t>.</w:t>
            </w:r>
          </w:p>
        </w:tc>
      </w:tr>
      <w:tr w:rsidR="00646344" w:rsidRPr="00997EB5" w14:paraId="303BFFEC" w14:textId="77777777" w:rsidTr="00916144">
        <w:trPr>
          <w:trHeight w:val="288"/>
        </w:trPr>
        <w:tc>
          <w:tcPr>
            <w:tcW w:w="1408" w:type="dxa"/>
            <w:tcBorders>
              <w:left w:val="single" w:sz="12" w:space="0" w:color="auto"/>
            </w:tcBorders>
            <w:shd w:val="clear" w:color="auto" w:fill="auto"/>
          </w:tcPr>
          <w:p w14:paraId="3F026C86" w14:textId="6FD62A13"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7</w:t>
            </w:r>
          </w:p>
        </w:tc>
        <w:tc>
          <w:tcPr>
            <w:tcW w:w="12962" w:type="dxa"/>
            <w:tcBorders>
              <w:right w:val="single" w:sz="12" w:space="0" w:color="auto"/>
            </w:tcBorders>
            <w:shd w:val="clear" w:color="auto" w:fill="auto"/>
          </w:tcPr>
          <w:p w14:paraId="2D7C7385" w14:textId="39923A35"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Fees for contractual service (individuals) to undertake the following activities:</w:t>
            </w:r>
          </w:p>
          <w:p w14:paraId="5AC3A741" w14:textId="39CFE4D0" w:rsidR="00646344" w:rsidRPr="00997EB5" w:rsidRDefault="00646344" w:rsidP="00646344">
            <w:pPr>
              <w:pStyle w:val="ListParagraph"/>
              <w:numPr>
                <w:ilvl w:val="0"/>
                <w:numId w:val="20"/>
              </w:numPr>
              <w:spacing w:after="60"/>
              <w:rPr>
                <w:rFonts w:cstheme="minorHAnsi"/>
                <w:bCs/>
                <w:sz w:val="18"/>
                <w:szCs w:val="18"/>
              </w:rPr>
            </w:pPr>
            <w:r w:rsidRPr="00997EB5">
              <w:rPr>
                <w:rFonts w:cstheme="minorHAnsi"/>
                <w:bCs/>
                <w:sz w:val="18"/>
                <w:szCs w:val="18"/>
              </w:rPr>
              <w:t xml:space="preserve">USD 50,000: Undertake a </w:t>
            </w:r>
            <w:r w:rsidRPr="00997EB5">
              <w:rPr>
                <w:rStyle w:val="acopre"/>
                <w:sz w:val="18"/>
                <w:szCs w:val="18"/>
              </w:rPr>
              <w:t xml:space="preserve">Strategic Environmental and Social Assessment </w:t>
            </w:r>
            <w:r w:rsidRPr="00997EB5">
              <w:rPr>
                <w:rFonts w:cstheme="minorHAnsi"/>
                <w:bCs/>
                <w:sz w:val="18"/>
                <w:szCs w:val="18"/>
              </w:rPr>
              <w:t>(SESA) and develop the project’s Environmental and Social Management Plan (ESMP)</w:t>
            </w:r>
            <w:r w:rsidRPr="00997EB5">
              <w:rPr>
                <w:sz w:val="18"/>
              </w:rPr>
              <w:t xml:space="preserve"> in accordance with the </w:t>
            </w:r>
            <w:r w:rsidRPr="00997EB5">
              <w:rPr>
                <w:rFonts w:cstheme="minorHAnsi"/>
                <w:bCs/>
                <w:sz w:val="18"/>
                <w:szCs w:val="18"/>
              </w:rPr>
              <w:t xml:space="preserve">UNDP Guidelines for Social and Environmental Safeguards (SES). The SESA and </w:t>
            </w:r>
            <w:r w:rsidR="00EA2563" w:rsidRPr="00997EB5">
              <w:rPr>
                <w:rFonts w:cstheme="minorHAnsi"/>
                <w:bCs/>
                <w:sz w:val="18"/>
                <w:szCs w:val="18"/>
              </w:rPr>
              <w:t>ESIA/</w:t>
            </w:r>
            <w:r w:rsidRPr="00997EB5">
              <w:rPr>
                <w:rFonts w:cstheme="minorHAnsi"/>
                <w:bCs/>
                <w:sz w:val="18"/>
                <w:szCs w:val="18"/>
              </w:rPr>
              <w:t>ESMP should</w:t>
            </w:r>
            <w:r w:rsidRPr="00997EB5">
              <w:rPr>
                <w:sz w:val="18"/>
              </w:rPr>
              <w:t xml:space="preserve"> be developed during Year 1 of project implementation.</w:t>
            </w:r>
            <w:r w:rsidRPr="00997EB5">
              <w:rPr>
                <w:rFonts w:cstheme="minorHAnsi"/>
                <w:bCs/>
                <w:sz w:val="18"/>
                <w:szCs w:val="18"/>
              </w:rPr>
              <w:t xml:space="preserve"> Additional costs for </w:t>
            </w:r>
            <w:r w:rsidR="00EA2563" w:rsidRPr="00997EB5">
              <w:rPr>
                <w:rFonts w:cstheme="minorHAnsi"/>
                <w:bCs/>
                <w:sz w:val="18"/>
                <w:szCs w:val="18"/>
              </w:rPr>
              <w:t>ESIA/</w:t>
            </w:r>
            <w:r w:rsidRPr="00997EB5">
              <w:rPr>
                <w:rFonts w:cstheme="minorHAnsi"/>
                <w:bCs/>
                <w:sz w:val="18"/>
                <w:szCs w:val="18"/>
              </w:rPr>
              <w:t>ESMP implementation is included under the project’s M&amp;E budget.</w:t>
            </w:r>
          </w:p>
          <w:p w14:paraId="5B0A2BB7" w14:textId="0762E0FF" w:rsidR="00646344" w:rsidRPr="00997EB5" w:rsidRDefault="00646344" w:rsidP="00E817D5">
            <w:pPr>
              <w:pStyle w:val="ListParagraph"/>
              <w:numPr>
                <w:ilvl w:val="0"/>
                <w:numId w:val="20"/>
              </w:numPr>
              <w:spacing w:after="60"/>
              <w:rPr>
                <w:sz w:val="18"/>
              </w:rPr>
            </w:pPr>
            <w:r w:rsidRPr="00997EB5">
              <w:rPr>
                <w:rFonts w:cstheme="minorHAnsi"/>
                <w:bCs/>
                <w:sz w:val="18"/>
                <w:szCs w:val="18"/>
              </w:rPr>
              <w:t>USD 92,000: Develop the Procurement Plan for the project. This includes providing details on all procurement activities, including defining the specifications for goods and material – in collaboration with other project consultants, and developing the tender documents and the procedure for the selection of the contractor to undertake the retrofitting activities. The work will entail providing support to the PMU on the evaluation of offers and other procurement logistics.</w:t>
            </w:r>
          </w:p>
        </w:tc>
      </w:tr>
      <w:tr w:rsidR="00646344" w:rsidRPr="00997EB5" w14:paraId="6CD58CD6" w14:textId="77777777" w:rsidTr="00916144">
        <w:trPr>
          <w:trHeight w:val="288"/>
        </w:trPr>
        <w:tc>
          <w:tcPr>
            <w:tcW w:w="1408" w:type="dxa"/>
            <w:tcBorders>
              <w:left w:val="single" w:sz="12" w:space="0" w:color="auto"/>
            </w:tcBorders>
            <w:shd w:val="clear" w:color="auto" w:fill="auto"/>
          </w:tcPr>
          <w:p w14:paraId="07BFD942" w14:textId="0976A8D1"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8</w:t>
            </w:r>
          </w:p>
        </w:tc>
        <w:tc>
          <w:tcPr>
            <w:tcW w:w="12962" w:type="dxa"/>
            <w:tcBorders>
              <w:right w:val="single" w:sz="12" w:space="0" w:color="auto"/>
            </w:tcBorders>
            <w:shd w:val="clear" w:color="auto" w:fill="auto"/>
          </w:tcPr>
          <w:p w14:paraId="65FE6E2C" w14:textId="1B831B2F"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Fees for the contractor (contractual services – company) to undertake the retrofitting activities of EEC building, in accordance with the Procurement Plan to be developed during Year 1 of project implementation.</w:t>
            </w:r>
          </w:p>
        </w:tc>
      </w:tr>
      <w:tr w:rsidR="00646344" w:rsidRPr="00997EB5" w14:paraId="16C241DC" w14:textId="77777777" w:rsidTr="00916144">
        <w:trPr>
          <w:trHeight w:val="288"/>
        </w:trPr>
        <w:tc>
          <w:tcPr>
            <w:tcW w:w="1408" w:type="dxa"/>
            <w:tcBorders>
              <w:left w:val="single" w:sz="12" w:space="0" w:color="auto"/>
            </w:tcBorders>
            <w:shd w:val="clear" w:color="auto" w:fill="auto"/>
          </w:tcPr>
          <w:p w14:paraId="7FE9FE2E" w14:textId="2711C544"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9</w:t>
            </w:r>
          </w:p>
        </w:tc>
        <w:tc>
          <w:tcPr>
            <w:tcW w:w="12962" w:type="dxa"/>
            <w:tcBorders>
              <w:right w:val="single" w:sz="12" w:space="0" w:color="auto"/>
            </w:tcBorders>
            <w:shd w:val="clear" w:color="auto" w:fill="auto"/>
          </w:tcPr>
          <w:p w14:paraId="4EC92CA3" w14:textId="4BC508E7" w:rsidR="00646344" w:rsidRPr="00997EB5" w:rsidRDefault="00646344" w:rsidP="00C76D54">
            <w:pPr>
              <w:rPr>
                <w:sz w:val="18"/>
              </w:rPr>
            </w:pPr>
            <w:r w:rsidRPr="00997EB5">
              <w:rPr>
                <w:rFonts w:asciiTheme="minorHAnsi" w:hAnsiTheme="minorHAnsi" w:cstheme="minorHAnsi"/>
                <w:bCs/>
                <w:sz w:val="18"/>
                <w:szCs w:val="18"/>
              </w:rPr>
              <w:t xml:space="preserve">Budget for the </w:t>
            </w:r>
            <w:r w:rsidRPr="00997EB5">
              <w:rPr>
                <w:rFonts w:cstheme="minorHAnsi"/>
                <w:bCs/>
                <w:sz w:val="18"/>
                <w:szCs w:val="18"/>
              </w:rPr>
              <w:t xml:space="preserve">purchase of goods and material </w:t>
            </w:r>
            <w:r w:rsidRPr="00997EB5">
              <w:rPr>
                <w:sz w:val="18"/>
              </w:rPr>
              <w:t xml:space="preserve">for </w:t>
            </w:r>
            <w:r w:rsidRPr="00997EB5">
              <w:rPr>
                <w:rFonts w:cstheme="minorHAnsi"/>
                <w:bCs/>
                <w:sz w:val="18"/>
                <w:szCs w:val="18"/>
              </w:rPr>
              <w:t xml:space="preserve">retrofitting of the building to be selected for EEC establishment (during Year 2 and 3), </w:t>
            </w:r>
            <w:r w:rsidR="00C76D54" w:rsidRPr="00997EB5">
              <w:rPr>
                <w:rFonts w:cstheme="minorHAnsi"/>
                <w:bCs/>
                <w:sz w:val="18"/>
                <w:szCs w:val="18"/>
              </w:rPr>
              <w:t xml:space="preserve">retrofitting of a second public building, </w:t>
            </w:r>
            <w:r w:rsidRPr="00997EB5">
              <w:rPr>
                <w:rFonts w:cstheme="minorHAnsi"/>
                <w:bCs/>
                <w:sz w:val="18"/>
                <w:szCs w:val="18"/>
              </w:rPr>
              <w:t xml:space="preserve">and the purchase of testing equipment for establishing an EE laboratory (during Year 4). The Procurement Plan will </w:t>
            </w:r>
            <w:r w:rsidRPr="00997EB5">
              <w:rPr>
                <w:sz w:val="18"/>
              </w:rPr>
              <w:t>be developed during Year 1 of implementation</w:t>
            </w:r>
            <w:r w:rsidRPr="00997EB5">
              <w:rPr>
                <w:rFonts w:cstheme="minorHAnsi"/>
                <w:bCs/>
                <w:sz w:val="18"/>
                <w:szCs w:val="18"/>
              </w:rPr>
              <w:t>, when</w:t>
            </w:r>
            <w:r w:rsidRPr="00997EB5">
              <w:rPr>
                <w:sz w:val="18"/>
              </w:rPr>
              <w:t xml:space="preserve"> </w:t>
            </w:r>
            <w:r w:rsidR="00C76D54" w:rsidRPr="00997EB5">
              <w:rPr>
                <w:rFonts w:asciiTheme="minorHAnsi" w:hAnsiTheme="minorHAnsi"/>
                <w:sz w:val="18"/>
              </w:rPr>
              <w:t xml:space="preserve">an assessment for both buildings conducted to identify the required </w:t>
            </w:r>
            <w:r w:rsidRPr="00997EB5">
              <w:rPr>
                <w:rFonts w:asciiTheme="minorHAnsi" w:hAnsiTheme="minorHAnsi" w:cstheme="minorHAnsi"/>
                <w:bCs/>
                <w:sz w:val="18"/>
                <w:szCs w:val="18"/>
              </w:rPr>
              <w:t xml:space="preserve">retrofitting activities, and therefore the </w:t>
            </w:r>
            <w:r w:rsidRPr="00997EB5">
              <w:rPr>
                <w:rFonts w:asciiTheme="minorHAnsi" w:hAnsiTheme="minorHAnsi"/>
                <w:sz w:val="18"/>
              </w:rPr>
              <w:t xml:space="preserve">goods and material to </w:t>
            </w:r>
            <w:r w:rsidRPr="00997EB5">
              <w:rPr>
                <w:rFonts w:asciiTheme="minorHAnsi" w:hAnsiTheme="minorHAnsi" w:cstheme="minorHAnsi"/>
                <w:bCs/>
                <w:sz w:val="18"/>
                <w:szCs w:val="18"/>
              </w:rPr>
              <w:t xml:space="preserve">be purchased. </w:t>
            </w:r>
          </w:p>
        </w:tc>
      </w:tr>
      <w:tr w:rsidR="00646344" w:rsidRPr="00997EB5" w14:paraId="7711857A" w14:textId="77777777" w:rsidTr="00916144">
        <w:trPr>
          <w:trHeight w:val="288"/>
        </w:trPr>
        <w:tc>
          <w:tcPr>
            <w:tcW w:w="1408" w:type="dxa"/>
            <w:tcBorders>
              <w:left w:val="single" w:sz="12" w:space="0" w:color="auto"/>
            </w:tcBorders>
            <w:shd w:val="clear" w:color="auto" w:fill="auto"/>
          </w:tcPr>
          <w:p w14:paraId="22DA6377" w14:textId="67600CFB"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10</w:t>
            </w:r>
          </w:p>
        </w:tc>
        <w:tc>
          <w:tcPr>
            <w:tcW w:w="12962" w:type="dxa"/>
            <w:tcBorders>
              <w:right w:val="single" w:sz="12" w:space="0" w:color="auto"/>
            </w:tcBorders>
            <w:shd w:val="clear" w:color="auto" w:fill="auto"/>
          </w:tcPr>
          <w:p w14:paraId="2F269AE8" w14:textId="171312C6"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Expenditures for organizing stakeholder consultation meetings and training to EEC staff to enhance their capacity to act as a focal point and develop their technical ability to operate and maintain the testing equipment.</w:t>
            </w:r>
          </w:p>
        </w:tc>
      </w:tr>
      <w:tr w:rsidR="00646344" w:rsidRPr="00997EB5" w14:paraId="181472E2" w14:textId="77777777" w:rsidTr="00916144">
        <w:trPr>
          <w:trHeight w:val="288"/>
        </w:trPr>
        <w:tc>
          <w:tcPr>
            <w:tcW w:w="1408" w:type="dxa"/>
            <w:tcBorders>
              <w:left w:val="single" w:sz="12" w:space="0" w:color="auto"/>
            </w:tcBorders>
            <w:shd w:val="clear" w:color="auto" w:fill="auto"/>
          </w:tcPr>
          <w:p w14:paraId="4B55C77D" w14:textId="024055E4"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11</w:t>
            </w:r>
          </w:p>
        </w:tc>
        <w:tc>
          <w:tcPr>
            <w:tcW w:w="12962" w:type="dxa"/>
            <w:tcBorders>
              <w:right w:val="single" w:sz="12" w:space="0" w:color="auto"/>
            </w:tcBorders>
            <w:shd w:val="clear" w:color="auto" w:fill="auto"/>
          </w:tcPr>
          <w:p w14:paraId="34D2DA7B" w14:textId="1FE3932A"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Travel expenses for missions conducted by international consultants contracted to perform activities under Component 2.</w:t>
            </w:r>
          </w:p>
        </w:tc>
      </w:tr>
      <w:tr w:rsidR="00646344" w:rsidRPr="00997EB5" w14:paraId="002ACC97" w14:textId="77777777" w:rsidTr="00916144">
        <w:trPr>
          <w:trHeight w:val="288"/>
        </w:trPr>
        <w:tc>
          <w:tcPr>
            <w:tcW w:w="1408" w:type="dxa"/>
            <w:tcBorders>
              <w:left w:val="single" w:sz="12" w:space="0" w:color="auto"/>
            </w:tcBorders>
            <w:shd w:val="clear" w:color="auto" w:fill="auto"/>
          </w:tcPr>
          <w:p w14:paraId="55FAEEAA" w14:textId="3207606B"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12</w:t>
            </w:r>
          </w:p>
        </w:tc>
        <w:tc>
          <w:tcPr>
            <w:tcW w:w="12962" w:type="dxa"/>
            <w:tcBorders>
              <w:right w:val="single" w:sz="12" w:space="0" w:color="auto"/>
            </w:tcBorders>
            <w:shd w:val="clear" w:color="auto" w:fill="auto"/>
          </w:tcPr>
          <w:p w14:paraId="16A2D750" w14:textId="49CB1246"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UNDP Co-finance for hiring international consultants for developing certification and auditing programs and providing ToT for EEC staff.</w:t>
            </w:r>
          </w:p>
        </w:tc>
      </w:tr>
      <w:tr w:rsidR="00646344" w:rsidRPr="00997EB5" w14:paraId="69F96D9C" w14:textId="77777777" w:rsidTr="00916144">
        <w:trPr>
          <w:trHeight w:val="288"/>
        </w:trPr>
        <w:tc>
          <w:tcPr>
            <w:tcW w:w="1408" w:type="dxa"/>
            <w:tcBorders>
              <w:left w:val="single" w:sz="12" w:space="0" w:color="auto"/>
            </w:tcBorders>
            <w:shd w:val="clear" w:color="auto" w:fill="auto"/>
          </w:tcPr>
          <w:p w14:paraId="2EF17682" w14:textId="135625E9"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13</w:t>
            </w:r>
          </w:p>
        </w:tc>
        <w:tc>
          <w:tcPr>
            <w:tcW w:w="12962" w:type="dxa"/>
            <w:tcBorders>
              <w:right w:val="single" w:sz="12" w:space="0" w:color="auto"/>
            </w:tcBorders>
            <w:shd w:val="clear" w:color="auto" w:fill="auto"/>
          </w:tcPr>
          <w:p w14:paraId="005C24B9" w14:textId="41630491"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UNDP Co-finance for hiring local consultants for supporting international consultants on performing their duties and working closely with national stakeholders on the establishment of EEC.</w:t>
            </w:r>
          </w:p>
        </w:tc>
      </w:tr>
      <w:tr w:rsidR="00646344" w:rsidRPr="00997EB5" w14:paraId="57B71628" w14:textId="77777777" w:rsidTr="00916144">
        <w:trPr>
          <w:trHeight w:val="288"/>
        </w:trPr>
        <w:tc>
          <w:tcPr>
            <w:tcW w:w="1408" w:type="dxa"/>
            <w:tcBorders>
              <w:left w:val="single" w:sz="12" w:space="0" w:color="auto"/>
            </w:tcBorders>
            <w:shd w:val="clear" w:color="auto" w:fill="auto"/>
          </w:tcPr>
          <w:p w14:paraId="139B32A7" w14:textId="7160F770"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14</w:t>
            </w:r>
          </w:p>
        </w:tc>
        <w:tc>
          <w:tcPr>
            <w:tcW w:w="12962" w:type="dxa"/>
            <w:tcBorders>
              <w:right w:val="single" w:sz="12" w:space="0" w:color="auto"/>
            </w:tcBorders>
            <w:shd w:val="clear" w:color="auto" w:fill="auto"/>
          </w:tcPr>
          <w:p w14:paraId="43F2E139" w14:textId="6E71B155"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xml:space="preserve">UNDP Co-finance for PMU staff salaries </w:t>
            </w:r>
            <w:r w:rsidR="00695657" w:rsidRPr="00997EB5">
              <w:rPr>
                <w:rFonts w:asciiTheme="minorHAnsi" w:hAnsiTheme="minorHAnsi" w:cstheme="minorHAnsi"/>
                <w:bCs/>
                <w:sz w:val="18"/>
                <w:szCs w:val="18"/>
              </w:rPr>
              <w:t xml:space="preserve">(Project Manager and Project Coordinator) </w:t>
            </w:r>
            <w:r w:rsidRPr="00997EB5">
              <w:rPr>
                <w:rFonts w:asciiTheme="minorHAnsi" w:hAnsiTheme="minorHAnsi" w:cstheme="minorHAnsi"/>
                <w:bCs/>
                <w:sz w:val="18"/>
                <w:szCs w:val="18"/>
              </w:rPr>
              <w:t xml:space="preserve">to ensure availability of resources to oversee the implementation of activities under </w:t>
            </w:r>
            <w:r w:rsidRPr="00997EB5">
              <w:rPr>
                <w:rFonts w:asciiTheme="minorHAnsi" w:hAnsiTheme="minorHAnsi" w:cstheme="minorHAnsi" w:hint="eastAsia"/>
                <w:bCs/>
                <w:sz w:val="18"/>
                <w:szCs w:val="18"/>
              </w:rPr>
              <w:t>Component 2.</w:t>
            </w:r>
          </w:p>
        </w:tc>
      </w:tr>
      <w:tr w:rsidR="00646344" w:rsidRPr="00997EB5" w14:paraId="26A6E258" w14:textId="77777777" w:rsidTr="00916144">
        <w:trPr>
          <w:trHeight w:val="288"/>
        </w:trPr>
        <w:tc>
          <w:tcPr>
            <w:tcW w:w="1408" w:type="dxa"/>
            <w:tcBorders>
              <w:left w:val="single" w:sz="12" w:space="0" w:color="auto"/>
              <w:bottom w:val="single" w:sz="12" w:space="0" w:color="auto"/>
            </w:tcBorders>
            <w:shd w:val="clear" w:color="auto" w:fill="auto"/>
          </w:tcPr>
          <w:p w14:paraId="42565B89" w14:textId="430B6C26"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15</w:t>
            </w:r>
          </w:p>
        </w:tc>
        <w:tc>
          <w:tcPr>
            <w:tcW w:w="12962" w:type="dxa"/>
            <w:tcBorders>
              <w:bottom w:val="single" w:sz="12" w:space="0" w:color="auto"/>
              <w:right w:val="single" w:sz="12" w:space="0" w:color="auto"/>
            </w:tcBorders>
            <w:shd w:val="clear" w:color="auto" w:fill="auto"/>
          </w:tcPr>
          <w:p w14:paraId="0602709D" w14:textId="2C646813"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UNDP Co-finance for organizing training to EEC staff to enhance their technical and administrative capacity to act as a focal point for EE in Iraq.</w:t>
            </w:r>
          </w:p>
        </w:tc>
      </w:tr>
      <w:tr w:rsidR="00646344" w:rsidRPr="00997EB5" w14:paraId="7D1AE2B8" w14:textId="77777777" w:rsidTr="00916144">
        <w:trPr>
          <w:trHeight w:val="288"/>
        </w:trPr>
        <w:tc>
          <w:tcPr>
            <w:tcW w:w="1408" w:type="dxa"/>
            <w:tcBorders>
              <w:top w:val="single" w:sz="12" w:space="0" w:color="auto"/>
              <w:left w:val="single" w:sz="12" w:space="0" w:color="auto"/>
            </w:tcBorders>
            <w:shd w:val="clear" w:color="auto" w:fill="auto"/>
          </w:tcPr>
          <w:p w14:paraId="42CFF648" w14:textId="596B7423"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16</w:t>
            </w:r>
          </w:p>
        </w:tc>
        <w:tc>
          <w:tcPr>
            <w:tcW w:w="12962" w:type="dxa"/>
            <w:tcBorders>
              <w:top w:val="single" w:sz="12" w:space="0" w:color="auto"/>
              <w:right w:val="single" w:sz="12" w:space="0" w:color="auto"/>
            </w:tcBorders>
            <w:shd w:val="clear" w:color="auto" w:fill="auto"/>
          </w:tcPr>
          <w:p w14:paraId="7098DE61" w14:textId="77777777"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Fees for International Consultants involved in developing manuals for intra-government collaboration and training material for policy makers and end users. This includes:</w:t>
            </w:r>
          </w:p>
          <w:p w14:paraId="33981C8F" w14:textId="77777777"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Data Management Experts (35 weeks/year over 4 years, costing about USD 98,000), and</w:t>
            </w:r>
          </w:p>
          <w:p w14:paraId="3F28037F" w14:textId="5C2E3B56"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Capacity Building and ToT Experts (41 weeks/year over 3 years, costing about USD 62,000).</w:t>
            </w:r>
          </w:p>
        </w:tc>
      </w:tr>
      <w:tr w:rsidR="00646344" w:rsidRPr="00997EB5" w14:paraId="36C0BD84" w14:textId="77777777" w:rsidTr="00916144">
        <w:trPr>
          <w:trHeight w:val="288"/>
        </w:trPr>
        <w:tc>
          <w:tcPr>
            <w:tcW w:w="1408" w:type="dxa"/>
            <w:tcBorders>
              <w:left w:val="single" w:sz="12" w:space="0" w:color="auto"/>
            </w:tcBorders>
            <w:shd w:val="clear" w:color="auto" w:fill="auto"/>
          </w:tcPr>
          <w:p w14:paraId="74BF3C21" w14:textId="0C33B66B" w:rsidR="00646344" w:rsidRPr="00997EB5" w:rsidRDefault="00646344" w:rsidP="00646344">
            <w:pPr>
              <w:jc w:val="center"/>
              <w:rPr>
                <w:rFonts w:asciiTheme="minorHAnsi" w:hAnsiTheme="minorHAnsi" w:cstheme="minorHAnsi"/>
                <w:bCs/>
                <w:sz w:val="18"/>
                <w:szCs w:val="18"/>
              </w:rPr>
            </w:pPr>
            <w:r w:rsidRPr="00997EB5">
              <w:rPr>
                <w:rFonts w:asciiTheme="minorHAnsi" w:hAnsiTheme="minorHAnsi" w:cstheme="minorHAnsi"/>
                <w:bCs/>
                <w:sz w:val="18"/>
                <w:szCs w:val="18"/>
              </w:rPr>
              <w:t>17</w:t>
            </w:r>
          </w:p>
        </w:tc>
        <w:tc>
          <w:tcPr>
            <w:tcW w:w="12962" w:type="dxa"/>
            <w:tcBorders>
              <w:right w:val="single" w:sz="12" w:space="0" w:color="auto"/>
            </w:tcBorders>
            <w:shd w:val="clear" w:color="auto" w:fill="auto"/>
          </w:tcPr>
          <w:p w14:paraId="4059DD05" w14:textId="2519445F"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Fees for Local Consultants involved in supporting the project team and facilitating the implementation of all activities under Component 3. This includes:</w:t>
            </w:r>
          </w:p>
          <w:p w14:paraId="5280E7C0" w14:textId="49046320"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xml:space="preserve">- Intra-Government Collaboration National Specialist (34 weeks/year over 4 years, costing about USD 47,600), </w:t>
            </w:r>
          </w:p>
          <w:p w14:paraId="36478FE9" w14:textId="36D8644C"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Media and Communication National Specialists (31 weeks/year over 4 years, costing about USD 43,150), and</w:t>
            </w:r>
          </w:p>
          <w:p w14:paraId="6772B619" w14:textId="157880FD" w:rsidR="00646344" w:rsidRPr="00997EB5" w:rsidRDefault="00646344" w:rsidP="00646344">
            <w:pPr>
              <w:rPr>
                <w:rFonts w:asciiTheme="minorHAnsi" w:hAnsiTheme="minorHAnsi" w:cstheme="minorHAnsi"/>
                <w:bCs/>
                <w:sz w:val="18"/>
                <w:szCs w:val="18"/>
              </w:rPr>
            </w:pPr>
            <w:r w:rsidRPr="00997EB5">
              <w:rPr>
                <w:rFonts w:asciiTheme="minorHAnsi" w:hAnsiTheme="minorHAnsi" w:cstheme="minorHAnsi"/>
                <w:bCs/>
                <w:sz w:val="18"/>
                <w:szCs w:val="18"/>
              </w:rPr>
              <w:t>- Capacity Building and ToT National Specialists (30 weeks/year over 3 years, costing about USD 29,250).</w:t>
            </w:r>
          </w:p>
        </w:tc>
      </w:tr>
      <w:tr w:rsidR="002B0B7C" w:rsidRPr="00997EB5" w14:paraId="1E558634" w14:textId="77777777" w:rsidTr="00916144">
        <w:trPr>
          <w:trHeight w:val="288"/>
        </w:trPr>
        <w:tc>
          <w:tcPr>
            <w:tcW w:w="1408" w:type="dxa"/>
            <w:tcBorders>
              <w:left w:val="single" w:sz="12" w:space="0" w:color="auto"/>
            </w:tcBorders>
            <w:shd w:val="clear" w:color="auto" w:fill="auto"/>
          </w:tcPr>
          <w:p w14:paraId="17908D96" w14:textId="0763E142"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18</w:t>
            </w:r>
          </w:p>
        </w:tc>
        <w:tc>
          <w:tcPr>
            <w:tcW w:w="12962" w:type="dxa"/>
            <w:tcBorders>
              <w:right w:val="single" w:sz="12" w:space="0" w:color="auto"/>
            </w:tcBorders>
            <w:shd w:val="clear" w:color="auto" w:fill="auto"/>
          </w:tcPr>
          <w:p w14:paraId="1F947B93" w14:textId="37B55EDF"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Fees for Contractual Services – Individuals to design and implementation of a multi-year awareness raising campaign.</w:t>
            </w:r>
          </w:p>
        </w:tc>
      </w:tr>
      <w:tr w:rsidR="002B0B7C" w:rsidRPr="00997EB5" w14:paraId="37A99D55" w14:textId="77777777" w:rsidTr="00916144">
        <w:trPr>
          <w:trHeight w:val="288"/>
        </w:trPr>
        <w:tc>
          <w:tcPr>
            <w:tcW w:w="1408" w:type="dxa"/>
            <w:tcBorders>
              <w:left w:val="single" w:sz="12" w:space="0" w:color="auto"/>
            </w:tcBorders>
            <w:shd w:val="clear" w:color="auto" w:fill="auto"/>
          </w:tcPr>
          <w:p w14:paraId="6D98C00D" w14:textId="0FA67E4A"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19</w:t>
            </w:r>
          </w:p>
        </w:tc>
        <w:tc>
          <w:tcPr>
            <w:tcW w:w="12962" w:type="dxa"/>
            <w:tcBorders>
              <w:right w:val="single" w:sz="12" w:space="0" w:color="auto"/>
            </w:tcBorders>
            <w:shd w:val="clear" w:color="auto" w:fill="auto"/>
          </w:tcPr>
          <w:p w14:paraId="180CA1D8" w14:textId="22E0C6C9"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 xml:space="preserve">Fees for </w:t>
            </w:r>
            <w:r w:rsidRPr="00997EB5">
              <w:rPr>
                <w:sz w:val="18"/>
                <w:szCs w:val="18"/>
              </w:rPr>
              <w:t xml:space="preserve">Contractual Services – Companies </w:t>
            </w:r>
            <w:r w:rsidRPr="00997EB5">
              <w:rPr>
                <w:rFonts w:asciiTheme="minorHAnsi" w:hAnsiTheme="minorHAnsi" w:cstheme="minorHAnsi"/>
                <w:bCs/>
                <w:sz w:val="18"/>
                <w:szCs w:val="18"/>
              </w:rPr>
              <w:t>to perform market analysis to identify and promote financial schemes and incentives which can help contractors and building owners finance the adoption of EE material and applying EE measures in their new and existing buildings. The responsibilities under this contract also include negotiating banks and other funding sources to mobilize resources for supporting national-level deployment of EE in buildings in Iraq.</w:t>
            </w:r>
          </w:p>
        </w:tc>
      </w:tr>
      <w:tr w:rsidR="002B0B7C" w:rsidRPr="00997EB5" w14:paraId="77783AE7" w14:textId="77777777" w:rsidTr="00916144">
        <w:trPr>
          <w:trHeight w:val="288"/>
        </w:trPr>
        <w:tc>
          <w:tcPr>
            <w:tcW w:w="1408" w:type="dxa"/>
            <w:tcBorders>
              <w:left w:val="single" w:sz="12" w:space="0" w:color="auto"/>
            </w:tcBorders>
            <w:shd w:val="clear" w:color="auto" w:fill="auto"/>
          </w:tcPr>
          <w:p w14:paraId="3C38EB42" w14:textId="3F0BB1C1"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20</w:t>
            </w:r>
          </w:p>
        </w:tc>
        <w:tc>
          <w:tcPr>
            <w:tcW w:w="12962" w:type="dxa"/>
            <w:tcBorders>
              <w:right w:val="single" w:sz="12" w:space="0" w:color="auto"/>
            </w:tcBorders>
            <w:shd w:val="clear" w:color="auto" w:fill="auto"/>
          </w:tcPr>
          <w:p w14:paraId="6EA628CD" w14:textId="3C44DA6D"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Expenditures for organizing stakeholder consultation meetings and policy-level and consumer-level training, including ToT for professionals and practitioners.</w:t>
            </w:r>
          </w:p>
        </w:tc>
      </w:tr>
      <w:tr w:rsidR="002B0B7C" w:rsidRPr="00997EB5" w14:paraId="7390C04F" w14:textId="77777777" w:rsidTr="00916144">
        <w:trPr>
          <w:trHeight w:val="288"/>
        </w:trPr>
        <w:tc>
          <w:tcPr>
            <w:tcW w:w="1408" w:type="dxa"/>
            <w:tcBorders>
              <w:left w:val="single" w:sz="12" w:space="0" w:color="auto"/>
            </w:tcBorders>
            <w:shd w:val="clear" w:color="auto" w:fill="auto"/>
          </w:tcPr>
          <w:p w14:paraId="67403B04" w14:textId="3EAF0757"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21</w:t>
            </w:r>
          </w:p>
        </w:tc>
        <w:tc>
          <w:tcPr>
            <w:tcW w:w="12962" w:type="dxa"/>
            <w:tcBorders>
              <w:right w:val="single" w:sz="12" w:space="0" w:color="auto"/>
            </w:tcBorders>
            <w:shd w:val="clear" w:color="auto" w:fill="auto"/>
          </w:tcPr>
          <w:p w14:paraId="2624F9D2" w14:textId="241C447D"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Travel expenses for missions conducted by international consultants contracted to perform activities under Component 3.</w:t>
            </w:r>
          </w:p>
        </w:tc>
      </w:tr>
      <w:tr w:rsidR="002B0B7C" w:rsidRPr="00997EB5" w14:paraId="2D06D204" w14:textId="77777777" w:rsidTr="00916144">
        <w:trPr>
          <w:trHeight w:val="288"/>
        </w:trPr>
        <w:tc>
          <w:tcPr>
            <w:tcW w:w="1408" w:type="dxa"/>
            <w:tcBorders>
              <w:left w:val="single" w:sz="12" w:space="0" w:color="auto"/>
            </w:tcBorders>
            <w:shd w:val="clear" w:color="auto" w:fill="auto"/>
          </w:tcPr>
          <w:p w14:paraId="33A844AA" w14:textId="5BB9605B"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22</w:t>
            </w:r>
          </w:p>
        </w:tc>
        <w:tc>
          <w:tcPr>
            <w:tcW w:w="12962" w:type="dxa"/>
            <w:tcBorders>
              <w:right w:val="single" w:sz="12" w:space="0" w:color="auto"/>
            </w:tcBorders>
            <w:shd w:val="clear" w:color="auto" w:fill="auto"/>
          </w:tcPr>
          <w:p w14:paraId="595F031A" w14:textId="4041ACE9"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UNDP Co-finance for hiring an ‘Intra-government Collaboration Expert’ for developing the data flow diagram, preparing manuals for intra-government collaboration and training material for policy makers and end users.</w:t>
            </w:r>
          </w:p>
        </w:tc>
      </w:tr>
      <w:tr w:rsidR="002B0B7C" w:rsidRPr="00997EB5" w14:paraId="21E9ECCB" w14:textId="77777777" w:rsidTr="00916144">
        <w:trPr>
          <w:trHeight w:val="288"/>
        </w:trPr>
        <w:tc>
          <w:tcPr>
            <w:tcW w:w="1408" w:type="dxa"/>
            <w:tcBorders>
              <w:left w:val="single" w:sz="12" w:space="0" w:color="auto"/>
            </w:tcBorders>
            <w:shd w:val="clear" w:color="auto" w:fill="auto"/>
          </w:tcPr>
          <w:p w14:paraId="5CE59778" w14:textId="71B27565"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23</w:t>
            </w:r>
          </w:p>
        </w:tc>
        <w:tc>
          <w:tcPr>
            <w:tcW w:w="12962" w:type="dxa"/>
            <w:tcBorders>
              <w:right w:val="single" w:sz="12" w:space="0" w:color="auto"/>
            </w:tcBorders>
            <w:shd w:val="clear" w:color="auto" w:fill="auto"/>
          </w:tcPr>
          <w:p w14:paraId="6EF0AB56" w14:textId="2FC7D782"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UNDP Co-finance for hiring local consultants for supporting international consultants on performing their duties through providing information on national context and collecting official national data.</w:t>
            </w:r>
          </w:p>
        </w:tc>
      </w:tr>
      <w:tr w:rsidR="002B0B7C" w:rsidRPr="00997EB5" w14:paraId="0A181753" w14:textId="77777777" w:rsidTr="00916144">
        <w:trPr>
          <w:trHeight w:val="288"/>
        </w:trPr>
        <w:tc>
          <w:tcPr>
            <w:tcW w:w="1408" w:type="dxa"/>
            <w:tcBorders>
              <w:left w:val="single" w:sz="12" w:space="0" w:color="auto"/>
              <w:bottom w:val="single" w:sz="12" w:space="0" w:color="auto"/>
            </w:tcBorders>
            <w:shd w:val="clear" w:color="auto" w:fill="auto"/>
          </w:tcPr>
          <w:p w14:paraId="5104A102" w14:textId="664EAAEF"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24</w:t>
            </w:r>
          </w:p>
        </w:tc>
        <w:tc>
          <w:tcPr>
            <w:tcW w:w="12962" w:type="dxa"/>
            <w:tcBorders>
              <w:bottom w:val="single" w:sz="12" w:space="0" w:color="auto"/>
              <w:right w:val="single" w:sz="12" w:space="0" w:color="auto"/>
            </w:tcBorders>
            <w:shd w:val="clear" w:color="auto" w:fill="auto"/>
          </w:tcPr>
          <w:p w14:paraId="39A1AA89" w14:textId="2BC1416B" w:rsidR="002B0B7C" w:rsidRPr="00997EB5" w:rsidRDefault="002B0B7C" w:rsidP="002B0B7C">
            <w:pPr>
              <w:rPr>
                <w:rFonts w:asciiTheme="minorHAnsi" w:hAnsiTheme="minorHAnsi" w:cstheme="minorHAnsi"/>
                <w:bCs/>
                <w:sz w:val="18"/>
                <w:szCs w:val="18"/>
              </w:rPr>
            </w:pPr>
            <w:r w:rsidRPr="00997EB5">
              <w:rPr>
                <w:rFonts w:asciiTheme="minorHAnsi" w:hAnsiTheme="minorHAnsi" w:cstheme="minorHAnsi"/>
                <w:bCs/>
                <w:sz w:val="18"/>
                <w:szCs w:val="18"/>
              </w:rPr>
              <w:t xml:space="preserve">UNDP Co-finance for staff hired under Service Contracts to support the PMU and ensure availability of resources to oversee the implementation of activities under </w:t>
            </w:r>
            <w:r w:rsidRPr="00997EB5">
              <w:rPr>
                <w:rFonts w:asciiTheme="minorHAnsi" w:hAnsiTheme="minorHAnsi" w:cstheme="minorHAnsi" w:hint="eastAsia"/>
                <w:bCs/>
                <w:sz w:val="18"/>
                <w:szCs w:val="18"/>
              </w:rPr>
              <w:t>Component</w:t>
            </w:r>
            <w:r w:rsidRPr="00997EB5">
              <w:rPr>
                <w:rFonts w:asciiTheme="minorHAnsi" w:hAnsiTheme="minorHAnsi" w:cstheme="minorHAnsi"/>
                <w:bCs/>
                <w:sz w:val="18"/>
                <w:szCs w:val="18"/>
              </w:rPr>
              <w:t> 3, noting that these hires would be additional to the main PMU staff members</w:t>
            </w:r>
            <w:r w:rsidR="00605AEE" w:rsidRPr="00997EB5">
              <w:rPr>
                <w:rFonts w:asciiTheme="minorHAnsi" w:hAnsiTheme="minorHAnsi" w:cstheme="minorHAnsi"/>
                <w:bCs/>
                <w:sz w:val="18"/>
                <w:szCs w:val="18"/>
              </w:rPr>
              <w:t xml:space="preserve"> (Project Manager and Project Coordinator)</w:t>
            </w:r>
            <w:r w:rsidRPr="00997EB5">
              <w:rPr>
                <w:rFonts w:asciiTheme="minorHAnsi" w:hAnsiTheme="minorHAnsi" w:cstheme="minorHAnsi"/>
                <w:bCs/>
                <w:sz w:val="18"/>
                <w:szCs w:val="18"/>
              </w:rPr>
              <w:t xml:space="preserve"> hired using GEF funds (see budget note 31). Details on specific hiring needs will be determined during the implementation phase.</w:t>
            </w:r>
          </w:p>
        </w:tc>
      </w:tr>
      <w:tr w:rsidR="002B0B7C" w:rsidRPr="00997EB5" w14:paraId="5E609FD8" w14:textId="77777777" w:rsidTr="00916144">
        <w:trPr>
          <w:trHeight w:val="288"/>
        </w:trPr>
        <w:tc>
          <w:tcPr>
            <w:tcW w:w="1408" w:type="dxa"/>
            <w:tcBorders>
              <w:top w:val="single" w:sz="12" w:space="0" w:color="auto"/>
              <w:left w:val="single" w:sz="12" w:space="0" w:color="auto"/>
            </w:tcBorders>
            <w:shd w:val="clear" w:color="auto" w:fill="auto"/>
          </w:tcPr>
          <w:p w14:paraId="71286C64" w14:textId="27E5C92C" w:rsidR="002B0B7C" w:rsidRPr="00997EB5" w:rsidRDefault="002B0B7C"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25</w:t>
            </w:r>
          </w:p>
        </w:tc>
        <w:tc>
          <w:tcPr>
            <w:tcW w:w="12962" w:type="dxa"/>
            <w:tcBorders>
              <w:top w:val="single" w:sz="12" w:space="0" w:color="auto"/>
              <w:right w:val="single" w:sz="12" w:space="0" w:color="auto"/>
            </w:tcBorders>
            <w:shd w:val="clear" w:color="auto" w:fill="auto"/>
          </w:tcPr>
          <w:p w14:paraId="36D32C8B" w14:textId="63ABD7FF" w:rsidR="002B0B7C" w:rsidRPr="00997EB5" w:rsidRDefault="00D62981" w:rsidP="00D62981">
            <w:pPr>
              <w:rPr>
                <w:rFonts w:asciiTheme="minorHAnsi" w:hAnsiTheme="minorHAnsi" w:cstheme="minorHAnsi"/>
                <w:bCs/>
                <w:sz w:val="18"/>
                <w:szCs w:val="18"/>
              </w:rPr>
            </w:pPr>
            <w:r w:rsidRPr="00997EB5">
              <w:rPr>
                <w:rFonts w:asciiTheme="minorHAnsi" w:hAnsiTheme="minorHAnsi" w:cstheme="minorHAnsi"/>
                <w:bCs/>
                <w:sz w:val="18"/>
                <w:szCs w:val="18"/>
              </w:rPr>
              <w:t>Fees for Contractual Services - Individuals to develop an interactive online portal, including data collection strategies through gamification and regular surveys.</w:t>
            </w:r>
          </w:p>
        </w:tc>
      </w:tr>
      <w:tr w:rsidR="00D62981" w:rsidRPr="00997EB5" w14:paraId="71B4EC92" w14:textId="77777777" w:rsidTr="00916144">
        <w:trPr>
          <w:trHeight w:val="288"/>
        </w:trPr>
        <w:tc>
          <w:tcPr>
            <w:tcW w:w="1408" w:type="dxa"/>
            <w:tcBorders>
              <w:left w:val="single" w:sz="12" w:space="0" w:color="auto"/>
            </w:tcBorders>
            <w:shd w:val="clear" w:color="auto" w:fill="auto"/>
          </w:tcPr>
          <w:p w14:paraId="42830529" w14:textId="2ACA0C30" w:rsidR="00D62981" w:rsidRPr="00997EB5" w:rsidRDefault="00D62981" w:rsidP="002B0B7C">
            <w:pPr>
              <w:jc w:val="center"/>
              <w:rPr>
                <w:rFonts w:asciiTheme="minorHAnsi" w:hAnsiTheme="minorHAnsi" w:cstheme="minorHAnsi"/>
                <w:bCs/>
                <w:sz w:val="18"/>
                <w:szCs w:val="18"/>
              </w:rPr>
            </w:pPr>
            <w:r w:rsidRPr="00997EB5">
              <w:rPr>
                <w:rFonts w:asciiTheme="minorHAnsi" w:hAnsiTheme="minorHAnsi" w:cstheme="minorHAnsi"/>
                <w:bCs/>
                <w:sz w:val="18"/>
                <w:szCs w:val="18"/>
              </w:rPr>
              <w:t>26</w:t>
            </w:r>
          </w:p>
        </w:tc>
        <w:tc>
          <w:tcPr>
            <w:tcW w:w="12962" w:type="dxa"/>
            <w:tcBorders>
              <w:right w:val="single" w:sz="12" w:space="0" w:color="auto"/>
            </w:tcBorders>
            <w:shd w:val="clear" w:color="auto" w:fill="auto"/>
          </w:tcPr>
          <w:p w14:paraId="3769D248" w14:textId="24531745" w:rsidR="00D62981" w:rsidRPr="00997EB5" w:rsidRDefault="00D62981" w:rsidP="002B0B7C">
            <w:pPr>
              <w:rPr>
                <w:rFonts w:asciiTheme="minorHAnsi" w:hAnsiTheme="minorHAnsi" w:cstheme="minorHAnsi"/>
                <w:bCs/>
                <w:sz w:val="18"/>
                <w:szCs w:val="18"/>
              </w:rPr>
            </w:pPr>
            <w:r w:rsidRPr="00997EB5">
              <w:rPr>
                <w:rFonts w:asciiTheme="minorHAnsi" w:hAnsiTheme="minorHAnsi" w:cstheme="minorHAnsi"/>
                <w:bCs/>
                <w:sz w:val="18"/>
                <w:szCs w:val="18"/>
              </w:rPr>
              <w:t xml:space="preserve">Fees for Contractual Services – Companies to design </w:t>
            </w:r>
            <w:r w:rsidRPr="00997EB5">
              <w:rPr>
                <w:sz w:val="18"/>
                <w:szCs w:val="18"/>
                <w:lang w:val="en-GB" w:eastAsia="ja-JP"/>
              </w:rPr>
              <w:t xml:space="preserve">project-specific </w:t>
            </w:r>
            <w:r w:rsidRPr="00997EB5">
              <w:rPr>
                <w:rFonts w:asciiTheme="minorHAnsi" w:hAnsiTheme="minorHAnsi" w:cstheme="minorHAnsi"/>
                <w:bCs/>
                <w:sz w:val="18"/>
                <w:szCs w:val="18"/>
              </w:rPr>
              <w:t xml:space="preserve">KM and M&amp;E systems, including </w:t>
            </w:r>
            <w:r w:rsidRPr="00997EB5">
              <w:rPr>
                <w:sz w:val="18"/>
                <w:szCs w:val="18"/>
                <w:lang w:val="en-GB" w:eastAsia="ja-JP"/>
              </w:rPr>
              <w:t>the identification of the data sets that can be reflective of project achievements, and the associating templates, training</w:t>
            </w:r>
            <w:r w:rsidRPr="00997EB5">
              <w:rPr>
                <w:rFonts w:asciiTheme="minorHAnsi" w:hAnsiTheme="minorHAnsi" w:cstheme="minorHAnsi"/>
                <w:bCs/>
                <w:sz w:val="18"/>
                <w:szCs w:val="18"/>
              </w:rPr>
              <w:t xml:space="preserve"> manuals, catalogues, GHG inventory,</w:t>
            </w:r>
            <w:r w:rsidRPr="00997EB5">
              <w:rPr>
                <w:sz w:val="18"/>
                <w:szCs w:val="18"/>
                <w:lang w:val="en-GB" w:eastAsia="ja-JP"/>
              </w:rPr>
              <w:t xml:space="preserve"> and other tools which will be used by project staff and consultants during the project lifetime. The services under this contract will also include supporting the handover of these activities from the PMU to EEC staff at project end.</w:t>
            </w:r>
          </w:p>
        </w:tc>
      </w:tr>
      <w:tr w:rsidR="002F2022" w:rsidRPr="00997EB5" w14:paraId="6BC70433" w14:textId="77777777" w:rsidTr="00916144">
        <w:trPr>
          <w:trHeight w:val="288"/>
        </w:trPr>
        <w:tc>
          <w:tcPr>
            <w:tcW w:w="1408" w:type="dxa"/>
            <w:tcBorders>
              <w:left w:val="single" w:sz="12" w:space="0" w:color="auto"/>
            </w:tcBorders>
            <w:shd w:val="clear" w:color="auto" w:fill="auto"/>
          </w:tcPr>
          <w:p w14:paraId="3EA38B6D" w14:textId="0AEAEDFB" w:rsidR="002F2022" w:rsidRPr="00997EB5" w:rsidRDefault="002F2022"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27</w:t>
            </w:r>
          </w:p>
        </w:tc>
        <w:tc>
          <w:tcPr>
            <w:tcW w:w="12962" w:type="dxa"/>
            <w:tcBorders>
              <w:right w:val="single" w:sz="12" w:space="0" w:color="auto"/>
            </w:tcBorders>
            <w:shd w:val="clear" w:color="auto" w:fill="auto"/>
          </w:tcPr>
          <w:p w14:paraId="2328B57B" w14:textId="1641DA6E" w:rsidR="002F2022" w:rsidRPr="00997EB5" w:rsidRDefault="002F2022" w:rsidP="00BA30F0">
            <w:pPr>
              <w:rPr>
                <w:rFonts w:asciiTheme="minorHAnsi" w:hAnsiTheme="minorHAnsi" w:cstheme="minorHAnsi"/>
                <w:bCs/>
                <w:sz w:val="18"/>
                <w:szCs w:val="18"/>
              </w:rPr>
            </w:pPr>
            <w:r w:rsidRPr="00997EB5">
              <w:rPr>
                <w:rFonts w:asciiTheme="minorHAnsi" w:hAnsiTheme="minorHAnsi" w:cstheme="minorHAnsi"/>
                <w:bCs/>
                <w:sz w:val="18"/>
                <w:szCs w:val="18"/>
              </w:rPr>
              <w:t>Expenditures for organizing stakeholder consultation meetings and capacity building workshops for EEC staff to train them on using the developed KM and M&amp;E systems.</w:t>
            </w:r>
          </w:p>
        </w:tc>
      </w:tr>
      <w:tr w:rsidR="002F2022" w:rsidRPr="00997EB5" w14:paraId="301D7239" w14:textId="77777777" w:rsidTr="00916144">
        <w:trPr>
          <w:trHeight w:val="288"/>
        </w:trPr>
        <w:tc>
          <w:tcPr>
            <w:tcW w:w="1408" w:type="dxa"/>
            <w:tcBorders>
              <w:left w:val="single" w:sz="12" w:space="0" w:color="auto"/>
            </w:tcBorders>
            <w:shd w:val="clear" w:color="auto" w:fill="auto"/>
          </w:tcPr>
          <w:p w14:paraId="59973DAB" w14:textId="08718AB0" w:rsidR="002F2022" w:rsidRPr="00997EB5" w:rsidRDefault="002F2022"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28</w:t>
            </w:r>
          </w:p>
        </w:tc>
        <w:tc>
          <w:tcPr>
            <w:tcW w:w="12962" w:type="dxa"/>
            <w:tcBorders>
              <w:right w:val="single" w:sz="12" w:space="0" w:color="auto"/>
            </w:tcBorders>
            <w:shd w:val="clear" w:color="auto" w:fill="auto"/>
          </w:tcPr>
          <w:p w14:paraId="1A259DA5" w14:textId="3B0B0686" w:rsidR="002F2022" w:rsidRPr="00997EB5" w:rsidRDefault="002F2022" w:rsidP="00BA30F0">
            <w:pPr>
              <w:rPr>
                <w:rFonts w:asciiTheme="minorHAnsi" w:hAnsiTheme="minorHAnsi" w:cstheme="minorHAnsi"/>
                <w:bCs/>
                <w:sz w:val="18"/>
                <w:szCs w:val="18"/>
              </w:rPr>
            </w:pPr>
            <w:r w:rsidRPr="00997EB5">
              <w:rPr>
                <w:rFonts w:asciiTheme="minorHAnsi" w:hAnsiTheme="minorHAnsi" w:cstheme="minorHAnsi"/>
                <w:bCs/>
                <w:sz w:val="18"/>
                <w:szCs w:val="18"/>
              </w:rPr>
              <w:t>Travel expenses for the exchange missions conducted by national stakeholders to other countries.</w:t>
            </w:r>
          </w:p>
        </w:tc>
      </w:tr>
      <w:tr w:rsidR="002F2022" w:rsidRPr="00997EB5" w14:paraId="0E35CBFE" w14:textId="77777777" w:rsidTr="00916144">
        <w:trPr>
          <w:trHeight w:val="288"/>
        </w:trPr>
        <w:tc>
          <w:tcPr>
            <w:tcW w:w="1408" w:type="dxa"/>
            <w:tcBorders>
              <w:left w:val="single" w:sz="12" w:space="0" w:color="auto"/>
            </w:tcBorders>
            <w:shd w:val="clear" w:color="auto" w:fill="auto"/>
          </w:tcPr>
          <w:p w14:paraId="04339C99" w14:textId="5252EE0F" w:rsidR="002F2022" w:rsidRPr="00997EB5" w:rsidRDefault="002F2022"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29</w:t>
            </w:r>
          </w:p>
        </w:tc>
        <w:tc>
          <w:tcPr>
            <w:tcW w:w="12962" w:type="dxa"/>
            <w:tcBorders>
              <w:right w:val="single" w:sz="12" w:space="0" w:color="auto"/>
            </w:tcBorders>
            <w:shd w:val="clear" w:color="auto" w:fill="auto"/>
          </w:tcPr>
          <w:p w14:paraId="4B0B5E84" w14:textId="6BE0B8C4"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Costs for translation and printing of the Mid-term Review (MTR) and Terminal Evaluation (TE) reports (as detailed in the M&amp;E budget table presented in Section VI).</w:t>
            </w:r>
          </w:p>
        </w:tc>
      </w:tr>
      <w:tr w:rsidR="002F2022" w:rsidRPr="00997EB5" w14:paraId="54B3AE0D" w14:textId="77777777" w:rsidTr="00916144">
        <w:trPr>
          <w:trHeight w:val="288"/>
        </w:trPr>
        <w:tc>
          <w:tcPr>
            <w:tcW w:w="1408" w:type="dxa"/>
            <w:tcBorders>
              <w:left w:val="single" w:sz="12" w:space="0" w:color="auto"/>
            </w:tcBorders>
            <w:shd w:val="clear" w:color="auto" w:fill="auto"/>
          </w:tcPr>
          <w:p w14:paraId="1E80C838" w14:textId="5D3FF70D" w:rsidR="002F2022" w:rsidRPr="00997EB5" w:rsidRDefault="002F2022"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30</w:t>
            </w:r>
          </w:p>
        </w:tc>
        <w:tc>
          <w:tcPr>
            <w:tcW w:w="12962" w:type="dxa"/>
            <w:tcBorders>
              <w:right w:val="single" w:sz="12" w:space="0" w:color="auto"/>
            </w:tcBorders>
            <w:shd w:val="clear" w:color="auto" w:fill="auto"/>
          </w:tcPr>
          <w:p w14:paraId="4D8DD1BA" w14:textId="562D03A8" w:rsidR="002F2022" w:rsidRPr="00997EB5" w:rsidRDefault="00BA30F0" w:rsidP="00BA30F0">
            <w:pPr>
              <w:rPr>
                <w:rFonts w:asciiTheme="minorHAnsi" w:hAnsiTheme="minorHAnsi" w:cstheme="minorHAnsi"/>
                <w:bCs/>
                <w:sz w:val="18"/>
                <w:szCs w:val="18"/>
              </w:rPr>
            </w:pPr>
            <w:r w:rsidRPr="00997EB5">
              <w:rPr>
                <w:rFonts w:asciiTheme="minorHAnsi" w:hAnsiTheme="minorHAnsi" w:cstheme="minorHAnsi"/>
                <w:bCs/>
                <w:sz w:val="18"/>
                <w:szCs w:val="18"/>
              </w:rPr>
              <w:t>Expenditures for organizing the inception workshop and other M&amp;E related workshops and conferences (as detailed in the M&amp;E budget table presented in Section VI).</w:t>
            </w:r>
          </w:p>
        </w:tc>
      </w:tr>
      <w:tr w:rsidR="002F2022" w:rsidRPr="00997EB5" w14:paraId="52FEC8AB" w14:textId="77777777" w:rsidTr="00916144">
        <w:trPr>
          <w:trHeight w:val="288"/>
        </w:trPr>
        <w:tc>
          <w:tcPr>
            <w:tcW w:w="1408" w:type="dxa"/>
            <w:tcBorders>
              <w:left w:val="single" w:sz="12" w:space="0" w:color="auto"/>
              <w:bottom w:val="single" w:sz="12" w:space="0" w:color="auto"/>
            </w:tcBorders>
            <w:shd w:val="clear" w:color="auto" w:fill="auto"/>
          </w:tcPr>
          <w:p w14:paraId="3CA47855" w14:textId="559C2863" w:rsidR="002F2022" w:rsidRPr="00997EB5" w:rsidRDefault="002F2022"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31</w:t>
            </w:r>
          </w:p>
        </w:tc>
        <w:tc>
          <w:tcPr>
            <w:tcW w:w="12962" w:type="dxa"/>
            <w:tcBorders>
              <w:bottom w:val="single" w:sz="12" w:space="0" w:color="auto"/>
              <w:right w:val="single" w:sz="12" w:space="0" w:color="auto"/>
            </w:tcBorders>
            <w:shd w:val="clear" w:color="auto" w:fill="auto"/>
          </w:tcPr>
          <w:p w14:paraId="0CA93910" w14:textId="12B5E5C3" w:rsidR="002F2022" w:rsidRPr="00997EB5" w:rsidRDefault="00BA30F0" w:rsidP="002F2022">
            <w:pPr>
              <w:rPr>
                <w:rFonts w:asciiTheme="minorHAnsi" w:hAnsiTheme="minorHAnsi" w:cstheme="minorHAnsi"/>
                <w:bCs/>
                <w:sz w:val="18"/>
                <w:szCs w:val="18"/>
              </w:rPr>
            </w:pPr>
            <w:r w:rsidRPr="00997EB5">
              <w:rPr>
                <w:rFonts w:asciiTheme="minorHAnsi" w:hAnsiTheme="minorHAnsi" w:cstheme="minorHAnsi"/>
                <w:bCs/>
                <w:sz w:val="18"/>
                <w:szCs w:val="18"/>
              </w:rPr>
              <w:t>Travel expenses for M&amp;E related site visits (as detailed in the M&amp;E budget table presented in Section VI).</w:t>
            </w:r>
          </w:p>
        </w:tc>
      </w:tr>
      <w:tr w:rsidR="002F2022" w:rsidRPr="00997EB5" w14:paraId="5564D432" w14:textId="77777777" w:rsidTr="00916144">
        <w:trPr>
          <w:trHeight w:val="288"/>
        </w:trPr>
        <w:tc>
          <w:tcPr>
            <w:tcW w:w="1408" w:type="dxa"/>
            <w:tcBorders>
              <w:top w:val="single" w:sz="12" w:space="0" w:color="auto"/>
              <w:left w:val="single" w:sz="12" w:space="0" w:color="auto"/>
            </w:tcBorders>
            <w:shd w:val="clear" w:color="auto" w:fill="auto"/>
          </w:tcPr>
          <w:p w14:paraId="251A7C50" w14:textId="5283840C"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32</w:t>
            </w:r>
          </w:p>
        </w:tc>
        <w:tc>
          <w:tcPr>
            <w:tcW w:w="12962" w:type="dxa"/>
            <w:tcBorders>
              <w:top w:val="single" w:sz="12" w:space="0" w:color="auto"/>
              <w:right w:val="single" w:sz="12" w:space="0" w:color="auto"/>
            </w:tcBorders>
            <w:shd w:val="clear" w:color="auto" w:fill="auto"/>
          </w:tcPr>
          <w:p w14:paraId="2139D425" w14:textId="4D57E151"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Placement of required international Project Management and Support capacities and systems for project implementation and monitoring. This includes:</w:t>
            </w:r>
          </w:p>
          <w:p w14:paraId="041FDCC3" w14:textId="0DB6BB4F"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 International Lead Technical Advisor (10 weeks/year over 5 years, costing about USD 25,000).</w:t>
            </w:r>
          </w:p>
        </w:tc>
      </w:tr>
      <w:tr w:rsidR="002F2022" w:rsidRPr="00997EB5" w14:paraId="1C8CEBC6" w14:textId="77777777" w:rsidTr="00916144">
        <w:trPr>
          <w:trHeight w:val="288"/>
        </w:trPr>
        <w:tc>
          <w:tcPr>
            <w:tcW w:w="1408" w:type="dxa"/>
            <w:tcBorders>
              <w:left w:val="single" w:sz="12" w:space="0" w:color="auto"/>
            </w:tcBorders>
            <w:shd w:val="clear" w:color="auto" w:fill="auto"/>
          </w:tcPr>
          <w:p w14:paraId="320BA844" w14:textId="1A6DAEF5"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33</w:t>
            </w:r>
          </w:p>
        </w:tc>
        <w:tc>
          <w:tcPr>
            <w:tcW w:w="12962" w:type="dxa"/>
            <w:tcBorders>
              <w:right w:val="single" w:sz="12" w:space="0" w:color="auto"/>
            </w:tcBorders>
            <w:shd w:val="clear" w:color="auto" w:fill="auto"/>
          </w:tcPr>
          <w:p w14:paraId="50B62E0A" w14:textId="2332D129"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Placement of required local Project Management and Support capacities and systems for project implementation and monitoring. This includes:</w:t>
            </w:r>
          </w:p>
          <w:p w14:paraId="441AC925" w14:textId="6CBDA089"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 xml:space="preserve">- Local Project Manager (40 weeks/year over 5 years, costing about USD 60,000), </w:t>
            </w:r>
          </w:p>
          <w:p w14:paraId="52A35719" w14:textId="08D880C5"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 Local Project Coordinator (40 weeks/year over 5 years, costing about USD 25,000), and</w:t>
            </w:r>
          </w:p>
          <w:p w14:paraId="04431518" w14:textId="42A336D3"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 Local Finance officer (24 weeks/year over 5 years, costing about USD 15,000).</w:t>
            </w:r>
          </w:p>
        </w:tc>
      </w:tr>
      <w:tr w:rsidR="002F2022" w:rsidRPr="00997EB5" w14:paraId="1236F677" w14:textId="77777777" w:rsidTr="00916144">
        <w:trPr>
          <w:trHeight w:val="288"/>
        </w:trPr>
        <w:tc>
          <w:tcPr>
            <w:tcW w:w="1408" w:type="dxa"/>
            <w:tcBorders>
              <w:left w:val="single" w:sz="12" w:space="0" w:color="auto"/>
            </w:tcBorders>
            <w:shd w:val="clear" w:color="auto" w:fill="auto"/>
          </w:tcPr>
          <w:p w14:paraId="6B23DB90" w14:textId="7CDDA45F"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34</w:t>
            </w:r>
          </w:p>
        </w:tc>
        <w:tc>
          <w:tcPr>
            <w:tcW w:w="12962" w:type="dxa"/>
            <w:tcBorders>
              <w:right w:val="single" w:sz="12" w:space="0" w:color="auto"/>
            </w:tcBorders>
            <w:shd w:val="clear" w:color="auto" w:fill="auto"/>
          </w:tcPr>
          <w:p w14:paraId="59AB0DA2" w14:textId="42A4E82B"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Communication expenses by the project team.</w:t>
            </w:r>
          </w:p>
        </w:tc>
      </w:tr>
      <w:tr w:rsidR="002F2022" w:rsidRPr="00997EB5" w14:paraId="4822A1A9" w14:textId="77777777" w:rsidTr="00916144">
        <w:trPr>
          <w:trHeight w:val="288"/>
        </w:trPr>
        <w:tc>
          <w:tcPr>
            <w:tcW w:w="1408" w:type="dxa"/>
            <w:tcBorders>
              <w:left w:val="single" w:sz="12" w:space="0" w:color="auto"/>
            </w:tcBorders>
            <w:shd w:val="clear" w:color="auto" w:fill="auto"/>
          </w:tcPr>
          <w:p w14:paraId="03CFCB8A" w14:textId="5DF7D9A1"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35</w:t>
            </w:r>
          </w:p>
        </w:tc>
        <w:tc>
          <w:tcPr>
            <w:tcW w:w="12962" w:type="dxa"/>
            <w:tcBorders>
              <w:right w:val="single" w:sz="12" w:space="0" w:color="auto"/>
            </w:tcBorders>
            <w:shd w:val="clear" w:color="auto" w:fill="auto"/>
          </w:tcPr>
          <w:p w14:paraId="55C02A46" w14:textId="1CDA797F"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Office supplies and stationery for the project team.</w:t>
            </w:r>
          </w:p>
        </w:tc>
      </w:tr>
      <w:tr w:rsidR="002F2022" w:rsidRPr="00997EB5" w14:paraId="794984B7" w14:textId="77777777" w:rsidTr="00916144">
        <w:trPr>
          <w:trHeight w:val="288"/>
        </w:trPr>
        <w:tc>
          <w:tcPr>
            <w:tcW w:w="1408" w:type="dxa"/>
            <w:tcBorders>
              <w:left w:val="single" w:sz="12" w:space="0" w:color="auto"/>
            </w:tcBorders>
            <w:shd w:val="clear" w:color="auto" w:fill="auto"/>
          </w:tcPr>
          <w:p w14:paraId="446CA826" w14:textId="0864DEEB"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36</w:t>
            </w:r>
          </w:p>
        </w:tc>
        <w:tc>
          <w:tcPr>
            <w:tcW w:w="12962" w:type="dxa"/>
            <w:tcBorders>
              <w:right w:val="single" w:sz="12" w:space="0" w:color="auto"/>
            </w:tcBorders>
            <w:shd w:val="clear" w:color="auto" w:fill="auto"/>
          </w:tcPr>
          <w:p w14:paraId="177B8928" w14:textId="123CC20C"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Software, computers, and IT tools for the project team.</w:t>
            </w:r>
          </w:p>
        </w:tc>
      </w:tr>
      <w:tr w:rsidR="002F2022" w:rsidRPr="00997EB5" w14:paraId="1A3F3552" w14:textId="77777777" w:rsidTr="00916144">
        <w:trPr>
          <w:trHeight w:val="288"/>
        </w:trPr>
        <w:tc>
          <w:tcPr>
            <w:tcW w:w="1408" w:type="dxa"/>
            <w:tcBorders>
              <w:left w:val="single" w:sz="12" w:space="0" w:color="auto"/>
            </w:tcBorders>
            <w:shd w:val="clear" w:color="auto" w:fill="auto"/>
          </w:tcPr>
          <w:p w14:paraId="116425A0" w14:textId="20C8804A"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37</w:t>
            </w:r>
          </w:p>
        </w:tc>
        <w:tc>
          <w:tcPr>
            <w:tcW w:w="12962" w:type="dxa"/>
            <w:tcBorders>
              <w:right w:val="single" w:sz="12" w:space="0" w:color="auto"/>
            </w:tcBorders>
            <w:shd w:val="clear" w:color="auto" w:fill="auto"/>
          </w:tcPr>
          <w:p w14:paraId="4A0418FB" w14:textId="146F0B17"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Translation of documents and project reports from English to Arabic and Arabic to English, as appropriate.</w:t>
            </w:r>
          </w:p>
        </w:tc>
      </w:tr>
      <w:tr w:rsidR="002F2022" w:rsidRPr="00997EB5" w14:paraId="4E04D9B3" w14:textId="77777777" w:rsidTr="00916144">
        <w:trPr>
          <w:trHeight w:val="288"/>
        </w:trPr>
        <w:tc>
          <w:tcPr>
            <w:tcW w:w="1408" w:type="dxa"/>
            <w:tcBorders>
              <w:left w:val="single" w:sz="12" w:space="0" w:color="auto"/>
            </w:tcBorders>
            <w:shd w:val="clear" w:color="auto" w:fill="auto"/>
          </w:tcPr>
          <w:p w14:paraId="552227C0" w14:textId="46EE6316"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38</w:t>
            </w:r>
          </w:p>
        </w:tc>
        <w:tc>
          <w:tcPr>
            <w:tcW w:w="12962" w:type="dxa"/>
            <w:tcBorders>
              <w:right w:val="single" w:sz="12" w:space="0" w:color="auto"/>
            </w:tcBorders>
            <w:shd w:val="clear" w:color="auto" w:fill="auto"/>
          </w:tcPr>
          <w:p w14:paraId="1A5BC798" w14:textId="783BE10B"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UNDP Co-finance for software, computers, and IT tools for the project team.</w:t>
            </w:r>
          </w:p>
        </w:tc>
      </w:tr>
      <w:tr w:rsidR="002F2022" w:rsidRPr="00997EB5" w14:paraId="667E2B7B" w14:textId="77777777" w:rsidTr="00916144">
        <w:trPr>
          <w:trHeight w:val="288"/>
        </w:trPr>
        <w:tc>
          <w:tcPr>
            <w:tcW w:w="1408" w:type="dxa"/>
            <w:tcBorders>
              <w:left w:val="single" w:sz="12" w:space="0" w:color="auto"/>
              <w:bottom w:val="single" w:sz="12" w:space="0" w:color="auto"/>
            </w:tcBorders>
            <w:shd w:val="clear" w:color="auto" w:fill="auto"/>
          </w:tcPr>
          <w:p w14:paraId="379EF564" w14:textId="425C126B" w:rsidR="002F2022" w:rsidRPr="00997EB5" w:rsidRDefault="00BA30F0" w:rsidP="002F2022">
            <w:pPr>
              <w:jc w:val="center"/>
              <w:rPr>
                <w:rFonts w:asciiTheme="minorHAnsi" w:hAnsiTheme="minorHAnsi" w:cstheme="minorHAnsi"/>
                <w:bCs/>
                <w:sz w:val="18"/>
                <w:szCs w:val="18"/>
              </w:rPr>
            </w:pPr>
            <w:r w:rsidRPr="00997EB5">
              <w:rPr>
                <w:rFonts w:asciiTheme="minorHAnsi" w:hAnsiTheme="minorHAnsi" w:cstheme="minorHAnsi"/>
                <w:bCs/>
                <w:sz w:val="18"/>
                <w:szCs w:val="18"/>
              </w:rPr>
              <w:t>39</w:t>
            </w:r>
          </w:p>
        </w:tc>
        <w:tc>
          <w:tcPr>
            <w:tcW w:w="12962" w:type="dxa"/>
            <w:tcBorders>
              <w:bottom w:val="single" w:sz="12" w:space="0" w:color="auto"/>
              <w:right w:val="single" w:sz="12" w:space="0" w:color="auto"/>
            </w:tcBorders>
            <w:shd w:val="clear" w:color="auto" w:fill="auto"/>
          </w:tcPr>
          <w:p w14:paraId="6838CF86" w14:textId="1F530E57" w:rsidR="002F2022" w:rsidRPr="00997EB5" w:rsidRDefault="002F2022" w:rsidP="002F2022">
            <w:pPr>
              <w:rPr>
                <w:rFonts w:asciiTheme="minorHAnsi" w:hAnsiTheme="minorHAnsi" w:cstheme="minorHAnsi"/>
                <w:bCs/>
                <w:sz w:val="18"/>
                <w:szCs w:val="18"/>
              </w:rPr>
            </w:pPr>
            <w:r w:rsidRPr="00997EB5">
              <w:rPr>
                <w:rFonts w:asciiTheme="minorHAnsi" w:hAnsiTheme="minorHAnsi" w:cstheme="minorHAnsi"/>
                <w:bCs/>
                <w:sz w:val="18"/>
                <w:szCs w:val="18"/>
              </w:rPr>
              <w:t>UNDP Co-finance for printing of project reports.</w:t>
            </w:r>
          </w:p>
        </w:tc>
      </w:tr>
    </w:tbl>
    <w:p w14:paraId="428A1B79" w14:textId="77777777" w:rsidR="00470E9A" w:rsidRPr="00997EB5" w:rsidRDefault="00470E9A" w:rsidP="00470E9A">
      <w:pPr>
        <w:rPr>
          <w:rFonts w:asciiTheme="minorHAnsi" w:hAnsiTheme="minorHAnsi" w:cstheme="minorHAnsi"/>
          <w:b/>
          <w:sz w:val="18"/>
          <w:szCs w:val="18"/>
        </w:rPr>
      </w:pPr>
    </w:p>
    <w:p w14:paraId="29F21295" w14:textId="53220599" w:rsidR="00734E23" w:rsidRPr="00997EB5" w:rsidRDefault="00734E23" w:rsidP="00470E9A">
      <w:pPr>
        <w:spacing w:after="0"/>
        <w:jc w:val="left"/>
        <w:rPr>
          <w:szCs w:val="28"/>
        </w:rPr>
        <w:sectPr w:rsidR="00734E23" w:rsidRPr="00997EB5" w:rsidSect="00987138">
          <w:pgSz w:w="15840" w:h="12240" w:orient="landscape" w:code="1"/>
          <w:pgMar w:top="900" w:right="720" w:bottom="1080" w:left="720" w:header="720" w:footer="432" w:gutter="0"/>
          <w:cols w:space="708"/>
          <w:titlePg/>
          <w:docGrid w:linePitch="360"/>
        </w:sectPr>
      </w:pPr>
    </w:p>
    <w:p w14:paraId="08C86E3D" w14:textId="77777777" w:rsidR="003E3ABA" w:rsidRPr="00997EB5" w:rsidRDefault="003E3ABA" w:rsidP="00E733C0">
      <w:pPr>
        <w:pStyle w:val="Heading1"/>
      </w:pPr>
      <w:bookmarkStart w:id="95" w:name="_Toc66454130"/>
      <w:bookmarkStart w:id="96" w:name="_Toc79251811"/>
      <w:r w:rsidRPr="00997EB5">
        <w:t>Legal Context</w:t>
      </w:r>
      <w:bookmarkEnd w:id="95"/>
      <w:bookmarkEnd w:id="96"/>
    </w:p>
    <w:p w14:paraId="0171B8A3" w14:textId="77777777" w:rsidR="00401670" w:rsidRPr="00997EB5" w:rsidRDefault="00401670" w:rsidP="00D23642">
      <w:pPr>
        <w:spacing w:after="0"/>
        <w:rPr>
          <w:rFonts w:cs="Arial"/>
          <w:szCs w:val="20"/>
        </w:rPr>
      </w:pPr>
    </w:p>
    <w:p w14:paraId="1226AE49" w14:textId="2BE42AED" w:rsidR="006C181C" w:rsidRPr="00997EB5" w:rsidRDefault="006C181C" w:rsidP="00BE53E3">
      <w:pPr>
        <w:spacing w:after="0"/>
        <w:rPr>
          <w:rFonts w:cs="Arial"/>
          <w:szCs w:val="20"/>
        </w:rPr>
      </w:pPr>
      <w:r w:rsidRPr="00997EB5">
        <w:rPr>
          <w:rFonts w:cs="Arial"/>
          <w:szCs w:val="20"/>
        </w:rPr>
        <w:t xml:space="preserve">This project document shall be the instrument referred to as such in Article 1 of the Standard Basic Assistance Agreement between the Government of </w:t>
      </w:r>
      <w:r w:rsidR="007614E2" w:rsidRPr="00997EB5">
        <w:rPr>
          <w:rFonts w:cs="Arial"/>
          <w:szCs w:val="20"/>
        </w:rPr>
        <w:t>Iraq</w:t>
      </w:r>
      <w:r w:rsidRPr="00997EB5">
        <w:rPr>
          <w:rFonts w:cs="Arial"/>
          <w:szCs w:val="20"/>
        </w:rPr>
        <w:t xml:space="preserve"> and UNDP, signed on</w:t>
      </w:r>
      <w:r w:rsidR="00BE53E3" w:rsidRPr="00997EB5">
        <w:rPr>
          <w:rFonts w:cs="Arial"/>
          <w:szCs w:val="20"/>
        </w:rPr>
        <w:t xml:space="preserve"> </w:t>
      </w:r>
      <w:r w:rsidR="00BE53E3" w:rsidRPr="00997EB5">
        <w:rPr>
          <w:rFonts w:cs="Arial"/>
          <w:b/>
          <w:bCs/>
          <w:szCs w:val="20"/>
        </w:rPr>
        <w:t>October 20, 1976</w:t>
      </w:r>
      <w:r w:rsidRPr="00997EB5">
        <w:rPr>
          <w:rFonts w:cs="Arial"/>
          <w:szCs w:val="20"/>
        </w:rPr>
        <w:t>. All references in the SBAA to “Executing Agency” shall be deemed to refer to “Implementing Partner.”</w:t>
      </w:r>
    </w:p>
    <w:p w14:paraId="70F8EB87" w14:textId="77777777" w:rsidR="006C181C" w:rsidRPr="00997EB5" w:rsidRDefault="006C181C" w:rsidP="00D23642">
      <w:pPr>
        <w:spacing w:after="0"/>
        <w:rPr>
          <w:rFonts w:cs="Arial"/>
          <w:szCs w:val="20"/>
        </w:rPr>
      </w:pPr>
    </w:p>
    <w:p w14:paraId="49062699" w14:textId="1C15254C" w:rsidR="00450470" w:rsidRPr="00997EB5" w:rsidRDefault="006C181C" w:rsidP="007614E2">
      <w:pPr>
        <w:spacing w:after="0"/>
        <w:rPr>
          <w:rFonts w:cs="Arial"/>
          <w:szCs w:val="20"/>
        </w:rPr>
      </w:pPr>
      <w:r w:rsidRPr="00997EB5">
        <w:rPr>
          <w:rFonts w:cs="Arial"/>
          <w:szCs w:val="20"/>
        </w:rPr>
        <w:t>This project will be implemented by</w:t>
      </w:r>
      <w:r w:rsidR="007614E2" w:rsidRPr="00997EB5">
        <w:rPr>
          <w:rFonts w:cs="Arial"/>
          <w:szCs w:val="20"/>
        </w:rPr>
        <w:t xml:space="preserve"> the </w:t>
      </w:r>
      <w:r w:rsidR="007614E2" w:rsidRPr="00997EB5">
        <w:rPr>
          <w:rFonts w:cs="Arial"/>
          <w:b/>
          <w:bCs/>
          <w:szCs w:val="20"/>
        </w:rPr>
        <w:t>UNDP Country Office in Iraq</w:t>
      </w:r>
      <w:r w:rsidRPr="00997EB5">
        <w:rPr>
          <w:rFonts w:cs="Arial"/>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997EB5" w:rsidRDefault="00450470" w:rsidP="00D23642">
      <w:pPr>
        <w:spacing w:after="0"/>
        <w:rPr>
          <w:szCs w:val="20"/>
        </w:rPr>
      </w:pPr>
    </w:p>
    <w:p w14:paraId="7C626A40" w14:textId="77777777" w:rsidR="003252B7" w:rsidRPr="00997EB5" w:rsidRDefault="003252B7" w:rsidP="00D23642">
      <w:pPr>
        <w:spacing w:after="0"/>
        <w:rPr>
          <w:rFonts w:eastAsia="Times New Roman"/>
          <w:szCs w:val="22"/>
        </w:rPr>
      </w:pPr>
      <w:r w:rsidRPr="00997EB5">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Pr="00997EB5" w:rsidRDefault="00F62A77" w:rsidP="00E223D9">
      <w:pPr>
        <w:jc w:val="left"/>
        <w:rPr>
          <w:szCs w:val="20"/>
        </w:rPr>
      </w:pPr>
    </w:p>
    <w:p w14:paraId="54F261AB" w14:textId="77777777" w:rsidR="00A94FFC" w:rsidRPr="00997EB5" w:rsidRDefault="00A94FFC" w:rsidP="00E733C0">
      <w:pPr>
        <w:pStyle w:val="Heading1"/>
      </w:pPr>
      <w:bookmarkStart w:id="97" w:name="_Toc66454131"/>
      <w:bookmarkStart w:id="98" w:name="_Toc79251812"/>
      <w:r w:rsidRPr="00997EB5">
        <w:t>Risk Management</w:t>
      </w:r>
      <w:bookmarkEnd w:id="97"/>
      <w:bookmarkEnd w:id="98"/>
    </w:p>
    <w:p w14:paraId="0BEE1BC7" w14:textId="77777777" w:rsidR="006C181C" w:rsidRPr="00997EB5" w:rsidRDefault="006C181C" w:rsidP="00D66E79">
      <w:pPr>
        <w:pStyle w:val="PlainText"/>
        <w:numPr>
          <w:ilvl w:val="0"/>
          <w:numId w:val="11"/>
        </w:numPr>
        <w:ind w:left="360"/>
        <w:jc w:val="both"/>
        <w:rPr>
          <w:rFonts w:ascii="Calibri" w:hAnsi="Calibri" w:cs="Arial"/>
          <w:sz w:val="20"/>
          <w:szCs w:val="20"/>
        </w:rPr>
      </w:pPr>
      <w:r w:rsidRPr="00997EB5">
        <w:rPr>
          <w:rFonts w:ascii="Calibri" w:hAnsi="Calibri" w:cs="Arial"/>
          <w:sz w:val="20"/>
          <w:szCs w:val="20"/>
        </w:rPr>
        <w:t>UNDP as the Implementing Partner will comply with the policies, procedures and practices of the United Nations Security Management System (UNSMS.)</w:t>
      </w:r>
    </w:p>
    <w:p w14:paraId="48AC60E8" w14:textId="77777777" w:rsidR="006C181C" w:rsidRPr="00997EB5" w:rsidRDefault="006C181C" w:rsidP="006C181C">
      <w:pPr>
        <w:pStyle w:val="PlainText"/>
        <w:ind w:left="360"/>
        <w:jc w:val="both"/>
        <w:rPr>
          <w:rFonts w:ascii="Calibri" w:hAnsi="Calibri" w:cs="Arial"/>
          <w:sz w:val="20"/>
          <w:szCs w:val="20"/>
        </w:rPr>
      </w:pPr>
    </w:p>
    <w:p w14:paraId="180E864A" w14:textId="2BE5008E" w:rsidR="006C181C" w:rsidRPr="00997EB5" w:rsidRDefault="006C181C" w:rsidP="00D66E79">
      <w:pPr>
        <w:pStyle w:val="PlainText"/>
        <w:numPr>
          <w:ilvl w:val="0"/>
          <w:numId w:val="11"/>
        </w:numPr>
        <w:spacing w:after="240"/>
        <w:ind w:left="360"/>
        <w:jc w:val="both"/>
        <w:rPr>
          <w:rFonts w:ascii="Calibri" w:hAnsi="Calibri" w:cs="Arial"/>
          <w:sz w:val="20"/>
          <w:szCs w:val="20"/>
        </w:rPr>
      </w:pPr>
      <w:r w:rsidRPr="00997EB5">
        <w:rPr>
          <w:rFonts w:ascii="Calibri" w:hAnsi="Calibri" w:cs="Arial"/>
          <w:sz w:val="20"/>
          <w:szCs w:val="20"/>
        </w:rPr>
        <w:t>UNDP as the Implementing Partner will undertake all reasonable efforts to ensure that none of the [project funds]</w:t>
      </w:r>
      <w:r w:rsidRPr="00997EB5">
        <w:rPr>
          <w:rStyle w:val="FootnoteReference"/>
          <w:rFonts w:ascii="Calibri" w:hAnsi="Calibri" w:cs="Arial"/>
          <w:sz w:val="20"/>
          <w:szCs w:val="20"/>
        </w:rPr>
        <w:footnoteReference w:id="13"/>
      </w:r>
      <w:r w:rsidRPr="00997EB5">
        <w:rPr>
          <w:rFonts w:ascii="Calibri" w:hAnsi="Calibri" w:cs="Arial"/>
          <w:sz w:val="20"/>
          <w:szCs w:val="20"/>
        </w:rPr>
        <w:t xml:space="preserve"> [UNDP funds received pursuant to the Project Document]</w:t>
      </w:r>
      <w:r w:rsidRPr="00997EB5">
        <w:rPr>
          <w:rStyle w:val="FootnoteReference"/>
          <w:rFonts w:ascii="Calibri" w:hAnsi="Calibri" w:cs="Arial"/>
          <w:sz w:val="20"/>
          <w:szCs w:val="20"/>
        </w:rPr>
        <w:footnoteReference w:id="14"/>
      </w:r>
      <w:r w:rsidRPr="00997EB5">
        <w:rPr>
          <w:rFonts w:ascii="Calibri" w:hAnsi="Calibri" w:cs="Arial"/>
          <w:sz w:val="20"/>
          <w:szCs w:val="20"/>
        </w:rPr>
        <w:t xml:space="preserve">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50" w:history="1">
        <w:r w:rsidRPr="00997EB5">
          <w:rPr>
            <w:rStyle w:val="Hyperlink"/>
            <w:rFonts w:ascii="Calibri" w:hAnsi="Calibri" w:cs="Arial"/>
            <w:sz w:val="20"/>
            <w:szCs w:val="20"/>
          </w:rPr>
          <w:t>http://www.un.org/sc/committees/1267/aq_sanctions_list.shtml</w:t>
        </w:r>
      </w:hyperlink>
      <w:r w:rsidRPr="00997EB5">
        <w:rPr>
          <w:rFonts w:ascii="Calibri" w:hAnsi="Calibri" w:cs="Arial"/>
          <w:color w:val="000080"/>
          <w:sz w:val="20"/>
          <w:szCs w:val="20"/>
        </w:rPr>
        <w:t xml:space="preserve">. </w:t>
      </w:r>
      <w:r w:rsidRPr="00997EB5">
        <w:rPr>
          <w:rFonts w:ascii="Calibri" w:hAnsi="Calibri" w:cs="Arial"/>
          <w:sz w:val="20"/>
          <w:szCs w:val="20"/>
        </w:rPr>
        <w:t>This</w:t>
      </w:r>
      <w:r w:rsidR="00BB3A95" w:rsidRPr="00997EB5">
        <w:rPr>
          <w:rFonts w:ascii="Calibri" w:hAnsi="Calibri" w:cs="Arial"/>
          <w:sz w:val="20"/>
          <w:szCs w:val="20"/>
        </w:rPr>
        <w:t xml:space="preserve"> </w:t>
      </w:r>
      <w:r w:rsidRPr="00997EB5">
        <w:rPr>
          <w:rFonts w:ascii="Calibri" w:hAnsi="Calibri" w:cs="Arial"/>
          <w:sz w:val="20"/>
          <w:szCs w:val="20"/>
        </w:rPr>
        <w:t>provision must be included in all sub-contracts or sub-agreements entered into under this Project Document.</w:t>
      </w:r>
    </w:p>
    <w:p w14:paraId="00428ED7" w14:textId="77777777" w:rsidR="006C181C" w:rsidRPr="00997EB5" w:rsidRDefault="006C181C" w:rsidP="00D66E79">
      <w:pPr>
        <w:pStyle w:val="ListParagraph"/>
        <w:numPr>
          <w:ilvl w:val="0"/>
          <w:numId w:val="11"/>
        </w:numPr>
        <w:spacing w:before="100" w:beforeAutospacing="1" w:after="240"/>
        <w:ind w:left="360"/>
        <w:jc w:val="both"/>
        <w:rPr>
          <w:rFonts w:ascii="Calibri" w:hAnsi="Calibri" w:cs="Arial"/>
          <w:szCs w:val="20"/>
          <w:u w:val="single"/>
        </w:rPr>
      </w:pPr>
      <w:r w:rsidRPr="00997EB5">
        <w:rPr>
          <w:rFonts w:ascii="Calibri" w:hAnsi="Calibri" w:cs="Arial"/>
          <w:szCs w:val="20"/>
        </w:rPr>
        <w:t xml:space="preserve">Social and environmental sustainability will be enhanced through application of the UNDP Social and Environmental Standards (http://www.undp.org/ses) and related Accountability Mechanism (http://www.undp.org/secu-srm).  </w:t>
      </w:r>
      <w:r w:rsidRPr="00997EB5">
        <w:rPr>
          <w:rFonts w:ascii="Calibri" w:hAnsi="Calibri" w:cs="Arial"/>
          <w:color w:val="000000"/>
          <w:szCs w:val="20"/>
        </w:rPr>
        <w:t> </w:t>
      </w:r>
    </w:p>
    <w:p w14:paraId="146E8C4D" w14:textId="77777777" w:rsidR="006C181C" w:rsidRPr="00997EB5" w:rsidRDefault="006C181C" w:rsidP="00D66E79">
      <w:pPr>
        <w:pStyle w:val="Default"/>
        <w:numPr>
          <w:ilvl w:val="0"/>
          <w:numId w:val="11"/>
        </w:numPr>
        <w:ind w:left="360"/>
        <w:jc w:val="both"/>
        <w:rPr>
          <w:rFonts w:ascii="Calibri" w:hAnsi="Calibri"/>
          <w:sz w:val="20"/>
          <w:szCs w:val="20"/>
        </w:rPr>
      </w:pPr>
      <w:r w:rsidRPr="00997EB5">
        <w:rPr>
          <w:rFonts w:ascii="Calibri" w:hAnsi="Calibri"/>
          <w:color w:val="101010"/>
          <w:spacing w:val="-6"/>
          <w:kern w:val="1"/>
          <w:sz w:val="20"/>
          <w:szCs w:val="20"/>
        </w:rPr>
        <w:t xml:space="preserve">UNDP as the Implementing Partner will: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997EB5">
        <w:rPr>
          <w:rFonts w:ascii="Calibri" w:hAnsi="Calibri"/>
          <w:color w:val="141414"/>
          <w:spacing w:val="-4"/>
          <w:sz w:val="20"/>
          <w:szCs w:val="20"/>
          <w:lang w:val="en-GB"/>
        </w:rPr>
        <w:t>UNDP</w:t>
      </w:r>
      <w:r w:rsidRPr="00997EB5">
        <w:rPr>
          <w:rFonts w:ascii="Calibri" w:hAnsi="Calibri"/>
          <w:sz w:val="20"/>
          <w:szCs w:val="20"/>
          <w:lang w:val="en-GB"/>
        </w:rPr>
        <w:t xml:space="preserve"> will seek to ensure that communities and other project stakeholders are informed of and have access to the Accountability Mechanism. </w:t>
      </w:r>
    </w:p>
    <w:p w14:paraId="7009104E" w14:textId="77777777" w:rsidR="006C181C" w:rsidRPr="00997EB5" w:rsidRDefault="006C181C" w:rsidP="006C181C">
      <w:pPr>
        <w:pStyle w:val="Default"/>
        <w:ind w:left="360"/>
        <w:jc w:val="both"/>
        <w:rPr>
          <w:rFonts w:ascii="Calibri" w:hAnsi="Calibri"/>
          <w:sz w:val="20"/>
          <w:szCs w:val="20"/>
        </w:rPr>
      </w:pPr>
    </w:p>
    <w:p w14:paraId="26C38099" w14:textId="77777777" w:rsidR="006C181C" w:rsidRPr="00997EB5" w:rsidRDefault="006C181C" w:rsidP="00D66E79">
      <w:pPr>
        <w:pStyle w:val="Default"/>
        <w:numPr>
          <w:ilvl w:val="0"/>
          <w:numId w:val="11"/>
        </w:numPr>
        <w:ind w:left="360"/>
        <w:jc w:val="both"/>
        <w:rPr>
          <w:rFonts w:ascii="Calibri" w:hAnsi="Calibri"/>
          <w:sz w:val="20"/>
          <w:szCs w:val="20"/>
        </w:rPr>
      </w:pPr>
      <w:r w:rsidRPr="00997EB5">
        <w:rPr>
          <w:rFonts w:ascii="Calibri" w:hAnsi="Calibri"/>
          <w:sz w:val="20"/>
          <w:szCs w:val="20"/>
        </w:rPr>
        <w:t>In the implementation of the activities under this Project Document, UNDP as the Implementing Partner will handle any sexual exploitation and abuse (“SEA”) and sexual harassment (“SH”) allegations in accordance with its regulations, rules, policies and procedures.</w:t>
      </w:r>
    </w:p>
    <w:p w14:paraId="352927CD" w14:textId="77777777" w:rsidR="006C181C" w:rsidRPr="00997EB5" w:rsidRDefault="006C181C" w:rsidP="00D66E79">
      <w:pPr>
        <w:pStyle w:val="ListParagraph"/>
        <w:numPr>
          <w:ilvl w:val="0"/>
          <w:numId w:val="11"/>
        </w:numPr>
        <w:spacing w:before="240" w:after="240"/>
        <w:ind w:left="360"/>
        <w:jc w:val="both"/>
        <w:rPr>
          <w:rFonts w:ascii="Calibri" w:hAnsi="Calibri" w:cs="Arial"/>
          <w:spacing w:val="-4"/>
          <w:szCs w:val="20"/>
        </w:rPr>
      </w:pPr>
      <w:r w:rsidRPr="00997EB5">
        <w:rPr>
          <w:rFonts w:ascii="Calibri" w:hAnsi="Calibri" w:cs="Arial"/>
          <w:spacing w:val="-4"/>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06E8C27C" w14:textId="77777777" w:rsidR="006C181C" w:rsidRPr="00997EB5" w:rsidRDefault="006C181C" w:rsidP="00D66E79">
      <w:pPr>
        <w:numPr>
          <w:ilvl w:val="0"/>
          <w:numId w:val="11"/>
        </w:numPr>
        <w:autoSpaceDE w:val="0"/>
        <w:autoSpaceDN w:val="0"/>
        <w:adjustRightInd w:val="0"/>
        <w:spacing w:after="0"/>
        <w:ind w:left="360"/>
        <w:rPr>
          <w:rFonts w:eastAsia="Calibri" w:cs="Arial"/>
          <w:color w:val="000000"/>
          <w:szCs w:val="20"/>
        </w:rPr>
      </w:pPr>
      <w:r w:rsidRPr="00997EB5">
        <w:rPr>
          <w:rFonts w:eastAsia="Calibri" w:cs="Arial"/>
          <w:color w:val="000000"/>
          <w:szCs w:val="20"/>
        </w:rPr>
        <w:t xml:space="preserve">UNDP as the Implementing Partner will ensure that </w:t>
      </w:r>
      <w:r w:rsidRPr="00997EB5">
        <w:rPr>
          <w:rFonts w:cs="Arial"/>
          <w:szCs w:val="20"/>
        </w:rPr>
        <w:t>the following obligations are binding on each responsible party, subcontractor and sub-recipient:</w:t>
      </w:r>
    </w:p>
    <w:p w14:paraId="2A79CED0" w14:textId="77777777" w:rsidR="006C181C" w:rsidRPr="00997EB5" w:rsidRDefault="006C181C" w:rsidP="006C181C">
      <w:pPr>
        <w:autoSpaceDE w:val="0"/>
        <w:autoSpaceDN w:val="0"/>
        <w:adjustRightInd w:val="0"/>
        <w:spacing w:after="0"/>
        <w:ind w:left="360"/>
        <w:rPr>
          <w:rFonts w:eastAsia="Calibri" w:cs="Arial"/>
          <w:color w:val="000000"/>
          <w:szCs w:val="20"/>
        </w:rPr>
      </w:pPr>
    </w:p>
    <w:p w14:paraId="1DFFCB25" w14:textId="77777777" w:rsidR="006C181C" w:rsidRPr="00997EB5" w:rsidRDefault="006C181C" w:rsidP="00D66E79">
      <w:pPr>
        <w:numPr>
          <w:ilvl w:val="1"/>
          <w:numId w:val="11"/>
        </w:numPr>
        <w:autoSpaceDE w:val="0"/>
        <w:autoSpaceDN w:val="0"/>
        <w:adjustRightInd w:val="0"/>
        <w:spacing w:after="0"/>
        <w:rPr>
          <w:rFonts w:cs="Arial"/>
          <w:szCs w:val="20"/>
        </w:rPr>
      </w:pPr>
      <w:r w:rsidRPr="00997EB5">
        <w:rPr>
          <w:rFonts w:cs="Arial"/>
          <w:szCs w:val="20"/>
        </w:rPr>
        <w:t xml:space="preserve">Consistent with the Article III of the SBAA </w:t>
      </w:r>
      <w:r w:rsidRPr="00997EB5">
        <w:rPr>
          <w:rFonts w:cs="Arial"/>
          <w:i/>
          <w:szCs w:val="20"/>
        </w:rPr>
        <w:t>[or the Supplemental Provisions to the Project Document]</w:t>
      </w:r>
      <w:r w:rsidRPr="00997EB5">
        <w:rPr>
          <w:rFonts w:cs="Arial"/>
          <w:szCs w:val="20"/>
        </w:rPr>
        <w:t>, the responsibility for the safety and security of each responsible party, subcontractor and sub-recipient</w:t>
      </w:r>
      <w:r w:rsidRPr="00997EB5">
        <w:rPr>
          <w:rFonts w:eastAsia="Calibri" w:cs="Arial"/>
          <w:color w:val="000000"/>
          <w:szCs w:val="20"/>
        </w:rPr>
        <w:t xml:space="preserve"> </w:t>
      </w:r>
      <w:r w:rsidRPr="00997EB5">
        <w:rPr>
          <w:rFonts w:cs="Arial"/>
          <w:szCs w:val="20"/>
        </w:rPr>
        <w:t>and its personnel and property, and of UNDP’s property in such responsible party’s, subcontractor’s and sub-recipient’s custody, rests with such responsible party, subcontractor and sub-recipient.  To this end, each responsible party, subcontractor and sub-recipient</w:t>
      </w:r>
      <w:r w:rsidRPr="00997EB5">
        <w:rPr>
          <w:rFonts w:eastAsia="Calibri" w:cs="Arial"/>
          <w:color w:val="000000"/>
          <w:szCs w:val="20"/>
        </w:rPr>
        <w:t xml:space="preserve"> </w:t>
      </w:r>
      <w:r w:rsidRPr="00997EB5">
        <w:rPr>
          <w:rFonts w:cs="Arial"/>
          <w:szCs w:val="20"/>
        </w:rPr>
        <w:t>shall:</w:t>
      </w:r>
    </w:p>
    <w:p w14:paraId="79210C26" w14:textId="77777777" w:rsidR="006C181C" w:rsidRPr="00997EB5" w:rsidRDefault="006C181C" w:rsidP="00D66E79">
      <w:pPr>
        <w:numPr>
          <w:ilvl w:val="2"/>
          <w:numId w:val="11"/>
        </w:numPr>
        <w:rPr>
          <w:rFonts w:cs="Arial"/>
          <w:szCs w:val="20"/>
        </w:rPr>
      </w:pPr>
      <w:r w:rsidRPr="00997EB5">
        <w:rPr>
          <w:rFonts w:cs="Arial"/>
          <w:szCs w:val="20"/>
        </w:rPr>
        <w:t>put in place an appropriate security plan and maintain the security plan, taking into account the security situation in the country where the project is being carried;</w:t>
      </w:r>
    </w:p>
    <w:p w14:paraId="03DC197A" w14:textId="5B57F1CE" w:rsidR="006C181C" w:rsidRPr="00997EB5" w:rsidRDefault="006C181C" w:rsidP="00D66E79">
      <w:pPr>
        <w:numPr>
          <w:ilvl w:val="2"/>
          <w:numId w:val="11"/>
        </w:numPr>
        <w:spacing w:after="0"/>
        <w:rPr>
          <w:rFonts w:cs="Arial"/>
          <w:szCs w:val="20"/>
        </w:rPr>
      </w:pPr>
      <w:r w:rsidRPr="00997EB5">
        <w:rPr>
          <w:rFonts w:cs="Arial"/>
          <w:szCs w:val="20"/>
        </w:rPr>
        <w:t>assume all risks and liabilities related to such responsible party’s, subcontractor’s and sub-recipient’s security, and the full implementation of the security plan.</w:t>
      </w:r>
    </w:p>
    <w:p w14:paraId="57E44992" w14:textId="77777777" w:rsidR="00EF5C6B" w:rsidRPr="00997EB5" w:rsidRDefault="00EF5C6B" w:rsidP="00EF5C6B">
      <w:pPr>
        <w:spacing w:after="0"/>
        <w:rPr>
          <w:rFonts w:cs="Arial"/>
          <w:szCs w:val="20"/>
        </w:rPr>
      </w:pPr>
    </w:p>
    <w:p w14:paraId="39864FB7" w14:textId="36D17F19" w:rsidR="006C181C" w:rsidRPr="00997EB5" w:rsidRDefault="006C181C" w:rsidP="00D66E79">
      <w:pPr>
        <w:numPr>
          <w:ilvl w:val="1"/>
          <w:numId w:val="11"/>
        </w:numPr>
        <w:autoSpaceDE w:val="0"/>
        <w:autoSpaceDN w:val="0"/>
        <w:adjustRightInd w:val="0"/>
        <w:spacing w:after="0"/>
        <w:rPr>
          <w:rFonts w:cs="Arial"/>
          <w:szCs w:val="20"/>
        </w:rPr>
      </w:pPr>
      <w:r w:rsidRPr="00997EB5">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responsible party’s, subcontractor’s and sub-recipient’s obligations under this Project Document.</w:t>
      </w:r>
    </w:p>
    <w:p w14:paraId="1E05B0AF" w14:textId="77777777" w:rsidR="00EF5C6B" w:rsidRPr="00997EB5" w:rsidRDefault="00EF5C6B" w:rsidP="00EF5C6B">
      <w:pPr>
        <w:autoSpaceDE w:val="0"/>
        <w:autoSpaceDN w:val="0"/>
        <w:adjustRightInd w:val="0"/>
        <w:spacing w:after="0"/>
        <w:ind w:left="1080"/>
        <w:rPr>
          <w:rFonts w:cs="Arial"/>
          <w:szCs w:val="20"/>
        </w:rPr>
      </w:pPr>
    </w:p>
    <w:p w14:paraId="70AD00A9" w14:textId="77777777" w:rsidR="006C181C" w:rsidRPr="00997EB5" w:rsidRDefault="006C181C" w:rsidP="00D66E79">
      <w:pPr>
        <w:numPr>
          <w:ilvl w:val="1"/>
          <w:numId w:val="11"/>
        </w:numPr>
        <w:autoSpaceDE w:val="0"/>
        <w:autoSpaceDN w:val="0"/>
        <w:adjustRightInd w:val="0"/>
        <w:spacing w:after="0"/>
        <w:rPr>
          <w:rFonts w:cs="Arial"/>
          <w:szCs w:val="20"/>
        </w:rPr>
      </w:pPr>
      <w:r w:rsidRPr="00997EB5">
        <w:rPr>
          <w:rFonts w:cs="Arial"/>
          <w:szCs w:val="20"/>
        </w:rPr>
        <w:t>In the performance of the activities under this Project, UNDP as the Implementing Partner shall ensure, with respect to the activities of any of its responsible parties, sub-recipients and other entities engaged under the Project, either as contractors or subcontractors, their personnel and any individuals performing services for them, that those entities have in place adequate and proper procedures, processes and policies to prevent and/or address SEA and SH.</w:t>
      </w:r>
    </w:p>
    <w:p w14:paraId="37FF43CA" w14:textId="77777777" w:rsidR="006C181C" w:rsidRPr="00997EB5" w:rsidRDefault="006C181C" w:rsidP="006C181C">
      <w:pPr>
        <w:autoSpaceDE w:val="0"/>
        <w:autoSpaceDN w:val="0"/>
        <w:adjustRightInd w:val="0"/>
        <w:spacing w:after="0"/>
        <w:ind w:left="1440"/>
        <w:rPr>
          <w:rFonts w:cs="Arial"/>
          <w:szCs w:val="20"/>
        </w:rPr>
      </w:pPr>
    </w:p>
    <w:p w14:paraId="56D8618A" w14:textId="77777777" w:rsidR="006C181C" w:rsidRPr="00997EB5" w:rsidRDefault="006C181C" w:rsidP="00D66E79">
      <w:pPr>
        <w:numPr>
          <w:ilvl w:val="1"/>
          <w:numId w:val="11"/>
        </w:numPr>
        <w:autoSpaceDE w:val="0"/>
        <w:autoSpaceDN w:val="0"/>
        <w:adjustRightInd w:val="0"/>
        <w:spacing w:after="0"/>
        <w:rPr>
          <w:rFonts w:eastAsia="Calibri" w:cs="Arial"/>
          <w:color w:val="000000"/>
          <w:szCs w:val="20"/>
        </w:rPr>
      </w:pPr>
      <w:r w:rsidRPr="00997EB5">
        <w:rPr>
          <w:rFonts w:cs="Arial"/>
          <w:szCs w:val="20"/>
        </w:rPr>
        <w:t>Each responsible party, subcontractor and sub-recipient</w:t>
      </w:r>
      <w:r w:rsidRPr="00997EB5">
        <w:rPr>
          <w:rFonts w:eastAsia="Calibri" w:cs="Arial"/>
          <w:color w:val="000000"/>
          <w:szCs w:val="20"/>
        </w:rPr>
        <w:t xml:space="preserve"> will take appropriate steps to prevent misuse of funds, fraud or corruption, by its officials, consultants, subcontractors and sub-recipients in implementing the project or programme or using the UNDP funds.  It will ensure that its financial management, anti-corruption and anti-fraud policies are in place and enforced for all funding received from or through UNDP.</w:t>
      </w:r>
    </w:p>
    <w:p w14:paraId="4622DE13" w14:textId="77777777" w:rsidR="006C181C" w:rsidRPr="00997EB5" w:rsidRDefault="006C181C" w:rsidP="006C181C">
      <w:pPr>
        <w:autoSpaceDE w:val="0"/>
        <w:autoSpaceDN w:val="0"/>
        <w:adjustRightInd w:val="0"/>
        <w:spacing w:after="0"/>
        <w:ind w:left="360"/>
        <w:rPr>
          <w:rFonts w:eastAsia="Calibri" w:cs="Arial"/>
          <w:color w:val="000000"/>
          <w:szCs w:val="20"/>
        </w:rPr>
      </w:pPr>
    </w:p>
    <w:p w14:paraId="42AE4ACE" w14:textId="77777777" w:rsidR="006C181C" w:rsidRPr="00997EB5" w:rsidRDefault="006C181C" w:rsidP="00D66E79">
      <w:pPr>
        <w:numPr>
          <w:ilvl w:val="1"/>
          <w:numId w:val="11"/>
        </w:numPr>
        <w:autoSpaceDE w:val="0"/>
        <w:autoSpaceDN w:val="0"/>
        <w:adjustRightInd w:val="0"/>
        <w:spacing w:after="0"/>
        <w:rPr>
          <w:rFonts w:eastAsia="Calibri" w:cs="Arial"/>
          <w:color w:val="000000"/>
          <w:szCs w:val="20"/>
        </w:rPr>
      </w:pPr>
      <w:r w:rsidRPr="00997EB5">
        <w:rPr>
          <w:rFonts w:eastAsia="Calibri" w:cs="Arial"/>
          <w:color w:val="000000"/>
          <w:szCs w:val="20"/>
        </w:rPr>
        <w:t xml:space="preserve">The requirements of the following documents, then in force at the time of signature of the Project Document, apply to </w:t>
      </w:r>
      <w:r w:rsidRPr="00997EB5">
        <w:rPr>
          <w:rFonts w:cs="Arial"/>
          <w:szCs w:val="20"/>
        </w:rPr>
        <w:t>each responsible party, subcontractor and sub-recipient</w:t>
      </w:r>
      <w:r w:rsidRPr="00997EB5">
        <w:rPr>
          <w:rFonts w:eastAsia="Calibri" w:cs="Arial"/>
          <w:color w:val="000000"/>
          <w:szCs w:val="20"/>
        </w:rPr>
        <w:t xml:space="preserve">: </w:t>
      </w:r>
      <w:r w:rsidRPr="00997EB5">
        <w:rPr>
          <w:rFonts w:eastAsia="Calibri" w:cs="Arial"/>
          <w:bCs/>
          <w:color w:val="000000"/>
          <w:szCs w:val="20"/>
        </w:rPr>
        <w:t>(a)</w:t>
      </w:r>
      <w:r w:rsidRPr="00997EB5">
        <w:rPr>
          <w:rFonts w:eastAsia="Calibri" w:cs="Arial"/>
          <w:b/>
          <w:bCs/>
          <w:color w:val="000000"/>
          <w:szCs w:val="20"/>
        </w:rPr>
        <w:t xml:space="preserve"> </w:t>
      </w:r>
      <w:r w:rsidRPr="00997EB5">
        <w:rPr>
          <w:rFonts w:eastAsia="Calibri" w:cs="Arial"/>
          <w:color w:val="000000"/>
          <w:szCs w:val="20"/>
        </w:rPr>
        <w:t xml:space="preserve">UNDP Policy on Fraud and other Corrupt Practices and </w:t>
      </w:r>
      <w:r w:rsidRPr="00997EB5">
        <w:rPr>
          <w:rFonts w:eastAsia="Calibri" w:cs="Arial"/>
          <w:bCs/>
          <w:color w:val="000000"/>
          <w:szCs w:val="20"/>
        </w:rPr>
        <w:t>(b)</w:t>
      </w:r>
      <w:r w:rsidRPr="00997EB5">
        <w:rPr>
          <w:rFonts w:eastAsia="Calibri" w:cs="Arial"/>
          <w:b/>
          <w:bCs/>
          <w:color w:val="000000"/>
          <w:szCs w:val="20"/>
        </w:rPr>
        <w:t xml:space="preserve"> </w:t>
      </w:r>
      <w:r w:rsidRPr="00997EB5">
        <w:rPr>
          <w:rFonts w:eastAsia="Calibri" w:cs="Arial"/>
          <w:color w:val="000000"/>
          <w:szCs w:val="20"/>
        </w:rPr>
        <w:t xml:space="preserve">UNDP Office of Audit and Investigations Investigation Guidelines. </w:t>
      </w:r>
      <w:r w:rsidRPr="00997EB5">
        <w:rPr>
          <w:rFonts w:cs="Arial"/>
          <w:szCs w:val="20"/>
        </w:rPr>
        <w:t>Each responsible party, subcontractor and sub-recipient</w:t>
      </w:r>
      <w:r w:rsidRPr="00997EB5">
        <w:rPr>
          <w:rFonts w:eastAsia="Calibri" w:cs="Arial"/>
          <w:szCs w:val="20"/>
        </w:rPr>
        <w:t xml:space="preserve"> agrees to the requirements of the above documents, which are an integral part of this Project Document and are available online at www.undp.org. </w:t>
      </w:r>
    </w:p>
    <w:p w14:paraId="33789AC0" w14:textId="77777777" w:rsidR="006C181C" w:rsidRPr="00997EB5" w:rsidRDefault="006C181C" w:rsidP="006C181C">
      <w:pPr>
        <w:spacing w:after="0"/>
        <w:ind w:left="360"/>
        <w:rPr>
          <w:rFonts w:cs="Arial"/>
          <w:color w:val="000000"/>
          <w:szCs w:val="20"/>
        </w:rPr>
      </w:pPr>
    </w:p>
    <w:p w14:paraId="34D59064" w14:textId="77777777" w:rsidR="006C181C" w:rsidRPr="00997EB5" w:rsidRDefault="006C181C" w:rsidP="00D66E79">
      <w:pPr>
        <w:numPr>
          <w:ilvl w:val="1"/>
          <w:numId w:val="11"/>
        </w:numPr>
        <w:spacing w:after="0"/>
        <w:rPr>
          <w:rFonts w:cs="Arial"/>
          <w:color w:val="000000"/>
          <w:szCs w:val="20"/>
        </w:rPr>
      </w:pPr>
      <w:r w:rsidRPr="00997EB5">
        <w:rPr>
          <w:rFonts w:cs="Arial"/>
          <w:color w:val="000000"/>
          <w:szCs w:val="20"/>
        </w:rPr>
        <w:t xml:space="preserve">In the event that an investigation is required, UNDP will conduct investigations relating to any aspect of UNDP programmes and projects. </w:t>
      </w:r>
      <w:r w:rsidRPr="00997EB5">
        <w:rPr>
          <w:rFonts w:cs="Arial"/>
          <w:szCs w:val="20"/>
        </w:rPr>
        <w:t>Each responsible party, subcontractor and sub-recipient</w:t>
      </w:r>
      <w:r w:rsidRPr="00997EB5">
        <w:rPr>
          <w:rFonts w:cs="Arial"/>
          <w:color w:val="000000"/>
          <w:szCs w:val="20"/>
        </w:rPr>
        <w:t xml:space="preserve"> will provide its full cooperation, including making available personnel, relevant documentation, and granting access to its</w:t>
      </w:r>
      <w:r w:rsidRPr="00997EB5">
        <w:rPr>
          <w:rFonts w:eastAsia="Calibri" w:cs="Arial"/>
          <w:color w:val="000000"/>
          <w:szCs w:val="20"/>
        </w:rPr>
        <w:t xml:space="preserve"> </w:t>
      </w:r>
      <w:r w:rsidRPr="00997EB5">
        <w:rPr>
          <w:rFonts w:cs="Arial"/>
          <w:color w:val="000000"/>
          <w:szCs w:val="20"/>
        </w:rPr>
        <w:t>(and its consultants’, subcontractors’ and sub-recipients’) premises, for such purposes at reasonable times and on reasonable conditions as may be required for the purpose of an investigation. Should there be a limitation in meeting this obligation, UNDP shall consult with it to find a solution.</w:t>
      </w:r>
    </w:p>
    <w:p w14:paraId="0011219A" w14:textId="77777777" w:rsidR="006C181C" w:rsidRPr="00997EB5" w:rsidRDefault="006C181C" w:rsidP="006C181C">
      <w:pPr>
        <w:spacing w:after="0"/>
        <w:ind w:left="720"/>
        <w:rPr>
          <w:rFonts w:eastAsia="Calibri" w:cs="Arial"/>
          <w:color w:val="000000"/>
          <w:szCs w:val="20"/>
        </w:rPr>
      </w:pPr>
    </w:p>
    <w:p w14:paraId="2C42B92F" w14:textId="77777777" w:rsidR="006C181C" w:rsidRPr="00997EB5" w:rsidRDefault="006C181C" w:rsidP="00D66E79">
      <w:pPr>
        <w:numPr>
          <w:ilvl w:val="1"/>
          <w:numId w:val="11"/>
        </w:numPr>
        <w:spacing w:after="0"/>
        <w:rPr>
          <w:rFonts w:cs="Arial"/>
          <w:szCs w:val="20"/>
        </w:rPr>
      </w:pPr>
      <w:r w:rsidRPr="00997EB5">
        <w:rPr>
          <w:rFonts w:cs="Arial"/>
          <w:szCs w:val="20"/>
        </w:rPr>
        <w:t>Each responsible party, subcontractor and sub-recipient will promptly inform UNDP as the Implementing Partner in case of any incidence of inappropriate use of funds, or credible allegation of fraud or corruption with due confidentiality.</w:t>
      </w:r>
    </w:p>
    <w:p w14:paraId="16C7084F" w14:textId="77777777" w:rsidR="006C181C" w:rsidRPr="00997EB5" w:rsidRDefault="006C181C" w:rsidP="006C181C">
      <w:pPr>
        <w:spacing w:after="0"/>
        <w:ind w:left="360"/>
        <w:rPr>
          <w:rFonts w:cs="Arial"/>
          <w:szCs w:val="20"/>
        </w:rPr>
      </w:pPr>
    </w:p>
    <w:p w14:paraId="6C9683B5" w14:textId="77777777" w:rsidR="006C181C" w:rsidRPr="00997EB5" w:rsidRDefault="006C181C" w:rsidP="00D503BB">
      <w:pPr>
        <w:spacing w:after="0"/>
        <w:ind w:left="1440"/>
        <w:rPr>
          <w:rFonts w:eastAsia="Calibri" w:cs="Arial"/>
          <w:color w:val="000000"/>
          <w:szCs w:val="20"/>
        </w:rPr>
      </w:pPr>
      <w:r w:rsidRPr="00997EB5">
        <w:rPr>
          <w:rFonts w:cs="Arial"/>
          <w:szCs w:val="20"/>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65479BC1" w14:textId="77777777" w:rsidR="006C181C" w:rsidRPr="00997EB5" w:rsidRDefault="006C181C" w:rsidP="00D503BB">
      <w:pPr>
        <w:spacing w:after="0"/>
        <w:ind w:left="360"/>
        <w:rPr>
          <w:rFonts w:asciiTheme="minorHAnsi" w:hAnsiTheme="minorHAnsi" w:cstheme="minorHAnsi"/>
          <w:b/>
          <w:szCs w:val="20"/>
        </w:rPr>
      </w:pPr>
    </w:p>
    <w:p w14:paraId="072F35A0" w14:textId="733B25B8" w:rsidR="006C181C" w:rsidRPr="00997EB5" w:rsidRDefault="006C181C" w:rsidP="00D66E79">
      <w:pPr>
        <w:pStyle w:val="ListParagraph"/>
        <w:numPr>
          <w:ilvl w:val="1"/>
          <w:numId w:val="11"/>
        </w:numPr>
        <w:jc w:val="both"/>
        <w:rPr>
          <w:rFonts w:eastAsia="Calibri" w:cstheme="minorHAnsi"/>
          <w:color w:val="000000"/>
          <w:szCs w:val="20"/>
        </w:rPr>
      </w:pPr>
      <w:r w:rsidRPr="00997EB5">
        <w:rPr>
          <w:rFonts w:cstheme="minorHAnsi"/>
          <w:szCs w:val="20"/>
        </w:rPr>
        <w:t>UNDP will be entitled to a refund from the responsible party, subcontractor or sub-recipient of any funds provided that have been used inappropriately, including through fraud or corruption, or otherwise paid other than in accordance with the terms and conditions of this Project Document.  Such amount may be deducted by UNDP from any payment due to the responsible party, subcontractor or sub-recipient under this or any other agreement.  Recovery of such amount by UNDP shall not diminish or curtail any responsible party’s, subcontractor’s or sub-recipient’s obligations under this Project Document.</w:t>
      </w:r>
    </w:p>
    <w:p w14:paraId="3928EDED" w14:textId="77777777" w:rsidR="006C181C" w:rsidRPr="00997EB5" w:rsidRDefault="006C181C" w:rsidP="00D503BB">
      <w:pPr>
        <w:spacing w:after="0"/>
        <w:ind w:left="1440"/>
        <w:rPr>
          <w:rFonts w:asciiTheme="minorHAnsi" w:hAnsiTheme="minorHAnsi" w:cstheme="minorHAnsi"/>
          <w:b/>
          <w:szCs w:val="20"/>
        </w:rPr>
      </w:pPr>
    </w:p>
    <w:p w14:paraId="723C7CC7" w14:textId="77777777" w:rsidR="006C181C" w:rsidRPr="00997EB5" w:rsidRDefault="006C181C" w:rsidP="00D503BB">
      <w:pPr>
        <w:spacing w:after="0"/>
        <w:ind w:left="1440"/>
        <w:rPr>
          <w:rFonts w:cs="Arial"/>
          <w:szCs w:val="20"/>
        </w:rPr>
      </w:pPr>
      <w:r w:rsidRPr="00997EB5">
        <w:rPr>
          <w:rFonts w:cs="Arial"/>
          <w:szCs w:val="20"/>
        </w:rPr>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158BDCC6" w14:textId="77777777" w:rsidR="006C181C" w:rsidRPr="00997EB5" w:rsidRDefault="006C181C" w:rsidP="00D503BB">
      <w:pPr>
        <w:spacing w:after="0"/>
        <w:ind w:left="1440"/>
        <w:rPr>
          <w:rFonts w:cs="Arial"/>
          <w:szCs w:val="20"/>
        </w:rPr>
      </w:pPr>
    </w:p>
    <w:p w14:paraId="31A162C9" w14:textId="77777777" w:rsidR="006C181C" w:rsidRPr="00997EB5" w:rsidRDefault="006C181C" w:rsidP="00D503BB">
      <w:pPr>
        <w:spacing w:after="0"/>
        <w:ind w:left="1440"/>
        <w:rPr>
          <w:rFonts w:eastAsia="Calibri" w:cs="Arial"/>
          <w:color w:val="000000"/>
          <w:szCs w:val="20"/>
        </w:rPr>
      </w:pPr>
      <w:r w:rsidRPr="00997EB5">
        <w:rPr>
          <w:rFonts w:cs="Arial"/>
          <w:i/>
          <w:szCs w:val="20"/>
          <w:u w:val="single"/>
        </w:rPr>
        <w:t>Note</w:t>
      </w:r>
      <w:r w:rsidRPr="00997EB5">
        <w:rPr>
          <w:rFonts w:cs="Arial"/>
          <w:i/>
          <w:szCs w:val="20"/>
        </w:rPr>
        <w:t>:</w:t>
      </w:r>
      <w:r w:rsidRPr="00997EB5">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17577E1B" w14:textId="77777777" w:rsidR="006C181C" w:rsidRPr="00997EB5" w:rsidRDefault="006C181C" w:rsidP="00D503BB">
      <w:pPr>
        <w:spacing w:after="0"/>
        <w:ind w:left="360"/>
        <w:rPr>
          <w:rFonts w:cs="Arial"/>
          <w:szCs w:val="20"/>
        </w:rPr>
      </w:pPr>
    </w:p>
    <w:p w14:paraId="128D976C" w14:textId="77777777" w:rsidR="006C181C" w:rsidRPr="00997EB5" w:rsidRDefault="006C181C" w:rsidP="00D66E79">
      <w:pPr>
        <w:numPr>
          <w:ilvl w:val="1"/>
          <w:numId w:val="11"/>
        </w:numPr>
        <w:spacing w:after="0"/>
        <w:rPr>
          <w:rFonts w:cs="Arial"/>
          <w:szCs w:val="20"/>
        </w:rPr>
      </w:pPr>
      <w:r w:rsidRPr="00997EB5">
        <w:rPr>
          <w:rFonts w:cs="Arial"/>
          <w:szCs w:val="20"/>
        </w:rPr>
        <w:t>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it shall cooperate with any and all investigations and post-payment audits.</w:t>
      </w:r>
    </w:p>
    <w:p w14:paraId="5CF6B3E5" w14:textId="77777777" w:rsidR="006C181C" w:rsidRPr="00997EB5" w:rsidRDefault="006C181C" w:rsidP="00D503BB">
      <w:pPr>
        <w:spacing w:after="0"/>
        <w:ind w:left="360"/>
        <w:rPr>
          <w:rFonts w:cs="Arial"/>
          <w:szCs w:val="20"/>
        </w:rPr>
      </w:pPr>
    </w:p>
    <w:p w14:paraId="7F6031BA" w14:textId="77777777" w:rsidR="006C181C" w:rsidRPr="00997EB5" w:rsidRDefault="006C181C" w:rsidP="00D66E79">
      <w:pPr>
        <w:numPr>
          <w:ilvl w:val="1"/>
          <w:numId w:val="11"/>
        </w:numPr>
        <w:spacing w:after="0"/>
        <w:rPr>
          <w:rFonts w:cs="Arial"/>
          <w:szCs w:val="20"/>
        </w:rPr>
      </w:pPr>
      <w:r w:rsidRPr="00997EB5">
        <w:rPr>
          <w:rFonts w:cs="Arial"/>
          <w:szCs w:val="20"/>
        </w:rPr>
        <w:t>Should UNDP refer to the relevant national authorities for appropriate legal action any alleged wrongdoing relating to the project or programme, the Government will ensure that the relevant national authorities shall actively investigate the same and take appropriate legal action against all individuals found to have participated in the wrongdoing, recover and return any recovered funds to UNDP.</w:t>
      </w:r>
    </w:p>
    <w:p w14:paraId="2860AF19" w14:textId="77777777" w:rsidR="006C181C" w:rsidRPr="00997EB5" w:rsidRDefault="006C181C" w:rsidP="006C181C">
      <w:pPr>
        <w:spacing w:after="0"/>
        <w:ind w:left="360"/>
        <w:rPr>
          <w:rFonts w:cs="Arial"/>
          <w:szCs w:val="20"/>
        </w:rPr>
      </w:pPr>
    </w:p>
    <w:p w14:paraId="202A15BF" w14:textId="77777777" w:rsidR="006C181C" w:rsidRPr="00997EB5" w:rsidRDefault="006C181C" w:rsidP="00D66E79">
      <w:pPr>
        <w:numPr>
          <w:ilvl w:val="1"/>
          <w:numId w:val="11"/>
        </w:numPr>
        <w:spacing w:after="0"/>
        <w:rPr>
          <w:rFonts w:cs="Arial"/>
          <w:szCs w:val="20"/>
        </w:rPr>
      </w:pPr>
      <w:r w:rsidRPr="00997EB5">
        <w:rPr>
          <w:rFonts w:cs="Arial"/>
          <w:szCs w:val="20"/>
        </w:rPr>
        <w:t xml:space="preserve">Each responsible party, subcontractor and sub-recipient shall ensure that all of its obligations set forth under this section entitled “Risk Management” are passed on to its subcontractors and sub-recipients and that all the clauses under this section entitled “Risk Management Standard Clauses” are adequately reflected, </w:t>
      </w:r>
      <w:r w:rsidRPr="00997EB5">
        <w:rPr>
          <w:rFonts w:cs="Arial"/>
          <w:i/>
          <w:szCs w:val="20"/>
        </w:rPr>
        <w:t>mutatis mutandis</w:t>
      </w:r>
      <w:r w:rsidRPr="00997EB5">
        <w:rPr>
          <w:rFonts w:cs="Arial"/>
          <w:szCs w:val="20"/>
        </w:rPr>
        <w:t>, in all its sub-contracts or sub-agreements entered into further to this Project Document.</w:t>
      </w:r>
    </w:p>
    <w:p w14:paraId="0990F4B1" w14:textId="77777777" w:rsidR="006C181C" w:rsidRPr="00997EB5" w:rsidRDefault="006C181C" w:rsidP="006C181C">
      <w:pPr>
        <w:rPr>
          <w:rFonts w:cs="Arial"/>
          <w:b/>
          <w:szCs w:val="20"/>
        </w:rPr>
      </w:pPr>
    </w:p>
    <w:p w14:paraId="5F66A0A7" w14:textId="77777777" w:rsidR="006C181C" w:rsidRPr="00997EB5" w:rsidRDefault="006C181C" w:rsidP="006C181C">
      <w:pPr>
        <w:rPr>
          <w:szCs w:val="20"/>
        </w:rPr>
      </w:pPr>
    </w:p>
    <w:p w14:paraId="7F2E170F" w14:textId="77777777" w:rsidR="00872F38" w:rsidRPr="00997EB5" w:rsidRDefault="006C181C" w:rsidP="006C181C">
      <w:pPr>
        <w:rPr>
          <w:rFonts w:cs="Arial"/>
          <w:szCs w:val="20"/>
        </w:rPr>
      </w:pPr>
      <w:r w:rsidRPr="00997EB5">
        <w:br w:type="page"/>
      </w:r>
    </w:p>
    <w:p w14:paraId="263785F9" w14:textId="77777777" w:rsidR="003E3ABA" w:rsidRPr="00997EB5" w:rsidRDefault="003E3ABA" w:rsidP="00E733C0">
      <w:pPr>
        <w:pStyle w:val="Heading1"/>
      </w:pPr>
      <w:bookmarkStart w:id="99" w:name="_Toc66454132"/>
      <w:bookmarkStart w:id="100" w:name="_Toc79251813"/>
      <w:r w:rsidRPr="00997EB5">
        <w:t>Mandatory Annexes</w:t>
      </w:r>
      <w:bookmarkEnd w:id="99"/>
      <w:bookmarkEnd w:id="100"/>
    </w:p>
    <w:p w14:paraId="487E1552" w14:textId="4F8BCDEC" w:rsidR="00C13BA9" w:rsidRPr="00997EB5" w:rsidRDefault="00C13BA9" w:rsidP="00D66E79">
      <w:pPr>
        <w:pStyle w:val="ListParagraph"/>
        <w:numPr>
          <w:ilvl w:val="0"/>
          <w:numId w:val="14"/>
        </w:numPr>
        <w:spacing w:after="120"/>
        <w:rPr>
          <w:rFonts w:ascii="Calibri" w:hAnsi="Calibri"/>
          <w:szCs w:val="20"/>
        </w:rPr>
      </w:pPr>
      <w:r w:rsidRPr="00997EB5">
        <w:rPr>
          <w:rFonts w:ascii="Calibri" w:hAnsi="Calibri"/>
          <w:szCs w:val="20"/>
        </w:rPr>
        <w:t>GEF Budget Template</w:t>
      </w:r>
    </w:p>
    <w:p w14:paraId="4E5E0BBE" w14:textId="2309E9D7" w:rsidR="004C066B" w:rsidRPr="00997EB5" w:rsidRDefault="004C066B" w:rsidP="003638CF">
      <w:pPr>
        <w:pStyle w:val="ListParagraph"/>
        <w:numPr>
          <w:ilvl w:val="0"/>
          <w:numId w:val="14"/>
        </w:numPr>
        <w:spacing w:after="120"/>
        <w:rPr>
          <w:rFonts w:ascii="Calibri" w:hAnsi="Calibri"/>
          <w:szCs w:val="20"/>
        </w:rPr>
      </w:pPr>
      <w:r w:rsidRPr="00997EB5">
        <w:rPr>
          <w:rFonts w:ascii="Calibri" w:hAnsi="Calibri"/>
          <w:szCs w:val="20"/>
        </w:rPr>
        <w:t xml:space="preserve">GEF </w:t>
      </w:r>
      <w:r w:rsidR="005A238E" w:rsidRPr="00997EB5">
        <w:rPr>
          <w:rFonts w:ascii="Calibri" w:hAnsi="Calibri"/>
          <w:szCs w:val="20"/>
        </w:rPr>
        <w:t xml:space="preserve">Execution </w:t>
      </w:r>
      <w:r w:rsidRPr="00997EB5">
        <w:rPr>
          <w:rFonts w:ascii="Calibri" w:hAnsi="Calibri"/>
          <w:szCs w:val="20"/>
        </w:rPr>
        <w:t>Support Letter</w:t>
      </w:r>
      <w:r w:rsidR="00A21629" w:rsidRPr="00997EB5">
        <w:rPr>
          <w:rFonts w:ascii="Calibri" w:hAnsi="Calibri"/>
          <w:szCs w:val="20"/>
        </w:rPr>
        <w:t xml:space="preserve"> </w:t>
      </w:r>
    </w:p>
    <w:p w14:paraId="6136E065" w14:textId="77777777" w:rsidR="004A046B" w:rsidRPr="00997EB5" w:rsidRDefault="004A046B" w:rsidP="00D66E79">
      <w:pPr>
        <w:pStyle w:val="ListParagraph"/>
        <w:numPr>
          <w:ilvl w:val="0"/>
          <w:numId w:val="14"/>
        </w:numPr>
        <w:spacing w:after="120"/>
        <w:rPr>
          <w:rFonts w:ascii="Calibri" w:hAnsi="Calibri"/>
          <w:szCs w:val="20"/>
        </w:rPr>
      </w:pPr>
      <w:r w:rsidRPr="00997EB5">
        <w:rPr>
          <w:rFonts w:ascii="Calibri" w:hAnsi="Calibri"/>
          <w:szCs w:val="20"/>
        </w:rPr>
        <w:t>Project Map and geospatial coordinates of the project area</w:t>
      </w:r>
    </w:p>
    <w:p w14:paraId="114B7ACE" w14:textId="77777777" w:rsidR="00FD462B" w:rsidRPr="00997EB5" w:rsidRDefault="00EB6F21" w:rsidP="00D66E79">
      <w:pPr>
        <w:pStyle w:val="ListParagraph"/>
        <w:numPr>
          <w:ilvl w:val="0"/>
          <w:numId w:val="14"/>
        </w:numPr>
        <w:spacing w:after="120"/>
        <w:rPr>
          <w:rFonts w:ascii="Calibri" w:hAnsi="Calibri"/>
          <w:szCs w:val="20"/>
        </w:rPr>
      </w:pPr>
      <w:r w:rsidRPr="00997EB5">
        <w:rPr>
          <w:rFonts w:ascii="Calibri" w:hAnsi="Calibri"/>
          <w:szCs w:val="20"/>
        </w:rPr>
        <w:t>Multiyear</w:t>
      </w:r>
      <w:r w:rsidR="003E3ABA" w:rsidRPr="00997EB5">
        <w:rPr>
          <w:rFonts w:ascii="Calibri" w:hAnsi="Calibri"/>
          <w:szCs w:val="20"/>
        </w:rPr>
        <w:t xml:space="preserve"> Workplan </w:t>
      </w:r>
    </w:p>
    <w:p w14:paraId="17B2EAD5" w14:textId="77777777" w:rsidR="00993136" w:rsidRPr="00997EB5" w:rsidRDefault="00845DD4" w:rsidP="00D66E79">
      <w:pPr>
        <w:pStyle w:val="ListParagraph"/>
        <w:numPr>
          <w:ilvl w:val="0"/>
          <w:numId w:val="14"/>
        </w:numPr>
        <w:spacing w:after="120"/>
        <w:rPr>
          <w:rFonts w:ascii="Calibri" w:hAnsi="Calibri"/>
          <w:szCs w:val="20"/>
        </w:rPr>
      </w:pPr>
      <w:r w:rsidRPr="00997EB5">
        <w:rPr>
          <w:rFonts w:ascii="Calibri" w:hAnsi="Calibri"/>
          <w:szCs w:val="20"/>
        </w:rPr>
        <w:t xml:space="preserve">Monitoring Plan </w:t>
      </w:r>
    </w:p>
    <w:p w14:paraId="7CBBBB06" w14:textId="77777777" w:rsidR="006B4FD8" w:rsidRPr="00997EB5" w:rsidRDefault="006B4FD8" w:rsidP="00960850">
      <w:pPr>
        <w:pStyle w:val="ListParagraph"/>
        <w:numPr>
          <w:ilvl w:val="0"/>
          <w:numId w:val="37"/>
        </w:numPr>
        <w:spacing w:after="120"/>
        <w:rPr>
          <w:rFonts w:ascii="Calibri" w:hAnsi="Calibri"/>
          <w:szCs w:val="20"/>
        </w:rPr>
      </w:pPr>
      <w:r w:rsidRPr="00997EB5">
        <w:rPr>
          <w:rFonts w:ascii="Calibri" w:hAnsi="Calibri"/>
          <w:szCs w:val="20"/>
        </w:rPr>
        <w:t xml:space="preserve">UNDP Atlas Risk Register </w:t>
      </w:r>
    </w:p>
    <w:p w14:paraId="1BE972CE" w14:textId="47772958" w:rsidR="00E647F9" w:rsidRPr="00997EB5" w:rsidRDefault="00993136" w:rsidP="00960850">
      <w:pPr>
        <w:pStyle w:val="ListParagraph"/>
        <w:numPr>
          <w:ilvl w:val="0"/>
          <w:numId w:val="37"/>
        </w:numPr>
        <w:spacing w:after="120"/>
        <w:rPr>
          <w:rFonts w:ascii="Calibri" w:hAnsi="Calibri"/>
          <w:szCs w:val="20"/>
        </w:rPr>
      </w:pPr>
      <w:r w:rsidRPr="00997EB5">
        <w:rPr>
          <w:rFonts w:ascii="Calibri" w:hAnsi="Calibri"/>
          <w:szCs w:val="20"/>
        </w:rPr>
        <w:t>Overview of technical consultancies/subcontracts</w:t>
      </w:r>
    </w:p>
    <w:p w14:paraId="1D1ECFE8" w14:textId="77777777" w:rsidR="005E2B95" w:rsidRPr="00997EB5" w:rsidRDefault="005E2B95" w:rsidP="00960850">
      <w:pPr>
        <w:pStyle w:val="ListParagraph"/>
        <w:numPr>
          <w:ilvl w:val="0"/>
          <w:numId w:val="35"/>
        </w:numPr>
        <w:spacing w:after="120"/>
        <w:rPr>
          <w:rFonts w:cstheme="minorHAnsi"/>
          <w:szCs w:val="20"/>
        </w:rPr>
      </w:pPr>
      <w:r w:rsidRPr="00997EB5">
        <w:rPr>
          <w:rFonts w:cstheme="minorHAnsi"/>
          <w:szCs w:val="20"/>
        </w:rPr>
        <w:t>GEF Core indicators</w:t>
      </w:r>
    </w:p>
    <w:p w14:paraId="49FD5DA6" w14:textId="1563F3C9" w:rsidR="005E2B95" w:rsidRPr="00997EB5" w:rsidRDefault="005E2B95" w:rsidP="00960850">
      <w:pPr>
        <w:pStyle w:val="ListParagraph"/>
        <w:numPr>
          <w:ilvl w:val="0"/>
          <w:numId w:val="35"/>
        </w:numPr>
        <w:spacing w:after="120"/>
        <w:rPr>
          <w:rFonts w:cstheme="minorHAnsi"/>
          <w:szCs w:val="20"/>
        </w:rPr>
      </w:pPr>
      <w:r w:rsidRPr="00997EB5">
        <w:rPr>
          <w:rFonts w:cstheme="minorHAnsi"/>
          <w:szCs w:val="20"/>
        </w:rPr>
        <w:t>GEF Taxonomy</w:t>
      </w:r>
    </w:p>
    <w:p w14:paraId="4642A86E" w14:textId="77777777" w:rsidR="00CA4E96" w:rsidRPr="00997EB5" w:rsidRDefault="00CA4E96" w:rsidP="006C1CB1">
      <w:pPr>
        <w:rPr>
          <w:rFonts w:asciiTheme="minorHAnsi" w:hAnsiTheme="minorHAnsi" w:cstheme="minorHAnsi"/>
          <w:i/>
          <w:szCs w:val="20"/>
        </w:rPr>
      </w:pPr>
    </w:p>
    <w:p w14:paraId="7A0D5DD9" w14:textId="6524D478" w:rsidR="006C1CB1" w:rsidRPr="00997EB5" w:rsidRDefault="00CA4E96" w:rsidP="006C1CB1">
      <w:pPr>
        <w:rPr>
          <w:rFonts w:asciiTheme="minorHAnsi" w:hAnsiTheme="minorHAnsi" w:cstheme="minorHAnsi"/>
          <w:b/>
          <w:bCs/>
          <w:i/>
          <w:sz w:val="22"/>
          <w:szCs w:val="22"/>
          <w:u w:val="single"/>
        </w:rPr>
      </w:pPr>
      <w:r w:rsidRPr="00997EB5">
        <w:rPr>
          <w:rFonts w:asciiTheme="minorHAnsi" w:hAnsiTheme="minorHAnsi" w:cstheme="minorHAnsi"/>
          <w:b/>
          <w:bCs/>
          <w:i/>
          <w:sz w:val="22"/>
          <w:szCs w:val="22"/>
          <w:u w:val="single"/>
        </w:rPr>
        <w:t>Separate Annexes – included as part of the</w:t>
      </w:r>
      <w:r w:rsidR="006C1CB1" w:rsidRPr="00997EB5">
        <w:rPr>
          <w:rFonts w:asciiTheme="minorHAnsi" w:hAnsiTheme="minorHAnsi" w:cstheme="minorHAnsi"/>
          <w:b/>
          <w:bCs/>
          <w:i/>
          <w:sz w:val="22"/>
          <w:szCs w:val="22"/>
          <w:u w:val="single"/>
        </w:rPr>
        <w:t xml:space="preserve"> </w:t>
      </w:r>
      <w:r w:rsidRPr="00997EB5">
        <w:rPr>
          <w:rFonts w:asciiTheme="minorHAnsi" w:hAnsiTheme="minorHAnsi" w:cstheme="minorHAnsi"/>
          <w:b/>
          <w:bCs/>
          <w:i/>
          <w:sz w:val="22"/>
          <w:szCs w:val="22"/>
          <w:u w:val="single"/>
        </w:rPr>
        <w:t xml:space="preserve">Project Document and </w:t>
      </w:r>
      <w:r w:rsidR="006C1CB1" w:rsidRPr="00997EB5">
        <w:rPr>
          <w:rFonts w:asciiTheme="minorHAnsi" w:hAnsiTheme="minorHAnsi" w:cstheme="minorHAnsi"/>
          <w:b/>
          <w:bCs/>
          <w:i/>
          <w:sz w:val="22"/>
          <w:szCs w:val="22"/>
          <w:u w:val="single"/>
        </w:rPr>
        <w:t>submission package to the GEF</w:t>
      </w:r>
      <w:r w:rsidRPr="00997EB5">
        <w:rPr>
          <w:rFonts w:asciiTheme="minorHAnsi" w:hAnsiTheme="minorHAnsi" w:cstheme="minorHAnsi"/>
          <w:b/>
          <w:bCs/>
          <w:i/>
          <w:sz w:val="22"/>
          <w:szCs w:val="22"/>
          <w:u w:val="single"/>
        </w:rPr>
        <w:t>:</w:t>
      </w:r>
    </w:p>
    <w:p w14:paraId="50F7EF29" w14:textId="77777777" w:rsidR="00282A26" w:rsidRPr="00997EB5" w:rsidRDefault="00282A26" w:rsidP="006C1CB1">
      <w:pPr>
        <w:rPr>
          <w:rFonts w:asciiTheme="minorHAnsi" w:hAnsiTheme="minorHAnsi" w:cstheme="minorHAnsi"/>
          <w:b/>
          <w:bCs/>
          <w:i/>
          <w:sz w:val="22"/>
          <w:szCs w:val="22"/>
          <w:u w:val="single"/>
        </w:rPr>
      </w:pPr>
    </w:p>
    <w:p w14:paraId="6D90B612" w14:textId="77777777" w:rsidR="00282A26" w:rsidRPr="00997EB5" w:rsidRDefault="00282A26" w:rsidP="00960850">
      <w:pPr>
        <w:pStyle w:val="ListParagraph"/>
        <w:numPr>
          <w:ilvl w:val="0"/>
          <w:numId w:val="36"/>
        </w:numPr>
        <w:spacing w:after="120"/>
        <w:rPr>
          <w:rFonts w:cstheme="minorHAnsi"/>
          <w:szCs w:val="20"/>
        </w:rPr>
      </w:pPr>
      <w:r w:rsidRPr="00997EB5">
        <w:rPr>
          <w:rFonts w:cstheme="minorHAnsi"/>
          <w:szCs w:val="20"/>
        </w:rPr>
        <w:t xml:space="preserve">Social and Environmental Screening Procedure (SESP) </w:t>
      </w:r>
    </w:p>
    <w:p w14:paraId="52A50B5E" w14:textId="620C36C6" w:rsidR="005B5F67" w:rsidRPr="00997EB5" w:rsidRDefault="005B5F67" w:rsidP="00C20756">
      <w:pPr>
        <w:pStyle w:val="ListParagraph"/>
        <w:numPr>
          <w:ilvl w:val="0"/>
          <w:numId w:val="25"/>
        </w:numPr>
        <w:spacing w:after="120"/>
        <w:rPr>
          <w:rFonts w:ascii="Calibri" w:hAnsi="Calibri"/>
          <w:szCs w:val="20"/>
        </w:rPr>
      </w:pPr>
      <w:r w:rsidRPr="00997EB5">
        <w:rPr>
          <w:rFonts w:ascii="Calibri" w:hAnsi="Calibri"/>
          <w:szCs w:val="20"/>
        </w:rPr>
        <w:t xml:space="preserve">Stakeholder Engagement Plan </w:t>
      </w:r>
      <w:r w:rsidR="00DD33AB" w:rsidRPr="00997EB5">
        <w:rPr>
          <w:rFonts w:ascii="Calibri" w:hAnsi="Calibri"/>
          <w:szCs w:val="20"/>
        </w:rPr>
        <w:t>(SEP)</w:t>
      </w:r>
    </w:p>
    <w:p w14:paraId="6514CB1E" w14:textId="4CD90F6D" w:rsidR="00A10620" w:rsidRPr="00997EB5" w:rsidRDefault="00EB6F21" w:rsidP="00C20756">
      <w:pPr>
        <w:pStyle w:val="ListParagraph"/>
        <w:numPr>
          <w:ilvl w:val="0"/>
          <w:numId w:val="25"/>
        </w:numPr>
        <w:spacing w:after="120"/>
        <w:rPr>
          <w:rFonts w:cstheme="minorHAnsi"/>
          <w:szCs w:val="20"/>
        </w:rPr>
      </w:pPr>
      <w:r w:rsidRPr="00997EB5">
        <w:rPr>
          <w:rFonts w:cstheme="minorHAnsi"/>
          <w:szCs w:val="20"/>
        </w:rPr>
        <w:t xml:space="preserve">Environmental Social Management Framework (ESMF) </w:t>
      </w:r>
    </w:p>
    <w:p w14:paraId="107BF94D" w14:textId="7A3CDF7B" w:rsidR="00EB6F21" w:rsidRPr="00997EB5" w:rsidRDefault="00EB6F21" w:rsidP="00C20756">
      <w:pPr>
        <w:pStyle w:val="ListParagraph"/>
        <w:numPr>
          <w:ilvl w:val="0"/>
          <w:numId w:val="25"/>
        </w:numPr>
        <w:spacing w:after="120"/>
        <w:rPr>
          <w:rFonts w:cstheme="minorHAnsi"/>
          <w:szCs w:val="20"/>
        </w:rPr>
      </w:pPr>
      <w:r w:rsidRPr="00997EB5">
        <w:rPr>
          <w:rFonts w:cstheme="minorHAnsi"/>
          <w:szCs w:val="20"/>
        </w:rPr>
        <w:t>Gender Analysis</w:t>
      </w:r>
      <w:r w:rsidR="00AA678A" w:rsidRPr="00997EB5">
        <w:rPr>
          <w:rFonts w:cstheme="minorHAnsi"/>
          <w:szCs w:val="20"/>
        </w:rPr>
        <w:t xml:space="preserve"> and </w:t>
      </w:r>
      <w:r w:rsidR="001A0CB6" w:rsidRPr="00997EB5">
        <w:rPr>
          <w:rFonts w:cstheme="minorHAnsi"/>
          <w:szCs w:val="20"/>
        </w:rPr>
        <w:t>Gender</w:t>
      </w:r>
      <w:r w:rsidRPr="00997EB5">
        <w:rPr>
          <w:rFonts w:cstheme="minorHAnsi"/>
          <w:szCs w:val="20"/>
        </w:rPr>
        <w:t xml:space="preserve"> Action Plan </w:t>
      </w:r>
    </w:p>
    <w:p w14:paraId="1D2FC7AE" w14:textId="64EEF127" w:rsidR="001D6B13" w:rsidRPr="00997EB5" w:rsidRDefault="001D6B13" w:rsidP="00C20756">
      <w:pPr>
        <w:pStyle w:val="ListParagraph"/>
        <w:numPr>
          <w:ilvl w:val="0"/>
          <w:numId w:val="25"/>
        </w:numPr>
        <w:spacing w:after="120"/>
        <w:rPr>
          <w:rFonts w:cstheme="minorHAnsi"/>
          <w:szCs w:val="20"/>
        </w:rPr>
      </w:pPr>
      <w:r w:rsidRPr="00997EB5">
        <w:rPr>
          <w:rFonts w:ascii="Calibri" w:hAnsi="Calibri"/>
          <w:szCs w:val="20"/>
        </w:rPr>
        <w:t xml:space="preserve">GEF focal area specific annexes: </w:t>
      </w:r>
      <w:r w:rsidR="009F7701" w:rsidRPr="00997EB5">
        <w:rPr>
          <w:szCs w:val="20"/>
        </w:rPr>
        <w:t>GEF EE Tool for GHG emissions calculation</w:t>
      </w:r>
    </w:p>
    <w:p w14:paraId="2F2ECFD8" w14:textId="62D0F5AB" w:rsidR="00C84063" w:rsidRPr="00997EB5" w:rsidRDefault="00C84063" w:rsidP="00C20756">
      <w:pPr>
        <w:pStyle w:val="ListParagraph"/>
        <w:numPr>
          <w:ilvl w:val="0"/>
          <w:numId w:val="32"/>
        </w:numPr>
        <w:spacing w:after="120"/>
        <w:rPr>
          <w:rFonts w:ascii="Calibri" w:hAnsi="Calibri"/>
          <w:szCs w:val="20"/>
        </w:rPr>
      </w:pPr>
      <w:r w:rsidRPr="00997EB5">
        <w:rPr>
          <w:rFonts w:cstheme="minorHAnsi"/>
          <w:szCs w:val="20"/>
        </w:rPr>
        <w:t>Additional agreements:</w:t>
      </w:r>
    </w:p>
    <w:p w14:paraId="6D8E2A82" w14:textId="1253BB9D" w:rsidR="001D6B13" w:rsidRPr="00997EB5" w:rsidRDefault="001D6B13" w:rsidP="00102FEE">
      <w:pPr>
        <w:pStyle w:val="ListParagraph"/>
        <w:spacing w:line="360" w:lineRule="auto"/>
        <w:ind w:left="360" w:firstLine="360"/>
        <w:rPr>
          <w:rFonts w:cstheme="minorHAnsi"/>
          <w:szCs w:val="20"/>
        </w:rPr>
      </w:pPr>
      <w:r w:rsidRPr="00997EB5">
        <w:rPr>
          <w:rFonts w:cstheme="minorHAnsi"/>
          <w:szCs w:val="20"/>
        </w:rPr>
        <w:t>Annex 1</w:t>
      </w:r>
      <w:r w:rsidR="00380238" w:rsidRPr="00997EB5">
        <w:rPr>
          <w:rFonts w:cstheme="minorHAnsi"/>
          <w:szCs w:val="20"/>
        </w:rPr>
        <w:t>3</w:t>
      </w:r>
      <w:r w:rsidRPr="00997EB5">
        <w:rPr>
          <w:rFonts w:cstheme="minorHAnsi"/>
          <w:szCs w:val="20"/>
        </w:rPr>
        <w:t>-1: Letter of co-finance by the Government of Iraq (MoHEn)</w:t>
      </w:r>
    </w:p>
    <w:p w14:paraId="151A2103" w14:textId="5B93A58E" w:rsidR="00003DE9" w:rsidRPr="00997EB5" w:rsidRDefault="00003DE9" w:rsidP="00102FEE">
      <w:pPr>
        <w:pStyle w:val="ListParagraph"/>
        <w:spacing w:line="360" w:lineRule="auto"/>
        <w:ind w:left="360" w:firstLine="360"/>
        <w:rPr>
          <w:rFonts w:cstheme="minorHAnsi"/>
          <w:szCs w:val="20"/>
        </w:rPr>
      </w:pPr>
      <w:r w:rsidRPr="00997EB5">
        <w:rPr>
          <w:rFonts w:cstheme="minorHAnsi"/>
          <w:szCs w:val="20"/>
        </w:rPr>
        <w:t xml:space="preserve">Annex 13-2: Letter of co-finance by the Government of Iraq for EEC Building </w:t>
      </w:r>
      <w:r w:rsidR="004B3C81" w:rsidRPr="00997EB5">
        <w:rPr>
          <w:rFonts w:cstheme="minorHAnsi"/>
          <w:szCs w:val="20"/>
        </w:rPr>
        <w:t>(UoB)</w:t>
      </w:r>
    </w:p>
    <w:p w14:paraId="0A8B53E1" w14:textId="1C8FE79A" w:rsidR="00102FEE" w:rsidRPr="00997EB5" w:rsidRDefault="00102FEE" w:rsidP="00102FEE">
      <w:pPr>
        <w:pStyle w:val="ListParagraph"/>
        <w:spacing w:line="360" w:lineRule="auto"/>
        <w:ind w:left="360" w:firstLine="360"/>
        <w:rPr>
          <w:rFonts w:cstheme="minorHAnsi"/>
          <w:szCs w:val="20"/>
        </w:rPr>
      </w:pPr>
      <w:r w:rsidRPr="00997EB5">
        <w:rPr>
          <w:rFonts w:cstheme="minorHAnsi"/>
          <w:szCs w:val="20"/>
        </w:rPr>
        <w:t>Annex 13-3: Letter of co-finance by the private sector (BRESC)</w:t>
      </w:r>
    </w:p>
    <w:p w14:paraId="1FC6EC1E" w14:textId="2BCB7FE9" w:rsidR="00637FED" w:rsidRPr="00997EB5" w:rsidRDefault="00380238" w:rsidP="00102FEE">
      <w:pPr>
        <w:pStyle w:val="ListParagraph"/>
        <w:spacing w:after="120" w:line="360" w:lineRule="auto"/>
        <w:ind w:left="360" w:firstLine="360"/>
        <w:rPr>
          <w:rFonts w:cstheme="minorHAnsi"/>
          <w:szCs w:val="20"/>
        </w:rPr>
      </w:pPr>
      <w:r w:rsidRPr="00997EB5">
        <w:rPr>
          <w:rFonts w:cstheme="minorHAnsi"/>
          <w:szCs w:val="20"/>
        </w:rPr>
        <w:t>Annex 13</w:t>
      </w:r>
      <w:r w:rsidR="001D6B13" w:rsidRPr="00997EB5">
        <w:rPr>
          <w:rFonts w:cstheme="minorHAnsi"/>
          <w:szCs w:val="20"/>
        </w:rPr>
        <w:t>-</w:t>
      </w:r>
      <w:r w:rsidR="00102FEE" w:rsidRPr="00997EB5">
        <w:rPr>
          <w:rFonts w:cstheme="minorHAnsi"/>
          <w:szCs w:val="20"/>
        </w:rPr>
        <w:t>4</w:t>
      </w:r>
      <w:r w:rsidR="001D6B13" w:rsidRPr="00997EB5">
        <w:rPr>
          <w:rFonts w:cstheme="minorHAnsi"/>
          <w:szCs w:val="20"/>
        </w:rPr>
        <w:t xml:space="preserve">: Letter of co-finance by </w:t>
      </w:r>
      <w:r w:rsidRPr="00997EB5">
        <w:rPr>
          <w:rFonts w:cstheme="minorHAnsi"/>
          <w:szCs w:val="20"/>
        </w:rPr>
        <w:t xml:space="preserve">the </w:t>
      </w:r>
      <w:r w:rsidR="00102FEE" w:rsidRPr="00997EB5">
        <w:rPr>
          <w:rFonts w:cstheme="minorHAnsi"/>
          <w:szCs w:val="20"/>
        </w:rPr>
        <w:t>UNDP</w:t>
      </w:r>
    </w:p>
    <w:p w14:paraId="314EE1E8" w14:textId="194A65F8" w:rsidR="00102FEE" w:rsidRPr="00997EB5" w:rsidRDefault="00102FEE" w:rsidP="00102FEE">
      <w:pPr>
        <w:pStyle w:val="ListParagraph"/>
        <w:spacing w:after="120" w:line="276" w:lineRule="auto"/>
        <w:ind w:left="360" w:firstLine="360"/>
        <w:rPr>
          <w:rFonts w:cstheme="minorHAnsi"/>
          <w:szCs w:val="20"/>
        </w:rPr>
      </w:pPr>
    </w:p>
    <w:p w14:paraId="5636971C" w14:textId="77777777" w:rsidR="00102FEE" w:rsidRPr="00997EB5" w:rsidRDefault="00102FEE" w:rsidP="00102FEE">
      <w:pPr>
        <w:pStyle w:val="ListParagraph"/>
        <w:spacing w:after="120" w:line="276" w:lineRule="auto"/>
        <w:ind w:left="360" w:firstLine="360"/>
        <w:rPr>
          <w:szCs w:val="20"/>
        </w:rPr>
        <w:sectPr w:rsidR="00102FEE" w:rsidRPr="00997EB5" w:rsidSect="00FB51A4">
          <w:pgSz w:w="12240" w:h="15840" w:code="1"/>
          <w:pgMar w:top="1170" w:right="1440" w:bottom="1080" w:left="1440" w:header="720" w:footer="660" w:gutter="0"/>
          <w:cols w:space="720"/>
          <w:docGrid w:linePitch="360"/>
        </w:sectPr>
      </w:pPr>
    </w:p>
    <w:p w14:paraId="0816FC30" w14:textId="3A391FF0" w:rsidR="00A703DA" w:rsidRPr="00997EB5" w:rsidRDefault="00C13BA9" w:rsidP="00987E44">
      <w:pPr>
        <w:pStyle w:val="Heading2"/>
        <w:spacing w:after="120"/>
        <w:ind w:left="0"/>
        <w:rPr>
          <w:rFonts w:asciiTheme="minorHAnsi" w:hAnsiTheme="minorHAnsi" w:cstheme="minorHAnsi"/>
          <w:sz w:val="22"/>
          <w:szCs w:val="22"/>
        </w:rPr>
      </w:pPr>
      <w:bookmarkStart w:id="101" w:name="_Toc66454133"/>
      <w:bookmarkStart w:id="102" w:name="_Toc79251814"/>
      <w:r w:rsidRPr="00997EB5">
        <w:rPr>
          <w:rFonts w:asciiTheme="minorHAnsi" w:hAnsiTheme="minorHAnsi" w:cstheme="minorHAnsi"/>
          <w:sz w:val="22"/>
          <w:szCs w:val="22"/>
        </w:rPr>
        <w:t>Annex 1: GEF Budget Template</w:t>
      </w:r>
      <w:bookmarkEnd w:id="101"/>
      <w:bookmarkEnd w:id="102"/>
    </w:p>
    <w:tbl>
      <w:tblPr>
        <w:tblW w:w="14519" w:type="dxa"/>
        <w:tblInd w:w="-118" w:type="dxa"/>
        <w:tblLook w:val="04A0" w:firstRow="1" w:lastRow="0" w:firstColumn="1" w:lastColumn="0" w:noHBand="0" w:noVBand="1"/>
      </w:tblPr>
      <w:tblGrid>
        <w:gridCol w:w="1088"/>
        <w:gridCol w:w="3943"/>
        <w:gridCol w:w="984"/>
        <w:gridCol w:w="984"/>
        <w:gridCol w:w="984"/>
        <w:gridCol w:w="984"/>
        <w:gridCol w:w="1169"/>
        <w:gridCol w:w="1005"/>
        <w:gridCol w:w="763"/>
        <w:gridCol w:w="864"/>
        <w:gridCol w:w="1831"/>
      </w:tblGrid>
      <w:tr w:rsidR="00CB290A" w:rsidRPr="00997EB5" w14:paraId="2BCD5BB8" w14:textId="77777777" w:rsidTr="00CB290A">
        <w:trPr>
          <w:trHeight w:val="301"/>
        </w:trPr>
        <w:tc>
          <w:tcPr>
            <w:tcW w:w="1008"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3251C15"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Expenditure Category</w:t>
            </w:r>
          </w:p>
        </w:tc>
        <w:tc>
          <w:tcPr>
            <w:tcW w:w="3943"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61B31690"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Detailed Description</w:t>
            </w:r>
          </w:p>
        </w:tc>
        <w:tc>
          <w:tcPr>
            <w:tcW w:w="6873" w:type="dxa"/>
            <w:gridSpan w:val="7"/>
            <w:tcBorders>
              <w:top w:val="single" w:sz="8" w:space="0" w:color="auto"/>
              <w:left w:val="nil"/>
              <w:bottom w:val="single" w:sz="8" w:space="0" w:color="auto"/>
              <w:right w:val="single" w:sz="8" w:space="0" w:color="000000"/>
            </w:tcBorders>
            <w:shd w:val="clear" w:color="000000" w:fill="D9E1F2"/>
            <w:vAlign w:val="center"/>
            <w:hideMark/>
          </w:tcPr>
          <w:p w14:paraId="2E757059"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Component (USDeq.)</w:t>
            </w:r>
          </w:p>
        </w:tc>
        <w:tc>
          <w:tcPr>
            <w:tcW w:w="864"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6A63DE98"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Total (USDeq.)</w:t>
            </w:r>
          </w:p>
        </w:tc>
        <w:tc>
          <w:tcPr>
            <w:tcW w:w="1831" w:type="dxa"/>
            <w:tcBorders>
              <w:top w:val="single" w:sz="8" w:space="0" w:color="auto"/>
              <w:left w:val="nil"/>
              <w:bottom w:val="nil"/>
              <w:right w:val="single" w:sz="8" w:space="0" w:color="auto"/>
            </w:tcBorders>
            <w:shd w:val="clear" w:color="000000" w:fill="D9E1F2"/>
            <w:vAlign w:val="center"/>
            <w:hideMark/>
          </w:tcPr>
          <w:p w14:paraId="145F6C60"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Responsible Entity</w:t>
            </w:r>
          </w:p>
        </w:tc>
      </w:tr>
      <w:tr w:rsidR="00CB290A" w:rsidRPr="00997EB5" w14:paraId="05268357" w14:textId="77777777" w:rsidTr="00CB290A">
        <w:trPr>
          <w:trHeight w:val="644"/>
        </w:trPr>
        <w:tc>
          <w:tcPr>
            <w:tcW w:w="1008" w:type="dxa"/>
            <w:vMerge/>
            <w:tcBorders>
              <w:top w:val="single" w:sz="8" w:space="0" w:color="auto"/>
              <w:left w:val="single" w:sz="8" w:space="0" w:color="auto"/>
              <w:bottom w:val="single" w:sz="8" w:space="0" w:color="000000"/>
              <w:right w:val="single" w:sz="8" w:space="0" w:color="auto"/>
            </w:tcBorders>
            <w:vAlign w:val="center"/>
            <w:hideMark/>
          </w:tcPr>
          <w:p w14:paraId="00446835" w14:textId="77777777" w:rsidR="00CB290A" w:rsidRPr="00997EB5" w:rsidRDefault="00CB290A" w:rsidP="00CB290A">
            <w:pPr>
              <w:spacing w:after="0"/>
              <w:jc w:val="left"/>
              <w:rPr>
                <w:rFonts w:eastAsia="Times New Roman" w:cs="Calibri"/>
                <w:b/>
                <w:bCs/>
                <w:color w:val="000000"/>
                <w:sz w:val="16"/>
                <w:szCs w:val="16"/>
              </w:rPr>
            </w:pPr>
          </w:p>
        </w:tc>
        <w:tc>
          <w:tcPr>
            <w:tcW w:w="3943" w:type="dxa"/>
            <w:vMerge/>
            <w:tcBorders>
              <w:top w:val="single" w:sz="8" w:space="0" w:color="auto"/>
              <w:left w:val="single" w:sz="8" w:space="0" w:color="auto"/>
              <w:bottom w:val="single" w:sz="8" w:space="0" w:color="000000"/>
              <w:right w:val="single" w:sz="8" w:space="0" w:color="auto"/>
            </w:tcBorders>
            <w:vAlign w:val="center"/>
            <w:hideMark/>
          </w:tcPr>
          <w:p w14:paraId="5B5E5BDF" w14:textId="77777777" w:rsidR="00CB290A" w:rsidRPr="00997EB5" w:rsidRDefault="00CB290A" w:rsidP="00CB290A">
            <w:pPr>
              <w:spacing w:after="0"/>
              <w:jc w:val="left"/>
              <w:rPr>
                <w:rFonts w:eastAsia="Times New Roman" w:cs="Calibri"/>
                <w:b/>
                <w:bCs/>
                <w:color w:val="000000"/>
                <w:sz w:val="16"/>
                <w:szCs w:val="16"/>
              </w:rPr>
            </w:pPr>
          </w:p>
        </w:tc>
        <w:tc>
          <w:tcPr>
            <w:tcW w:w="984" w:type="dxa"/>
            <w:tcBorders>
              <w:top w:val="nil"/>
              <w:left w:val="nil"/>
              <w:bottom w:val="single" w:sz="8" w:space="0" w:color="auto"/>
              <w:right w:val="nil"/>
            </w:tcBorders>
            <w:shd w:val="clear" w:color="000000" w:fill="D9E1F2"/>
            <w:vAlign w:val="center"/>
            <w:hideMark/>
          </w:tcPr>
          <w:p w14:paraId="4DF750B4"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Component 1</w:t>
            </w:r>
          </w:p>
        </w:tc>
        <w:tc>
          <w:tcPr>
            <w:tcW w:w="984" w:type="dxa"/>
            <w:tcBorders>
              <w:top w:val="nil"/>
              <w:left w:val="single" w:sz="8" w:space="0" w:color="auto"/>
              <w:bottom w:val="single" w:sz="8" w:space="0" w:color="auto"/>
              <w:right w:val="nil"/>
            </w:tcBorders>
            <w:shd w:val="clear" w:color="000000" w:fill="D9E1F2"/>
            <w:vAlign w:val="center"/>
            <w:hideMark/>
          </w:tcPr>
          <w:p w14:paraId="23DFF7B0"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Component 2</w:t>
            </w:r>
          </w:p>
        </w:tc>
        <w:tc>
          <w:tcPr>
            <w:tcW w:w="984" w:type="dxa"/>
            <w:tcBorders>
              <w:top w:val="nil"/>
              <w:left w:val="single" w:sz="8" w:space="0" w:color="auto"/>
              <w:bottom w:val="single" w:sz="8" w:space="0" w:color="auto"/>
              <w:right w:val="nil"/>
            </w:tcBorders>
            <w:shd w:val="clear" w:color="000000" w:fill="D9E1F2"/>
            <w:vAlign w:val="center"/>
            <w:hideMark/>
          </w:tcPr>
          <w:p w14:paraId="622DDCCC"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Component 3</w:t>
            </w:r>
          </w:p>
        </w:tc>
        <w:tc>
          <w:tcPr>
            <w:tcW w:w="984" w:type="dxa"/>
            <w:tcBorders>
              <w:top w:val="nil"/>
              <w:left w:val="single" w:sz="8" w:space="0" w:color="auto"/>
              <w:bottom w:val="single" w:sz="8" w:space="0" w:color="auto"/>
              <w:right w:val="nil"/>
            </w:tcBorders>
            <w:shd w:val="clear" w:color="000000" w:fill="D9E1F2"/>
            <w:vAlign w:val="center"/>
            <w:hideMark/>
          </w:tcPr>
          <w:p w14:paraId="147C715A"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Component 4</w:t>
            </w:r>
          </w:p>
        </w:tc>
        <w:tc>
          <w:tcPr>
            <w:tcW w:w="1169"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05154B1D"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Sub-Total</w:t>
            </w:r>
          </w:p>
        </w:tc>
        <w:tc>
          <w:tcPr>
            <w:tcW w:w="1005"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1CEF3A9B"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M&amp;E</w:t>
            </w:r>
          </w:p>
        </w:tc>
        <w:tc>
          <w:tcPr>
            <w:tcW w:w="763"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20A80016"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PMC</w:t>
            </w:r>
          </w:p>
        </w:tc>
        <w:tc>
          <w:tcPr>
            <w:tcW w:w="864" w:type="dxa"/>
            <w:vMerge/>
            <w:tcBorders>
              <w:top w:val="single" w:sz="8" w:space="0" w:color="auto"/>
              <w:left w:val="single" w:sz="8" w:space="0" w:color="auto"/>
              <w:bottom w:val="single" w:sz="8" w:space="0" w:color="000000"/>
              <w:right w:val="single" w:sz="8" w:space="0" w:color="auto"/>
            </w:tcBorders>
            <w:vAlign w:val="center"/>
            <w:hideMark/>
          </w:tcPr>
          <w:p w14:paraId="6818132C" w14:textId="77777777" w:rsidR="00CB290A" w:rsidRPr="00997EB5" w:rsidRDefault="00CB290A" w:rsidP="00CB290A">
            <w:pPr>
              <w:spacing w:after="0"/>
              <w:jc w:val="left"/>
              <w:rPr>
                <w:rFonts w:eastAsia="Times New Roman" w:cs="Calibri"/>
                <w:b/>
                <w:bCs/>
                <w:color w:val="000000"/>
                <w:sz w:val="16"/>
                <w:szCs w:val="16"/>
              </w:rPr>
            </w:pPr>
          </w:p>
        </w:tc>
        <w:tc>
          <w:tcPr>
            <w:tcW w:w="1831" w:type="dxa"/>
            <w:tcBorders>
              <w:top w:val="single" w:sz="8" w:space="0" w:color="auto"/>
              <w:left w:val="nil"/>
              <w:bottom w:val="nil"/>
              <w:right w:val="single" w:sz="8" w:space="0" w:color="auto"/>
            </w:tcBorders>
            <w:shd w:val="clear" w:color="000000" w:fill="D9E1F2"/>
            <w:vAlign w:val="center"/>
            <w:hideMark/>
          </w:tcPr>
          <w:p w14:paraId="7EA46E40" w14:textId="77777777" w:rsidR="00CB290A" w:rsidRPr="00997EB5" w:rsidRDefault="00CB290A" w:rsidP="00CB290A">
            <w:pPr>
              <w:spacing w:after="0"/>
              <w:jc w:val="center"/>
              <w:rPr>
                <w:rFonts w:eastAsia="Times New Roman" w:cs="Calibri"/>
                <w:b/>
                <w:bCs/>
                <w:color w:val="000000"/>
                <w:sz w:val="16"/>
                <w:szCs w:val="16"/>
              </w:rPr>
            </w:pPr>
            <w:r w:rsidRPr="00997EB5">
              <w:rPr>
                <w:rFonts w:eastAsia="Times New Roman" w:cs="Calibri"/>
                <w:b/>
                <w:bCs/>
                <w:color w:val="000000"/>
                <w:sz w:val="16"/>
                <w:szCs w:val="16"/>
              </w:rPr>
              <w:t>(Executing Entity receiving funds from the GEF Agency)[1]</w:t>
            </w:r>
          </w:p>
        </w:tc>
      </w:tr>
      <w:tr w:rsidR="00CB290A" w:rsidRPr="00997EB5" w14:paraId="1440E0F2" w14:textId="77777777" w:rsidTr="00CB290A">
        <w:trPr>
          <w:trHeight w:val="644"/>
        </w:trPr>
        <w:tc>
          <w:tcPr>
            <w:tcW w:w="1008" w:type="dxa"/>
            <w:vMerge/>
            <w:tcBorders>
              <w:top w:val="single" w:sz="8" w:space="0" w:color="auto"/>
              <w:left w:val="single" w:sz="8" w:space="0" w:color="auto"/>
              <w:bottom w:val="single" w:sz="8" w:space="0" w:color="000000"/>
              <w:right w:val="single" w:sz="8" w:space="0" w:color="auto"/>
            </w:tcBorders>
            <w:vAlign w:val="center"/>
            <w:hideMark/>
          </w:tcPr>
          <w:p w14:paraId="31895E46" w14:textId="77777777" w:rsidR="00CB290A" w:rsidRPr="00997EB5" w:rsidRDefault="00CB290A" w:rsidP="00CB290A">
            <w:pPr>
              <w:spacing w:after="0"/>
              <w:jc w:val="left"/>
              <w:rPr>
                <w:rFonts w:eastAsia="Times New Roman" w:cs="Calibri"/>
                <w:b/>
                <w:bCs/>
                <w:color w:val="000000"/>
                <w:sz w:val="16"/>
                <w:szCs w:val="16"/>
              </w:rPr>
            </w:pPr>
          </w:p>
        </w:tc>
        <w:tc>
          <w:tcPr>
            <w:tcW w:w="3943" w:type="dxa"/>
            <w:vMerge/>
            <w:tcBorders>
              <w:top w:val="single" w:sz="8" w:space="0" w:color="auto"/>
              <w:left w:val="single" w:sz="8" w:space="0" w:color="auto"/>
              <w:bottom w:val="single" w:sz="8" w:space="0" w:color="000000"/>
              <w:right w:val="single" w:sz="8" w:space="0" w:color="auto"/>
            </w:tcBorders>
            <w:vAlign w:val="center"/>
            <w:hideMark/>
          </w:tcPr>
          <w:p w14:paraId="7DF269B5" w14:textId="77777777" w:rsidR="00CB290A" w:rsidRPr="00997EB5" w:rsidRDefault="00CB290A" w:rsidP="00CB290A">
            <w:pPr>
              <w:spacing w:after="0"/>
              <w:jc w:val="left"/>
              <w:rPr>
                <w:rFonts w:eastAsia="Times New Roman" w:cs="Calibri"/>
                <w:b/>
                <w:bCs/>
                <w:color w:val="000000"/>
                <w:sz w:val="16"/>
                <w:szCs w:val="16"/>
              </w:rPr>
            </w:pPr>
          </w:p>
        </w:tc>
        <w:tc>
          <w:tcPr>
            <w:tcW w:w="984" w:type="dxa"/>
            <w:tcBorders>
              <w:top w:val="nil"/>
              <w:left w:val="nil"/>
              <w:bottom w:val="single" w:sz="8" w:space="0" w:color="auto"/>
              <w:right w:val="single" w:sz="8" w:space="0" w:color="auto"/>
            </w:tcBorders>
            <w:shd w:val="clear" w:color="000000" w:fill="D9E1F2"/>
            <w:vAlign w:val="center"/>
            <w:hideMark/>
          </w:tcPr>
          <w:p w14:paraId="57CE537E"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Sub-component 1.1</w:t>
            </w:r>
          </w:p>
        </w:tc>
        <w:tc>
          <w:tcPr>
            <w:tcW w:w="984" w:type="dxa"/>
            <w:tcBorders>
              <w:top w:val="nil"/>
              <w:left w:val="nil"/>
              <w:bottom w:val="single" w:sz="8" w:space="0" w:color="auto"/>
              <w:right w:val="single" w:sz="8" w:space="0" w:color="auto"/>
            </w:tcBorders>
            <w:shd w:val="clear" w:color="000000" w:fill="D9E1F2"/>
            <w:vAlign w:val="center"/>
            <w:hideMark/>
          </w:tcPr>
          <w:p w14:paraId="2165E3AA"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Sub-component 2.1</w:t>
            </w:r>
          </w:p>
        </w:tc>
        <w:tc>
          <w:tcPr>
            <w:tcW w:w="984" w:type="dxa"/>
            <w:tcBorders>
              <w:top w:val="nil"/>
              <w:left w:val="nil"/>
              <w:bottom w:val="single" w:sz="8" w:space="0" w:color="auto"/>
              <w:right w:val="single" w:sz="8" w:space="0" w:color="auto"/>
            </w:tcBorders>
            <w:shd w:val="clear" w:color="000000" w:fill="D9E1F2"/>
            <w:vAlign w:val="center"/>
            <w:hideMark/>
          </w:tcPr>
          <w:p w14:paraId="5CDBB0E5"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Sub-component 3.1</w:t>
            </w:r>
          </w:p>
        </w:tc>
        <w:tc>
          <w:tcPr>
            <w:tcW w:w="984" w:type="dxa"/>
            <w:tcBorders>
              <w:top w:val="nil"/>
              <w:left w:val="nil"/>
              <w:bottom w:val="single" w:sz="8" w:space="0" w:color="auto"/>
              <w:right w:val="single" w:sz="8" w:space="0" w:color="auto"/>
            </w:tcBorders>
            <w:shd w:val="clear" w:color="000000" w:fill="D9E1F2"/>
            <w:vAlign w:val="center"/>
            <w:hideMark/>
          </w:tcPr>
          <w:p w14:paraId="731E2D9C" w14:textId="77777777" w:rsidR="00CB290A" w:rsidRPr="00997EB5" w:rsidRDefault="00CB290A" w:rsidP="00CB290A">
            <w:pPr>
              <w:spacing w:after="0"/>
              <w:jc w:val="center"/>
              <w:rPr>
                <w:rFonts w:eastAsia="Times New Roman" w:cs="Calibri"/>
                <w:b/>
                <w:bCs/>
                <w:i/>
                <w:iCs/>
                <w:color w:val="000000"/>
                <w:sz w:val="16"/>
                <w:szCs w:val="16"/>
              </w:rPr>
            </w:pPr>
            <w:r w:rsidRPr="00997EB5">
              <w:rPr>
                <w:rFonts w:eastAsia="Times New Roman" w:cs="Calibri"/>
                <w:b/>
                <w:bCs/>
                <w:i/>
                <w:iCs/>
                <w:color w:val="000000"/>
                <w:sz w:val="16"/>
                <w:szCs w:val="16"/>
              </w:rPr>
              <w:t>Sub-component 4.1</w:t>
            </w:r>
          </w:p>
        </w:tc>
        <w:tc>
          <w:tcPr>
            <w:tcW w:w="1169" w:type="dxa"/>
            <w:vMerge/>
            <w:tcBorders>
              <w:top w:val="nil"/>
              <w:left w:val="single" w:sz="8" w:space="0" w:color="auto"/>
              <w:bottom w:val="single" w:sz="8" w:space="0" w:color="000000"/>
              <w:right w:val="single" w:sz="8" w:space="0" w:color="auto"/>
            </w:tcBorders>
            <w:vAlign w:val="center"/>
            <w:hideMark/>
          </w:tcPr>
          <w:p w14:paraId="67C8B381" w14:textId="77777777" w:rsidR="00CB290A" w:rsidRPr="00997EB5" w:rsidRDefault="00CB290A" w:rsidP="00CB290A">
            <w:pPr>
              <w:spacing w:after="0"/>
              <w:jc w:val="left"/>
              <w:rPr>
                <w:rFonts w:eastAsia="Times New Roman" w:cs="Calibri"/>
                <w:b/>
                <w:bCs/>
                <w:i/>
                <w:iCs/>
                <w:color w:val="000000"/>
                <w:sz w:val="16"/>
                <w:szCs w:val="16"/>
              </w:rPr>
            </w:pPr>
          </w:p>
        </w:tc>
        <w:tc>
          <w:tcPr>
            <w:tcW w:w="1005" w:type="dxa"/>
            <w:vMerge/>
            <w:tcBorders>
              <w:top w:val="nil"/>
              <w:left w:val="single" w:sz="8" w:space="0" w:color="auto"/>
              <w:bottom w:val="single" w:sz="8" w:space="0" w:color="000000"/>
              <w:right w:val="single" w:sz="8" w:space="0" w:color="auto"/>
            </w:tcBorders>
            <w:vAlign w:val="center"/>
            <w:hideMark/>
          </w:tcPr>
          <w:p w14:paraId="199B4331" w14:textId="77777777" w:rsidR="00CB290A" w:rsidRPr="00997EB5" w:rsidRDefault="00CB290A" w:rsidP="00CB290A">
            <w:pPr>
              <w:spacing w:after="0"/>
              <w:jc w:val="left"/>
              <w:rPr>
                <w:rFonts w:eastAsia="Times New Roman" w:cs="Calibri"/>
                <w:b/>
                <w:bCs/>
                <w:i/>
                <w:iCs/>
                <w:color w:val="000000"/>
                <w:sz w:val="16"/>
                <w:szCs w:val="16"/>
              </w:rPr>
            </w:pPr>
          </w:p>
        </w:tc>
        <w:tc>
          <w:tcPr>
            <w:tcW w:w="763" w:type="dxa"/>
            <w:vMerge/>
            <w:tcBorders>
              <w:top w:val="nil"/>
              <w:left w:val="single" w:sz="8" w:space="0" w:color="auto"/>
              <w:bottom w:val="single" w:sz="8" w:space="0" w:color="000000"/>
              <w:right w:val="single" w:sz="8" w:space="0" w:color="auto"/>
            </w:tcBorders>
            <w:vAlign w:val="center"/>
            <w:hideMark/>
          </w:tcPr>
          <w:p w14:paraId="746D74C8" w14:textId="77777777" w:rsidR="00CB290A" w:rsidRPr="00997EB5" w:rsidRDefault="00CB290A" w:rsidP="00CB290A">
            <w:pPr>
              <w:spacing w:after="0"/>
              <w:jc w:val="left"/>
              <w:rPr>
                <w:rFonts w:eastAsia="Times New Roman" w:cs="Calibri"/>
                <w:b/>
                <w:bCs/>
                <w:i/>
                <w:iCs/>
                <w:color w:val="000000"/>
                <w:sz w:val="16"/>
                <w:szCs w:val="16"/>
              </w:rPr>
            </w:pPr>
          </w:p>
        </w:tc>
        <w:tc>
          <w:tcPr>
            <w:tcW w:w="864" w:type="dxa"/>
            <w:vMerge/>
            <w:tcBorders>
              <w:top w:val="single" w:sz="8" w:space="0" w:color="auto"/>
              <w:left w:val="single" w:sz="8" w:space="0" w:color="auto"/>
              <w:bottom w:val="single" w:sz="8" w:space="0" w:color="000000"/>
              <w:right w:val="single" w:sz="8" w:space="0" w:color="auto"/>
            </w:tcBorders>
            <w:vAlign w:val="center"/>
            <w:hideMark/>
          </w:tcPr>
          <w:p w14:paraId="26260F86" w14:textId="77777777" w:rsidR="00CB290A" w:rsidRPr="00997EB5" w:rsidRDefault="00CB290A" w:rsidP="00CB290A">
            <w:pPr>
              <w:spacing w:after="0"/>
              <w:jc w:val="left"/>
              <w:rPr>
                <w:rFonts w:eastAsia="Times New Roman" w:cs="Calibri"/>
                <w:b/>
                <w:bCs/>
                <w:color w:val="000000"/>
                <w:sz w:val="16"/>
                <w:szCs w:val="16"/>
              </w:rPr>
            </w:pPr>
          </w:p>
        </w:tc>
        <w:tc>
          <w:tcPr>
            <w:tcW w:w="1831" w:type="dxa"/>
            <w:tcBorders>
              <w:top w:val="nil"/>
              <w:left w:val="nil"/>
              <w:bottom w:val="single" w:sz="8" w:space="0" w:color="000000"/>
              <w:right w:val="single" w:sz="8" w:space="0" w:color="auto"/>
            </w:tcBorders>
            <w:shd w:val="clear" w:color="000000" w:fill="D9E1F2"/>
            <w:hideMark/>
          </w:tcPr>
          <w:p w14:paraId="1D2E4CB1" w14:textId="77777777" w:rsidR="00CB290A" w:rsidRPr="00997EB5" w:rsidRDefault="00CB290A" w:rsidP="00CB290A">
            <w:pPr>
              <w:spacing w:after="0"/>
              <w:jc w:val="center"/>
              <w:rPr>
                <w:rFonts w:eastAsia="Times New Roman" w:cs="Calibri"/>
                <w:color w:val="000000"/>
                <w:sz w:val="22"/>
                <w:szCs w:val="22"/>
              </w:rPr>
            </w:pPr>
            <w:r w:rsidRPr="00997EB5">
              <w:rPr>
                <w:rFonts w:eastAsia="Times New Roman" w:cs="Calibri"/>
                <w:color w:val="000000"/>
                <w:sz w:val="22"/>
                <w:szCs w:val="22"/>
              </w:rPr>
              <w:t> </w:t>
            </w:r>
          </w:p>
        </w:tc>
      </w:tr>
      <w:tr w:rsidR="00CB290A" w:rsidRPr="00997EB5" w14:paraId="76DEE694" w14:textId="77777777" w:rsidTr="00CB290A">
        <w:trPr>
          <w:trHeight w:val="2548"/>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80251B3"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Equipment</w:t>
            </w:r>
          </w:p>
        </w:tc>
        <w:tc>
          <w:tcPr>
            <w:tcW w:w="3943" w:type="dxa"/>
            <w:tcBorders>
              <w:top w:val="nil"/>
              <w:left w:val="nil"/>
              <w:bottom w:val="single" w:sz="8" w:space="0" w:color="auto"/>
              <w:right w:val="single" w:sz="8" w:space="0" w:color="auto"/>
            </w:tcBorders>
            <w:shd w:val="clear" w:color="auto" w:fill="auto"/>
            <w:vAlign w:val="center"/>
            <w:hideMark/>
          </w:tcPr>
          <w:p w14:paraId="2C04F2D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Budget for the purchase of goods and material for retrofitting of the building to be selected for EEC establishment (during Year 2 and 3), retrofitting of a second public building (to be selected during the inception phase), and the purchase of testing equipment for establishing an EE laboratory (during Year 4). The Procurement Plan will be developed during Year 1 of implementation, when the exact location of the second building is finalized and an assessment for both buildings conducted to identify the required retrofitting activities, and therefore the goods and material to be purchased. </w:t>
            </w:r>
          </w:p>
        </w:tc>
        <w:tc>
          <w:tcPr>
            <w:tcW w:w="984" w:type="dxa"/>
            <w:tcBorders>
              <w:top w:val="nil"/>
              <w:left w:val="nil"/>
              <w:bottom w:val="single" w:sz="8" w:space="0" w:color="auto"/>
              <w:right w:val="single" w:sz="8" w:space="0" w:color="auto"/>
            </w:tcBorders>
            <w:shd w:val="clear" w:color="auto" w:fill="auto"/>
            <w:noWrap/>
            <w:vAlign w:val="center"/>
            <w:hideMark/>
          </w:tcPr>
          <w:p w14:paraId="54E48EB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F43412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800,000 </w:t>
            </w:r>
          </w:p>
        </w:tc>
        <w:tc>
          <w:tcPr>
            <w:tcW w:w="984" w:type="dxa"/>
            <w:tcBorders>
              <w:top w:val="nil"/>
              <w:left w:val="nil"/>
              <w:bottom w:val="single" w:sz="8" w:space="0" w:color="auto"/>
              <w:right w:val="single" w:sz="8" w:space="0" w:color="auto"/>
            </w:tcBorders>
            <w:shd w:val="clear" w:color="auto" w:fill="auto"/>
            <w:noWrap/>
            <w:vAlign w:val="center"/>
            <w:hideMark/>
          </w:tcPr>
          <w:p w14:paraId="3226F34C"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1B506FB2"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77D9C54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800,000 </w:t>
            </w:r>
          </w:p>
        </w:tc>
        <w:tc>
          <w:tcPr>
            <w:tcW w:w="1005" w:type="dxa"/>
            <w:tcBorders>
              <w:top w:val="nil"/>
              <w:left w:val="nil"/>
              <w:bottom w:val="single" w:sz="8" w:space="0" w:color="auto"/>
              <w:right w:val="single" w:sz="8" w:space="0" w:color="auto"/>
            </w:tcBorders>
            <w:shd w:val="clear" w:color="auto" w:fill="auto"/>
            <w:noWrap/>
            <w:vAlign w:val="center"/>
            <w:hideMark/>
          </w:tcPr>
          <w:p w14:paraId="7871DE7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436FE1A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631AC7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800,000 </w:t>
            </w:r>
          </w:p>
        </w:tc>
        <w:tc>
          <w:tcPr>
            <w:tcW w:w="1831" w:type="dxa"/>
            <w:tcBorders>
              <w:top w:val="nil"/>
              <w:left w:val="nil"/>
              <w:bottom w:val="single" w:sz="8" w:space="0" w:color="auto"/>
              <w:right w:val="single" w:sz="8" w:space="0" w:color="auto"/>
            </w:tcBorders>
            <w:shd w:val="clear" w:color="auto" w:fill="auto"/>
            <w:noWrap/>
            <w:vAlign w:val="center"/>
            <w:hideMark/>
          </w:tcPr>
          <w:p w14:paraId="2AB18242"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8DD69B4" w14:textId="77777777" w:rsidTr="00CB290A">
        <w:trPr>
          <w:trHeight w:val="301"/>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6040BC5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Equipment</w:t>
            </w:r>
          </w:p>
        </w:tc>
        <w:tc>
          <w:tcPr>
            <w:tcW w:w="3943" w:type="dxa"/>
            <w:tcBorders>
              <w:top w:val="nil"/>
              <w:left w:val="nil"/>
              <w:bottom w:val="single" w:sz="8" w:space="0" w:color="auto"/>
              <w:right w:val="single" w:sz="8" w:space="0" w:color="auto"/>
            </w:tcBorders>
            <w:shd w:val="clear" w:color="auto" w:fill="auto"/>
            <w:vAlign w:val="center"/>
            <w:hideMark/>
          </w:tcPr>
          <w:p w14:paraId="2E864A1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Communication expenses by the project team.</w:t>
            </w:r>
          </w:p>
        </w:tc>
        <w:tc>
          <w:tcPr>
            <w:tcW w:w="984" w:type="dxa"/>
            <w:tcBorders>
              <w:top w:val="nil"/>
              <w:left w:val="nil"/>
              <w:bottom w:val="single" w:sz="8" w:space="0" w:color="auto"/>
              <w:right w:val="single" w:sz="8" w:space="0" w:color="auto"/>
            </w:tcBorders>
            <w:shd w:val="clear" w:color="auto" w:fill="auto"/>
            <w:noWrap/>
            <w:vAlign w:val="center"/>
            <w:hideMark/>
          </w:tcPr>
          <w:p w14:paraId="70D64C0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8303875"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1CF2C117"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27E64801"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48650E2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67DBD19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7038FC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 </w:t>
            </w:r>
          </w:p>
        </w:tc>
        <w:tc>
          <w:tcPr>
            <w:tcW w:w="864" w:type="dxa"/>
            <w:tcBorders>
              <w:top w:val="nil"/>
              <w:left w:val="nil"/>
              <w:bottom w:val="single" w:sz="8" w:space="0" w:color="auto"/>
              <w:right w:val="single" w:sz="8" w:space="0" w:color="auto"/>
            </w:tcBorders>
            <w:shd w:val="clear" w:color="auto" w:fill="auto"/>
            <w:noWrap/>
            <w:vAlign w:val="center"/>
            <w:hideMark/>
          </w:tcPr>
          <w:p w14:paraId="5EAE9E0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 </w:t>
            </w:r>
          </w:p>
        </w:tc>
        <w:tc>
          <w:tcPr>
            <w:tcW w:w="1831" w:type="dxa"/>
            <w:tcBorders>
              <w:top w:val="nil"/>
              <w:left w:val="nil"/>
              <w:bottom w:val="single" w:sz="8" w:space="0" w:color="auto"/>
              <w:right w:val="single" w:sz="8" w:space="0" w:color="auto"/>
            </w:tcBorders>
            <w:shd w:val="clear" w:color="auto" w:fill="auto"/>
            <w:noWrap/>
            <w:vAlign w:val="center"/>
            <w:hideMark/>
          </w:tcPr>
          <w:p w14:paraId="6BF248BD"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9770B50" w14:textId="77777777" w:rsidTr="00CB290A">
        <w:trPr>
          <w:trHeight w:val="432"/>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712CFFB8"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Equipment</w:t>
            </w:r>
          </w:p>
        </w:tc>
        <w:tc>
          <w:tcPr>
            <w:tcW w:w="3943" w:type="dxa"/>
            <w:tcBorders>
              <w:top w:val="nil"/>
              <w:left w:val="nil"/>
              <w:bottom w:val="single" w:sz="8" w:space="0" w:color="auto"/>
              <w:right w:val="single" w:sz="8" w:space="0" w:color="auto"/>
            </w:tcBorders>
            <w:shd w:val="clear" w:color="auto" w:fill="auto"/>
            <w:vAlign w:val="center"/>
            <w:hideMark/>
          </w:tcPr>
          <w:p w14:paraId="665B342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Software, computers, and IT tools for the project team.</w:t>
            </w:r>
          </w:p>
        </w:tc>
        <w:tc>
          <w:tcPr>
            <w:tcW w:w="984" w:type="dxa"/>
            <w:tcBorders>
              <w:top w:val="nil"/>
              <w:left w:val="nil"/>
              <w:bottom w:val="single" w:sz="8" w:space="0" w:color="auto"/>
              <w:right w:val="single" w:sz="8" w:space="0" w:color="auto"/>
            </w:tcBorders>
            <w:shd w:val="clear" w:color="auto" w:fill="auto"/>
            <w:noWrap/>
            <w:vAlign w:val="center"/>
            <w:hideMark/>
          </w:tcPr>
          <w:p w14:paraId="53ED5F6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47240C5"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3E2BA88C"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2BEDDAAD"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5EEAF43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76A6D15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8BAED9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4,000 </w:t>
            </w:r>
          </w:p>
        </w:tc>
        <w:tc>
          <w:tcPr>
            <w:tcW w:w="864" w:type="dxa"/>
            <w:tcBorders>
              <w:top w:val="nil"/>
              <w:left w:val="nil"/>
              <w:bottom w:val="single" w:sz="8" w:space="0" w:color="auto"/>
              <w:right w:val="single" w:sz="8" w:space="0" w:color="auto"/>
            </w:tcBorders>
            <w:shd w:val="clear" w:color="auto" w:fill="auto"/>
            <w:noWrap/>
            <w:vAlign w:val="center"/>
            <w:hideMark/>
          </w:tcPr>
          <w:p w14:paraId="363ACAF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4,000 </w:t>
            </w:r>
          </w:p>
        </w:tc>
        <w:tc>
          <w:tcPr>
            <w:tcW w:w="1831" w:type="dxa"/>
            <w:tcBorders>
              <w:top w:val="nil"/>
              <w:left w:val="nil"/>
              <w:bottom w:val="single" w:sz="8" w:space="0" w:color="auto"/>
              <w:right w:val="single" w:sz="8" w:space="0" w:color="auto"/>
            </w:tcBorders>
            <w:shd w:val="clear" w:color="auto" w:fill="auto"/>
            <w:noWrap/>
            <w:vAlign w:val="center"/>
            <w:hideMark/>
          </w:tcPr>
          <w:p w14:paraId="08888C32"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B4CB76F" w14:textId="77777777" w:rsidTr="00CB290A">
        <w:trPr>
          <w:trHeight w:val="1067"/>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66FA0242"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Services-Companies</w:t>
            </w:r>
          </w:p>
        </w:tc>
        <w:tc>
          <w:tcPr>
            <w:tcW w:w="3943" w:type="dxa"/>
            <w:tcBorders>
              <w:top w:val="nil"/>
              <w:left w:val="nil"/>
              <w:bottom w:val="single" w:sz="8" w:space="0" w:color="auto"/>
              <w:right w:val="single" w:sz="8" w:space="0" w:color="auto"/>
            </w:tcBorders>
            <w:shd w:val="clear" w:color="auto" w:fill="auto"/>
            <w:vAlign w:val="center"/>
            <w:hideMark/>
          </w:tcPr>
          <w:p w14:paraId="2035841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the contractor (contractual services – company) to undertake the retrofitting activities of EEC building, in accordance with the Procurement Plan to be developed during Year 1 of project implementation.</w:t>
            </w:r>
          </w:p>
        </w:tc>
        <w:tc>
          <w:tcPr>
            <w:tcW w:w="984" w:type="dxa"/>
            <w:tcBorders>
              <w:top w:val="nil"/>
              <w:left w:val="nil"/>
              <w:bottom w:val="single" w:sz="8" w:space="0" w:color="auto"/>
              <w:right w:val="single" w:sz="8" w:space="0" w:color="auto"/>
            </w:tcBorders>
            <w:shd w:val="clear" w:color="auto" w:fill="auto"/>
            <w:noWrap/>
            <w:vAlign w:val="center"/>
            <w:hideMark/>
          </w:tcPr>
          <w:p w14:paraId="4019C963"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384FC30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984" w:type="dxa"/>
            <w:tcBorders>
              <w:top w:val="nil"/>
              <w:left w:val="nil"/>
              <w:bottom w:val="single" w:sz="8" w:space="0" w:color="auto"/>
              <w:right w:val="single" w:sz="8" w:space="0" w:color="auto"/>
            </w:tcBorders>
            <w:shd w:val="clear" w:color="auto" w:fill="auto"/>
            <w:noWrap/>
            <w:vAlign w:val="center"/>
            <w:hideMark/>
          </w:tcPr>
          <w:p w14:paraId="66FA3BE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8DA2FD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556A3A2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005" w:type="dxa"/>
            <w:tcBorders>
              <w:top w:val="nil"/>
              <w:left w:val="nil"/>
              <w:bottom w:val="single" w:sz="8" w:space="0" w:color="auto"/>
              <w:right w:val="single" w:sz="8" w:space="0" w:color="auto"/>
            </w:tcBorders>
            <w:shd w:val="clear" w:color="auto" w:fill="auto"/>
            <w:noWrap/>
            <w:vAlign w:val="center"/>
            <w:hideMark/>
          </w:tcPr>
          <w:p w14:paraId="6745A4F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5D747F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EEFADB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831" w:type="dxa"/>
            <w:tcBorders>
              <w:top w:val="nil"/>
              <w:left w:val="nil"/>
              <w:bottom w:val="single" w:sz="8" w:space="0" w:color="auto"/>
              <w:right w:val="single" w:sz="8" w:space="0" w:color="auto"/>
            </w:tcBorders>
            <w:shd w:val="clear" w:color="auto" w:fill="auto"/>
            <w:noWrap/>
            <w:vAlign w:val="center"/>
            <w:hideMark/>
          </w:tcPr>
          <w:p w14:paraId="2BE7EBC5"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60465757" w14:textId="77777777" w:rsidTr="00CB290A">
        <w:trPr>
          <w:trHeight w:val="212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4926197B"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Services-Companies</w:t>
            </w:r>
          </w:p>
        </w:tc>
        <w:tc>
          <w:tcPr>
            <w:tcW w:w="3943" w:type="dxa"/>
            <w:tcBorders>
              <w:top w:val="nil"/>
              <w:left w:val="nil"/>
              <w:bottom w:val="single" w:sz="8" w:space="0" w:color="auto"/>
              <w:right w:val="single" w:sz="8" w:space="0" w:color="auto"/>
            </w:tcBorders>
            <w:shd w:val="clear" w:color="auto" w:fill="auto"/>
            <w:vAlign w:val="center"/>
            <w:hideMark/>
          </w:tcPr>
          <w:p w14:paraId="55AC5CC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Contractual Services – Companies to perform market analysis to identify and promote financial schemes and incentives which can help contractors and building owners finance the adoption of EE material and applying EE measures in their new and existing buildings. The responsibilities under this contract also include negotiating banks and other funding sources to mobilize resources for supporting national-level deployment of EE in buildings in Iraq.</w:t>
            </w:r>
          </w:p>
        </w:tc>
        <w:tc>
          <w:tcPr>
            <w:tcW w:w="984" w:type="dxa"/>
            <w:tcBorders>
              <w:top w:val="nil"/>
              <w:left w:val="nil"/>
              <w:bottom w:val="single" w:sz="8" w:space="0" w:color="auto"/>
              <w:right w:val="single" w:sz="8" w:space="0" w:color="auto"/>
            </w:tcBorders>
            <w:shd w:val="clear" w:color="auto" w:fill="auto"/>
            <w:noWrap/>
            <w:vAlign w:val="center"/>
            <w:hideMark/>
          </w:tcPr>
          <w:p w14:paraId="506FF0A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16FC62D"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68129D3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984" w:type="dxa"/>
            <w:tcBorders>
              <w:top w:val="nil"/>
              <w:left w:val="nil"/>
              <w:bottom w:val="single" w:sz="8" w:space="0" w:color="auto"/>
              <w:right w:val="single" w:sz="8" w:space="0" w:color="auto"/>
            </w:tcBorders>
            <w:shd w:val="clear" w:color="auto" w:fill="auto"/>
            <w:noWrap/>
            <w:vAlign w:val="center"/>
            <w:hideMark/>
          </w:tcPr>
          <w:p w14:paraId="2D25298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05B814B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005" w:type="dxa"/>
            <w:tcBorders>
              <w:top w:val="nil"/>
              <w:left w:val="nil"/>
              <w:bottom w:val="single" w:sz="8" w:space="0" w:color="auto"/>
              <w:right w:val="single" w:sz="8" w:space="0" w:color="auto"/>
            </w:tcBorders>
            <w:shd w:val="clear" w:color="auto" w:fill="auto"/>
            <w:noWrap/>
            <w:vAlign w:val="center"/>
            <w:hideMark/>
          </w:tcPr>
          <w:p w14:paraId="02005C9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62EC129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5915A7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831" w:type="dxa"/>
            <w:tcBorders>
              <w:top w:val="nil"/>
              <w:left w:val="nil"/>
              <w:bottom w:val="single" w:sz="8" w:space="0" w:color="auto"/>
              <w:right w:val="single" w:sz="8" w:space="0" w:color="auto"/>
            </w:tcBorders>
            <w:shd w:val="clear" w:color="auto" w:fill="auto"/>
            <w:noWrap/>
            <w:vAlign w:val="center"/>
            <w:hideMark/>
          </w:tcPr>
          <w:p w14:paraId="04482F2C"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03BEC5D5" w14:textId="77777777" w:rsidTr="00CB290A">
        <w:trPr>
          <w:trHeight w:val="196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059192D4"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Services-Companies</w:t>
            </w:r>
          </w:p>
        </w:tc>
        <w:tc>
          <w:tcPr>
            <w:tcW w:w="3943" w:type="dxa"/>
            <w:tcBorders>
              <w:top w:val="nil"/>
              <w:left w:val="nil"/>
              <w:bottom w:val="single" w:sz="8" w:space="0" w:color="auto"/>
              <w:right w:val="single" w:sz="8" w:space="0" w:color="auto"/>
            </w:tcBorders>
            <w:shd w:val="clear" w:color="auto" w:fill="auto"/>
            <w:vAlign w:val="center"/>
            <w:hideMark/>
          </w:tcPr>
          <w:p w14:paraId="3CBA89E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Contractual Services – Companies to design project-specific KM and M&amp;E systems, including the identification of the data sets that can be reflective of project achievements, and the associating templates, training manuals, catalogues, GHG inventory, and other tools which will be used by project staff and consultants during the project lifetime. The services under this contract will also include supporting the handover of these activities from the PMU to EEC staff at project end.</w:t>
            </w:r>
          </w:p>
        </w:tc>
        <w:tc>
          <w:tcPr>
            <w:tcW w:w="984" w:type="dxa"/>
            <w:tcBorders>
              <w:top w:val="nil"/>
              <w:left w:val="nil"/>
              <w:bottom w:val="single" w:sz="8" w:space="0" w:color="auto"/>
              <w:right w:val="single" w:sz="8" w:space="0" w:color="auto"/>
            </w:tcBorders>
            <w:shd w:val="clear" w:color="auto" w:fill="auto"/>
            <w:noWrap/>
            <w:vAlign w:val="center"/>
            <w:hideMark/>
          </w:tcPr>
          <w:p w14:paraId="5B4980A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DD8FAFB"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78213C2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E0CD31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 </w:t>
            </w:r>
          </w:p>
        </w:tc>
        <w:tc>
          <w:tcPr>
            <w:tcW w:w="1169" w:type="dxa"/>
            <w:tcBorders>
              <w:top w:val="nil"/>
              <w:left w:val="nil"/>
              <w:bottom w:val="single" w:sz="8" w:space="0" w:color="auto"/>
              <w:right w:val="single" w:sz="8" w:space="0" w:color="auto"/>
            </w:tcBorders>
            <w:shd w:val="clear" w:color="auto" w:fill="auto"/>
            <w:noWrap/>
            <w:vAlign w:val="center"/>
            <w:hideMark/>
          </w:tcPr>
          <w:p w14:paraId="3D0B2B8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005" w:type="dxa"/>
            <w:tcBorders>
              <w:top w:val="nil"/>
              <w:left w:val="nil"/>
              <w:bottom w:val="single" w:sz="8" w:space="0" w:color="auto"/>
              <w:right w:val="single" w:sz="8" w:space="0" w:color="auto"/>
            </w:tcBorders>
            <w:shd w:val="clear" w:color="auto" w:fill="auto"/>
            <w:noWrap/>
            <w:vAlign w:val="center"/>
            <w:hideMark/>
          </w:tcPr>
          <w:p w14:paraId="7092359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341E76E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FC4A42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831" w:type="dxa"/>
            <w:tcBorders>
              <w:top w:val="nil"/>
              <w:left w:val="nil"/>
              <w:bottom w:val="single" w:sz="8" w:space="0" w:color="auto"/>
              <w:right w:val="single" w:sz="8" w:space="0" w:color="auto"/>
            </w:tcBorders>
            <w:shd w:val="clear" w:color="auto" w:fill="auto"/>
            <w:noWrap/>
            <w:vAlign w:val="center"/>
            <w:hideMark/>
          </w:tcPr>
          <w:p w14:paraId="05D97DE1"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9DF3324" w14:textId="77777777" w:rsidTr="00CB290A">
        <w:trPr>
          <w:trHeight w:val="412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48B82C7C"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services-Individual</w:t>
            </w:r>
          </w:p>
        </w:tc>
        <w:tc>
          <w:tcPr>
            <w:tcW w:w="3943" w:type="dxa"/>
            <w:tcBorders>
              <w:top w:val="nil"/>
              <w:left w:val="nil"/>
              <w:bottom w:val="single" w:sz="8" w:space="0" w:color="auto"/>
              <w:right w:val="single" w:sz="8" w:space="0" w:color="auto"/>
            </w:tcBorders>
            <w:shd w:val="clear" w:color="auto" w:fill="auto"/>
            <w:vAlign w:val="center"/>
            <w:hideMark/>
          </w:tcPr>
          <w:p w14:paraId="5C8F5C0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contractual service (individuals) to undertake the following activities:</w:t>
            </w:r>
            <w:r w:rsidRPr="00997EB5">
              <w:rPr>
                <w:rFonts w:eastAsia="Times New Roman" w:cs="Calibri"/>
                <w:color w:val="000000"/>
                <w:sz w:val="16"/>
                <w:szCs w:val="16"/>
              </w:rPr>
              <w:br/>
              <w:t>- USD 50,000: Undertake a Strategic Environmental and Social Assessment (SESA) and develop the project’s Environmental and Social Management Plan (ESMP) in accordance with the UNDP Guidelines for Social and Environmental Safeguards (SES). The SESA and ESIA/ESMP should be developed during Year 1 of project implementation. Additional costs for ESIA/ESMP implementation is included under the project’s M&amp;E budget.</w:t>
            </w:r>
            <w:r w:rsidRPr="00997EB5">
              <w:rPr>
                <w:rFonts w:eastAsia="Times New Roman" w:cs="Calibri"/>
                <w:color w:val="000000"/>
                <w:sz w:val="16"/>
                <w:szCs w:val="16"/>
              </w:rPr>
              <w:br/>
              <w:t>- USD 92,000: Develop the Procurement Plan for the project. This includes providing details on all procurement activities, including defining the specifications for goods and material – in collaboration with other project consultants, and developing the tender documents and the procedure for the selection of the contractor to undertake the retrofitting activities. The work will entail providing support to the PMU on the evaluation of offers and other procurement logistics.</w:t>
            </w:r>
          </w:p>
        </w:tc>
        <w:tc>
          <w:tcPr>
            <w:tcW w:w="984" w:type="dxa"/>
            <w:tcBorders>
              <w:top w:val="nil"/>
              <w:left w:val="nil"/>
              <w:bottom w:val="single" w:sz="8" w:space="0" w:color="auto"/>
              <w:right w:val="single" w:sz="8" w:space="0" w:color="auto"/>
            </w:tcBorders>
            <w:shd w:val="clear" w:color="auto" w:fill="auto"/>
            <w:noWrap/>
            <w:vAlign w:val="center"/>
            <w:hideMark/>
          </w:tcPr>
          <w:p w14:paraId="02CB31BF"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484029C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142,000 </w:t>
            </w:r>
          </w:p>
        </w:tc>
        <w:tc>
          <w:tcPr>
            <w:tcW w:w="984" w:type="dxa"/>
            <w:tcBorders>
              <w:top w:val="nil"/>
              <w:left w:val="nil"/>
              <w:bottom w:val="single" w:sz="8" w:space="0" w:color="auto"/>
              <w:right w:val="single" w:sz="8" w:space="0" w:color="auto"/>
            </w:tcBorders>
            <w:shd w:val="clear" w:color="auto" w:fill="auto"/>
            <w:noWrap/>
            <w:vAlign w:val="center"/>
            <w:hideMark/>
          </w:tcPr>
          <w:p w14:paraId="608EA1E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AE56AF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2E4555F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142,000 </w:t>
            </w:r>
          </w:p>
        </w:tc>
        <w:tc>
          <w:tcPr>
            <w:tcW w:w="1005" w:type="dxa"/>
            <w:tcBorders>
              <w:top w:val="nil"/>
              <w:left w:val="nil"/>
              <w:bottom w:val="single" w:sz="8" w:space="0" w:color="auto"/>
              <w:right w:val="single" w:sz="8" w:space="0" w:color="auto"/>
            </w:tcBorders>
            <w:shd w:val="clear" w:color="auto" w:fill="auto"/>
            <w:noWrap/>
            <w:vAlign w:val="center"/>
            <w:hideMark/>
          </w:tcPr>
          <w:p w14:paraId="3500464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66946E8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67600F7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142,000 </w:t>
            </w:r>
          </w:p>
        </w:tc>
        <w:tc>
          <w:tcPr>
            <w:tcW w:w="1831" w:type="dxa"/>
            <w:tcBorders>
              <w:top w:val="nil"/>
              <w:left w:val="nil"/>
              <w:bottom w:val="single" w:sz="8" w:space="0" w:color="auto"/>
              <w:right w:val="single" w:sz="8" w:space="0" w:color="auto"/>
            </w:tcBorders>
            <w:shd w:val="clear" w:color="auto" w:fill="auto"/>
            <w:noWrap/>
            <w:vAlign w:val="center"/>
            <w:hideMark/>
          </w:tcPr>
          <w:p w14:paraId="6B3F63A9"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F1D5449"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02B9E9E3"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services-Individual</w:t>
            </w:r>
          </w:p>
        </w:tc>
        <w:tc>
          <w:tcPr>
            <w:tcW w:w="3943" w:type="dxa"/>
            <w:tcBorders>
              <w:top w:val="nil"/>
              <w:left w:val="nil"/>
              <w:bottom w:val="single" w:sz="8" w:space="0" w:color="auto"/>
              <w:right w:val="single" w:sz="8" w:space="0" w:color="auto"/>
            </w:tcBorders>
            <w:shd w:val="clear" w:color="auto" w:fill="auto"/>
            <w:vAlign w:val="center"/>
            <w:hideMark/>
          </w:tcPr>
          <w:p w14:paraId="314E5C0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Contractual Services – Individuals to design and implementation of a multi-year awareness raising campaign.</w:t>
            </w:r>
          </w:p>
        </w:tc>
        <w:tc>
          <w:tcPr>
            <w:tcW w:w="984" w:type="dxa"/>
            <w:tcBorders>
              <w:top w:val="nil"/>
              <w:left w:val="nil"/>
              <w:bottom w:val="single" w:sz="8" w:space="0" w:color="auto"/>
              <w:right w:val="single" w:sz="8" w:space="0" w:color="auto"/>
            </w:tcBorders>
            <w:shd w:val="clear" w:color="auto" w:fill="auto"/>
            <w:noWrap/>
            <w:vAlign w:val="center"/>
            <w:hideMark/>
          </w:tcPr>
          <w:p w14:paraId="262DDCC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87B9369"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47D30A2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984" w:type="dxa"/>
            <w:tcBorders>
              <w:top w:val="nil"/>
              <w:left w:val="nil"/>
              <w:bottom w:val="single" w:sz="8" w:space="0" w:color="auto"/>
              <w:right w:val="single" w:sz="8" w:space="0" w:color="auto"/>
            </w:tcBorders>
            <w:shd w:val="clear" w:color="auto" w:fill="auto"/>
            <w:noWrap/>
            <w:vAlign w:val="center"/>
            <w:hideMark/>
          </w:tcPr>
          <w:p w14:paraId="063A0A7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7BB0077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005" w:type="dxa"/>
            <w:tcBorders>
              <w:top w:val="nil"/>
              <w:left w:val="nil"/>
              <w:bottom w:val="single" w:sz="8" w:space="0" w:color="auto"/>
              <w:right w:val="single" w:sz="8" w:space="0" w:color="auto"/>
            </w:tcBorders>
            <w:shd w:val="clear" w:color="auto" w:fill="auto"/>
            <w:noWrap/>
            <w:vAlign w:val="center"/>
            <w:hideMark/>
          </w:tcPr>
          <w:p w14:paraId="2B1C303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3724D5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30F39D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831" w:type="dxa"/>
            <w:tcBorders>
              <w:top w:val="nil"/>
              <w:left w:val="nil"/>
              <w:bottom w:val="single" w:sz="8" w:space="0" w:color="auto"/>
              <w:right w:val="single" w:sz="8" w:space="0" w:color="auto"/>
            </w:tcBorders>
            <w:shd w:val="clear" w:color="auto" w:fill="auto"/>
            <w:noWrap/>
            <w:vAlign w:val="center"/>
            <w:hideMark/>
          </w:tcPr>
          <w:p w14:paraId="7A2A9830"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23F3A357" w14:textId="77777777" w:rsidTr="00CB290A">
        <w:trPr>
          <w:trHeight w:val="85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33376630"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services-Individual</w:t>
            </w:r>
          </w:p>
        </w:tc>
        <w:tc>
          <w:tcPr>
            <w:tcW w:w="3943" w:type="dxa"/>
            <w:tcBorders>
              <w:top w:val="nil"/>
              <w:left w:val="nil"/>
              <w:bottom w:val="single" w:sz="8" w:space="0" w:color="auto"/>
              <w:right w:val="single" w:sz="8" w:space="0" w:color="auto"/>
            </w:tcBorders>
            <w:shd w:val="clear" w:color="auto" w:fill="auto"/>
            <w:vAlign w:val="center"/>
            <w:hideMark/>
          </w:tcPr>
          <w:p w14:paraId="6F5807F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Contractual Services - Individuals to develop an interactive online portal, including data collection strategies through gamification and regular surveys.</w:t>
            </w:r>
          </w:p>
        </w:tc>
        <w:tc>
          <w:tcPr>
            <w:tcW w:w="984" w:type="dxa"/>
            <w:tcBorders>
              <w:top w:val="nil"/>
              <w:left w:val="nil"/>
              <w:bottom w:val="single" w:sz="8" w:space="0" w:color="auto"/>
              <w:right w:val="single" w:sz="8" w:space="0" w:color="auto"/>
            </w:tcBorders>
            <w:shd w:val="clear" w:color="auto" w:fill="auto"/>
            <w:noWrap/>
            <w:vAlign w:val="center"/>
            <w:hideMark/>
          </w:tcPr>
          <w:p w14:paraId="1F36885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A1943F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650B306"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60F0965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70,000 </w:t>
            </w:r>
          </w:p>
        </w:tc>
        <w:tc>
          <w:tcPr>
            <w:tcW w:w="1169" w:type="dxa"/>
            <w:tcBorders>
              <w:top w:val="nil"/>
              <w:left w:val="nil"/>
              <w:bottom w:val="single" w:sz="8" w:space="0" w:color="auto"/>
              <w:right w:val="single" w:sz="8" w:space="0" w:color="auto"/>
            </w:tcBorders>
            <w:shd w:val="clear" w:color="auto" w:fill="auto"/>
            <w:noWrap/>
            <w:vAlign w:val="center"/>
            <w:hideMark/>
          </w:tcPr>
          <w:p w14:paraId="08C3708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005" w:type="dxa"/>
            <w:tcBorders>
              <w:top w:val="nil"/>
              <w:left w:val="nil"/>
              <w:bottom w:val="single" w:sz="8" w:space="0" w:color="auto"/>
              <w:right w:val="single" w:sz="8" w:space="0" w:color="auto"/>
            </w:tcBorders>
            <w:shd w:val="clear" w:color="auto" w:fill="auto"/>
            <w:noWrap/>
            <w:vAlign w:val="center"/>
            <w:hideMark/>
          </w:tcPr>
          <w:p w14:paraId="4CC1A3D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3BB862E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2BB6F6E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831" w:type="dxa"/>
            <w:tcBorders>
              <w:top w:val="nil"/>
              <w:left w:val="nil"/>
              <w:bottom w:val="single" w:sz="8" w:space="0" w:color="auto"/>
              <w:right w:val="single" w:sz="8" w:space="0" w:color="auto"/>
            </w:tcBorders>
            <w:shd w:val="clear" w:color="auto" w:fill="auto"/>
            <w:noWrap/>
            <w:vAlign w:val="center"/>
            <w:hideMark/>
          </w:tcPr>
          <w:p w14:paraId="252BFF73"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967A4D8" w14:textId="77777777" w:rsidTr="00CB290A">
        <w:trPr>
          <w:trHeight w:val="191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54CDFBCC"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Contractual services-Individual</w:t>
            </w:r>
          </w:p>
        </w:tc>
        <w:tc>
          <w:tcPr>
            <w:tcW w:w="3943" w:type="dxa"/>
            <w:tcBorders>
              <w:top w:val="nil"/>
              <w:left w:val="nil"/>
              <w:bottom w:val="single" w:sz="8" w:space="0" w:color="auto"/>
              <w:right w:val="single" w:sz="8" w:space="0" w:color="auto"/>
            </w:tcBorders>
            <w:shd w:val="clear" w:color="auto" w:fill="auto"/>
            <w:vAlign w:val="center"/>
            <w:hideMark/>
          </w:tcPr>
          <w:p w14:paraId="7D41ADF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Placement of required local Project Management and Support capacities and systems for project implementation and monitoring. This includes:</w:t>
            </w:r>
            <w:r w:rsidRPr="00997EB5">
              <w:rPr>
                <w:rFonts w:eastAsia="Times New Roman" w:cs="Calibri"/>
                <w:color w:val="000000"/>
                <w:sz w:val="16"/>
                <w:szCs w:val="16"/>
              </w:rPr>
              <w:br/>
              <w:t xml:space="preserve">- Local Project Manager (40 weeks/year over 5 years, costing about USD 60,000), </w:t>
            </w:r>
            <w:r w:rsidRPr="00997EB5">
              <w:rPr>
                <w:rFonts w:eastAsia="Times New Roman" w:cs="Calibri"/>
                <w:color w:val="000000"/>
                <w:sz w:val="16"/>
                <w:szCs w:val="16"/>
              </w:rPr>
              <w:br/>
              <w:t>- Local Project Coordinator (40 weeks/year over 5 years, costing about USD 25,000), and</w:t>
            </w:r>
            <w:r w:rsidRPr="00997EB5">
              <w:rPr>
                <w:rFonts w:eastAsia="Times New Roman" w:cs="Calibri"/>
                <w:color w:val="000000"/>
                <w:sz w:val="16"/>
                <w:szCs w:val="16"/>
              </w:rPr>
              <w:br/>
              <w:t>- Local Finance officer (24 weeks/year over 5 years, costing about USD 15,000).</w:t>
            </w:r>
          </w:p>
        </w:tc>
        <w:tc>
          <w:tcPr>
            <w:tcW w:w="984" w:type="dxa"/>
            <w:tcBorders>
              <w:top w:val="nil"/>
              <w:left w:val="nil"/>
              <w:bottom w:val="single" w:sz="8" w:space="0" w:color="auto"/>
              <w:right w:val="single" w:sz="8" w:space="0" w:color="auto"/>
            </w:tcBorders>
            <w:shd w:val="clear" w:color="auto" w:fill="auto"/>
            <w:noWrap/>
            <w:vAlign w:val="center"/>
            <w:hideMark/>
          </w:tcPr>
          <w:p w14:paraId="5BBC4D1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1E6ACE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983ADD9"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7BB143C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5A833E3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005" w:type="dxa"/>
            <w:tcBorders>
              <w:top w:val="nil"/>
              <w:left w:val="nil"/>
              <w:bottom w:val="single" w:sz="8" w:space="0" w:color="auto"/>
              <w:right w:val="single" w:sz="8" w:space="0" w:color="auto"/>
            </w:tcBorders>
            <w:shd w:val="clear" w:color="auto" w:fill="auto"/>
            <w:noWrap/>
            <w:vAlign w:val="center"/>
            <w:hideMark/>
          </w:tcPr>
          <w:p w14:paraId="77F6413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3D3072C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100,000 </w:t>
            </w:r>
          </w:p>
        </w:tc>
        <w:tc>
          <w:tcPr>
            <w:tcW w:w="864" w:type="dxa"/>
            <w:tcBorders>
              <w:top w:val="nil"/>
              <w:left w:val="nil"/>
              <w:bottom w:val="single" w:sz="8" w:space="0" w:color="auto"/>
              <w:right w:val="single" w:sz="8" w:space="0" w:color="auto"/>
            </w:tcBorders>
            <w:shd w:val="clear" w:color="auto" w:fill="auto"/>
            <w:noWrap/>
            <w:vAlign w:val="center"/>
            <w:hideMark/>
          </w:tcPr>
          <w:p w14:paraId="06B1400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100,000 </w:t>
            </w:r>
          </w:p>
        </w:tc>
        <w:tc>
          <w:tcPr>
            <w:tcW w:w="1831" w:type="dxa"/>
            <w:tcBorders>
              <w:top w:val="nil"/>
              <w:left w:val="nil"/>
              <w:bottom w:val="single" w:sz="8" w:space="0" w:color="auto"/>
              <w:right w:val="single" w:sz="8" w:space="0" w:color="auto"/>
            </w:tcBorders>
            <w:shd w:val="clear" w:color="auto" w:fill="auto"/>
            <w:noWrap/>
            <w:vAlign w:val="center"/>
            <w:hideMark/>
          </w:tcPr>
          <w:p w14:paraId="58F2E5D3"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09C4771" w14:textId="77777777" w:rsidTr="00CB290A">
        <w:trPr>
          <w:trHeight w:val="212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82BE07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International Consultants</w:t>
            </w:r>
          </w:p>
        </w:tc>
        <w:tc>
          <w:tcPr>
            <w:tcW w:w="3943" w:type="dxa"/>
            <w:tcBorders>
              <w:top w:val="nil"/>
              <w:left w:val="nil"/>
              <w:bottom w:val="single" w:sz="8" w:space="0" w:color="auto"/>
              <w:right w:val="single" w:sz="8" w:space="0" w:color="auto"/>
            </w:tcBorders>
            <w:shd w:val="clear" w:color="auto" w:fill="auto"/>
            <w:vAlign w:val="center"/>
            <w:hideMark/>
          </w:tcPr>
          <w:p w14:paraId="664F019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International Consultants involved in drafting the EE Executive Regulations and developing MEPS for EE in buildings. This includes:</w:t>
            </w:r>
            <w:r w:rsidRPr="00997EB5">
              <w:rPr>
                <w:rFonts w:eastAsia="Times New Roman" w:cs="Calibri"/>
                <w:color w:val="000000"/>
                <w:sz w:val="16"/>
                <w:szCs w:val="16"/>
              </w:rPr>
              <w:br/>
              <w:t xml:space="preserve">- EE in Buildings Expert (20 weeks/year over 4 years, costing about USD 56,000), </w:t>
            </w:r>
            <w:r w:rsidRPr="00997EB5">
              <w:rPr>
                <w:rFonts w:eastAsia="Times New Roman" w:cs="Calibri"/>
                <w:color w:val="000000"/>
                <w:sz w:val="16"/>
                <w:szCs w:val="16"/>
              </w:rPr>
              <w:br/>
              <w:t>- EE Regulations and Policy Development Expert (20 weeks/year over 4 years, costing about USD 52,000), and</w:t>
            </w:r>
            <w:r w:rsidRPr="00997EB5">
              <w:rPr>
                <w:rFonts w:eastAsia="Times New Roman" w:cs="Calibri"/>
                <w:color w:val="000000"/>
                <w:sz w:val="16"/>
                <w:szCs w:val="16"/>
              </w:rPr>
              <w:br/>
              <w:t>- EE Standards Development Expert (20 weeks/year over 4 years, costing about USD 52,000).</w:t>
            </w:r>
          </w:p>
        </w:tc>
        <w:tc>
          <w:tcPr>
            <w:tcW w:w="984" w:type="dxa"/>
            <w:tcBorders>
              <w:top w:val="nil"/>
              <w:left w:val="nil"/>
              <w:bottom w:val="single" w:sz="8" w:space="0" w:color="auto"/>
              <w:right w:val="single" w:sz="8" w:space="0" w:color="auto"/>
            </w:tcBorders>
            <w:shd w:val="clear" w:color="auto" w:fill="auto"/>
            <w:noWrap/>
            <w:vAlign w:val="center"/>
            <w:hideMark/>
          </w:tcPr>
          <w:p w14:paraId="7FFC8E7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984" w:type="dxa"/>
            <w:tcBorders>
              <w:top w:val="nil"/>
              <w:left w:val="nil"/>
              <w:bottom w:val="single" w:sz="8" w:space="0" w:color="auto"/>
              <w:right w:val="single" w:sz="8" w:space="0" w:color="auto"/>
            </w:tcBorders>
            <w:shd w:val="clear" w:color="auto" w:fill="auto"/>
            <w:noWrap/>
            <w:vAlign w:val="center"/>
            <w:hideMark/>
          </w:tcPr>
          <w:p w14:paraId="16F337B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BAC328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81B4BD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7A397F6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1005" w:type="dxa"/>
            <w:tcBorders>
              <w:top w:val="nil"/>
              <w:left w:val="nil"/>
              <w:bottom w:val="single" w:sz="8" w:space="0" w:color="auto"/>
              <w:right w:val="single" w:sz="8" w:space="0" w:color="auto"/>
            </w:tcBorders>
            <w:shd w:val="clear" w:color="auto" w:fill="auto"/>
            <w:noWrap/>
            <w:vAlign w:val="center"/>
            <w:hideMark/>
          </w:tcPr>
          <w:p w14:paraId="0AD95568"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4EAE393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CD6DDC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1831" w:type="dxa"/>
            <w:tcBorders>
              <w:top w:val="nil"/>
              <w:left w:val="nil"/>
              <w:bottom w:val="single" w:sz="8" w:space="0" w:color="auto"/>
              <w:right w:val="single" w:sz="8" w:space="0" w:color="auto"/>
            </w:tcBorders>
            <w:shd w:val="clear" w:color="auto" w:fill="auto"/>
            <w:noWrap/>
            <w:vAlign w:val="center"/>
            <w:hideMark/>
          </w:tcPr>
          <w:p w14:paraId="2A072ED4"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2F3B0BA" w14:textId="77777777" w:rsidTr="00CB290A">
        <w:trPr>
          <w:trHeight w:val="2986"/>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366D9E61"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International Consultants</w:t>
            </w:r>
          </w:p>
        </w:tc>
        <w:tc>
          <w:tcPr>
            <w:tcW w:w="3943" w:type="dxa"/>
            <w:tcBorders>
              <w:top w:val="nil"/>
              <w:left w:val="nil"/>
              <w:bottom w:val="single" w:sz="8" w:space="0" w:color="auto"/>
              <w:right w:val="single" w:sz="8" w:space="0" w:color="auto"/>
            </w:tcBorders>
            <w:shd w:val="clear" w:color="auto" w:fill="auto"/>
            <w:vAlign w:val="center"/>
            <w:hideMark/>
          </w:tcPr>
          <w:p w14:paraId="2661D17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International Consultants involved in advising the retrofitting of EEC building, the establishment of a testing facility, operationalizing the developed framework, developing certification and auditing programs, and providing ToT for EEC staff. This includes:</w:t>
            </w:r>
            <w:r w:rsidRPr="00997EB5">
              <w:rPr>
                <w:rFonts w:eastAsia="Times New Roman" w:cs="Calibri"/>
                <w:color w:val="000000"/>
                <w:sz w:val="16"/>
                <w:szCs w:val="16"/>
              </w:rPr>
              <w:br/>
              <w:t xml:space="preserve">- Energy Audit Expert (40 days over 1 year, costing about USD 26,000), </w:t>
            </w:r>
            <w:r w:rsidRPr="00997EB5">
              <w:rPr>
                <w:rFonts w:eastAsia="Times New Roman" w:cs="Calibri"/>
                <w:color w:val="000000"/>
                <w:sz w:val="16"/>
                <w:szCs w:val="16"/>
              </w:rPr>
              <w:br/>
              <w:t xml:space="preserve">- EE Equipment and Testing Expert (40 weeks over 1 year, costing about USD 26,000), </w:t>
            </w:r>
            <w:r w:rsidRPr="00997EB5">
              <w:rPr>
                <w:rFonts w:eastAsia="Times New Roman" w:cs="Calibri"/>
                <w:color w:val="000000"/>
                <w:sz w:val="16"/>
                <w:szCs w:val="16"/>
              </w:rPr>
              <w:br/>
              <w:t>- Organizational Development and Operationalization Expert (20 weeks/year over 4 years, costing about USD 40,000), and</w:t>
            </w:r>
            <w:r w:rsidRPr="00997EB5">
              <w:rPr>
                <w:rFonts w:eastAsia="Times New Roman" w:cs="Calibri"/>
                <w:color w:val="000000"/>
                <w:sz w:val="16"/>
                <w:szCs w:val="16"/>
              </w:rPr>
              <w:br/>
              <w:t>- Capacity Building and ToT Experts in Energy Management and Building Audits (24 weeks/year over 3 years, costing about USD 36,000).</w:t>
            </w:r>
          </w:p>
        </w:tc>
        <w:tc>
          <w:tcPr>
            <w:tcW w:w="984" w:type="dxa"/>
            <w:tcBorders>
              <w:top w:val="nil"/>
              <w:left w:val="nil"/>
              <w:bottom w:val="single" w:sz="8" w:space="0" w:color="auto"/>
              <w:right w:val="single" w:sz="8" w:space="0" w:color="auto"/>
            </w:tcBorders>
            <w:shd w:val="clear" w:color="auto" w:fill="auto"/>
            <w:noWrap/>
            <w:vAlign w:val="center"/>
            <w:hideMark/>
          </w:tcPr>
          <w:p w14:paraId="11ADC77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2C9855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128,000 </w:t>
            </w:r>
          </w:p>
        </w:tc>
        <w:tc>
          <w:tcPr>
            <w:tcW w:w="984" w:type="dxa"/>
            <w:tcBorders>
              <w:top w:val="nil"/>
              <w:left w:val="nil"/>
              <w:bottom w:val="single" w:sz="8" w:space="0" w:color="auto"/>
              <w:right w:val="single" w:sz="8" w:space="0" w:color="auto"/>
            </w:tcBorders>
            <w:shd w:val="clear" w:color="auto" w:fill="auto"/>
            <w:noWrap/>
            <w:vAlign w:val="center"/>
            <w:hideMark/>
          </w:tcPr>
          <w:p w14:paraId="180CDFB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0EEBD5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21E3120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128,000 </w:t>
            </w:r>
          </w:p>
        </w:tc>
        <w:tc>
          <w:tcPr>
            <w:tcW w:w="1005" w:type="dxa"/>
            <w:tcBorders>
              <w:top w:val="nil"/>
              <w:left w:val="nil"/>
              <w:bottom w:val="single" w:sz="8" w:space="0" w:color="auto"/>
              <w:right w:val="single" w:sz="8" w:space="0" w:color="auto"/>
            </w:tcBorders>
            <w:shd w:val="clear" w:color="auto" w:fill="auto"/>
            <w:noWrap/>
            <w:vAlign w:val="center"/>
            <w:hideMark/>
          </w:tcPr>
          <w:p w14:paraId="1F37FC80"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41DE7F6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0FCBA35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128,000 </w:t>
            </w:r>
          </w:p>
        </w:tc>
        <w:tc>
          <w:tcPr>
            <w:tcW w:w="1831" w:type="dxa"/>
            <w:tcBorders>
              <w:top w:val="nil"/>
              <w:left w:val="nil"/>
              <w:bottom w:val="single" w:sz="8" w:space="0" w:color="auto"/>
              <w:right w:val="single" w:sz="8" w:space="0" w:color="auto"/>
            </w:tcBorders>
            <w:shd w:val="clear" w:color="auto" w:fill="auto"/>
            <w:noWrap/>
            <w:vAlign w:val="center"/>
            <w:hideMark/>
          </w:tcPr>
          <w:p w14:paraId="1246D8B1"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2FEE2DED" w14:textId="77777777" w:rsidTr="00CB290A">
        <w:trPr>
          <w:trHeight w:val="1701"/>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9CFB2C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International Consultants</w:t>
            </w:r>
          </w:p>
        </w:tc>
        <w:tc>
          <w:tcPr>
            <w:tcW w:w="3943" w:type="dxa"/>
            <w:tcBorders>
              <w:top w:val="nil"/>
              <w:left w:val="nil"/>
              <w:bottom w:val="single" w:sz="8" w:space="0" w:color="auto"/>
              <w:right w:val="single" w:sz="8" w:space="0" w:color="auto"/>
            </w:tcBorders>
            <w:shd w:val="clear" w:color="auto" w:fill="auto"/>
            <w:vAlign w:val="center"/>
            <w:hideMark/>
          </w:tcPr>
          <w:p w14:paraId="500A42A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International Consultants involved in developing manuals for intra-government collaboration and training material for policy makers and end users. This includes:</w:t>
            </w:r>
            <w:r w:rsidRPr="00997EB5">
              <w:rPr>
                <w:rFonts w:eastAsia="Times New Roman" w:cs="Calibri"/>
                <w:color w:val="000000"/>
                <w:sz w:val="16"/>
                <w:szCs w:val="16"/>
              </w:rPr>
              <w:br/>
              <w:t>- Data Management Experts (35 weeks/year over 4 years, costing about USD 98,000), and</w:t>
            </w:r>
            <w:r w:rsidRPr="00997EB5">
              <w:rPr>
                <w:rFonts w:eastAsia="Times New Roman" w:cs="Calibri"/>
                <w:color w:val="000000"/>
                <w:sz w:val="16"/>
                <w:szCs w:val="16"/>
              </w:rPr>
              <w:br/>
              <w:t>- Capacity Building and ToT Experts (41 weeks/year over 3 years, costing about USD 62,000).</w:t>
            </w:r>
          </w:p>
        </w:tc>
        <w:tc>
          <w:tcPr>
            <w:tcW w:w="984" w:type="dxa"/>
            <w:tcBorders>
              <w:top w:val="nil"/>
              <w:left w:val="nil"/>
              <w:bottom w:val="single" w:sz="8" w:space="0" w:color="auto"/>
              <w:right w:val="single" w:sz="8" w:space="0" w:color="auto"/>
            </w:tcBorders>
            <w:shd w:val="clear" w:color="auto" w:fill="auto"/>
            <w:noWrap/>
            <w:vAlign w:val="center"/>
            <w:hideMark/>
          </w:tcPr>
          <w:p w14:paraId="34ABC9A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D63BBF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30058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984" w:type="dxa"/>
            <w:tcBorders>
              <w:top w:val="nil"/>
              <w:left w:val="nil"/>
              <w:bottom w:val="single" w:sz="8" w:space="0" w:color="auto"/>
              <w:right w:val="single" w:sz="8" w:space="0" w:color="auto"/>
            </w:tcBorders>
            <w:shd w:val="clear" w:color="auto" w:fill="auto"/>
            <w:noWrap/>
            <w:vAlign w:val="center"/>
            <w:hideMark/>
          </w:tcPr>
          <w:p w14:paraId="6B51928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336EB6C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1005" w:type="dxa"/>
            <w:tcBorders>
              <w:top w:val="nil"/>
              <w:left w:val="nil"/>
              <w:bottom w:val="single" w:sz="8" w:space="0" w:color="auto"/>
              <w:right w:val="single" w:sz="8" w:space="0" w:color="auto"/>
            </w:tcBorders>
            <w:shd w:val="clear" w:color="auto" w:fill="auto"/>
            <w:noWrap/>
            <w:vAlign w:val="center"/>
            <w:hideMark/>
          </w:tcPr>
          <w:p w14:paraId="3967E98F"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6277DBE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2B3D102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160,000 </w:t>
            </w:r>
          </w:p>
        </w:tc>
        <w:tc>
          <w:tcPr>
            <w:tcW w:w="1831" w:type="dxa"/>
            <w:tcBorders>
              <w:top w:val="nil"/>
              <w:left w:val="nil"/>
              <w:bottom w:val="single" w:sz="8" w:space="0" w:color="auto"/>
              <w:right w:val="single" w:sz="8" w:space="0" w:color="auto"/>
            </w:tcBorders>
            <w:shd w:val="clear" w:color="auto" w:fill="auto"/>
            <w:noWrap/>
            <w:vAlign w:val="center"/>
            <w:hideMark/>
          </w:tcPr>
          <w:p w14:paraId="60A18813"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6225E33C" w14:textId="77777777" w:rsidTr="00CB290A">
        <w:trPr>
          <w:trHeight w:val="862"/>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5F649B96"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International Consultants</w:t>
            </w:r>
          </w:p>
        </w:tc>
        <w:tc>
          <w:tcPr>
            <w:tcW w:w="3943" w:type="dxa"/>
            <w:tcBorders>
              <w:top w:val="nil"/>
              <w:left w:val="nil"/>
              <w:bottom w:val="single" w:sz="8" w:space="0" w:color="auto"/>
              <w:right w:val="single" w:sz="8" w:space="0" w:color="auto"/>
            </w:tcBorders>
            <w:shd w:val="clear" w:color="auto" w:fill="auto"/>
            <w:vAlign w:val="center"/>
            <w:hideMark/>
          </w:tcPr>
          <w:p w14:paraId="31B1B61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Since this is a full-size project, USD 40,000 has been allocated for independent lead consultant to undertake the mid-term review and USD 40,000 for independent lead consultant to undertake the terminal evaluation.</w:t>
            </w:r>
          </w:p>
        </w:tc>
        <w:tc>
          <w:tcPr>
            <w:tcW w:w="984" w:type="dxa"/>
            <w:tcBorders>
              <w:top w:val="nil"/>
              <w:left w:val="nil"/>
              <w:bottom w:val="single" w:sz="8" w:space="0" w:color="auto"/>
              <w:right w:val="single" w:sz="8" w:space="0" w:color="auto"/>
            </w:tcBorders>
            <w:shd w:val="clear" w:color="auto" w:fill="auto"/>
            <w:noWrap/>
            <w:vAlign w:val="center"/>
            <w:hideMark/>
          </w:tcPr>
          <w:p w14:paraId="09A2653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11F44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9D526F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1442C5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1F65ED4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244DB22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 </w:t>
            </w:r>
          </w:p>
        </w:tc>
        <w:tc>
          <w:tcPr>
            <w:tcW w:w="763" w:type="dxa"/>
            <w:tcBorders>
              <w:top w:val="nil"/>
              <w:left w:val="nil"/>
              <w:bottom w:val="single" w:sz="8" w:space="0" w:color="auto"/>
              <w:right w:val="single" w:sz="8" w:space="0" w:color="auto"/>
            </w:tcBorders>
            <w:shd w:val="clear" w:color="auto" w:fill="auto"/>
            <w:noWrap/>
            <w:vAlign w:val="center"/>
            <w:hideMark/>
          </w:tcPr>
          <w:p w14:paraId="53B8AD2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6ED79E5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80,000 </w:t>
            </w:r>
          </w:p>
        </w:tc>
        <w:tc>
          <w:tcPr>
            <w:tcW w:w="1831" w:type="dxa"/>
            <w:tcBorders>
              <w:top w:val="nil"/>
              <w:left w:val="nil"/>
              <w:bottom w:val="single" w:sz="8" w:space="0" w:color="auto"/>
              <w:right w:val="single" w:sz="8" w:space="0" w:color="auto"/>
            </w:tcBorders>
            <w:shd w:val="clear" w:color="auto" w:fill="auto"/>
            <w:noWrap/>
            <w:vAlign w:val="center"/>
            <w:hideMark/>
          </w:tcPr>
          <w:p w14:paraId="60E23C08"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0180DF58" w14:textId="77777777" w:rsidTr="00CB290A">
        <w:trPr>
          <w:trHeight w:val="149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628B56F3"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International Consultants</w:t>
            </w:r>
          </w:p>
        </w:tc>
        <w:tc>
          <w:tcPr>
            <w:tcW w:w="3943" w:type="dxa"/>
            <w:tcBorders>
              <w:top w:val="nil"/>
              <w:left w:val="nil"/>
              <w:bottom w:val="single" w:sz="8" w:space="0" w:color="auto"/>
              <w:right w:val="single" w:sz="8" w:space="0" w:color="auto"/>
            </w:tcBorders>
            <w:shd w:val="clear" w:color="auto" w:fill="auto"/>
            <w:vAlign w:val="center"/>
            <w:hideMark/>
          </w:tcPr>
          <w:p w14:paraId="1693A68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Placement of required international Project Management and Support capacities and systems for project implementation and monitoring. This includes:</w:t>
            </w:r>
            <w:r w:rsidRPr="00997EB5">
              <w:rPr>
                <w:rFonts w:eastAsia="Times New Roman" w:cs="Calibri"/>
                <w:color w:val="000000"/>
                <w:sz w:val="16"/>
                <w:szCs w:val="16"/>
              </w:rPr>
              <w:br/>
              <w:t>- International Lead Technical Advisor (10 weeks/year over 5 years, costing about USD 25,000).</w:t>
            </w:r>
          </w:p>
        </w:tc>
        <w:tc>
          <w:tcPr>
            <w:tcW w:w="984" w:type="dxa"/>
            <w:tcBorders>
              <w:top w:val="nil"/>
              <w:left w:val="nil"/>
              <w:bottom w:val="single" w:sz="8" w:space="0" w:color="auto"/>
              <w:right w:val="single" w:sz="8" w:space="0" w:color="auto"/>
            </w:tcBorders>
            <w:shd w:val="clear" w:color="auto" w:fill="auto"/>
            <w:noWrap/>
            <w:vAlign w:val="center"/>
            <w:hideMark/>
          </w:tcPr>
          <w:p w14:paraId="39688BB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AC4E34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E5078B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03478A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1806372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417D9BE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0AD26EC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25,000 </w:t>
            </w:r>
          </w:p>
        </w:tc>
        <w:tc>
          <w:tcPr>
            <w:tcW w:w="864" w:type="dxa"/>
            <w:tcBorders>
              <w:top w:val="nil"/>
              <w:left w:val="nil"/>
              <w:bottom w:val="single" w:sz="8" w:space="0" w:color="auto"/>
              <w:right w:val="single" w:sz="8" w:space="0" w:color="auto"/>
            </w:tcBorders>
            <w:shd w:val="clear" w:color="auto" w:fill="auto"/>
            <w:noWrap/>
            <w:vAlign w:val="center"/>
            <w:hideMark/>
          </w:tcPr>
          <w:p w14:paraId="45F129F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25,000 </w:t>
            </w:r>
          </w:p>
        </w:tc>
        <w:tc>
          <w:tcPr>
            <w:tcW w:w="1831" w:type="dxa"/>
            <w:tcBorders>
              <w:top w:val="nil"/>
              <w:left w:val="nil"/>
              <w:bottom w:val="single" w:sz="8" w:space="0" w:color="auto"/>
              <w:right w:val="single" w:sz="8" w:space="0" w:color="auto"/>
            </w:tcBorders>
            <w:shd w:val="clear" w:color="auto" w:fill="auto"/>
            <w:noWrap/>
            <w:vAlign w:val="center"/>
            <w:hideMark/>
          </w:tcPr>
          <w:p w14:paraId="4FE4398E"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29CECC87" w14:textId="77777777" w:rsidTr="00CB290A">
        <w:trPr>
          <w:trHeight w:val="250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4804F5E1"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Local Consultants</w:t>
            </w:r>
          </w:p>
        </w:tc>
        <w:tc>
          <w:tcPr>
            <w:tcW w:w="3943" w:type="dxa"/>
            <w:tcBorders>
              <w:top w:val="nil"/>
              <w:left w:val="nil"/>
              <w:bottom w:val="single" w:sz="8" w:space="0" w:color="auto"/>
              <w:right w:val="single" w:sz="8" w:space="0" w:color="auto"/>
            </w:tcBorders>
            <w:shd w:val="clear" w:color="auto" w:fill="auto"/>
            <w:vAlign w:val="bottom"/>
            <w:hideMark/>
          </w:tcPr>
          <w:p w14:paraId="01599A73" w14:textId="77777777" w:rsidR="00CB290A" w:rsidRPr="00997EB5" w:rsidRDefault="00CB290A" w:rsidP="00CB290A">
            <w:pPr>
              <w:spacing w:after="0"/>
              <w:jc w:val="left"/>
              <w:rPr>
                <w:rFonts w:eastAsia="Times New Roman" w:cs="Calibri"/>
                <w:color w:val="000000"/>
                <w:sz w:val="18"/>
                <w:szCs w:val="18"/>
              </w:rPr>
            </w:pPr>
            <w:r w:rsidRPr="00997EB5">
              <w:rPr>
                <w:rFonts w:eastAsia="Times New Roman" w:cs="Calibri"/>
                <w:color w:val="000000"/>
                <w:sz w:val="18"/>
                <w:szCs w:val="18"/>
              </w:rPr>
              <w:t>Fees for Local Consultants involved in supporting the project team and facilitating the implementation of all activities under Component 1. This includes:</w:t>
            </w:r>
            <w:r w:rsidRPr="00997EB5">
              <w:rPr>
                <w:rFonts w:eastAsia="Times New Roman" w:cs="Calibri"/>
                <w:color w:val="000000"/>
                <w:sz w:val="18"/>
                <w:szCs w:val="18"/>
              </w:rPr>
              <w:br/>
              <w:t>- EE National Experts (43 weeks/year over 5 years, costing about USD 64,500),</w:t>
            </w:r>
            <w:r w:rsidRPr="00997EB5">
              <w:rPr>
                <w:rFonts w:eastAsia="Times New Roman" w:cs="Calibri"/>
                <w:color w:val="000000"/>
                <w:sz w:val="18"/>
                <w:szCs w:val="18"/>
              </w:rPr>
              <w:br/>
              <w:t>- Regulations Development National Specialist (36 weeks/year over 5 years, costing about USD 49,500), and</w:t>
            </w:r>
            <w:r w:rsidRPr="00997EB5">
              <w:rPr>
                <w:rFonts w:eastAsia="Times New Roman" w:cs="Calibri"/>
                <w:color w:val="000000"/>
                <w:sz w:val="18"/>
                <w:szCs w:val="18"/>
              </w:rPr>
              <w:br/>
              <w:t>- Training Facilitators and Capacity Building National Specialists (36 weeks/year over 5 years, costing about USD 36,000).</w:t>
            </w:r>
          </w:p>
        </w:tc>
        <w:tc>
          <w:tcPr>
            <w:tcW w:w="984" w:type="dxa"/>
            <w:tcBorders>
              <w:top w:val="nil"/>
              <w:left w:val="nil"/>
              <w:bottom w:val="single" w:sz="8" w:space="0" w:color="auto"/>
              <w:right w:val="single" w:sz="8" w:space="0" w:color="auto"/>
            </w:tcBorders>
            <w:shd w:val="clear" w:color="auto" w:fill="auto"/>
            <w:noWrap/>
            <w:vAlign w:val="center"/>
            <w:hideMark/>
          </w:tcPr>
          <w:p w14:paraId="6586E75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984" w:type="dxa"/>
            <w:tcBorders>
              <w:top w:val="nil"/>
              <w:left w:val="nil"/>
              <w:bottom w:val="single" w:sz="8" w:space="0" w:color="auto"/>
              <w:right w:val="single" w:sz="8" w:space="0" w:color="auto"/>
            </w:tcBorders>
            <w:shd w:val="clear" w:color="auto" w:fill="auto"/>
            <w:noWrap/>
            <w:vAlign w:val="center"/>
            <w:hideMark/>
          </w:tcPr>
          <w:p w14:paraId="036521D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9CEF28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33A968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29ACC9E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005" w:type="dxa"/>
            <w:tcBorders>
              <w:top w:val="nil"/>
              <w:left w:val="nil"/>
              <w:bottom w:val="single" w:sz="8" w:space="0" w:color="auto"/>
              <w:right w:val="single" w:sz="8" w:space="0" w:color="auto"/>
            </w:tcBorders>
            <w:shd w:val="clear" w:color="auto" w:fill="auto"/>
            <w:noWrap/>
            <w:vAlign w:val="center"/>
            <w:hideMark/>
          </w:tcPr>
          <w:p w14:paraId="64CB54B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677D3B6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4A5DD41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831" w:type="dxa"/>
            <w:tcBorders>
              <w:top w:val="nil"/>
              <w:left w:val="nil"/>
              <w:bottom w:val="single" w:sz="8" w:space="0" w:color="auto"/>
              <w:right w:val="single" w:sz="8" w:space="0" w:color="auto"/>
            </w:tcBorders>
            <w:shd w:val="clear" w:color="auto" w:fill="auto"/>
            <w:noWrap/>
            <w:vAlign w:val="center"/>
            <w:hideMark/>
          </w:tcPr>
          <w:p w14:paraId="0C9E23C4"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9313CB1" w14:textId="77777777" w:rsidTr="00CB290A">
        <w:trPr>
          <w:trHeight w:val="236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7D8924F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Local Consultants</w:t>
            </w:r>
          </w:p>
        </w:tc>
        <w:tc>
          <w:tcPr>
            <w:tcW w:w="3943" w:type="dxa"/>
            <w:tcBorders>
              <w:top w:val="nil"/>
              <w:left w:val="nil"/>
              <w:bottom w:val="single" w:sz="8" w:space="0" w:color="auto"/>
              <w:right w:val="single" w:sz="8" w:space="0" w:color="auto"/>
            </w:tcBorders>
            <w:shd w:val="clear" w:color="auto" w:fill="auto"/>
            <w:vAlign w:val="center"/>
            <w:hideMark/>
          </w:tcPr>
          <w:p w14:paraId="115C145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Local Consultants involved in supporting the project team and facilitating the implementation of all activities under Component 2. This includes:</w:t>
            </w:r>
            <w:r w:rsidRPr="00997EB5">
              <w:rPr>
                <w:rFonts w:eastAsia="Times New Roman" w:cs="Calibri"/>
                <w:color w:val="000000"/>
                <w:sz w:val="16"/>
                <w:szCs w:val="16"/>
              </w:rPr>
              <w:br/>
              <w:t>- National Consultant with engineering background (40 weeks/year over 2 years, costing about USD 40,000),</w:t>
            </w:r>
            <w:r w:rsidRPr="00997EB5">
              <w:rPr>
                <w:rFonts w:eastAsia="Times New Roman" w:cs="Calibri"/>
                <w:color w:val="000000"/>
                <w:sz w:val="16"/>
                <w:szCs w:val="16"/>
              </w:rPr>
              <w:br/>
              <w:t>- National Consultant with quality assurance background (32 weeks/year over 3 years, costing about USD 38,400),</w:t>
            </w:r>
            <w:r w:rsidRPr="00997EB5">
              <w:rPr>
                <w:rFonts w:eastAsia="Times New Roman" w:cs="Calibri"/>
                <w:color w:val="000000"/>
                <w:sz w:val="16"/>
                <w:szCs w:val="16"/>
              </w:rPr>
              <w:br/>
              <w:t>- National Consultant with HR background (32 weeks/year over 3 years, costing about USD 32,600), and</w:t>
            </w:r>
            <w:r w:rsidRPr="00997EB5">
              <w:rPr>
                <w:rFonts w:eastAsia="Times New Roman" w:cs="Calibri"/>
                <w:color w:val="000000"/>
                <w:sz w:val="16"/>
                <w:szCs w:val="16"/>
              </w:rPr>
              <w:br/>
              <w:t>- Capacity Building and ToT National Specialists (40 weeks/year over 3 years, costing about USD 39,000).</w:t>
            </w:r>
          </w:p>
        </w:tc>
        <w:tc>
          <w:tcPr>
            <w:tcW w:w="984" w:type="dxa"/>
            <w:tcBorders>
              <w:top w:val="nil"/>
              <w:left w:val="nil"/>
              <w:bottom w:val="single" w:sz="8" w:space="0" w:color="auto"/>
              <w:right w:val="single" w:sz="8" w:space="0" w:color="auto"/>
            </w:tcBorders>
            <w:shd w:val="clear" w:color="auto" w:fill="auto"/>
            <w:noWrap/>
            <w:vAlign w:val="center"/>
            <w:hideMark/>
          </w:tcPr>
          <w:p w14:paraId="148503C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DEECFA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984" w:type="dxa"/>
            <w:tcBorders>
              <w:top w:val="nil"/>
              <w:left w:val="nil"/>
              <w:bottom w:val="single" w:sz="8" w:space="0" w:color="auto"/>
              <w:right w:val="single" w:sz="8" w:space="0" w:color="auto"/>
            </w:tcBorders>
            <w:shd w:val="clear" w:color="auto" w:fill="auto"/>
            <w:noWrap/>
            <w:vAlign w:val="center"/>
            <w:hideMark/>
          </w:tcPr>
          <w:p w14:paraId="5DA0CB6D"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7CA8F04E"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7817ED2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005" w:type="dxa"/>
            <w:tcBorders>
              <w:top w:val="nil"/>
              <w:left w:val="nil"/>
              <w:bottom w:val="single" w:sz="8" w:space="0" w:color="auto"/>
              <w:right w:val="single" w:sz="8" w:space="0" w:color="auto"/>
            </w:tcBorders>
            <w:shd w:val="clear" w:color="auto" w:fill="auto"/>
            <w:noWrap/>
            <w:vAlign w:val="center"/>
            <w:hideMark/>
          </w:tcPr>
          <w:p w14:paraId="48F0CA2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588818C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82C5A1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150,000 </w:t>
            </w:r>
          </w:p>
        </w:tc>
        <w:tc>
          <w:tcPr>
            <w:tcW w:w="1831" w:type="dxa"/>
            <w:tcBorders>
              <w:top w:val="nil"/>
              <w:left w:val="nil"/>
              <w:bottom w:val="single" w:sz="8" w:space="0" w:color="auto"/>
              <w:right w:val="single" w:sz="8" w:space="0" w:color="auto"/>
            </w:tcBorders>
            <w:shd w:val="clear" w:color="auto" w:fill="auto"/>
            <w:noWrap/>
            <w:vAlign w:val="center"/>
            <w:hideMark/>
          </w:tcPr>
          <w:p w14:paraId="588A3572"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8D9163E" w14:textId="77777777" w:rsidTr="00CB290A">
        <w:trPr>
          <w:trHeight w:val="196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00F229D2"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Local Consultants</w:t>
            </w:r>
          </w:p>
        </w:tc>
        <w:tc>
          <w:tcPr>
            <w:tcW w:w="3943" w:type="dxa"/>
            <w:tcBorders>
              <w:top w:val="nil"/>
              <w:left w:val="nil"/>
              <w:bottom w:val="single" w:sz="8" w:space="0" w:color="auto"/>
              <w:right w:val="single" w:sz="8" w:space="0" w:color="auto"/>
            </w:tcBorders>
            <w:shd w:val="clear" w:color="auto" w:fill="auto"/>
            <w:vAlign w:val="center"/>
            <w:hideMark/>
          </w:tcPr>
          <w:p w14:paraId="653B16C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Fees for Local Consultants involved in supporting the project team and facilitating the implementation of all activities under Component 3. This includes:</w:t>
            </w:r>
            <w:r w:rsidRPr="00997EB5">
              <w:rPr>
                <w:rFonts w:eastAsia="Times New Roman" w:cs="Calibri"/>
                <w:color w:val="000000"/>
                <w:sz w:val="16"/>
                <w:szCs w:val="16"/>
              </w:rPr>
              <w:br/>
              <w:t xml:space="preserve">- Intra-Government Collaboration National Specialist (34 weeks/year over 4 years, costing about USD 47,600), </w:t>
            </w:r>
            <w:r w:rsidRPr="00997EB5">
              <w:rPr>
                <w:rFonts w:eastAsia="Times New Roman" w:cs="Calibri"/>
                <w:color w:val="000000"/>
                <w:sz w:val="16"/>
                <w:szCs w:val="16"/>
              </w:rPr>
              <w:br/>
              <w:t>- Media and Communication National Specialists (31 weeks/year over 4 years, costing about USD 43,150), and</w:t>
            </w:r>
            <w:r w:rsidRPr="00997EB5">
              <w:rPr>
                <w:rFonts w:eastAsia="Times New Roman" w:cs="Calibri"/>
                <w:color w:val="000000"/>
                <w:sz w:val="16"/>
                <w:szCs w:val="16"/>
              </w:rPr>
              <w:br/>
              <w:t>- Capacity Building and ToT National Specialists (30 weeks/year over 3 years, costing about USD 29,250).</w:t>
            </w:r>
          </w:p>
        </w:tc>
        <w:tc>
          <w:tcPr>
            <w:tcW w:w="984" w:type="dxa"/>
            <w:tcBorders>
              <w:top w:val="nil"/>
              <w:left w:val="nil"/>
              <w:bottom w:val="single" w:sz="8" w:space="0" w:color="auto"/>
              <w:right w:val="single" w:sz="8" w:space="0" w:color="auto"/>
            </w:tcBorders>
            <w:shd w:val="clear" w:color="auto" w:fill="auto"/>
            <w:noWrap/>
            <w:vAlign w:val="center"/>
            <w:hideMark/>
          </w:tcPr>
          <w:p w14:paraId="26E4F68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8D28D7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08A8BD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984" w:type="dxa"/>
            <w:tcBorders>
              <w:top w:val="nil"/>
              <w:left w:val="nil"/>
              <w:bottom w:val="single" w:sz="8" w:space="0" w:color="auto"/>
              <w:right w:val="single" w:sz="8" w:space="0" w:color="auto"/>
            </w:tcBorders>
            <w:shd w:val="clear" w:color="auto" w:fill="auto"/>
            <w:noWrap/>
            <w:vAlign w:val="center"/>
            <w:hideMark/>
          </w:tcPr>
          <w:p w14:paraId="5E24718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3723420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005" w:type="dxa"/>
            <w:tcBorders>
              <w:top w:val="nil"/>
              <w:left w:val="nil"/>
              <w:bottom w:val="single" w:sz="8" w:space="0" w:color="auto"/>
              <w:right w:val="single" w:sz="8" w:space="0" w:color="auto"/>
            </w:tcBorders>
            <w:shd w:val="clear" w:color="auto" w:fill="auto"/>
            <w:noWrap/>
            <w:vAlign w:val="center"/>
            <w:hideMark/>
          </w:tcPr>
          <w:p w14:paraId="5EA7BAA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63B0DC3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2FDA06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831" w:type="dxa"/>
            <w:tcBorders>
              <w:top w:val="nil"/>
              <w:left w:val="nil"/>
              <w:bottom w:val="single" w:sz="8" w:space="0" w:color="auto"/>
              <w:right w:val="single" w:sz="8" w:space="0" w:color="auto"/>
            </w:tcBorders>
            <w:shd w:val="clear" w:color="auto" w:fill="auto"/>
            <w:noWrap/>
            <w:vAlign w:val="center"/>
            <w:hideMark/>
          </w:tcPr>
          <w:p w14:paraId="270012AC"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5EA2487D" w14:textId="77777777" w:rsidTr="00CB290A">
        <w:trPr>
          <w:trHeight w:val="1701"/>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4B37267C"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Local Consultants</w:t>
            </w:r>
          </w:p>
        </w:tc>
        <w:tc>
          <w:tcPr>
            <w:tcW w:w="3943" w:type="dxa"/>
            <w:tcBorders>
              <w:top w:val="nil"/>
              <w:left w:val="nil"/>
              <w:bottom w:val="single" w:sz="8" w:space="0" w:color="auto"/>
              <w:right w:val="single" w:sz="8" w:space="0" w:color="auto"/>
            </w:tcBorders>
            <w:shd w:val="clear" w:color="auto" w:fill="auto"/>
            <w:vAlign w:val="center"/>
            <w:hideMark/>
          </w:tcPr>
          <w:p w14:paraId="1DCC345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Since this is a full-size project, USD 20,000 has been allocated for independent national consultant to undertake the mid-term review and USD 20,000 for independent national consultant to undertake terminal evaluation. The budget for M&amp;E Local Consultants also include USD 20,000 for hiring an E&amp;S Specialist to implement the project’s ESIA/ESMP.</w:t>
            </w:r>
          </w:p>
        </w:tc>
        <w:tc>
          <w:tcPr>
            <w:tcW w:w="984" w:type="dxa"/>
            <w:tcBorders>
              <w:top w:val="nil"/>
              <w:left w:val="nil"/>
              <w:bottom w:val="single" w:sz="8" w:space="0" w:color="auto"/>
              <w:right w:val="single" w:sz="8" w:space="0" w:color="auto"/>
            </w:tcBorders>
            <w:shd w:val="clear" w:color="auto" w:fill="auto"/>
            <w:noWrap/>
            <w:vAlign w:val="center"/>
            <w:hideMark/>
          </w:tcPr>
          <w:p w14:paraId="3E00F0E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525CA9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5D90CE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2D170F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37E73BD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3CEED8C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60,000 </w:t>
            </w:r>
          </w:p>
        </w:tc>
        <w:tc>
          <w:tcPr>
            <w:tcW w:w="763" w:type="dxa"/>
            <w:tcBorders>
              <w:top w:val="nil"/>
              <w:left w:val="nil"/>
              <w:bottom w:val="single" w:sz="8" w:space="0" w:color="auto"/>
              <w:right w:val="single" w:sz="8" w:space="0" w:color="auto"/>
            </w:tcBorders>
            <w:shd w:val="clear" w:color="auto" w:fill="auto"/>
            <w:noWrap/>
            <w:vAlign w:val="center"/>
            <w:hideMark/>
          </w:tcPr>
          <w:p w14:paraId="32004EC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0DBBA8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60,000 </w:t>
            </w:r>
          </w:p>
        </w:tc>
        <w:tc>
          <w:tcPr>
            <w:tcW w:w="1831" w:type="dxa"/>
            <w:tcBorders>
              <w:top w:val="nil"/>
              <w:left w:val="nil"/>
              <w:bottom w:val="single" w:sz="8" w:space="0" w:color="auto"/>
              <w:right w:val="single" w:sz="8" w:space="0" w:color="auto"/>
            </w:tcBorders>
            <w:shd w:val="clear" w:color="auto" w:fill="auto"/>
            <w:noWrap/>
            <w:vAlign w:val="center"/>
            <w:hideMark/>
          </w:tcPr>
          <w:p w14:paraId="188FC5C1"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51B5A05D" w14:textId="77777777" w:rsidTr="00CB290A">
        <w:trPr>
          <w:trHeight w:val="85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2C3D94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Trainings, Workshops, Meetings</w:t>
            </w:r>
          </w:p>
        </w:tc>
        <w:tc>
          <w:tcPr>
            <w:tcW w:w="3943" w:type="dxa"/>
            <w:tcBorders>
              <w:top w:val="nil"/>
              <w:left w:val="nil"/>
              <w:bottom w:val="single" w:sz="8" w:space="0" w:color="auto"/>
              <w:right w:val="single" w:sz="8" w:space="0" w:color="auto"/>
            </w:tcBorders>
            <w:shd w:val="clear" w:color="auto" w:fill="auto"/>
            <w:vAlign w:val="center"/>
            <w:hideMark/>
          </w:tcPr>
          <w:p w14:paraId="7E73218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Expenditures for organizing stakeholders’ engagement conferences and round table discussions to reach consensus on the developed regulations and standards.</w:t>
            </w:r>
          </w:p>
        </w:tc>
        <w:tc>
          <w:tcPr>
            <w:tcW w:w="984" w:type="dxa"/>
            <w:tcBorders>
              <w:top w:val="nil"/>
              <w:left w:val="nil"/>
              <w:bottom w:val="single" w:sz="8" w:space="0" w:color="auto"/>
              <w:right w:val="single" w:sz="8" w:space="0" w:color="auto"/>
            </w:tcBorders>
            <w:shd w:val="clear" w:color="auto" w:fill="auto"/>
            <w:noWrap/>
            <w:vAlign w:val="center"/>
            <w:hideMark/>
          </w:tcPr>
          <w:p w14:paraId="21DB173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50,000 </w:t>
            </w:r>
          </w:p>
        </w:tc>
        <w:tc>
          <w:tcPr>
            <w:tcW w:w="984" w:type="dxa"/>
            <w:tcBorders>
              <w:top w:val="nil"/>
              <w:left w:val="nil"/>
              <w:bottom w:val="single" w:sz="8" w:space="0" w:color="auto"/>
              <w:right w:val="single" w:sz="8" w:space="0" w:color="auto"/>
            </w:tcBorders>
            <w:shd w:val="clear" w:color="auto" w:fill="auto"/>
            <w:noWrap/>
            <w:vAlign w:val="center"/>
            <w:hideMark/>
          </w:tcPr>
          <w:p w14:paraId="6D1719C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A4413D3"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10B9524F"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30974D3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50,000 </w:t>
            </w:r>
          </w:p>
        </w:tc>
        <w:tc>
          <w:tcPr>
            <w:tcW w:w="1005" w:type="dxa"/>
            <w:tcBorders>
              <w:top w:val="nil"/>
              <w:left w:val="nil"/>
              <w:bottom w:val="single" w:sz="8" w:space="0" w:color="auto"/>
              <w:right w:val="single" w:sz="8" w:space="0" w:color="auto"/>
            </w:tcBorders>
            <w:shd w:val="clear" w:color="auto" w:fill="auto"/>
            <w:noWrap/>
            <w:vAlign w:val="center"/>
            <w:hideMark/>
          </w:tcPr>
          <w:p w14:paraId="3779C00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54C9656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4D42E59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50,000 </w:t>
            </w:r>
          </w:p>
        </w:tc>
        <w:tc>
          <w:tcPr>
            <w:tcW w:w="1831" w:type="dxa"/>
            <w:tcBorders>
              <w:top w:val="nil"/>
              <w:left w:val="nil"/>
              <w:bottom w:val="single" w:sz="8" w:space="0" w:color="auto"/>
              <w:right w:val="single" w:sz="8" w:space="0" w:color="auto"/>
            </w:tcBorders>
            <w:shd w:val="clear" w:color="auto" w:fill="auto"/>
            <w:noWrap/>
            <w:vAlign w:val="center"/>
            <w:hideMark/>
          </w:tcPr>
          <w:p w14:paraId="1A6FE51F"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6DFC4D0" w14:textId="77777777" w:rsidTr="00CB290A">
        <w:trPr>
          <w:trHeight w:val="1067"/>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3FD6024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Trainings, Workshops, Meetings</w:t>
            </w:r>
          </w:p>
        </w:tc>
        <w:tc>
          <w:tcPr>
            <w:tcW w:w="3943" w:type="dxa"/>
            <w:tcBorders>
              <w:top w:val="nil"/>
              <w:left w:val="nil"/>
              <w:bottom w:val="single" w:sz="8" w:space="0" w:color="auto"/>
              <w:right w:val="single" w:sz="8" w:space="0" w:color="auto"/>
            </w:tcBorders>
            <w:shd w:val="clear" w:color="auto" w:fill="auto"/>
            <w:vAlign w:val="center"/>
            <w:hideMark/>
          </w:tcPr>
          <w:p w14:paraId="1022264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Expenditures for organizing stakeholder consultation meetings and training to EEC staff to enhance their capacity to act as a focal point and develop their technical ability to operate and maintain the testing equipment.</w:t>
            </w:r>
          </w:p>
        </w:tc>
        <w:tc>
          <w:tcPr>
            <w:tcW w:w="984" w:type="dxa"/>
            <w:tcBorders>
              <w:top w:val="nil"/>
              <w:left w:val="nil"/>
              <w:bottom w:val="single" w:sz="8" w:space="0" w:color="auto"/>
              <w:right w:val="single" w:sz="8" w:space="0" w:color="auto"/>
            </w:tcBorders>
            <w:shd w:val="clear" w:color="auto" w:fill="auto"/>
            <w:noWrap/>
            <w:vAlign w:val="center"/>
            <w:hideMark/>
          </w:tcPr>
          <w:p w14:paraId="0922318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FD2DE6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100,000 </w:t>
            </w:r>
          </w:p>
        </w:tc>
        <w:tc>
          <w:tcPr>
            <w:tcW w:w="984" w:type="dxa"/>
            <w:tcBorders>
              <w:top w:val="nil"/>
              <w:left w:val="nil"/>
              <w:bottom w:val="single" w:sz="8" w:space="0" w:color="auto"/>
              <w:right w:val="single" w:sz="8" w:space="0" w:color="auto"/>
            </w:tcBorders>
            <w:shd w:val="clear" w:color="auto" w:fill="auto"/>
            <w:noWrap/>
            <w:vAlign w:val="center"/>
            <w:hideMark/>
          </w:tcPr>
          <w:p w14:paraId="57AC32B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422BA5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4353CBB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100,000 </w:t>
            </w:r>
          </w:p>
        </w:tc>
        <w:tc>
          <w:tcPr>
            <w:tcW w:w="1005" w:type="dxa"/>
            <w:tcBorders>
              <w:top w:val="nil"/>
              <w:left w:val="nil"/>
              <w:bottom w:val="single" w:sz="8" w:space="0" w:color="auto"/>
              <w:right w:val="single" w:sz="8" w:space="0" w:color="auto"/>
            </w:tcBorders>
            <w:shd w:val="clear" w:color="auto" w:fill="auto"/>
            <w:noWrap/>
            <w:vAlign w:val="center"/>
            <w:hideMark/>
          </w:tcPr>
          <w:p w14:paraId="00B9F33C"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78B5058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53A2303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100,000 </w:t>
            </w:r>
          </w:p>
        </w:tc>
        <w:tc>
          <w:tcPr>
            <w:tcW w:w="1831" w:type="dxa"/>
            <w:tcBorders>
              <w:top w:val="nil"/>
              <w:left w:val="nil"/>
              <w:bottom w:val="single" w:sz="8" w:space="0" w:color="auto"/>
              <w:right w:val="single" w:sz="8" w:space="0" w:color="auto"/>
            </w:tcBorders>
            <w:shd w:val="clear" w:color="auto" w:fill="auto"/>
            <w:noWrap/>
            <w:vAlign w:val="center"/>
            <w:hideMark/>
          </w:tcPr>
          <w:p w14:paraId="10206C19"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5358CD2C" w14:textId="77777777" w:rsidTr="00CB290A">
        <w:trPr>
          <w:trHeight w:val="85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18E2F3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Trainings, Workshops, Meetings</w:t>
            </w:r>
          </w:p>
        </w:tc>
        <w:tc>
          <w:tcPr>
            <w:tcW w:w="3943" w:type="dxa"/>
            <w:tcBorders>
              <w:top w:val="nil"/>
              <w:left w:val="nil"/>
              <w:bottom w:val="single" w:sz="8" w:space="0" w:color="auto"/>
              <w:right w:val="single" w:sz="8" w:space="0" w:color="auto"/>
            </w:tcBorders>
            <w:shd w:val="clear" w:color="auto" w:fill="auto"/>
            <w:vAlign w:val="center"/>
            <w:hideMark/>
          </w:tcPr>
          <w:p w14:paraId="16B607A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Expenditures for organizing stakeholder consultation meetings and policy-level and consumer-level training, including ToT for professionals and practitioners.</w:t>
            </w:r>
          </w:p>
        </w:tc>
        <w:tc>
          <w:tcPr>
            <w:tcW w:w="984" w:type="dxa"/>
            <w:tcBorders>
              <w:top w:val="nil"/>
              <w:left w:val="nil"/>
              <w:bottom w:val="single" w:sz="8" w:space="0" w:color="auto"/>
              <w:right w:val="single" w:sz="8" w:space="0" w:color="auto"/>
            </w:tcBorders>
            <w:shd w:val="clear" w:color="auto" w:fill="auto"/>
            <w:noWrap/>
            <w:vAlign w:val="center"/>
            <w:hideMark/>
          </w:tcPr>
          <w:p w14:paraId="6051689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E27370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177329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984" w:type="dxa"/>
            <w:tcBorders>
              <w:top w:val="nil"/>
              <w:left w:val="nil"/>
              <w:bottom w:val="single" w:sz="8" w:space="0" w:color="auto"/>
              <w:right w:val="single" w:sz="8" w:space="0" w:color="auto"/>
            </w:tcBorders>
            <w:shd w:val="clear" w:color="auto" w:fill="auto"/>
            <w:noWrap/>
            <w:vAlign w:val="center"/>
            <w:hideMark/>
          </w:tcPr>
          <w:p w14:paraId="44DD321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74D73E4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005" w:type="dxa"/>
            <w:tcBorders>
              <w:top w:val="nil"/>
              <w:left w:val="nil"/>
              <w:bottom w:val="single" w:sz="8" w:space="0" w:color="auto"/>
              <w:right w:val="single" w:sz="8" w:space="0" w:color="auto"/>
            </w:tcBorders>
            <w:shd w:val="clear" w:color="auto" w:fill="auto"/>
            <w:noWrap/>
            <w:vAlign w:val="center"/>
            <w:hideMark/>
          </w:tcPr>
          <w:p w14:paraId="007DCE51"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7560B1B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98DE35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120,000 </w:t>
            </w:r>
          </w:p>
        </w:tc>
        <w:tc>
          <w:tcPr>
            <w:tcW w:w="1831" w:type="dxa"/>
            <w:tcBorders>
              <w:top w:val="nil"/>
              <w:left w:val="nil"/>
              <w:bottom w:val="single" w:sz="8" w:space="0" w:color="auto"/>
              <w:right w:val="single" w:sz="8" w:space="0" w:color="auto"/>
            </w:tcBorders>
            <w:shd w:val="clear" w:color="auto" w:fill="auto"/>
            <w:noWrap/>
            <w:vAlign w:val="center"/>
            <w:hideMark/>
          </w:tcPr>
          <w:p w14:paraId="73565DC9"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3131D062" w14:textId="77777777" w:rsidTr="00CB290A">
        <w:trPr>
          <w:trHeight w:val="85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0C3F338"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Trainings, Workshops, Meetings</w:t>
            </w:r>
          </w:p>
        </w:tc>
        <w:tc>
          <w:tcPr>
            <w:tcW w:w="3943" w:type="dxa"/>
            <w:tcBorders>
              <w:top w:val="nil"/>
              <w:left w:val="nil"/>
              <w:bottom w:val="single" w:sz="8" w:space="0" w:color="auto"/>
              <w:right w:val="single" w:sz="8" w:space="0" w:color="auto"/>
            </w:tcBorders>
            <w:shd w:val="clear" w:color="auto" w:fill="auto"/>
            <w:vAlign w:val="center"/>
            <w:hideMark/>
          </w:tcPr>
          <w:p w14:paraId="485663D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Expenditures for organizing stakeholder consultation meetings and capacity building workshops for EEC staff to train them on using the developed KM and M&amp;E systems.</w:t>
            </w:r>
          </w:p>
        </w:tc>
        <w:tc>
          <w:tcPr>
            <w:tcW w:w="984" w:type="dxa"/>
            <w:tcBorders>
              <w:top w:val="nil"/>
              <w:left w:val="nil"/>
              <w:bottom w:val="single" w:sz="8" w:space="0" w:color="auto"/>
              <w:right w:val="single" w:sz="8" w:space="0" w:color="auto"/>
            </w:tcBorders>
            <w:shd w:val="clear" w:color="auto" w:fill="auto"/>
            <w:noWrap/>
            <w:vAlign w:val="center"/>
            <w:hideMark/>
          </w:tcPr>
          <w:p w14:paraId="3541074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AC1C06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600234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E5693D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30,000 </w:t>
            </w:r>
          </w:p>
        </w:tc>
        <w:tc>
          <w:tcPr>
            <w:tcW w:w="1169" w:type="dxa"/>
            <w:tcBorders>
              <w:top w:val="nil"/>
              <w:left w:val="nil"/>
              <w:bottom w:val="single" w:sz="8" w:space="0" w:color="auto"/>
              <w:right w:val="single" w:sz="8" w:space="0" w:color="auto"/>
            </w:tcBorders>
            <w:shd w:val="clear" w:color="auto" w:fill="auto"/>
            <w:noWrap/>
            <w:vAlign w:val="center"/>
            <w:hideMark/>
          </w:tcPr>
          <w:p w14:paraId="7A73782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005" w:type="dxa"/>
            <w:tcBorders>
              <w:top w:val="nil"/>
              <w:left w:val="nil"/>
              <w:bottom w:val="single" w:sz="8" w:space="0" w:color="auto"/>
              <w:right w:val="single" w:sz="8" w:space="0" w:color="auto"/>
            </w:tcBorders>
            <w:shd w:val="clear" w:color="auto" w:fill="auto"/>
            <w:noWrap/>
            <w:vAlign w:val="center"/>
            <w:hideMark/>
          </w:tcPr>
          <w:p w14:paraId="3AD5351A"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763" w:type="dxa"/>
            <w:tcBorders>
              <w:top w:val="nil"/>
              <w:left w:val="nil"/>
              <w:bottom w:val="single" w:sz="8" w:space="0" w:color="auto"/>
              <w:right w:val="single" w:sz="8" w:space="0" w:color="auto"/>
            </w:tcBorders>
            <w:shd w:val="clear" w:color="auto" w:fill="auto"/>
            <w:noWrap/>
            <w:vAlign w:val="center"/>
            <w:hideMark/>
          </w:tcPr>
          <w:p w14:paraId="2063047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11AFBAF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831" w:type="dxa"/>
            <w:tcBorders>
              <w:top w:val="nil"/>
              <w:left w:val="nil"/>
              <w:bottom w:val="single" w:sz="8" w:space="0" w:color="auto"/>
              <w:right w:val="single" w:sz="8" w:space="0" w:color="auto"/>
            </w:tcBorders>
            <w:shd w:val="clear" w:color="auto" w:fill="auto"/>
            <w:noWrap/>
            <w:vAlign w:val="center"/>
            <w:hideMark/>
          </w:tcPr>
          <w:p w14:paraId="1DA3D512"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D828707" w14:textId="77777777" w:rsidTr="00CB290A">
        <w:trPr>
          <w:trHeight w:val="1701"/>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5F1405F5"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Trainings, Workshops, Meetings</w:t>
            </w:r>
          </w:p>
        </w:tc>
        <w:tc>
          <w:tcPr>
            <w:tcW w:w="3943" w:type="dxa"/>
            <w:tcBorders>
              <w:top w:val="nil"/>
              <w:left w:val="nil"/>
              <w:bottom w:val="single" w:sz="8" w:space="0" w:color="auto"/>
              <w:right w:val="single" w:sz="8" w:space="0" w:color="auto"/>
            </w:tcBorders>
            <w:shd w:val="clear" w:color="auto" w:fill="auto"/>
            <w:vAlign w:val="center"/>
            <w:hideMark/>
          </w:tcPr>
          <w:p w14:paraId="1E35775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Costs for translation and printing of the Mid-term Review (MTR) and Terminal Evaluation (TE) reports (as detailed in the M&amp;E budget table presented in Section VI).</w:t>
            </w:r>
            <w:r w:rsidRPr="00997EB5">
              <w:rPr>
                <w:rFonts w:eastAsia="Times New Roman" w:cs="Calibri"/>
                <w:color w:val="000000"/>
                <w:sz w:val="16"/>
                <w:szCs w:val="16"/>
              </w:rPr>
              <w:br/>
              <w:t>Expenditures for organizing the inception workshop and other M&amp;E related workshops and conferences (as detailed in the M&amp;E budget table presented in Section VI).</w:t>
            </w:r>
          </w:p>
        </w:tc>
        <w:tc>
          <w:tcPr>
            <w:tcW w:w="984" w:type="dxa"/>
            <w:tcBorders>
              <w:top w:val="nil"/>
              <w:left w:val="nil"/>
              <w:bottom w:val="single" w:sz="8" w:space="0" w:color="auto"/>
              <w:right w:val="single" w:sz="8" w:space="0" w:color="auto"/>
            </w:tcBorders>
            <w:shd w:val="clear" w:color="auto" w:fill="auto"/>
            <w:noWrap/>
            <w:vAlign w:val="center"/>
            <w:hideMark/>
          </w:tcPr>
          <w:p w14:paraId="0430680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0138E1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93ECF0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9988AF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0C172C2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700482A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7,000 </w:t>
            </w:r>
          </w:p>
        </w:tc>
        <w:tc>
          <w:tcPr>
            <w:tcW w:w="763" w:type="dxa"/>
            <w:tcBorders>
              <w:top w:val="nil"/>
              <w:left w:val="nil"/>
              <w:bottom w:val="single" w:sz="8" w:space="0" w:color="auto"/>
              <w:right w:val="single" w:sz="8" w:space="0" w:color="auto"/>
            </w:tcBorders>
            <w:shd w:val="clear" w:color="auto" w:fill="auto"/>
            <w:noWrap/>
            <w:vAlign w:val="center"/>
            <w:hideMark/>
          </w:tcPr>
          <w:p w14:paraId="7815B90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74692D5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7,000 </w:t>
            </w:r>
          </w:p>
        </w:tc>
        <w:tc>
          <w:tcPr>
            <w:tcW w:w="1831" w:type="dxa"/>
            <w:tcBorders>
              <w:top w:val="nil"/>
              <w:left w:val="nil"/>
              <w:bottom w:val="single" w:sz="8" w:space="0" w:color="auto"/>
              <w:right w:val="single" w:sz="8" w:space="0" w:color="auto"/>
            </w:tcBorders>
            <w:shd w:val="clear" w:color="auto" w:fill="auto"/>
            <w:noWrap/>
            <w:vAlign w:val="center"/>
            <w:hideMark/>
          </w:tcPr>
          <w:p w14:paraId="01FC7789"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2A3122F3"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23830398"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Travel</w:t>
            </w:r>
          </w:p>
        </w:tc>
        <w:tc>
          <w:tcPr>
            <w:tcW w:w="3943" w:type="dxa"/>
            <w:tcBorders>
              <w:top w:val="nil"/>
              <w:left w:val="nil"/>
              <w:bottom w:val="single" w:sz="8" w:space="0" w:color="auto"/>
              <w:right w:val="single" w:sz="8" w:space="0" w:color="auto"/>
            </w:tcBorders>
            <w:shd w:val="clear" w:color="auto" w:fill="auto"/>
            <w:vAlign w:val="center"/>
            <w:hideMark/>
          </w:tcPr>
          <w:p w14:paraId="742DA5D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Travel expenses for missions conducted by international consultants contracted to perform activities under Component 1.</w:t>
            </w:r>
          </w:p>
        </w:tc>
        <w:tc>
          <w:tcPr>
            <w:tcW w:w="984" w:type="dxa"/>
            <w:tcBorders>
              <w:top w:val="nil"/>
              <w:left w:val="nil"/>
              <w:bottom w:val="single" w:sz="8" w:space="0" w:color="auto"/>
              <w:right w:val="single" w:sz="8" w:space="0" w:color="auto"/>
            </w:tcBorders>
            <w:shd w:val="clear" w:color="auto" w:fill="auto"/>
            <w:noWrap/>
            <w:vAlign w:val="center"/>
            <w:hideMark/>
          </w:tcPr>
          <w:p w14:paraId="1640688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984" w:type="dxa"/>
            <w:tcBorders>
              <w:top w:val="nil"/>
              <w:left w:val="nil"/>
              <w:bottom w:val="single" w:sz="8" w:space="0" w:color="auto"/>
              <w:right w:val="single" w:sz="8" w:space="0" w:color="auto"/>
            </w:tcBorders>
            <w:shd w:val="clear" w:color="auto" w:fill="auto"/>
            <w:noWrap/>
            <w:vAlign w:val="center"/>
            <w:hideMark/>
          </w:tcPr>
          <w:p w14:paraId="3FF7A04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9CD4A7F"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73AF972A"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32472CD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1005" w:type="dxa"/>
            <w:tcBorders>
              <w:top w:val="nil"/>
              <w:left w:val="nil"/>
              <w:bottom w:val="single" w:sz="8" w:space="0" w:color="auto"/>
              <w:right w:val="single" w:sz="8" w:space="0" w:color="auto"/>
            </w:tcBorders>
            <w:shd w:val="clear" w:color="auto" w:fill="auto"/>
            <w:noWrap/>
            <w:vAlign w:val="center"/>
            <w:hideMark/>
          </w:tcPr>
          <w:p w14:paraId="6F8FA38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482063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3B35CD4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1831" w:type="dxa"/>
            <w:tcBorders>
              <w:top w:val="nil"/>
              <w:left w:val="nil"/>
              <w:bottom w:val="single" w:sz="8" w:space="0" w:color="auto"/>
              <w:right w:val="single" w:sz="8" w:space="0" w:color="auto"/>
            </w:tcBorders>
            <w:shd w:val="clear" w:color="auto" w:fill="auto"/>
            <w:noWrap/>
            <w:vAlign w:val="center"/>
            <w:hideMark/>
          </w:tcPr>
          <w:p w14:paraId="1A117138"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1D8604D0"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3A168132"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Travel</w:t>
            </w:r>
          </w:p>
        </w:tc>
        <w:tc>
          <w:tcPr>
            <w:tcW w:w="3943" w:type="dxa"/>
            <w:tcBorders>
              <w:top w:val="nil"/>
              <w:left w:val="nil"/>
              <w:bottom w:val="single" w:sz="8" w:space="0" w:color="auto"/>
              <w:right w:val="single" w:sz="8" w:space="0" w:color="auto"/>
            </w:tcBorders>
            <w:shd w:val="clear" w:color="auto" w:fill="auto"/>
            <w:vAlign w:val="center"/>
            <w:hideMark/>
          </w:tcPr>
          <w:p w14:paraId="0C67287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Travel expenses for missions conducted by international consultants contracted to perform activities under Component 2.</w:t>
            </w:r>
          </w:p>
        </w:tc>
        <w:tc>
          <w:tcPr>
            <w:tcW w:w="984" w:type="dxa"/>
            <w:tcBorders>
              <w:top w:val="nil"/>
              <w:left w:val="nil"/>
              <w:bottom w:val="single" w:sz="8" w:space="0" w:color="auto"/>
              <w:right w:val="single" w:sz="8" w:space="0" w:color="auto"/>
            </w:tcBorders>
            <w:shd w:val="clear" w:color="auto" w:fill="auto"/>
            <w:noWrap/>
            <w:vAlign w:val="center"/>
            <w:hideMark/>
          </w:tcPr>
          <w:p w14:paraId="6C892EA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65CED3E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984" w:type="dxa"/>
            <w:tcBorders>
              <w:top w:val="nil"/>
              <w:left w:val="nil"/>
              <w:bottom w:val="single" w:sz="8" w:space="0" w:color="auto"/>
              <w:right w:val="single" w:sz="8" w:space="0" w:color="auto"/>
            </w:tcBorders>
            <w:shd w:val="clear" w:color="auto" w:fill="auto"/>
            <w:noWrap/>
            <w:vAlign w:val="center"/>
            <w:hideMark/>
          </w:tcPr>
          <w:p w14:paraId="4AA4BAE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CA33CA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0D59F15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1005" w:type="dxa"/>
            <w:tcBorders>
              <w:top w:val="nil"/>
              <w:left w:val="nil"/>
              <w:bottom w:val="single" w:sz="8" w:space="0" w:color="auto"/>
              <w:right w:val="single" w:sz="8" w:space="0" w:color="auto"/>
            </w:tcBorders>
            <w:shd w:val="clear" w:color="auto" w:fill="auto"/>
            <w:noWrap/>
            <w:vAlign w:val="center"/>
            <w:hideMark/>
          </w:tcPr>
          <w:p w14:paraId="4E8C4BF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74AB611"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864" w:type="dxa"/>
            <w:tcBorders>
              <w:top w:val="nil"/>
              <w:left w:val="nil"/>
              <w:bottom w:val="single" w:sz="8" w:space="0" w:color="auto"/>
              <w:right w:val="single" w:sz="8" w:space="0" w:color="auto"/>
            </w:tcBorders>
            <w:shd w:val="clear" w:color="auto" w:fill="auto"/>
            <w:noWrap/>
            <w:vAlign w:val="center"/>
            <w:hideMark/>
          </w:tcPr>
          <w:p w14:paraId="08378FA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20,000 </w:t>
            </w:r>
          </w:p>
        </w:tc>
        <w:tc>
          <w:tcPr>
            <w:tcW w:w="1831" w:type="dxa"/>
            <w:tcBorders>
              <w:top w:val="nil"/>
              <w:left w:val="nil"/>
              <w:bottom w:val="single" w:sz="8" w:space="0" w:color="auto"/>
              <w:right w:val="single" w:sz="8" w:space="0" w:color="auto"/>
            </w:tcBorders>
            <w:shd w:val="clear" w:color="auto" w:fill="auto"/>
            <w:noWrap/>
            <w:vAlign w:val="center"/>
            <w:hideMark/>
          </w:tcPr>
          <w:p w14:paraId="568DEB3A"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216C8F51"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397352E4"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Travel</w:t>
            </w:r>
          </w:p>
        </w:tc>
        <w:tc>
          <w:tcPr>
            <w:tcW w:w="3943" w:type="dxa"/>
            <w:tcBorders>
              <w:top w:val="nil"/>
              <w:left w:val="nil"/>
              <w:bottom w:val="single" w:sz="8" w:space="0" w:color="auto"/>
              <w:right w:val="single" w:sz="8" w:space="0" w:color="auto"/>
            </w:tcBorders>
            <w:shd w:val="clear" w:color="auto" w:fill="auto"/>
            <w:vAlign w:val="center"/>
            <w:hideMark/>
          </w:tcPr>
          <w:p w14:paraId="183FB89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Travel expenses for missions conducted by international consultants contracted to perform activities under Component 3.</w:t>
            </w:r>
          </w:p>
        </w:tc>
        <w:tc>
          <w:tcPr>
            <w:tcW w:w="984" w:type="dxa"/>
            <w:tcBorders>
              <w:top w:val="nil"/>
              <w:left w:val="nil"/>
              <w:bottom w:val="single" w:sz="8" w:space="0" w:color="auto"/>
              <w:right w:val="single" w:sz="8" w:space="0" w:color="auto"/>
            </w:tcBorders>
            <w:shd w:val="clear" w:color="auto" w:fill="auto"/>
            <w:noWrap/>
            <w:vAlign w:val="center"/>
            <w:hideMark/>
          </w:tcPr>
          <w:p w14:paraId="5F984DF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0F30A6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E2712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19,771 </w:t>
            </w:r>
          </w:p>
        </w:tc>
        <w:tc>
          <w:tcPr>
            <w:tcW w:w="984" w:type="dxa"/>
            <w:tcBorders>
              <w:top w:val="nil"/>
              <w:left w:val="nil"/>
              <w:bottom w:val="single" w:sz="8" w:space="0" w:color="auto"/>
              <w:right w:val="single" w:sz="8" w:space="0" w:color="auto"/>
            </w:tcBorders>
            <w:shd w:val="clear" w:color="auto" w:fill="auto"/>
            <w:noWrap/>
            <w:vAlign w:val="center"/>
            <w:hideMark/>
          </w:tcPr>
          <w:p w14:paraId="281AA78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2199A3C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19,771 </w:t>
            </w:r>
          </w:p>
        </w:tc>
        <w:tc>
          <w:tcPr>
            <w:tcW w:w="1005" w:type="dxa"/>
            <w:tcBorders>
              <w:top w:val="nil"/>
              <w:left w:val="nil"/>
              <w:bottom w:val="single" w:sz="8" w:space="0" w:color="auto"/>
              <w:right w:val="single" w:sz="8" w:space="0" w:color="auto"/>
            </w:tcBorders>
            <w:shd w:val="clear" w:color="auto" w:fill="auto"/>
            <w:noWrap/>
            <w:vAlign w:val="center"/>
            <w:hideMark/>
          </w:tcPr>
          <w:p w14:paraId="1E2D234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44AEF252"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864" w:type="dxa"/>
            <w:tcBorders>
              <w:top w:val="nil"/>
              <w:left w:val="nil"/>
              <w:bottom w:val="single" w:sz="8" w:space="0" w:color="auto"/>
              <w:right w:val="single" w:sz="8" w:space="0" w:color="auto"/>
            </w:tcBorders>
            <w:shd w:val="clear" w:color="auto" w:fill="auto"/>
            <w:noWrap/>
            <w:vAlign w:val="center"/>
            <w:hideMark/>
          </w:tcPr>
          <w:p w14:paraId="06930EF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19,771 </w:t>
            </w:r>
          </w:p>
        </w:tc>
        <w:tc>
          <w:tcPr>
            <w:tcW w:w="1831" w:type="dxa"/>
            <w:tcBorders>
              <w:top w:val="nil"/>
              <w:left w:val="nil"/>
              <w:bottom w:val="single" w:sz="8" w:space="0" w:color="auto"/>
              <w:right w:val="single" w:sz="8" w:space="0" w:color="auto"/>
            </w:tcBorders>
            <w:shd w:val="clear" w:color="auto" w:fill="auto"/>
            <w:noWrap/>
            <w:vAlign w:val="center"/>
            <w:hideMark/>
          </w:tcPr>
          <w:p w14:paraId="52B268D5"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437E738E"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5CC2EB65"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Travel</w:t>
            </w:r>
          </w:p>
        </w:tc>
        <w:tc>
          <w:tcPr>
            <w:tcW w:w="3943" w:type="dxa"/>
            <w:tcBorders>
              <w:top w:val="nil"/>
              <w:left w:val="nil"/>
              <w:bottom w:val="single" w:sz="8" w:space="0" w:color="auto"/>
              <w:right w:val="single" w:sz="8" w:space="0" w:color="auto"/>
            </w:tcBorders>
            <w:shd w:val="clear" w:color="auto" w:fill="auto"/>
            <w:vAlign w:val="center"/>
            <w:hideMark/>
          </w:tcPr>
          <w:p w14:paraId="3CCD5AC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Travel expenses for the exchange missions conducted by national stakeholders to other countries.</w:t>
            </w:r>
          </w:p>
        </w:tc>
        <w:tc>
          <w:tcPr>
            <w:tcW w:w="984" w:type="dxa"/>
            <w:tcBorders>
              <w:top w:val="nil"/>
              <w:left w:val="nil"/>
              <w:bottom w:val="single" w:sz="8" w:space="0" w:color="auto"/>
              <w:right w:val="single" w:sz="8" w:space="0" w:color="auto"/>
            </w:tcBorders>
            <w:shd w:val="clear" w:color="auto" w:fill="auto"/>
            <w:noWrap/>
            <w:vAlign w:val="center"/>
            <w:hideMark/>
          </w:tcPr>
          <w:p w14:paraId="2D20835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35CAFB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5CF233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687570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50,000 </w:t>
            </w:r>
          </w:p>
        </w:tc>
        <w:tc>
          <w:tcPr>
            <w:tcW w:w="1169" w:type="dxa"/>
            <w:tcBorders>
              <w:top w:val="nil"/>
              <w:left w:val="nil"/>
              <w:bottom w:val="single" w:sz="8" w:space="0" w:color="auto"/>
              <w:right w:val="single" w:sz="8" w:space="0" w:color="auto"/>
            </w:tcBorders>
            <w:shd w:val="clear" w:color="auto" w:fill="auto"/>
            <w:noWrap/>
            <w:vAlign w:val="center"/>
            <w:hideMark/>
          </w:tcPr>
          <w:p w14:paraId="6122F4D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005" w:type="dxa"/>
            <w:tcBorders>
              <w:top w:val="nil"/>
              <w:left w:val="nil"/>
              <w:bottom w:val="single" w:sz="8" w:space="0" w:color="auto"/>
              <w:right w:val="single" w:sz="8" w:space="0" w:color="auto"/>
            </w:tcBorders>
            <w:shd w:val="clear" w:color="auto" w:fill="auto"/>
            <w:noWrap/>
            <w:vAlign w:val="center"/>
            <w:hideMark/>
          </w:tcPr>
          <w:p w14:paraId="1517F6F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536AE655"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864" w:type="dxa"/>
            <w:tcBorders>
              <w:top w:val="nil"/>
              <w:left w:val="nil"/>
              <w:bottom w:val="single" w:sz="8" w:space="0" w:color="auto"/>
              <w:right w:val="single" w:sz="8" w:space="0" w:color="auto"/>
            </w:tcBorders>
            <w:shd w:val="clear" w:color="auto" w:fill="auto"/>
            <w:noWrap/>
            <w:vAlign w:val="center"/>
            <w:hideMark/>
          </w:tcPr>
          <w:p w14:paraId="47131AF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831" w:type="dxa"/>
            <w:tcBorders>
              <w:top w:val="nil"/>
              <w:left w:val="nil"/>
              <w:bottom w:val="single" w:sz="8" w:space="0" w:color="auto"/>
              <w:right w:val="single" w:sz="8" w:space="0" w:color="auto"/>
            </w:tcBorders>
            <w:shd w:val="clear" w:color="auto" w:fill="auto"/>
            <w:noWrap/>
            <w:vAlign w:val="center"/>
            <w:hideMark/>
          </w:tcPr>
          <w:p w14:paraId="42FEC954"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04BA0297" w14:textId="77777777" w:rsidTr="00CB290A">
        <w:trPr>
          <w:trHeight w:val="430"/>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6523F8D5"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Travel</w:t>
            </w:r>
          </w:p>
        </w:tc>
        <w:tc>
          <w:tcPr>
            <w:tcW w:w="3943" w:type="dxa"/>
            <w:tcBorders>
              <w:top w:val="nil"/>
              <w:left w:val="nil"/>
              <w:bottom w:val="single" w:sz="8" w:space="0" w:color="auto"/>
              <w:right w:val="single" w:sz="8" w:space="0" w:color="auto"/>
            </w:tcBorders>
            <w:shd w:val="clear" w:color="auto" w:fill="auto"/>
            <w:vAlign w:val="center"/>
            <w:hideMark/>
          </w:tcPr>
          <w:p w14:paraId="300DF2F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Travel expenses for M&amp;E related site visits (as detailed in the M&amp;E budget table presented in Section VI).</w:t>
            </w:r>
          </w:p>
        </w:tc>
        <w:tc>
          <w:tcPr>
            <w:tcW w:w="984" w:type="dxa"/>
            <w:tcBorders>
              <w:top w:val="nil"/>
              <w:left w:val="nil"/>
              <w:bottom w:val="single" w:sz="8" w:space="0" w:color="auto"/>
              <w:right w:val="single" w:sz="8" w:space="0" w:color="auto"/>
            </w:tcBorders>
            <w:shd w:val="clear" w:color="auto" w:fill="auto"/>
            <w:noWrap/>
            <w:vAlign w:val="center"/>
            <w:hideMark/>
          </w:tcPr>
          <w:p w14:paraId="222E198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D958A2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4CE1287F"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4DB6A6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208EACB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1C84CF8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6,000 </w:t>
            </w:r>
          </w:p>
        </w:tc>
        <w:tc>
          <w:tcPr>
            <w:tcW w:w="763" w:type="dxa"/>
            <w:tcBorders>
              <w:top w:val="nil"/>
              <w:left w:val="nil"/>
              <w:bottom w:val="single" w:sz="8" w:space="0" w:color="auto"/>
              <w:right w:val="single" w:sz="8" w:space="0" w:color="auto"/>
            </w:tcBorders>
            <w:shd w:val="clear" w:color="auto" w:fill="auto"/>
            <w:noWrap/>
            <w:vAlign w:val="center"/>
            <w:hideMark/>
          </w:tcPr>
          <w:p w14:paraId="2E197EB3"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864" w:type="dxa"/>
            <w:tcBorders>
              <w:top w:val="nil"/>
              <w:left w:val="nil"/>
              <w:bottom w:val="single" w:sz="8" w:space="0" w:color="auto"/>
              <w:right w:val="single" w:sz="8" w:space="0" w:color="auto"/>
            </w:tcBorders>
            <w:shd w:val="clear" w:color="auto" w:fill="auto"/>
            <w:noWrap/>
            <w:vAlign w:val="center"/>
            <w:hideMark/>
          </w:tcPr>
          <w:p w14:paraId="231E760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6,000 </w:t>
            </w:r>
          </w:p>
        </w:tc>
        <w:tc>
          <w:tcPr>
            <w:tcW w:w="1831" w:type="dxa"/>
            <w:tcBorders>
              <w:top w:val="nil"/>
              <w:left w:val="nil"/>
              <w:bottom w:val="single" w:sz="8" w:space="0" w:color="auto"/>
              <w:right w:val="single" w:sz="8" w:space="0" w:color="auto"/>
            </w:tcBorders>
            <w:shd w:val="clear" w:color="auto" w:fill="auto"/>
            <w:noWrap/>
            <w:vAlign w:val="center"/>
            <w:hideMark/>
          </w:tcPr>
          <w:p w14:paraId="62A23AE3"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D87A94D" w14:textId="77777777" w:rsidTr="00CB290A">
        <w:trPr>
          <w:trHeight w:val="301"/>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6F021273"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Office Supplies</w:t>
            </w:r>
          </w:p>
        </w:tc>
        <w:tc>
          <w:tcPr>
            <w:tcW w:w="3943" w:type="dxa"/>
            <w:tcBorders>
              <w:top w:val="nil"/>
              <w:left w:val="nil"/>
              <w:bottom w:val="single" w:sz="8" w:space="0" w:color="auto"/>
              <w:right w:val="single" w:sz="8" w:space="0" w:color="auto"/>
            </w:tcBorders>
            <w:shd w:val="clear" w:color="auto" w:fill="auto"/>
            <w:vAlign w:val="center"/>
            <w:hideMark/>
          </w:tcPr>
          <w:p w14:paraId="3D8ABD7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Office supplies and stationery for the project team.</w:t>
            </w:r>
          </w:p>
        </w:tc>
        <w:tc>
          <w:tcPr>
            <w:tcW w:w="984" w:type="dxa"/>
            <w:tcBorders>
              <w:top w:val="nil"/>
              <w:left w:val="nil"/>
              <w:bottom w:val="single" w:sz="8" w:space="0" w:color="auto"/>
              <w:right w:val="single" w:sz="8" w:space="0" w:color="auto"/>
            </w:tcBorders>
            <w:shd w:val="clear" w:color="auto" w:fill="auto"/>
            <w:noWrap/>
            <w:vAlign w:val="center"/>
            <w:hideMark/>
          </w:tcPr>
          <w:p w14:paraId="0E924EA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1DE1064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CBAE44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8D455C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54EA9E6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47CBFF0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78049EEA"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3,200 </w:t>
            </w:r>
          </w:p>
        </w:tc>
        <w:tc>
          <w:tcPr>
            <w:tcW w:w="864" w:type="dxa"/>
            <w:tcBorders>
              <w:top w:val="nil"/>
              <w:left w:val="nil"/>
              <w:bottom w:val="single" w:sz="8" w:space="0" w:color="auto"/>
              <w:right w:val="single" w:sz="8" w:space="0" w:color="auto"/>
            </w:tcBorders>
            <w:shd w:val="clear" w:color="auto" w:fill="auto"/>
            <w:noWrap/>
            <w:vAlign w:val="center"/>
            <w:hideMark/>
          </w:tcPr>
          <w:p w14:paraId="6451674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3,200 </w:t>
            </w:r>
          </w:p>
        </w:tc>
        <w:tc>
          <w:tcPr>
            <w:tcW w:w="1831" w:type="dxa"/>
            <w:tcBorders>
              <w:top w:val="nil"/>
              <w:left w:val="nil"/>
              <w:bottom w:val="single" w:sz="8" w:space="0" w:color="auto"/>
              <w:right w:val="single" w:sz="8" w:space="0" w:color="auto"/>
            </w:tcBorders>
            <w:shd w:val="clear" w:color="auto" w:fill="auto"/>
            <w:noWrap/>
            <w:vAlign w:val="center"/>
            <w:hideMark/>
          </w:tcPr>
          <w:p w14:paraId="21F2DFFD"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5784D4C2" w14:textId="77777777" w:rsidTr="00CB290A">
        <w:trPr>
          <w:trHeight w:val="855"/>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5876D83F"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Other Operating Costs</w:t>
            </w:r>
          </w:p>
        </w:tc>
        <w:tc>
          <w:tcPr>
            <w:tcW w:w="3943" w:type="dxa"/>
            <w:tcBorders>
              <w:top w:val="nil"/>
              <w:left w:val="nil"/>
              <w:bottom w:val="single" w:sz="8" w:space="0" w:color="auto"/>
              <w:right w:val="single" w:sz="8" w:space="0" w:color="auto"/>
            </w:tcBorders>
            <w:shd w:val="clear" w:color="auto" w:fill="auto"/>
            <w:vAlign w:val="center"/>
            <w:hideMark/>
          </w:tcPr>
          <w:p w14:paraId="6252CAA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Costs for translation and printing of the Mid-term Review (MTR) and Terminal Evaluation (TE) reports (as detailed in the M&amp;E budget table presented in Section VI).</w:t>
            </w:r>
          </w:p>
        </w:tc>
        <w:tc>
          <w:tcPr>
            <w:tcW w:w="984" w:type="dxa"/>
            <w:tcBorders>
              <w:top w:val="nil"/>
              <w:left w:val="nil"/>
              <w:bottom w:val="single" w:sz="8" w:space="0" w:color="auto"/>
              <w:right w:val="single" w:sz="8" w:space="0" w:color="auto"/>
            </w:tcBorders>
            <w:shd w:val="clear" w:color="auto" w:fill="auto"/>
            <w:noWrap/>
            <w:vAlign w:val="center"/>
            <w:hideMark/>
          </w:tcPr>
          <w:p w14:paraId="1D35DD89"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36809B5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7ED38EB9"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984" w:type="dxa"/>
            <w:tcBorders>
              <w:top w:val="nil"/>
              <w:left w:val="nil"/>
              <w:bottom w:val="single" w:sz="8" w:space="0" w:color="auto"/>
              <w:right w:val="single" w:sz="8" w:space="0" w:color="auto"/>
            </w:tcBorders>
            <w:shd w:val="clear" w:color="auto" w:fill="auto"/>
            <w:noWrap/>
            <w:vAlign w:val="center"/>
            <w:hideMark/>
          </w:tcPr>
          <w:p w14:paraId="15174BAA" w14:textId="77777777" w:rsidR="00CB290A" w:rsidRPr="00997EB5" w:rsidRDefault="00CB290A" w:rsidP="00CB290A">
            <w:pPr>
              <w:spacing w:after="0"/>
              <w:jc w:val="right"/>
              <w:rPr>
                <w:rFonts w:eastAsia="Times New Roman" w:cs="Calibri"/>
                <w:color w:val="000000"/>
                <w:sz w:val="18"/>
                <w:szCs w:val="18"/>
              </w:rPr>
            </w:pPr>
            <w:r w:rsidRPr="00997EB5">
              <w:rPr>
                <w:rFonts w:eastAsia="Times New Roman" w:cs="Calibri"/>
                <w:color w:val="000000"/>
                <w:sz w:val="18"/>
                <w:szCs w:val="18"/>
              </w:rPr>
              <w:t> </w:t>
            </w:r>
          </w:p>
        </w:tc>
        <w:tc>
          <w:tcPr>
            <w:tcW w:w="1169" w:type="dxa"/>
            <w:tcBorders>
              <w:top w:val="nil"/>
              <w:left w:val="nil"/>
              <w:bottom w:val="single" w:sz="8" w:space="0" w:color="auto"/>
              <w:right w:val="single" w:sz="8" w:space="0" w:color="auto"/>
            </w:tcBorders>
            <w:shd w:val="clear" w:color="auto" w:fill="auto"/>
            <w:noWrap/>
            <w:vAlign w:val="center"/>
            <w:hideMark/>
          </w:tcPr>
          <w:p w14:paraId="39BE875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5D5B9CA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 </w:t>
            </w:r>
          </w:p>
        </w:tc>
        <w:tc>
          <w:tcPr>
            <w:tcW w:w="763" w:type="dxa"/>
            <w:tcBorders>
              <w:top w:val="nil"/>
              <w:left w:val="nil"/>
              <w:bottom w:val="single" w:sz="8" w:space="0" w:color="auto"/>
              <w:right w:val="single" w:sz="8" w:space="0" w:color="auto"/>
            </w:tcBorders>
            <w:shd w:val="clear" w:color="auto" w:fill="auto"/>
            <w:noWrap/>
            <w:vAlign w:val="center"/>
            <w:hideMark/>
          </w:tcPr>
          <w:p w14:paraId="1E95906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864" w:type="dxa"/>
            <w:tcBorders>
              <w:top w:val="nil"/>
              <w:left w:val="nil"/>
              <w:bottom w:val="single" w:sz="8" w:space="0" w:color="auto"/>
              <w:right w:val="single" w:sz="8" w:space="0" w:color="auto"/>
            </w:tcBorders>
            <w:shd w:val="clear" w:color="auto" w:fill="auto"/>
            <w:noWrap/>
            <w:vAlign w:val="center"/>
            <w:hideMark/>
          </w:tcPr>
          <w:p w14:paraId="6AD1A22C"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2,000 </w:t>
            </w:r>
          </w:p>
        </w:tc>
        <w:tc>
          <w:tcPr>
            <w:tcW w:w="1831" w:type="dxa"/>
            <w:tcBorders>
              <w:top w:val="nil"/>
              <w:left w:val="nil"/>
              <w:bottom w:val="single" w:sz="8" w:space="0" w:color="auto"/>
              <w:right w:val="single" w:sz="8" w:space="0" w:color="auto"/>
            </w:tcBorders>
            <w:shd w:val="clear" w:color="auto" w:fill="auto"/>
            <w:noWrap/>
            <w:vAlign w:val="center"/>
            <w:hideMark/>
          </w:tcPr>
          <w:p w14:paraId="07475B43"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79E3BDEB" w14:textId="77777777" w:rsidTr="00CB290A">
        <w:trPr>
          <w:trHeight w:val="644"/>
        </w:trPr>
        <w:tc>
          <w:tcPr>
            <w:tcW w:w="1008" w:type="dxa"/>
            <w:tcBorders>
              <w:top w:val="nil"/>
              <w:left w:val="single" w:sz="8" w:space="0" w:color="auto"/>
              <w:bottom w:val="single" w:sz="8" w:space="0" w:color="auto"/>
              <w:right w:val="single" w:sz="8" w:space="0" w:color="auto"/>
            </w:tcBorders>
            <w:shd w:val="clear" w:color="auto" w:fill="auto"/>
            <w:vAlign w:val="center"/>
            <w:hideMark/>
          </w:tcPr>
          <w:p w14:paraId="1DE2F1E4"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Other Operating Costs</w:t>
            </w:r>
          </w:p>
        </w:tc>
        <w:tc>
          <w:tcPr>
            <w:tcW w:w="3943" w:type="dxa"/>
            <w:tcBorders>
              <w:top w:val="nil"/>
              <w:left w:val="nil"/>
              <w:bottom w:val="single" w:sz="8" w:space="0" w:color="auto"/>
              <w:right w:val="single" w:sz="8" w:space="0" w:color="auto"/>
            </w:tcBorders>
            <w:shd w:val="clear" w:color="auto" w:fill="auto"/>
            <w:vAlign w:val="center"/>
            <w:hideMark/>
          </w:tcPr>
          <w:p w14:paraId="2666826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Translation of documents and project reports from English to Arabic and Arabic to English, as appropriate.</w:t>
            </w:r>
          </w:p>
        </w:tc>
        <w:tc>
          <w:tcPr>
            <w:tcW w:w="984" w:type="dxa"/>
            <w:tcBorders>
              <w:top w:val="nil"/>
              <w:left w:val="nil"/>
              <w:bottom w:val="single" w:sz="8" w:space="0" w:color="auto"/>
              <w:right w:val="single" w:sz="8" w:space="0" w:color="auto"/>
            </w:tcBorders>
            <w:shd w:val="clear" w:color="auto" w:fill="auto"/>
            <w:noWrap/>
            <w:vAlign w:val="center"/>
            <w:hideMark/>
          </w:tcPr>
          <w:p w14:paraId="45A4B92D"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5B60C97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2B1CC29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984" w:type="dxa"/>
            <w:tcBorders>
              <w:top w:val="nil"/>
              <w:left w:val="nil"/>
              <w:bottom w:val="single" w:sz="8" w:space="0" w:color="auto"/>
              <w:right w:val="single" w:sz="8" w:space="0" w:color="auto"/>
            </w:tcBorders>
            <w:shd w:val="clear" w:color="auto" w:fill="auto"/>
            <w:noWrap/>
            <w:vAlign w:val="center"/>
            <w:hideMark/>
          </w:tcPr>
          <w:p w14:paraId="09616908"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1169" w:type="dxa"/>
            <w:tcBorders>
              <w:top w:val="nil"/>
              <w:left w:val="nil"/>
              <w:bottom w:val="single" w:sz="8" w:space="0" w:color="auto"/>
              <w:right w:val="single" w:sz="8" w:space="0" w:color="auto"/>
            </w:tcBorders>
            <w:shd w:val="clear" w:color="auto" w:fill="auto"/>
            <w:noWrap/>
            <w:vAlign w:val="center"/>
            <w:hideMark/>
          </w:tcPr>
          <w:p w14:paraId="79071365"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   </w:t>
            </w:r>
          </w:p>
        </w:tc>
        <w:tc>
          <w:tcPr>
            <w:tcW w:w="1005" w:type="dxa"/>
            <w:tcBorders>
              <w:top w:val="nil"/>
              <w:left w:val="nil"/>
              <w:bottom w:val="single" w:sz="8" w:space="0" w:color="auto"/>
              <w:right w:val="single" w:sz="8" w:space="0" w:color="auto"/>
            </w:tcBorders>
            <w:shd w:val="clear" w:color="auto" w:fill="auto"/>
            <w:noWrap/>
            <w:vAlign w:val="center"/>
            <w:hideMark/>
          </w:tcPr>
          <w:p w14:paraId="1F801270"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w:t>
            </w:r>
          </w:p>
        </w:tc>
        <w:tc>
          <w:tcPr>
            <w:tcW w:w="763" w:type="dxa"/>
            <w:tcBorders>
              <w:top w:val="nil"/>
              <w:left w:val="nil"/>
              <w:bottom w:val="single" w:sz="8" w:space="0" w:color="auto"/>
              <w:right w:val="single" w:sz="8" w:space="0" w:color="auto"/>
            </w:tcBorders>
            <w:shd w:val="clear" w:color="auto" w:fill="auto"/>
            <w:noWrap/>
            <w:vAlign w:val="center"/>
            <w:hideMark/>
          </w:tcPr>
          <w:p w14:paraId="0F50193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10,038 </w:t>
            </w:r>
          </w:p>
        </w:tc>
        <w:tc>
          <w:tcPr>
            <w:tcW w:w="864" w:type="dxa"/>
            <w:tcBorders>
              <w:top w:val="nil"/>
              <w:left w:val="nil"/>
              <w:bottom w:val="single" w:sz="8" w:space="0" w:color="auto"/>
              <w:right w:val="single" w:sz="8" w:space="0" w:color="auto"/>
            </w:tcBorders>
            <w:shd w:val="clear" w:color="auto" w:fill="auto"/>
            <w:noWrap/>
            <w:vAlign w:val="center"/>
            <w:hideMark/>
          </w:tcPr>
          <w:p w14:paraId="0EE36A16"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10,038 </w:t>
            </w:r>
          </w:p>
        </w:tc>
        <w:tc>
          <w:tcPr>
            <w:tcW w:w="1831" w:type="dxa"/>
            <w:tcBorders>
              <w:top w:val="nil"/>
              <w:left w:val="nil"/>
              <w:bottom w:val="single" w:sz="8" w:space="0" w:color="auto"/>
              <w:right w:val="single" w:sz="8" w:space="0" w:color="auto"/>
            </w:tcBorders>
            <w:shd w:val="clear" w:color="auto" w:fill="auto"/>
            <w:noWrap/>
            <w:vAlign w:val="center"/>
            <w:hideMark/>
          </w:tcPr>
          <w:p w14:paraId="45697614"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xml:space="preserve"> UNDP </w:t>
            </w:r>
          </w:p>
        </w:tc>
      </w:tr>
      <w:tr w:rsidR="00CB290A" w:rsidRPr="00997EB5" w14:paraId="00B582BE" w14:textId="77777777" w:rsidTr="00CB290A">
        <w:trPr>
          <w:trHeight w:val="301"/>
        </w:trPr>
        <w:tc>
          <w:tcPr>
            <w:tcW w:w="1008" w:type="dxa"/>
            <w:tcBorders>
              <w:top w:val="nil"/>
              <w:left w:val="single" w:sz="8" w:space="0" w:color="auto"/>
              <w:bottom w:val="single" w:sz="8" w:space="0" w:color="auto"/>
              <w:right w:val="single" w:sz="8" w:space="0" w:color="auto"/>
            </w:tcBorders>
            <w:shd w:val="clear" w:color="000000" w:fill="D9E1F2"/>
            <w:noWrap/>
            <w:vAlign w:val="center"/>
            <w:hideMark/>
          </w:tcPr>
          <w:p w14:paraId="30F9ECB7"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Grand Total</w:t>
            </w:r>
          </w:p>
        </w:tc>
        <w:tc>
          <w:tcPr>
            <w:tcW w:w="3943" w:type="dxa"/>
            <w:tcBorders>
              <w:top w:val="nil"/>
              <w:left w:val="nil"/>
              <w:bottom w:val="single" w:sz="8" w:space="0" w:color="auto"/>
              <w:right w:val="nil"/>
            </w:tcBorders>
            <w:shd w:val="clear" w:color="000000" w:fill="D9E1F2"/>
            <w:noWrap/>
            <w:vAlign w:val="center"/>
            <w:hideMark/>
          </w:tcPr>
          <w:p w14:paraId="7EFAE432" w14:textId="77777777" w:rsidR="00CB290A" w:rsidRPr="00997EB5" w:rsidRDefault="00CB290A" w:rsidP="00CB290A">
            <w:pPr>
              <w:spacing w:after="0"/>
              <w:jc w:val="left"/>
              <w:rPr>
                <w:rFonts w:eastAsia="Times New Roman" w:cs="Calibri"/>
                <w:b/>
                <w:bCs/>
                <w:color w:val="000000"/>
                <w:sz w:val="16"/>
                <w:szCs w:val="16"/>
              </w:rPr>
            </w:pPr>
            <w:r w:rsidRPr="00997EB5">
              <w:rPr>
                <w:rFonts w:eastAsia="Times New Roman" w:cs="Calibri"/>
                <w:b/>
                <w:bCs/>
                <w:color w:val="000000"/>
                <w:sz w:val="16"/>
                <w:szCs w:val="16"/>
              </w:rPr>
              <w:t> </w:t>
            </w:r>
          </w:p>
        </w:tc>
        <w:tc>
          <w:tcPr>
            <w:tcW w:w="984" w:type="dxa"/>
            <w:tcBorders>
              <w:top w:val="nil"/>
              <w:left w:val="single" w:sz="8" w:space="0" w:color="auto"/>
              <w:bottom w:val="single" w:sz="8" w:space="0" w:color="auto"/>
              <w:right w:val="single" w:sz="8" w:space="0" w:color="auto"/>
            </w:tcBorders>
            <w:shd w:val="clear" w:color="000000" w:fill="D9E1F2"/>
            <w:noWrap/>
            <w:vAlign w:val="center"/>
            <w:hideMark/>
          </w:tcPr>
          <w:p w14:paraId="7A114972"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380,000 </w:t>
            </w:r>
          </w:p>
        </w:tc>
        <w:tc>
          <w:tcPr>
            <w:tcW w:w="984" w:type="dxa"/>
            <w:tcBorders>
              <w:top w:val="nil"/>
              <w:left w:val="nil"/>
              <w:bottom w:val="single" w:sz="8" w:space="0" w:color="auto"/>
              <w:right w:val="single" w:sz="8" w:space="0" w:color="auto"/>
            </w:tcBorders>
            <w:shd w:val="clear" w:color="000000" w:fill="D9E1F2"/>
            <w:noWrap/>
            <w:vAlign w:val="center"/>
            <w:hideMark/>
          </w:tcPr>
          <w:p w14:paraId="043BA137"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1,490,000 </w:t>
            </w:r>
          </w:p>
        </w:tc>
        <w:tc>
          <w:tcPr>
            <w:tcW w:w="984" w:type="dxa"/>
            <w:tcBorders>
              <w:top w:val="nil"/>
              <w:left w:val="nil"/>
              <w:bottom w:val="single" w:sz="8" w:space="0" w:color="auto"/>
              <w:right w:val="single" w:sz="8" w:space="0" w:color="auto"/>
            </w:tcBorders>
            <w:shd w:val="clear" w:color="000000" w:fill="D9E1F2"/>
            <w:noWrap/>
            <w:vAlign w:val="center"/>
            <w:hideMark/>
          </w:tcPr>
          <w:p w14:paraId="7EA465C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689,771 </w:t>
            </w:r>
          </w:p>
        </w:tc>
        <w:tc>
          <w:tcPr>
            <w:tcW w:w="984" w:type="dxa"/>
            <w:tcBorders>
              <w:top w:val="nil"/>
              <w:left w:val="nil"/>
              <w:bottom w:val="single" w:sz="8" w:space="0" w:color="auto"/>
              <w:right w:val="single" w:sz="8" w:space="0" w:color="auto"/>
            </w:tcBorders>
            <w:shd w:val="clear" w:color="000000" w:fill="D9E1F2"/>
            <w:noWrap/>
            <w:vAlign w:val="center"/>
            <w:hideMark/>
          </w:tcPr>
          <w:p w14:paraId="03E0DF2E"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230,000 </w:t>
            </w:r>
          </w:p>
        </w:tc>
        <w:tc>
          <w:tcPr>
            <w:tcW w:w="1169" w:type="dxa"/>
            <w:tcBorders>
              <w:top w:val="nil"/>
              <w:left w:val="nil"/>
              <w:bottom w:val="single" w:sz="8" w:space="0" w:color="auto"/>
              <w:right w:val="single" w:sz="8" w:space="0" w:color="auto"/>
            </w:tcBorders>
            <w:shd w:val="clear" w:color="000000" w:fill="D9E1F2"/>
            <w:noWrap/>
            <w:vAlign w:val="center"/>
            <w:hideMark/>
          </w:tcPr>
          <w:p w14:paraId="64DEAC91"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2,789,771 </w:t>
            </w:r>
          </w:p>
        </w:tc>
        <w:tc>
          <w:tcPr>
            <w:tcW w:w="1005" w:type="dxa"/>
            <w:tcBorders>
              <w:top w:val="nil"/>
              <w:left w:val="nil"/>
              <w:bottom w:val="single" w:sz="8" w:space="0" w:color="auto"/>
              <w:right w:val="single" w:sz="8" w:space="0" w:color="auto"/>
            </w:tcBorders>
            <w:shd w:val="clear" w:color="000000" w:fill="D9E1F2"/>
            <w:noWrap/>
            <w:vAlign w:val="center"/>
            <w:hideMark/>
          </w:tcPr>
          <w:p w14:paraId="4D8F341B"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155,000 </w:t>
            </w:r>
          </w:p>
        </w:tc>
        <w:tc>
          <w:tcPr>
            <w:tcW w:w="763" w:type="dxa"/>
            <w:tcBorders>
              <w:top w:val="nil"/>
              <w:left w:val="nil"/>
              <w:bottom w:val="single" w:sz="8" w:space="0" w:color="auto"/>
              <w:right w:val="single" w:sz="8" w:space="0" w:color="auto"/>
            </w:tcBorders>
            <w:shd w:val="clear" w:color="000000" w:fill="D9E1F2"/>
            <w:noWrap/>
            <w:vAlign w:val="center"/>
            <w:hideMark/>
          </w:tcPr>
          <w:p w14:paraId="09CECC33"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147,238 </w:t>
            </w:r>
          </w:p>
        </w:tc>
        <w:tc>
          <w:tcPr>
            <w:tcW w:w="864" w:type="dxa"/>
            <w:tcBorders>
              <w:top w:val="nil"/>
              <w:left w:val="nil"/>
              <w:bottom w:val="single" w:sz="8" w:space="0" w:color="auto"/>
              <w:right w:val="single" w:sz="8" w:space="0" w:color="auto"/>
            </w:tcBorders>
            <w:shd w:val="clear" w:color="000000" w:fill="D9E1F2"/>
            <w:noWrap/>
            <w:vAlign w:val="center"/>
            <w:hideMark/>
          </w:tcPr>
          <w:p w14:paraId="5D7C7294" w14:textId="77777777" w:rsidR="00CB290A" w:rsidRPr="00997EB5" w:rsidRDefault="00CB290A" w:rsidP="00CB290A">
            <w:pPr>
              <w:spacing w:after="0"/>
              <w:jc w:val="left"/>
              <w:rPr>
                <w:rFonts w:eastAsia="Times New Roman" w:cs="Calibri"/>
                <w:color w:val="000000"/>
                <w:sz w:val="16"/>
                <w:szCs w:val="16"/>
              </w:rPr>
            </w:pPr>
            <w:r w:rsidRPr="00997EB5">
              <w:rPr>
                <w:rFonts w:eastAsia="Times New Roman" w:cs="Calibri"/>
                <w:color w:val="000000"/>
                <w:sz w:val="16"/>
                <w:szCs w:val="16"/>
              </w:rPr>
              <w:t xml:space="preserve">            3,092,009 </w:t>
            </w:r>
          </w:p>
        </w:tc>
        <w:tc>
          <w:tcPr>
            <w:tcW w:w="1831" w:type="dxa"/>
            <w:tcBorders>
              <w:top w:val="nil"/>
              <w:left w:val="nil"/>
              <w:bottom w:val="single" w:sz="8" w:space="0" w:color="auto"/>
              <w:right w:val="single" w:sz="8" w:space="0" w:color="auto"/>
            </w:tcBorders>
            <w:shd w:val="clear" w:color="000000" w:fill="D9E1F2"/>
            <w:noWrap/>
            <w:vAlign w:val="center"/>
            <w:hideMark/>
          </w:tcPr>
          <w:p w14:paraId="0A447E7F" w14:textId="77777777" w:rsidR="00CB290A" w:rsidRPr="00997EB5" w:rsidRDefault="00CB290A" w:rsidP="00CB290A">
            <w:pPr>
              <w:spacing w:after="0"/>
              <w:jc w:val="center"/>
              <w:rPr>
                <w:rFonts w:eastAsia="Times New Roman" w:cs="Calibri"/>
                <w:color w:val="000000"/>
                <w:sz w:val="16"/>
                <w:szCs w:val="16"/>
              </w:rPr>
            </w:pPr>
            <w:r w:rsidRPr="00997EB5">
              <w:rPr>
                <w:rFonts w:eastAsia="Times New Roman" w:cs="Calibri"/>
                <w:color w:val="000000"/>
                <w:sz w:val="16"/>
                <w:szCs w:val="16"/>
              </w:rPr>
              <w:t> </w:t>
            </w:r>
          </w:p>
        </w:tc>
      </w:tr>
    </w:tbl>
    <w:p w14:paraId="3ADB185F" w14:textId="728CB3C2" w:rsidR="00C31FBD" w:rsidRPr="00997EB5" w:rsidRDefault="00C31FBD" w:rsidP="00C31FBD"/>
    <w:p w14:paraId="1AD90441" w14:textId="1284DEF3" w:rsidR="00FF58E8" w:rsidRPr="00997EB5" w:rsidRDefault="00FF58E8" w:rsidP="00C31FBD"/>
    <w:p w14:paraId="0E69BFA3" w14:textId="77777777" w:rsidR="00FF58E8" w:rsidRPr="00997EB5" w:rsidRDefault="00FF58E8" w:rsidP="00C31FBD"/>
    <w:p w14:paraId="11DDA440" w14:textId="74D56D9D" w:rsidR="00C31FBD" w:rsidRPr="00997EB5" w:rsidRDefault="00C31FBD" w:rsidP="00C31FBD">
      <w:pPr>
        <w:sectPr w:rsidR="00C31FBD" w:rsidRPr="00997EB5" w:rsidSect="0052528B">
          <w:pgSz w:w="15840" w:h="12240" w:orient="landscape" w:code="1"/>
          <w:pgMar w:top="1080" w:right="1166" w:bottom="1080" w:left="1080" w:header="720" w:footer="576" w:gutter="0"/>
          <w:cols w:space="720"/>
          <w:docGrid w:linePitch="360"/>
        </w:sectPr>
      </w:pPr>
    </w:p>
    <w:p w14:paraId="5F5F3738" w14:textId="7C6CE0C8" w:rsidR="004C066B" w:rsidRPr="00997EB5" w:rsidRDefault="007259BD" w:rsidP="00A703DA">
      <w:pPr>
        <w:pStyle w:val="Heading2"/>
        <w:pageBreakBefore/>
        <w:ind w:left="0"/>
        <w:rPr>
          <w:rFonts w:asciiTheme="minorHAnsi" w:hAnsiTheme="minorHAnsi" w:cstheme="minorHAnsi"/>
          <w:sz w:val="22"/>
          <w:szCs w:val="22"/>
        </w:rPr>
      </w:pPr>
      <w:bookmarkStart w:id="103" w:name="_Toc66454134"/>
      <w:bookmarkStart w:id="104" w:name="_Toc79251815"/>
      <w:r w:rsidRPr="00997EB5">
        <w:rPr>
          <w:rFonts w:asciiTheme="minorHAnsi" w:hAnsiTheme="minorHAnsi" w:cstheme="minorHAnsi"/>
          <w:sz w:val="22"/>
          <w:szCs w:val="22"/>
        </w:rPr>
        <w:t xml:space="preserve">Annex </w:t>
      </w:r>
      <w:r w:rsidR="00C13BA9" w:rsidRPr="00997EB5">
        <w:rPr>
          <w:rFonts w:asciiTheme="minorHAnsi" w:hAnsiTheme="minorHAnsi" w:cstheme="minorHAnsi"/>
          <w:sz w:val="22"/>
          <w:szCs w:val="22"/>
        </w:rPr>
        <w:t>2</w:t>
      </w:r>
      <w:r w:rsidRPr="00997EB5">
        <w:rPr>
          <w:rFonts w:asciiTheme="minorHAnsi" w:hAnsiTheme="minorHAnsi" w:cstheme="minorHAnsi"/>
          <w:sz w:val="22"/>
          <w:szCs w:val="22"/>
        </w:rPr>
        <w:t>:</w:t>
      </w:r>
      <w:r w:rsidR="004C066B" w:rsidRPr="00997EB5">
        <w:rPr>
          <w:rFonts w:asciiTheme="minorHAnsi" w:hAnsiTheme="minorHAnsi" w:cstheme="minorHAnsi"/>
          <w:sz w:val="22"/>
          <w:szCs w:val="22"/>
        </w:rPr>
        <w:t xml:space="preserve"> GEF </w:t>
      </w:r>
      <w:r w:rsidR="00163050" w:rsidRPr="00997EB5">
        <w:rPr>
          <w:rFonts w:asciiTheme="minorHAnsi" w:hAnsiTheme="minorHAnsi" w:cstheme="minorHAnsi"/>
          <w:sz w:val="22"/>
          <w:szCs w:val="22"/>
        </w:rPr>
        <w:t xml:space="preserve">execution </w:t>
      </w:r>
      <w:r w:rsidR="004C066B" w:rsidRPr="00997EB5">
        <w:rPr>
          <w:rFonts w:asciiTheme="minorHAnsi" w:hAnsiTheme="minorHAnsi" w:cstheme="minorHAnsi"/>
          <w:sz w:val="22"/>
          <w:szCs w:val="22"/>
        </w:rPr>
        <w:t>support letter</w:t>
      </w:r>
      <w:bookmarkEnd w:id="103"/>
      <w:bookmarkEnd w:id="104"/>
      <w:r w:rsidRPr="00997EB5">
        <w:rPr>
          <w:rFonts w:asciiTheme="minorHAnsi" w:hAnsiTheme="minorHAnsi" w:cstheme="minorHAnsi"/>
          <w:sz w:val="22"/>
          <w:szCs w:val="22"/>
        </w:rPr>
        <w:t xml:space="preserve">  </w:t>
      </w:r>
    </w:p>
    <w:p w14:paraId="1F2BC247" w14:textId="77777777" w:rsidR="003638CF" w:rsidRPr="00997EB5" w:rsidRDefault="003638CF" w:rsidP="003638CF"/>
    <w:p w14:paraId="52171252" w14:textId="3173511E" w:rsidR="004C066B" w:rsidRPr="00997EB5" w:rsidRDefault="00420A12" w:rsidP="00420A12">
      <w:pPr>
        <w:rPr>
          <w:i/>
          <w:iCs/>
          <w:szCs w:val="20"/>
        </w:rPr>
      </w:pPr>
      <w:r w:rsidRPr="00997EB5">
        <w:rPr>
          <w:i/>
          <w:iCs/>
          <w:szCs w:val="20"/>
        </w:rPr>
        <w:t>Not applicable since the project is following a DIM modality, i.e. UNDP is the Implementing Partner responsible for project execution, as referenced in the LOA for the PIF.</w:t>
      </w:r>
      <w:r w:rsidR="004C066B" w:rsidRPr="00997EB5">
        <w:rPr>
          <w:i/>
          <w:iCs/>
        </w:rPr>
        <w:br w:type="page"/>
      </w:r>
    </w:p>
    <w:p w14:paraId="2D5D0F7E" w14:textId="08118FED" w:rsidR="007E03E7" w:rsidRPr="00997EB5" w:rsidRDefault="004C066B" w:rsidP="00A703DA">
      <w:pPr>
        <w:pStyle w:val="Heading2"/>
        <w:pageBreakBefore/>
        <w:ind w:left="0"/>
        <w:rPr>
          <w:rFonts w:ascii="Calibri" w:hAnsi="Calibri"/>
          <w:sz w:val="22"/>
          <w:szCs w:val="22"/>
        </w:rPr>
      </w:pPr>
      <w:bookmarkStart w:id="105" w:name="_Toc66454135"/>
      <w:bookmarkStart w:id="106" w:name="_Toc79251816"/>
      <w:r w:rsidRPr="00997EB5">
        <w:rPr>
          <w:rFonts w:ascii="Calibri" w:hAnsi="Calibri"/>
          <w:sz w:val="22"/>
          <w:szCs w:val="22"/>
        </w:rPr>
        <w:t xml:space="preserve">Annex 3: </w:t>
      </w:r>
      <w:r w:rsidR="007E03E7" w:rsidRPr="00997EB5">
        <w:rPr>
          <w:rFonts w:ascii="Calibri" w:hAnsi="Calibri"/>
          <w:sz w:val="22"/>
          <w:szCs w:val="22"/>
        </w:rPr>
        <w:t xml:space="preserve">Project map and </w:t>
      </w:r>
      <w:r w:rsidR="001A7B9D" w:rsidRPr="00997EB5">
        <w:rPr>
          <w:rFonts w:ascii="Calibri" w:hAnsi="Calibri"/>
          <w:sz w:val="22"/>
          <w:szCs w:val="22"/>
        </w:rPr>
        <w:t>Geospatial C</w:t>
      </w:r>
      <w:r w:rsidR="007E03E7" w:rsidRPr="00997EB5">
        <w:rPr>
          <w:rFonts w:ascii="Calibri" w:hAnsi="Calibri"/>
          <w:sz w:val="22"/>
          <w:szCs w:val="22"/>
        </w:rPr>
        <w:t>oordinates</w:t>
      </w:r>
      <w:r w:rsidR="001A7B9D" w:rsidRPr="00997EB5">
        <w:rPr>
          <w:rFonts w:ascii="Calibri" w:hAnsi="Calibri"/>
          <w:sz w:val="22"/>
          <w:szCs w:val="22"/>
        </w:rPr>
        <w:t xml:space="preserve"> of project sites</w:t>
      </w:r>
      <w:bookmarkEnd w:id="105"/>
      <w:bookmarkEnd w:id="106"/>
    </w:p>
    <w:p w14:paraId="6A252D88" w14:textId="2F50ABA0" w:rsidR="008A3099" w:rsidRPr="00997EB5" w:rsidRDefault="008A3099" w:rsidP="008A3099"/>
    <w:p w14:paraId="5FBC5C87" w14:textId="04A84D9C" w:rsidR="00502C58" w:rsidRPr="00997EB5" w:rsidRDefault="00502C58" w:rsidP="00880547">
      <w:r w:rsidRPr="00997EB5">
        <w:rPr>
          <w:noProof/>
        </w:rPr>
        <w:drawing>
          <wp:inline distT="0" distB="0" distL="0" distR="0" wp14:anchorId="4FFA6C3A" wp14:editId="749F088B">
            <wp:extent cx="5943600" cy="4460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brightnessContrast contrast="20000"/>
                              </a14:imgEffect>
                            </a14:imgLayer>
                          </a14:imgProps>
                        </a:ext>
                      </a:extLst>
                    </a:blip>
                    <a:stretch>
                      <a:fillRect/>
                    </a:stretch>
                  </pic:blipFill>
                  <pic:spPr>
                    <a:xfrm>
                      <a:off x="0" y="0"/>
                      <a:ext cx="5943600" cy="4460240"/>
                    </a:xfrm>
                    <a:prstGeom prst="rect">
                      <a:avLst/>
                    </a:prstGeom>
                  </pic:spPr>
                </pic:pic>
              </a:graphicData>
            </a:graphic>
          </wp:inline>
        </w:drawing>
      </w:r>
    </w:p>
    <w:p w14:paraId="47B60A3A" w14:textId="14B2F570" w:rsidR="002F54DB" w:rsidRPr="00997EB5" w:rsidRDefault="002F54DB" w:rsidP="00595E72">
      <w:pPr>
        <w:spacing w:after="0"/>
      </w:pPr>
    </w:p>
    <w:p w14:paraId="307E8555" w14:textId="47289C15" w:rsidR="002F54DB" w:rsidRPr="00997EB5" w:rsidRDefault="009C5670" w:rsidP="008B081B">
      <w:pPr>
        <w:rPr>
          <w:szCs w:val="20"/>
        </w:rPr>
      </w:pPr>
      <w:r w:rsidRPr="00997EB5">
        <w:t xml:space="preserve">Proposed location </w:t>
      </w:r>
      <w:r w:rsidRPr="00997EB5">
        <w:rPr>
          <w:szCs w:val="20"/>
        </w:rPr>
        <w:t xml:space="preserve">for EEC at </w:t>
      </w:r>
      <w:r w:rsidR="002F54DB" w:rsidRPr="00997EB5">
        <w:rPr>
          <w:szCs w:val="20"/>
        </w:rPr>
        <w:t xml:space="preserve">Baghdad </w:t>
      </w:r>
      <w:r w:rsidR="00C10F00" w:rsidRPr="00997EB5">
        <w:rPr>
          <w:szCs w:val="20"/>
        </w:rPr>
        <w:t>University</w:t>
      </w:r>
      <w:r w:rsidR="00264B9B" w:rsidRPr="00997EB5">
        <w:rPr>
          <w:szCs w:val="20"/>
        </w:rPr>
        <w:t xml:space="preserve"> (</w:t>
      </w:r>
      <w:r w:rsidR="008B081B" w:rsidRPr="00997EB5">
        <w:rPr>
          <w:szCs w:val="20"/>
        </w:rPr>
        <w:t xml:space="preserve">location </w:t>
      </w:r>
      <w:r w:rsidR="00264B9B" w:rsidRPr="00997EB5">
        <w:rPr>
          <w:szCs w:val="20"/>
        </w:rPr>
        <w:t xml:space="preserve">coordinates: </w:t>
      </w:r>
      <w:r w:rsidR="00264B9B" w:rsidRPr="00997EB5">
        <w:rPr>
          <w:b/>
          <w:bCs/>
          <w:szCs w:val="20"/>
        </w:rPr>
        <w:t>33°16'15.8"N 44°23'07.8"E</w:t>
      </w:r>
      <w:r w:rsidR="00264B9B" w:rsidRPr="00997EB5">
        <w:rPr>
          <w:szCs w:val="20"/>
        </w:rPr>
        <w:t>)</w:t>
      </w:r>
    </w:p>
    <w:p w14:paraId="5297C39C" w14:textId="534824AF" w:rsidR="009C5670" w:rsidRPr="00997EB5" w:rsidRDefault="00264B9B" w:rsidP="00880547">
      <w:r w:rsidRPr="00997EB5">
        <w:rPr>
          <w:noProof/>
        </w:rPr>
        <w:drawing>
          <wp:inline distT="0" distB="0" distL="0" distR="0" wp14:anchorId="182C7424" wp14:editId="53356264">
            <wp:extent cx="5942965" cy="32702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28A0092B-C50C-407E-A947-70E740481C1C}">
                          <a14:useLocalDpi xmlns:a14="http://schemas.microsoft.com/office/drawing/2010/main" val="0"/>
                        </a:ext>
                      </a:extLst>
                    </a:blip>
                    <a:srcRect b="15388"/>
                    <a:stretch/>
                  </pic:blipFill>
                  <pic:spPr bwMode="auto">
                    <a:xfrm>
                      <a:off x="0" y="0"/>
                      <a:ext cx="5943600" cy="3270599"/>
                    </a:xfrm>
                    <a:prstGeom prst="rect">
                      <a:avLst/>
                    </a:prstGeom>
                    <a:noFill/>
                    <a:ln>
                      <a:noFill/>
                    </a:ln>
                    <a:extLst>
                      <a:ext uri="{53640926-AAD7-44D8-BBD7-CCE9431645EC}">
                        <a14:shadowObscured xmlns:a14="http://schemas.microsoft.com/office/drawing/2010/main"/>
                      </a:ext>
                    </a:extLst>
                  </pic:spPr>
                </pic:pic>
              </a:graphicData>
            </a:graphic>
          </wp:inline>
        </w:drawing>
      </w:r>
    </w:p>
    <w:p w14:paraId="7E6D35A2" w14:textId="22FBA251" w:rsidR="009C5670" w:rsidRPr="00997EB5" w:rsidRDefault="009C5670" w:rsidP="009C5670">
      <w:pPr>
        <w:pStyle w:val="Heading2"/>
        <w:ind w:left="0"/>
        <w:rPr>
          <w:rFonts w:ascii="Calibri" w:hAnsi="Calibri"/>
          <w:szCs w:val="22"/>
        </w:rPr>
        <w:sectPr w:rsidR="009C5670" w:rsidRPr="00997EB5" w:rsidSect="009C5670">
          <w:pgSz w:w="12240" w:h="15840" w:code="1"/>
          <w:pgMar w:top="1080" w:right="1440" w:bottom="1170" w:left="1440" w:header="720" w:footer="570" w:gutter="0"/>
          <w:cols w:space="720"/>
          <w:docGrid w:linePitch="360"/>
        </w:sectPr>
      </w:pPr>
    </w:p>
    <w:p w14:paraId="66283162" w14:textId="46E29B50" w:rsidR="009750B4" w:rsidRPr="00997EB5" w:rsidRDefault="007E03E7" w:rsidP="00556F17">
      <w:pPr>
        <w:pStyle w:val="Heading2"/>
        <w:ind w:left="0"/>
        <w:rPr>
          <w:rFonts w:ascii="Calibri" w:hAnsi="Calibri"/>
          <w:sz w:val="22"/>
          <w:szCs w:val="22"/>
        </w:rPr>
      </w:pPr>
      <w:bookmarkStart w:id="107" w:name="_Toc66454136"/>
      <w:bookmarkStart w:id="108" w:name="_Toc79251817"/>
      <w:r w:rsidRPr="00997EB5">
        <w:rPr>
          <w:rFonts w:ascii="Calibri" w:hAnsi="Calibri"/>
          <w:sz w:val="22"/>
          <w:szCs w:val="22"/>
        </w:rPr>
        <w:t xml:space="preserve">Annex </w:t>
      </w:r>
      <w:r w:rsidR="00163050" w:rsidRPr="00997EB5">
        <w:rPr>
          <w:rFonts w:ascii="Calibri" w:hAnsi="Calibri"/>
          <w:sz w:val="22"/>
          <w:szCs w:val="22"/>
        </w:rPr>
        <w:t>4</w:t>
      </w:r>
      <w:r w:rsidRPr="00997EB5">
        <w:rPr>
          <w:rFonts w:ascii="Calibri" w:hAnsi="Calibri"/>
          <w:sz w:val="22"/>
          <w:szCs w:val="22"/>
        </w:rPr>
        <w:t xml:space="preserve">: </w:t>
      </w:r>
      <w:r w:rsidR="003E3ABA" w:rsidRPr="00997EB5">
        <w:rPr>
          <w:rFonts w:ascii="Calibri" w:hAnsi="Calibri"/>
          <w:sz w:val="22"/>
          <w:szCs w:val="22"/>
        </w:rPr>
        <w:t>Multi Year Work Plan</w:t>
      </w:r>
      <w:bookmarkEnd w:id="107"/>
      <w:bookmarkEnd w:id="108"/>
    </w:p>
    <w:p w14:paraId="2EFB69EC" w14:textId="233DE71D" w:rsidR="00072CB3" w:rsidRPr="00997EB5" w:rsidRDefault="00072CB3" w:rsidP="003B2A79">
      <w:pPr>
        <w:rPr>
          <w:szCs w:val="22"/>
        </w:rPr>
      </w:pPr>
    </w:p>
    <w:tbl>
      <w:tblPr>
        <w:tblW w:w="13897"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453"/>
        <w:gridCol w:w="453"/>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rsidR="003C5F2E" w:rsidRPr="00997EB5" w14:paraId="598EF176" w14:textId="77777777" w:rsidTr="0056401A">
        <w:trPr>
          <w:cantSplit/>
          <w:trHeight w:val="402"/>
          <w:tblHeader/>
        </w:trPr>
        <w:tc>
          <w:tcPr>
            <w:tcW w:w="4855" w:type="dxa"/>
            <w:vMerge w:val="restart"/>
            <w:shd w:val="clear" w:color="000000" w:fill="D9D9D9"/>
            <w:vAlign w:val="center"/>
            <w:hideMark/>
          </w:tcPr>
          <w:p w14:paraId="6C480491" w14:textId="77777777" w:rsidR="003C5F2E" w:rsidRPr="00997EB5" w:rsidRDefault="003C5F2E" w:rsidP="0056401A">
            <w:pPr>
              <w:spacing w:after="12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Tasks</w:t>
            </w:r>
          </w:p>
        </w:tc>
        <w:tc>
          <w:tcPr>
            <w:tcW w:w="1810" w:type="dxa"/>
            <w:gridSpan w:val="4"/>
            <w:shd w:val="clear" w:color="000000" w:fill="D9D9D9"/>
            <w:vAlign w:val="center"/>
            <w:hideMark/>
          </w:tcPr>
          <w:p w14:paraId="21E42F8E"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Year 1</w:t>
            </w:r>
          </w:p>
        </w:tc>
        <w:tc>
          <w:tcPr>
            <w:tcW w:w="1808" w:type="dxa"/>
            <w:gridSpan w:val="4"/>
            <w:shd w:val="clear" w:color="000000" w:fill="D9D9D9"/>
            <w:vAlign w:val="center"/>
            <w:hideMark/>
          </w:tcPr>
          <w:p w14:paraId="4A011E3F"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Year 2</w:t>
            </w:r>
          </w:p>
        </w:tc>
        <w:tc>
          <w:tcPr>
            <w:tcW w:w="1808" w:type="dxa"/>
            <w:gridSpan w:val="4"/>
            <w:shd w:val="clear" w:color="000000" w:fill="D9D9D9"/>
            <w:vAlign w:val="center"/>
            <w:hideMark/>
          </w:tcPr>
          <w:p w14:paraId="27F2318D"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Year 3</w:t>
            </w:r>
          </w:p>
        </w:tc>
        <w:tc>
          <w:tcPr>
            <w:tcW w:w="1808" w:type="dxa"/>
            <w:gridSpan w:val="4"/>
            <w:shd w:val="clear" w:color="000000" w:fill="D9D9D9"/>
            <w:vAlign w:val="center"/>
            <w:hideMark/>
          </w:tcPr>
          <w:p w14:paraId="1163BFD3"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Year 4</w:t>
            </w:r>
          </w:p>
        </w:tc>
        <w:tc>
          <w:tcPr>
            <w:tcW w:w="1808" w:type="dxa"/>
            <w:gridSpan w:val="4"/>
            <w:shd w:val="clear" w:color="000000" w:fill="D9D9D9"/>
            <w:vAlign w:val="center"/>
            <w:hideMark/>
          </w:tcPr>
          <w:p w14:paraId="3AC2ADB6"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Year 5</w:t>
            </w:r>
          </w:p>
        </w:tc>
      </w:tr>
      <w:tr w:rsidR="003C5F2E" w:rsidRPr="00997EB5" w14:paraId="1BC8CE64" w14:textId="77777777" w:rsidTr="0056401A">
        <w:trPr>
          <w:cantSplit/>
          <w:trHeight w:val="402"/>
        </w:trPr>
        <w:tc>
          <w:tcPr>
            <w:tcW w:w="4855" w:type="dxa"/>
            <w:vMerge/>
            <w:vAlign w:val="center"/>
            <w:hideMark/>
          </w:tcPr>
          <w:p w14:paraId="5BD22D9B" w14:textId="77777777" w:rsidR="003C5F2E" w:rsidRPr="00997EB5" w:rsidRDefault="003C5F2E" w:rsidP="0056401A">
            <w:pPr>
              <w:spacing w:after="120"/>
              <w:jc w:val="left"/>
              <w:rPr>
                <w:rFonts w:eastAsia="Times New Roman" w:cs="Calibri"/>
                <w:b/>
                <w:bCs/>
                <w:color w:val="000000"/>
                <w:sz w:val="18"/>
                <w:szCs w:val="18"/>
                <w:lang w:eastAsia="en-GB"/>
              </w:rPr>
            </w:pPr>
          </w:p>
        </w:tc>
        <w:tc>
          <w:tcPr>
            <w:tcW w:w="453" w:type="dxa"/>
            <w:shd w:val="clear" w:color="000000" w:fill="D9D9D9"/>
            <w:vAlign w:val="center"/>
            <w:hideMark/>
          </w:tcPr>
          <w:p w14:paraId="292C892C"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Q1</w:t>
            </w:r>
          </w:p>
        </w:tc>
        <w:tc>
          <w:tcPr>
            <w:tcW w:w="453" w:type="dxa"/>
            <w:shd w:val="clear" w:color="000000" w:fill="D9D9D9"/>
            <w:vAlign w:val="center"/>
            <w:hideMark/>
          </w:tcPr>
          <w:p w14:paraId="2C972C1C"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Q2</w:t>
            </w:r>
          </w:p>
        </w:tc>
        <w:tc>
          <w:tcPr>
            <w:tcW w:w="452" w:type="dxa"/>
            <w:shd w:val="clear" w:color="000000" w:fill="D9D9D9"/>
            <w:vAlign w:val="center"/>
            <w:hideMark/>
          </w:tcPr>
          <w:p w14:paraId="3E8400D1"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Q3</w:t>
            </w:r>
          </w:p>
        </w:tc>
        <w:tc>
          <w:tcPr>
            <w:tcW w:w="452" w:type="dxa"/>
            <w:shd w:val="clear" w:color="000000" w:fill="D9D9D9"/>
            <w:vAlign w:val="center"/>
            <w:hideMark/>
          </w:tcPr>
          <w:p w14:paraId="6920392D"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Q4</w:t>
            </w:r>
          </w:p>
        </w:tc>
        <w:tc>
          <w:tcPr>
            <w:tcW w:w="452" w:type="dxa"/>
            <w:shd w:val="clear" w:color="000000" w:fill="D9D9D9"/>
            <w:vAlign w:val="center"/>
            <w:hideMark/>
          </w:tcPr>
          <w:p w14:paraId="143E58BB"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Q1</w:t>
            </w:r>
          </w:p>
        </w:tc>
        <w:tc>
          <w:tcPr>
            <w:tcW w:w="452" w:type="dxa"/>
            <w:shd w:val="clear" w:color="000000" w:fill="D9D9D9"/>
            <w:vAlign w:val="center"/>
            <w:hideMark/>
          </w:tcPr>
          <w:p w14:paraId="36DEA832"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Q2</w:t>
            </w:r>
          </w:p>
        </w:tc>
        <w:tc>
          <w:tcPr>
            <w:tcW w:w="452" w:type="dxa"/>
            <w:shd w:val="clear" w:color="000000" w:fill="D9D9D9"/>
            <w:vAlign w:val="center"/>
            <w:hideMark/>
          </w:tcPr>
          <w:p w14:paraId="16E74ABA"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Q3</w:t>
            </w:r>
          </w:p>
        </w:tc>
        <w:tc>
          <w:tcPr>
            <w:tcW w:w="452" w:type="dxa"/>
            <w:shd w:val="clear" w:color="000000" w:fill="D9D9D9"/>
            <w:vAlign w:val="center"/>
            <w:hideMark/>
          </w:tcPr>
          <w:p w14:paraId="422A7CC4"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Q4</w:t>
            </w:r>
          </w:p>
        </w:tc>
        <w:tc>
          <w:tcPr>
            <w:tcW w:w="452" w:type="dxa"/>
            <w:shd w:val="clear" w:color="000000" w:fill="D9D9D9"/>
            <w:vAlign w:val="center"/>
            <w:hideMark/>
          </w:tcPr>
          <w:p w14:paraId="730131B5"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Q1</w:t>
            </w:r>
          </w:p>
        </w:tc>
        <w:tc>
          <w:tcPr>
            <w:tcW w:w="452" w:type="dxa"/>
            <w:shd w:val="clear" w:color="000000" w:fill="D9D9D9"/>
            <w:vAlign w:val="center"/>
            <w:hideMark/>
          </w:tcPr>
          <w:p w14:paraId="0FDCEA0A"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Q2</w:t>
            </w:r>
          </w:p>
        </w:tc>
        <w:tc>
          <w:tcPr>
            <w:tcW w:w="452" w:type="dxa"/>
            <w:shd w:val="clear" w:color="000000" w:fill="D9D9D9"/>
            <w:vAlign w:val="center"/>
            <w:hideMark/>
          </w:tcPr>
          <w:p w14:paraId="290B29B9"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Q3</w:t>
            </w:r>
          </w:p>
        </w:tc>
        <w:tc>
          <w:tcPr>
            <w:tcW w:w="452" w:type="dxa"/>
            <w:shd w:val="clear" w:color="000000" w:fill="D9D9D9"/>
            <w:vAlign w:val="center"/>
            <w:hideMark/>
          </w:tcPr>
          <w:p w14:paraId="2C4C5881"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Q4</w:t>
            </w:r>
          </w:p>
        </w:tc>
        <w:tc>
          <w:tcPr>
            <w:tcW w:w="452" w:type="dxa"/>
            <w:shd w:val="clear" w:color="000000" w:fill="D9D9D9"/>
            <w:vAlign w:val="center"/>
            <w:hideMark/>
          </w:tcPr>
          <w:p w14:paraId="07EC0C7B"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Q1</w:t>
            </w:r>
          </w:p>
        </w:tc>
        <w:tc>
          <w:tcPr>
            <w:tcW w:w="452" w:type="dxa"/>
            <w:shd w:val="clear" w:color="000000" w:fill="D9D9D9"/>
            <w:vAlign w:val="center"/>
            <w:hideMark/>
          </w:tcPr>
          <w:p w14:paraId="05A78655"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Q2</w:t>
            </w:r>
          </w:p>
        </w:tc>
        <w:tc>
          <w:tcPr>
            <w:tcW w:w="452" w:type="dxa"/>
            <w:shd w:val="clear" w:color="000000" w:fill="D9D9D9"/>
            <w:vAlign w:val="center"/>
            <w:hideMark/>
          </w:tcPr>
          <w:p w14:paraId="06D90E79"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Q3</w:t>
            </w:r>
          </w:p>
        </w:tc>
        <w:tc>
          <w:tcPr>
            <w:tcW w:w="452" w:type="dxa"/>
            <w:shd w:val="clear" w:color="000000" w:fill="D9D9D9"/>
            <w:vAlign w:val="center"/>
            <w:hideMark/>
          </w:tcPr>
          <w:p w14:paraId="500CF626"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Q4</w:t>
            </w:r>
          </w:p>
        </w:tc>
        <w:tc>
          <w:tcPr>
            <w:tcW w:w="452" w:type="dxa"/>
            <w:shd w:val="clear" w:color="000000" w:fill="D9D9D9"/>
            <w:vAlign w:val="center"/>
            <w:hideMark/>
          </w:tcPr>
          <w:p w14:paraId="1C4BE081"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Q1</w:t>
            </w:r>
          </w:p>
        </w:tc>
        <w:tc>
          <w:tcPr>
            <w:tcW w:w="452" w:type="dxa"/>
            <w:shd w:val="clear" w:color="000000" w:fill="D9D9D9"/>
            <w:vAlign w:val="center"/>
            <w:hideMark/>
          </w:tcPr>
          <w:p w14:paraId="25F08065"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Q2</w:t>
            </w:r>
          </w:p>
        </w:tc>
        <w:tc>
          <w:tcPr>
            <w:tcW w:w="452" w:type="dxa"/>
            <w:shd w:val="clear" w:color="000000" w:fill="D9D9D9"/>
            <w:vAlign w:val="center"/>
            <w:hideMark/>
          </w:tcPr>
          <w:p w14:paraId="167A59C4"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Q3</w:t>
            </w:r>
          </w:p>
        </w:tc>
        <w:tc>
          <w:tcPr>
            <w:tcW w:w="452" w:type="dxa"/>
            <w:shd w:val="clear" w:color="000000" w:fill="D9D9D9"/>
            <w:vAlign w:val="center"/>
            <w:hideMark/>
          </w:tcPr>
          <w:p w14:paraId="6ED27B15" w14:textId="77777777" w:rsidR="003C5F2E" w:rsidRPr="00997EB5" w:rsidRDefault="003C5F2E" w:rsidP="003C5F2E">
            <w:pPr>
              <w:spacing w:after="0"/>
              <w:jc w:val="center"/>
              <w:rPr>
                <w:rFonts w:eastAsia="Times New Roman" w:cs="Calibri"/>
                <w:b/>
                <w:bCs/>
                <w:color w:val="000000"/>
                <w:sz w:val="18"/>
                <w:szCs w:val="18"/>
                <w:lang w:eastAsia="en-GB"/>
              </w:rPr>
            </w:pPr>
            <w:r w:rsidRPr="00997EB5">
              <w:rPr>
                <w:rFonts w:eastAsia="Times New Roman" w:cs="Calibri"/>
                <w:b/>
                <w:bCs/>
                <w:color w:val="000000"/>
                <w:sz w:val="18"/>
                <w:szCs w:val="18"/>
                <w:lang w:eastAsia="en-GB"/>
              </w:rPr>
              <w:t>Q4</w:t>
            </w:r>
          </w:p>
        </w:tc>
      </w:tr>
      <w:tr w:rsidR="003C5F2E" w:rsidRPr="00997EB5" w14:paraId="4AA4BB9F" w14:textId="77777777" w:rsidTr="001738B3">
        <w:trPr>
          <w:cantSplit/>
          <w:trHeight w:val="1296"/>
        </w:trPr>
        <w:tc>
          <w:tcPr>
            <w:tcW w:w="4855" w:type="dxa"/>
            <w:shd w:val="clear" w:color="auto" w:fill="auto"/>
            <w:vAlign w:val="center"/>
            <w:hideMark/>
          </w:tcPr>
          <w:p w14:paraId="01A28C40" w14:textId="06D5EE1D" w:rsidR="003C5F2E" w:rsidRPr="00997EB5" w:rsidRDefault="003C5F2E" w:rsidP="0056401A">
            <w:pPr>
              <w:spacing w:after="120"/>
              <w:jc w:val="left"/>
              <w:rPr>
                <w:rFonts w:eastAsia="Times New Roman" w:cs="Calibri"/>
                <w:b/>
                <w:bCs/>
                <w:color w:val="000000"/>
                <w:sz w:val="18"/>
                <w:szCs w:val="18"/>
                <w:lang w:eastAsia="en-GB"/>
              </w:rPr>
            </w:pPr>
            <w:r w:rsidRPr="00997EB5">
              <w:rPr>
                <w:rFonts w:eastAsia="Times New Roman" w:cs="Calibri"/>
                <w:b/>
                <w:bCs/>
                <w:color w:val="000000"/>
                <w:sz w:val="18"/>
                <w:szCs w:val="18"/>
                <w:lang w:eastAsia="en-GB"/>
              </w:rPr>
              <w:t xml:space="preserve">Component 1: </w:t>
            </w:r>
            <w:r w:rsidR="005A5398" w:rsidRPr="00997EB5">
              <w:rPr>
                <w:rFonts w:eastAsia="Times New Roman" w:cs="Calibri"/>
                <w:b/>
                <w:bCs/>
                <w:color w:val="000000"/>
                <w:sz w:val="18"/>
                <w:szCs w:val="18"/>
                <w:lang w:eastAsia="en-GB"/>
              </w:rPr>
              <w:t>Enabling regulatory and institutional framework is designed to promote EE in the buildings sector, including the development of Buildings Energy Efficiency Codes (BEEC) and Minimum Energy Performance Standards (MEPS) for buildings</w:t>
            </w:r>
          </w:p>
        </w:tc>
        <w:tc>
          <w:tcPr>
            <w:tcW w:w="453" w:type="dxa"/>
            <w:shd w:val="clear" w:color="000000" w:fill="4F81BD"/>
            <w:vAlign w:val="center"/>
            <w:hideMark/>
          </w:tcPr>
          <w:p w14:paraId="53EB366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4F81BD"/>
            <w:vAlign w:val="center"/>
            <w:hideMark/>
          </w:tcPr>
          <w:p w14:paraId="0192443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34FC58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65993D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588EB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0BBC1E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E09D16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79B3D94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3A43A3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E5AF2E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22653D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36B9F4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2CAFCE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055F38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C6C5D4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4445C5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D96675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E066AB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739A61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9A644A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5059929" w14:textId="77777777" w:rsidTr="00732868">
        <w:trPr>
          <w:cantSplit/>
          <w:trHeight w:val="1152"/>
        </w:trPr>
        <w:tc>
          <w:tcPr>
            <w:tcW w:w="4855" w:type="dxa"/>
            <w:shd w:val="clear" w:color="auto" w:fill="auto"/>
            <w:vAlign w:val="center"/>
            <w:hideMark/>
          </w:tcPr>
          <w:p w14:paraId="2CBE8D64" w14:textId="483975BB"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1</w:t>
            </w:r>
            <w:r w:rsidRPr="00997EB5">
              <w:rPr>
                <w:rFonts w:eastAsia="Times New Roman" w:cs="Calibri"/>
                <w:b/>
                <w:bCs/>
                <w:color w:val="808080"/>
                <w:sz w:val="18"/>
                <w:szCs w:val="18"/>
                <w:lang w:eastAsia="en-GB"/>
              </w:rPr>
              <w:br/>
            </w:r>
            <w:r w:rsidR="005A5398" w:rsidRPr="00997EB5">
              <w:rPr>
                <w:rFonts w:eastAsia="Times New Roman" w:cs="Calibri"/>
                <w:b/>
                <w:bCs/>
                <w:color w:val="808080"/>
                <w:sz w:val="18"/>
                <w:szCs w:val="18"/>
                <w:lang w:eastAsia="en-GB"/>
              </w:rPr>
              <w:t>Appropriate regulatory and institutional framework is designed to catalyze existing policies and programs for promoting EE in buildings, including the operationalization of the National Energy Efficiency Action Plan (NEEAP)</w:t>
            </w:r>
          </w:p>
        </w:tc>
        <w:tc>
          <w:tcPr>
            <w:tcW w:w="453" w:type="dxa"/>
            <w:shd w:val="clear" w:color="000000" w:fill="FABF8F"/>
            <w:vAlign w:val="center"/>
            <w:hideMark/>
          </w:tcPr>
          <w:p w14:paraId="25430BD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FABF8F"/>
            <w:vAlign w:val="center"/>
            <w:hideMark/>
          </w:tcPr>
          <w:p w14:paraId="182B3BF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DA9017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7A9568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668F99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43B13E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9786CA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BECF85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CFF175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1301FC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E3F083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32A8B9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23A95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C87E65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49C605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E29919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BC27A5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EDB149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5B1FAA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7E91CE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BFD5E36" w14:textId="77777777" w:rsidTr="008233AC">
        <w:trPr>
          <w:cantSplit/>
          <w:trHeight w:val="1008"/>
        </w:trPr>
        <w:tc>
          <w:tcPr>
            <w:tcW w:w="4855" w:type="dxa"/>
            <w:shd w:val="clear" w:color="auto" w:fill="auto"/>
            <w:vAlign w:val="center"/>
            <w:hideMark/>
          </w:tcPr>
          <w:p w14:paraId="72D1A749" w14:textId="588A840B"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1.1. </w:t>
            </w:r>
            <w:r w:rsidR="005A5398" w:rsidRPr="00997EB5">
              <w:rPr>
                <w:rFonts w:eastAsia="Times New Roman" w:cs="Calibri"/>
                <w:color w:val="000000"/>
                <w:sz w:val="18"/>
                <w:szCs w:val="18"/>
                <w:lang w:eastAsia="en-GB"/>
              </w:rPr>
              <w:t>An analysis of the existing policies, programmes and national plans is conducted, and an Executive Regulation for EE in Buildings is drafted and submitted for government approval</w:t>
            </w:r>
            <w:r w:rsidRPr="00997EB5">
              <w:rPr>
                <w:rFonts w:eastAsia="Times New Roman" w:cs="Calibri"/>
                <w:color w:val="000000"/>
                <w:sz w:val="18"/>
                <w:szCs w:val="18"/>
                <w:lang w:eastAsia="en-GB"/>
              </w:rPr>
              <w:t>.</w:t>
            </w:r>
          </w:p>
        </w:tc>
        <w:tc>
          <w:tcPr>
            <w:tcW w:w="453" w:type="dxa"/>
            <w:shd w:val="clear" w:color="000000" w:fill="DAEEF3"/>
            <w:vAlign w:val="center"/>
            <w:hideMark/>
          </w:tcPr>
          <w:p w14:paraId="700BA33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DAEEF3"/>
            <w:vAlign w:val="center"/>
            <w:hideMark/>
          </w:tcPr>
          <w:p w14:paraId="09814D0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074A32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5A36C4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97CBAB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114457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1BAB70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0C99F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57AFCA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A3AA84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7563B9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239694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F89671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544DF6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E3C656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E0A6C6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0EE1C7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9C6C1A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9009F0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7E29F1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420EED5D" w14:textId="77777777" w:rsidTr="008233AC">
        <w:trPr>
          <w:cantSplit/>
          <w:trHeight w:val="1152"/>
        </w:trPr>
        <w:tc>
          <w:tcPr>
            <w:tcW w:w="4855" w:type="dxa"/>
            <w:shd w:val="clear" w:color="auto" w:fill="auto"/>
            <w:vAlign w:val="center"/>
            <w:hideMark/>
          </w:tcPr>
          <w:p w14:paraId="7214344D" w14:textId="61F5FFDC"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1.2. </w:t>
            </w:r>
            <w:r w:rsidR="005A5398" w:rsidRPr="00997EB5">
              <w:rPr>
                <w:rFonts w:eastAsia="Times New Roman" w:cs="Calibri"/>
                <w:color w:val="000000"/>
                <w:sz w:val="18"/>
                <w:szCs w:val="18"/>
                <w:lang w:eastAsia="en-GB"/>
              </w:rPr>
              <w:t>An analysis of the NEEAP in Iraq is conducted, and the elements required for its operationalization is provided to support rolling-out EE development with a focus on the buildings sector</w:t>
            </w:r>
            <w:r w:rsidRPr="00997EB5">
              <w:rPr>
                <w:rFonts w:eastAsia="Times New Roman" w:cs="Calibri"/>
                <w:color w:val="000000"/>
                <w:sz w:val="18"/>
                <w:szCs w:val="18"/>
                <w:lang w:eastAsia="en-GB"/>
              </w:rPr>
              <w:t>.</w:t>
            </w:r>
          </w:p>
        </w:tc>
        <w:tc>
          <w:tcPr>
            <w:tcW w:w="453" w:type="dxa"/>
            <w:shd w:val="clear" w:color="000000" w:fill="DAEEF3"/>
            <w:vAlign w:val="center"/>
            <w:hideMark/>
          </w:tcPr>
          <w:p w14:paraId="0C27636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DAEEF3"/>
            <w:vAlign w:val="center"/>
            <w:hideMark/>
          </w:tcPr>
          <w:p w14:paraId="5E1C98B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A1B96D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F75D7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6CC878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F77358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B4C874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1EF955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F4070C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632B9F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315EDE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B53E2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C18A18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7FA89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18610D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F40A98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EB453F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706263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1F4CCA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75BA67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3C2E26A3" w14:textId="77777777" w:rsidTr="00732868">
        <w:trPr>
          <w:cantSplit/>
          <w:trHeight w:val="1152"/>
        </w:trPr>
        <w:tc>
          <w:tcPr>
            <w:tcW w:w="4855" w:type="dxa"/>
            <w:shd w:val="clear" w:color="auto" w:fill="auto"/>
            <w:vAlign w:val="center"/>
            <w:hideMark/>
          </w:tcPr>
          <w:p w14:paraId="51B4EE76" w14:textId="7221C75C"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2</w:t>
            </w:r>
            <w:r w:rsidRPr="00997EB5">
              <w:rPr>
                <w:rFonts w:eastAsia="Times New Roman" w:cs="Calibri"/>
                <w:b/>
                <w:bCs/>
                <w:color w:val="808080"/>
                <w:sz w:val="18"/>
                <w:szCs w:val="18"/>
                <w:lang w:eastAsia="en-GB"/>
              </w:rPr>
              <w:br/>
            </w:r>
            <w:r w:rsidR="005A5398" w:rsidRPr="00997EB5">
              <w:rPr>
                <w:rFonts w:eastAsia="Times New Roman" w:cs="Calibri"/>
                <w:b/>
                <w:bCs/>
                <w:color w:val="808080"/>
                <w:sz w:val="18"/>
                <w:szCs w:val="18"/>
                <w:lang w:eastAsia="en-GB"/>
              </w:rPr>
              <w:t>Internationally recognized BEEC and MEPS for buildings are selected and localized to become suitable for Iraq, including the associating Monitoring, Verification and Enforcement (MVE) procedure</w:t>
            </w:r>
          </w:p>
        </w:tc>
        <w:tc>
          <w:tcPr>
            <w:tcW w:w="453" w:type="dxa"/>
            <w:shd w:val="clear" w:color="auto" w:fill="auto"/>
            <w:vAlign w:val="center"/>
            <w:hideMark/>
          </w:tcPr>
          <w:p w14:paraId="252D115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4CFFF73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2BC28C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7749F9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01C8E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28DC24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362DE6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2FA1F1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0882FE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3A30D6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14724A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156FA6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0D04CE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22328E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9E466A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A43EF5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B42879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257BC2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AD96B3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1F341C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36090650" w14:textId="77777777" w:rsidTr="0056401A">
        <w:trPr>
          <w:cantSplit/>
          <w:trHeight w:val="799"/>
        </w:trPr>
        <w:tc>
          <w:tcPr>
            <w:tcW w:w="4855" w:type="dxa"/>
            <w:shd w:val="clear" w:color="auto" w:fill="auto"/>
            <w:vAlign w:val="center"/>
            <w:hideMark/>
          </w:tcPr>
          <w:p w14:paraId="518D046B" w14:textId="6AC16FC5"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2.1. </w:t>
            </w:r>
            <w:r w:rsidR="00773300" w:rsidRPr="00997EB5">
              <w:rPr>
                <w:rFonts w:eastAsia="Times New Roman" w:cs="Calibri"/>
                <w:color w:val="000000"/>
                <w:sz w:val="18"/>
                <w:szCs w:val="18"/>
                <w:lang w:eastAsia="en-GB"/>
              </w:rPr>
              <w:t>Appropriate BEEC, including the associating labelling, certification scheme and testing procedure, is selected, localized, and submitted for government approval. This will include aspects of passive design and thermal insulation standards</w:t>
            </w:r>
            <w:r w:rsidRPr="00997EB5">
              <w:rPr>
                <w:rFonts w:eastAsia="Times New Roman" w:cs="Calibri"/>
                <w:color w:val="000000"/>
                <w:sz w:val="18"/>
                <w:szCs w:val="18"/>
                <w:lang w:eastAsia="en-GB"/>
              </w:rPr>
              <w:t>.</w:t>
            </w:r>
          </w:p>
        </w:tc>
        <w:tc>
          <w:tcPr>
            <w:tcW w:w="453" w:type="dxa"/>
            <w:shd w:val="clear" w:color="auto" w:fill="auto"/>
            <w:vAlign w:val="center"/>
            <w:hideMark/>
          </w:tcPr>
          <w:p w14:paraId="29EF687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6087972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CBE07D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1405D3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D44B5B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FFCD45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16A44A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D78B1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C009AF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E46083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FB604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C4E5B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0AD9CA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F5ED60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446C3C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9D2A5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117AC6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43DCB5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1AE1C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F7BA8D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469B9515" w14:textId="77777777" w:rsidTr="00D3778F">
        <w:trPr>
          <w:cantSplit/>
          <w:trHeight w:val="908"/>
        </w:trPr>
        <w:tc>
          <w:tcPr>
            <w:tcW w:w="4855" w:type="dxa"/>
            <w:shd w:val="clear" w:color="auto" w:fill="auto"/>
            <w:vAlign w:val="center"/>
            <w:hideMark/>
          </w:tcPr>
          <w:p w14:paraId="13440C79" w14:textId="71C60EDC" w:rsidR="0056401A"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2.2. </w:t>
            </w:r>
            <w:r w:rsidR="00773300" w:rsidRPr="00997EB5">
              <w:rPr>
                <w:rFonts w:eastAsia="Times New Roman" w:cs="Calibri"/>
                <w:color w:val="000000"/>
                <w:sz w:val="18"/>
                <w:szCs w:val="18"/>
                <w:lang w:eastAsia="en-GB"/>
              </w:rPr>
              <w:t>Appropriate MEPS, including the associating labelling, certification scheme and testing procedure, is selected, localized, and submitted for government approval</w:t>
            </w:r>
            <w:r w:rsidRPr="00997EB5">
              <w:rPr>
                <w:rFonts w:eastAsia="Times New Roman" w:cs="Calibri"/>
                <w:color w:val="000000"/>
                <w:sz w:val="18"/>
                <w:szCs w:val="18"/>
                <w:lang w:eastAsia="en-GB"/>
              </w:rPr>
              <w:t>.</w:t>
            </w:r>
          </w:p>
        </w:tc>
        <w:tc>
          <w:tcPr>
            <w:tcW w:w="453" w:type="dxa"/>
            <w:shd w:val="clear" w:color="auto" w:fill="auto"/>
            <w:vAlign w:val="center"/>
            <w:hideMark/>
          </w:tcPr>
          <w:p w14:paraId="349F368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5AFBB83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5D6709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EAA388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4888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0A602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BB7169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9EA6B4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122990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7555C4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0C245F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8021E3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44D305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045610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0A87CC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AC77DF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239266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5823E6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0A146E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62A7A1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2D0386CE" w14:textId="77777777" w:rsidTr="001738B3">
        <w:trPr>
          <w:cantSplit/>
          <w:trHeight w:val="1296"/>
        </w:trPr>
        <w:tc>
          <w:tcPr>
            <w:tcW w:w="4855" w:type="dxa"/>
            <w:shd w:val="clear" w:color="auto" w:fill="auto"/>
            <w:vAlign w:val="center"/>
            <w:hideMark/>
          </w:tcPr>
          <w:p w14:paraId="59B32BB5" w14:textId="2DA53E80" w:rsidR="003C5F2E" w:rsidRPr="00997EB5" w:rsidRDefault="003C5F2E" w:rsidP="0056401A">
            <w:pPr>
              <w:spacing w:after="120"/>
              <w:jc w:val="left"/>
              <w:rPr>
                <w:rFonts w:eastAsia="Times New Roman" w:cs="Calibri"/>
                <w:b/>
                <w:bCs/>
                <w:color w:val="000000"/>
                <w:sz w:val="18"/>
                <w:szCs w:val="18"/>
                <w:lang w:eastAsia="en-GB"/>
              </w:rPr>
            </w:pPr>
            <w:r w:rsidRPr="00997EB5">
              <w:rPr>
                <w:rFonts w:eastAsia="Times New Roman" w:cs="Calibri"/>
                <w:b/>
                <w:bCs/>
                <w:color w:val="000000"/>
                <w:sz w:val="18"/>
                <w:szCs w:val="18"/>
                <w:lang w:eastAsia="en-GB"/>
              </w:rPr>
              <w:t xml:space="preserve">Component 2: </w:t>
            </w:r>
            <w:r w:rsidR="00773300" w:rsidRPr="00997EB5">
              <w:rPr>
                <w:rFonts w:eastAsia="Times New Roman" w:cs="Calibri"/>
                <w:b/>
                <w:bCs/>
                <w:color w:val="000000"/>
                <w:sz w:val="18"/>
                <w:szCs w:val="18"/>
                <w:lang w:eastAsia="en-GB"/>
              </w:rPr>
              <w:t>The Energy Efficiency Center (EEC) is established with mandate for advancing EE measures in the buildings sector through providing technical advice to the public, training to practitioners, and supporting the implementation of the proposed MVE procedure</w:t>
            </w:r>
          </w:p>
        </w:tc>
        <w:tc>
          <w:tcPr>
            <w:tcW w:w="453" w:type="dxa"/>
            <w:shd w:val="clear" w:color="000000" w:fill="4F81BD"/>
            <w:vAlign w:val="center"/>
            <w:hideMark/>
          </w:tcPr>
          <w:p w14:paraId="49A099D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4F81BD"/>
            <w:vAlign w:val="center"/>
            <w:hideMark/>
          </w:tcPr>
          <w:p w14:paraId="313BAEB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9A99C5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AE04A0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984581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5334B2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BD631B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33E159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FCE3EA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6468AD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B497C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D2D9FE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A5CBE7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30452C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7E914F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3D6B5D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F0B4FC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000482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5DBF4B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2485C2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BEC1D40" w14:textId="77777777" w:rsidTr="00732868">
        <w:trPr>
          <w:cantSplit/>
          <w:trHeight w:val="1152"/>
        </w:trPr>
        <w:tc>
          <w:tcPr>
            <w:tcW w:w="4855" w:type="dxa"/>
            <w:shd w:val="clear" w:color="auto" w:fill="auto"/>
            <w:vAlign w:val="center"/>
            <w:hideMark/>
          </w:tcPr>
          <w:p w14:paraId="7B574961" w14:textId="6B0C3C78"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3</w:t>
            </w:r>
            <w:r w:rsidRPr="00997EB5">
              <w:rPr>
                <w:rFonts w:eastAsia="Times New Roman" w:cs="Calibri"/>
                <w:b/>
                <w:bCs/>
                <w:color w:val="808080"/>
                <w:sz w:val="18"/>
                <w:szCs w:val="18"/>
                <w:lang w:eastAsia="en-GB"/>
              </w:rPr>
              <w:br/>
            </w:r>
            <w:r w:rsidR="00773300" w:rsidRPr="00997EB5">
              <w:rPr>
                <w:rFonts w:eastAsia="Times New Roman" w:cs="Calibri"/>
                <w:b/>
                <w:bCs/>
                <w:color w:val="808080"/>
                <w:sz w:val="18"/>
                <w:szCs w:val="18"/>
                <w:lang w:eastAsia="en-GB"/>
              </w:rPr>
              <w:t>Energy Efficiency Center (EEC) is established and capacitated to support the development of EE programs and applications in the buildings sector</w:t>
            </w:r>
          </w:p>
        </w:tc>
        <w:tc>
          <w:tcPr>
            <w:tcW w:w="453" w:type="dxa"/>
            <w:shd w:val="clear" w:color="000000" w:fill="FABF8F"/>
            <w:vAlign w:val="center"/>
            <w:hideMark/>
          </w:tcPr>
          <w:p w14:paraId="5EA6F61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FABF8F"/>
            <w:vAlign w:val="center"/>
            <w:hideMark/>
          </w:tcPr>
          <w:p w14:paraId="463BA0E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898A1D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286CDB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88DC58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1DEEDA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04F3EC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B28842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C63A69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5F9B1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71EA81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E22BFE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62933C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5B3FC9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4EDCF2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231AC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6A6B7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4E046D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B09FF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99F361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3162AC48" w14:textId="77777777" w:rsidTr="008233AC">
        <w:trPr>
          <w:cantSplit/>
          <w:trHeight w:val="1008"/>
        </w:trPr>
        <w:tc>
          <w:tcPr>
            <w:tcW w:w="4855" w:type="dxa"/>
            <w:shd w:val="clear" w:color="auto" w:fill="auto"/>
            <w:vAlign w:val="center"/>
            <w:hideMark/>
          </w:tcPr>
          <w:p w14:paraId="5C2AFFEF" w14:textId="3E796707" w:rsidR="003C5F2E" w:rsidRPr="00997EB5" w:rsidRDefault="003C5F2E" w:rsidP="00DD06AC">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3.1. </w:t>
            </w:r>
            <w:r w:rsidR="00773300" w:rsidRPr="00997EB5">
              <w:rPr>
                <w:rFonts w:eastAsia="Times New Roman" w:cs="Calibri"/>
                <w:color w:val="000000"/>
                <w:sz w:val="18"/>
                <w:szCs w:val="18"/>
                <w:lang w:eastAsia="en-GB"/>
              </w:rPr>
              <w:t xml:space="preserve">EEC is established, legally and with physical presence, and is operational as the focal point for </w:t>
            </w:r>
            <w:r w:rsidR="00DD06AC" w:rsidRPr="00997EB5">
              <w:rPr>
                <w:rFonts w:eastAsia="Times New Roman" w:cs="Calibri"/>
                <w:color w:val="000000"/>
                <w:sz w:val="18"/>
                <w:szCs w:val="18"/>
                <w:lang w:eastAsia="en-GB"/>
              </w:rPr>
              <w:t>promoting</w:t>
            </w:r>
            <w:r w:rsidR="00773300" w:rsidRPr="00997EB5">
              <w:rPr>
                <w:rFonts w:eastAsia="Times New Roman" w:cs="Calibri"/>
                <w:color w:val="000000"/>
                <w:sz w:val="18"/>
                <w:szCs w:val="18"/>
                <w:lang w:eastAsia="en-GB"/>
              </w:rPr>
              <w:t xml:space="preserve"> EE in the Iraqi buildings sector</w:t>
            </w:r>
            <w:r w:rsidRPr="00997EB5">
              <w:rPr>
                <w:rFonts w:eastAsia="Times New Roman" w:cs="Calibri"/>
                <w:color w:val="000000"/>
                <w:sz w:val="18"/>
                <w:szCs w:val="18"/>
                <w:lang w:eastAsia="en-GB"/>
              </w:rPr>
              <w:t>.</w:t>
            </w:r>
          </w:p>
        </w:tc>
        <w:tc>
          <w:tcPr>
            <w:tcW w:w="453" w:type="dxa"/>
            <w:shd w:val="clear" w:color="000000" w:fill="DAEEF3"/>
            <w:vAlign w:val="center"/>
            <w:hideMark/>
          </w:tcPr>
          <w:p w14:paraId="78A94C0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000000" w:fill="DAEEF3"/>
            <w:vAlign w:val="center"/>
            <w:hideMark/>
          </w:tcPr>
          <w:p w14:paraId="11D6074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AE1EFC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8B7AB7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9399A5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1E3F37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0FF3A7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A72260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82A4CC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9D09E3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352DD6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D058E0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9260D1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3D1ED5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78A502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032FC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F09F9B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CBEF7A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530287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38C88A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01FF528B" w14:textId="77777777" w:rsidTr="008233AC">
        <w:trPr>
          <w:cantSplit/>
          <w:trHeight w:val="1008"/>
        </w:trPr>
        <w:tc>
          <w:tcPr>
            <w:tcW w:w="4855" w:type="dxa"/>
            <w:shd w:val="clear" w:color="auto" w:fill="auto"/>
            <w:vAlign w:val="center"/>
            <w:hideMark/>
          </w:tcPr>
          <w:p w14:paraId="3178228B" w14:textId="6AE11197"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3.2. </w:t>
            </w:r>
            <w:r w:rsidR="00773300" w:rsidRPr="00997EB5">
              <w:rPr>
                <w:rFonts w:eastAsia="Times New Roman" w:cs="Calibri"/>
                <w:color w:val="000000"/>
                <w:sz w:val="18"/>
                <w:szCs w:val="18"/>
                <w:lang w:eastAsia="en-GB"/>
              </w:rPr>
              <w:t>Staff at the EEC are capacitated to inform decision-makers, advise investors, raise public awareness, and deliver general and technical training on EE in buildings</w:t>
            </w:r>
            <w:r w:rsidRPr="00997EB5">
              <w:rPr>
                <w:rFonts w:eastAsia="Times New Roman" w:cs="Calibri"/>
                <w:color w:val="000000"/>
                <w:sz w:val="18"/>
                <w:szCs w:val="18"/>
                <w:lang w:eastAsia="en-GB"/>
              </w:rPr>
              <w:t>.</w:t>
            </w:r>
          </w:p>
        </w:tc>
        <w:tc>
          <w:tcPr>
            <w:tcW w:w="453" w:type="dxa"/>
            <w:shd w:val="clear" w:color="auto" w:fill="auto"/>
            <w:vAlign w:val="center"/>
            <w:hideMark/>
          </w:tcPr>
          <w:p w14:paraId="68D206E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5C5FFF5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9D4BA7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102A16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CF7BAE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6C9DD6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93F75C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29670C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071EE3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DCD99D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393945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FAF8F2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D13F21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13BEA5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29936F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ADD654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A83820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2201E9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542247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57D465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0C220F9" w14:textId="77777777" w:rsidTr="00732868">
        <w:trPr>
          <w:cantSplit/>
          <w:trHeight w:val="1152"/>
        </w:trPr>
        <w:tc>
          <w:tcPr>
            <w:tcW w:w="4855" w:type="dxa"/>
            <w:shd w:val="clear" w:color="auto" w:fill="auto"/>
            <w:vAlign w:val="center"/>
            <w:hideMark/>
          </w:tcPr>
          <w:p w14:paraId="3B0E4C0E" w14:textId="36E8F845"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4</w:t>
            </w:r>
            <w:r w:rsidRPr="00997EB5">
              <w:rPr>
                <w:rFonts w:eastAsia="Times New Roman" w:cs="Calibri"/>
                <w:b/>
                <w:bCs/>
                <w:color w:val="808080"/>
                <w:sz w:val="18"/>
                <w:szCs w:val="18"/>
                <w:lang w:eastAsia="en-GB"/>
              </w:rPr>
              <w:br/>
            </w:r>
            <w:r w:rsidR="000528AD" w:rsidRPr="00997EB5">
              <w:rPr>
                <w:rFonts w:eastAsia="Times New Roman" w:cs="Calibri"/>
                <w:b/>
                <w:bCs/>
                <w:color w:val="808080"/>
                <w:sz w:val="18"/>
                <w:szCs w:val="18"/>
                <w:lang w:eastAsia="en-GB"/>
              </w:rPr>
              <w:t>Testing facility and certification programmes are established under EEC, in accordance with the proposed BEEC and MEPS, to support the implementation of the framework’s MVE procedure</w:t>
            </w:r>
          </w:p>
        </w:tc>
        <w:tc>
          <w:tcPr>
            <w:tcW w:w="453" w:type="dxa"/>
            <w:shd w:val="clear" w:color="auto" w:fill="auto"/>
            <w:vAlign w:val="center"/>
            <w:hideMark/>
          </w:tcPr>
          <w:p w14:paraId="2E8879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44A428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8A015B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06EF04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B043D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CAB53A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3B49D3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2FEEF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933791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6B961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0DAF53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AFE841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11F48C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837673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07E6A1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CB7D40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34EA5B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B37BFF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4CC04A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1DA5A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1D3C9244" w14:textId="77777777" w:rsidTr="008233AC">
        <w:trPr>
          <w:cantSplit/>
          <w:trHeight w:val="1152"/>
        </w:trPr>
        <w:tc>
          <w:tcPr>
            <w:tcW w:w="4855" w:type="dxa"/>
            <w:shd w:val="clear" w:color="auto" w:fill="auto"/>
            <w:vAlign w:val="center"/>
            <w:hideMark/>
          </w:tcPr>
          <w:p w14:paraId="1277EC51" w14:textId="6BBA6D7F"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4.1. </w:t>
            </w:r>
            <w:r w:rsidR="000528AD" w:rsidRPr="00997EB5">
              <w:rPr>
                <w:rFonts w:eastAsia="Times New Roman" w:cs="Calibri"/>
                <w:color w:val="000000"/>
                <w:sz w:val="18"/>
                <w:szCs w:val="18"/>
                <w:lang w:eastAsia="en-GB"/>
              </w:rPr>
              <w:t>A testing facility containing suitable equipment to measure energy consumption behavior in the building</w:t>
            </w:r>
            <w:r w:rsidR="000E4F2E" w:rsidRPr="00997EB5">
              <w:rPr>
                <w:rFonts w:eastAsia="Times New Roman" w:cs="Calibri"/>
                <w:color w:val="000000"/>
                <w:sz w:val="18"/>
                <w:szCs w:val="18"/>
                <w:lang w:eastAsia="en-GB"/>
              </w:rPr>
              <w:t>s</w:t>
            </w:r>
            <w:r w:rsidR="000528AD" w:rsidRPr="00997EB5">
              <w:rPr>
                <w:rFonts w:eastAsia="Times New Roman" w:cs="Calibri"/>
                <w:color w:val="000000"/>
                <w:sz w:val="18"/>
                <w:szCs w:val="18"/>
                <w:lang w:eastAsia="en-GB"/>
              </w:rPr>
              <w:t xml:space="preserve"> sector and perform regular inspection for buildings, in accordance with the proposed BEEC and MEPS, is established at the EEC and operated by EEC staff</w:t>
            </w:r>
            <w:r w:rsidRPr="00997EB5">
              <w:rPr>
                <w:rFonts w:eastAsia="Times New Roman" w:cs="Calibri"/>
                <w:color w:val="000000"/>
                <w:sz w:val="18"/>
                <w:szCs w:val="18"/>
                <w:lang w:eastAsia="en-GB"/>
              </w:rPr>
              <w:t>.</w:t>
            </w:r>
          </w:p>
        </w:tc>
        <w:tc>
          <w:tcPr>
            <w:tcW w:w="453" w:type="dxa"/>
            <w:shd w:val="clear" w:color="auto" w:fill="auto"/>
            <w:vAlign w:val="center"/>
            <w:hideMark/>
          </w:tcPr>
          <w:p w14:paraId="1DB19C9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41D048E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E89CB2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742FC4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FD4B4F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E2F2FA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444E9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E88F6A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76AB2F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36183B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F066A8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31AA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06A2BC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1DA79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0B2235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D02AD4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ABD58A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CFDCD0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FAED2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0D1D74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0659862B" w14:textId="77777777" w:rsidTr="008233AC">
        <w:trPr>
          <w:cantSplit/>
          <w:trHeight w:val="1152"/>
        </w:trPr>
        <w:tc>
          <w:tcPr>
            <w:tcW w:w="4855" w:type="dxa"/>
            <w:shd w:val="clear" w:color="auto" w:fill="auto"/>
            <w:vAlign w:val="center"/>
            <w:hideMark/>
          </w:tcPr>
          <w:p w14:paraId="37C3FB84" w14:textId="6F68C6AE"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4.2. </w:t>
            </w:r>
            <w:r w:rsidR="000528AD" w:rsidRPr="00997EB5">
              <w:rPr>
                <w:rFonts w:eastAsia="Times New Roman" w:cs="Calibri"/>
                <w:color w:val="000000"/>
                <w:sz w:val="18"/>
                <w:szCs w:val="18"/>
                <w:lang w:eastAsia="en-GB"/>
              </w:rPr>
              <w:t>Certified Energy Management and Building Auditors Programmes are adopted by EEC, where Energy Managers are capacitated to conduct building inspections and make recommendations for optimizing EE in buildings nation-wide</w:t>
            </w:r>
            <w:r w:rsidRPr="00997EB5">
              <w:rPr>
                <w:rFonts w:eastAsia="Times New Roman" w:cs="Calibri"/>
                <w:color w:val="000000"/>
                <w:sz w:val="18"/>
                <w:szCs w:val="18"/>
                <w:lang w:eastAsia="en-GB"/>
              </w:rPr>
              <w:t>.</w:t>
            </w:r>
          </w:p>
        </w:tc>
        <w:tc>
          <w:tcPr>
            <w:tcW w:w="453" w:type="dxa"/>
            <w:shd w:val="clear" w:color="auto" w:fill="auto"/>
            <w:vAlign w:val="center"/>
            <w:hideMark/>
          </w:tcPr>
          <w:p w14:paraId="7494D55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0CCA258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20E96A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4B6E3C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74E2CD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D1A966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009FCD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A366A4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497DDE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12935B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4FEBA4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B3CCE8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6CB9C0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C2EB9E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79E8D3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89C369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BE7473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2A4460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1F38B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FD054F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403622B4" w14:textId="77777777" w:rsidTr="001738B3">
        <w:trPr>
          <w:cantSplit/>
          <w:trHeight w:val="1296"/>
        </w:trPr>
        <w:tc>
          <w:tcPr>
            <w:tcW w:w="4855" w:type="dxa"/>
            <w:shd w:val="clear" w:color="auto" w:fill="auto"/>
            <w:vAlign w:val="center"/>
            <w:hideMark/>
          </w:tcPr>
          <w:p w14:paraId="337CD6B2" w14:textId="1B511B03" w:rsidR="003C5F2E" w:rsidRPr="00997EB5" w:rsidRDefault="003C5F2E" w:rsidP="0056401A">
            <w:pPr>
              <w:spacing w:after="120"/>
              <w:jc w:val="left"/>
              <w:rPr>
                <w:rFonts w:eastAsia="Times New Roman" w:cs="Calibri"/>
                <w:b/>
                <w:bCs/>
                <w:color w:val="000000"/>
                <w:sz w:val="18"/>
                <w:szCs w:val="18"/>
                <w:lang w:eastAsia="en-GB"/>
              </w:rPr>
            </w:pPr>
            <w:r w:rsidRPr="00997EB5">
              <w:rPr>
                <w:rFonts w:eastAsia="Times New Roman" w:cs="Calibri"/>
                <w:b/>
                <w:bCs/>
                <w:color w:val="000000"/>
                <w:sz w:val="18"/>
                <w:szCs w:val="18"/>
                <w:lang w:eastAsia="en-GB"/>
              </w:rPr>
              <w:t xml:space="preserve">Component 3: </w:t>
            </w:r>
            <w:r w:rsidR="000528AD" w:rsidRPr="00997EB5">
              <w:rPr>
                <w:rFonts w:eastAsia="Times New Roman" w:cs="Calibri"/>
                <w:b/>
                <w:bCs/>
                <w:color w:val="000000"/>
                <w:sz w:val="18"/>
                <w:szCs w:val="18"/>
                <w:lang w:eastAsia="en-GB"/>
              </w:rPr>
              <w:t>Individual and institutional capacity and EE technical knowledge and expertise are strengthened to enhance the ability of national parties to develop and operationalize EE policies, regulations, technical codes, and performance standards in the buildings sector</w:t>
            </w:r>
          </w:p>
        </w:tc>
        <w:tc>
          <w:tcPr>
            <w:tcW w:w="453" w:type="dxa"/>
            <w:shd w:val="clear" w:color="auto" w:fill="auto"/>
            <w:vAlign w:val="center"/>
            <w:hideMark/>
          </w:tcPr>
          <w:p w14:paraId="5745318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148A9B4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472ECD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7F416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A1C4AA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A68FD1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8C2A1C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DC4B57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E7196B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6AF4B6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DEBE03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D049FB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57079F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702BE1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F4319E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7C465AF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21C5C5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50E7E4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80E03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C9C38A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A3B3E4F" w14:textId="77777777" w:rsidTr="00B03EB0">
        <w:trPr>
          <w:cantSplit/>
          <w:trHeight w:val="1152"/>
        </w:trPr>
        <w:tc>
          <w:tcPr>
            <w:tcW w:w="4855" w:type="dxa"/>
            <w:shd w:val="clear" w:color="auto" w:fill="auto"/>
            <w:vAlign w:val="center"/>
            <w:hideMark/>
          </w:tcPr>
          <w:p w14:paraId="77DE2A87" w14:textId="1EC43137" w:rsidR="003C5F2E" w:rsidRPr="00997EB5" w:rsidRDefault="003C5F2E" w:rsidP="00DF2916">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5</w:t>
            </w:r>
            <w:r w:rsidRPr="00997EB5">
              <w:rPr>
                <w:rFonts w:eastAsia="Times New Roman" w:cs="Calibri"/>
                <w:b/>
                <w:bCs/>
                <w:color w:val="808080"/>
                <w:sz w:val="18"/>
                <w:szCs w:val="18"/>
                <w:lang w:eastAsia="en-GB"/>
              </w:rPr>
              <w:br/>
            </w:r>
            <w:r w:rsidR="000528AD" w:rsidRPr="00997EB5">
              <w:rPr>
                <w:rFonts w:eastAsia="Times New Roman" w:cs="Calibri"/>
                <w:b/>
                <w:bCs/>
                <w:color w:val="808080"/>
                <w:sz w:val="18"/>
                <w:szCs w:val="18"/>
                <w:lang w:eastAsia="en-GB"/>
              </w:rPr>
              <w:t xml:space="preserve">Coordination between national parties for the enforcement of existing policies and strategies, including the Iraqi building code, is </w:t>
            </w:r>
            <w:r w:rsidR="00DF2916" w:rsidRPr="00997EB5">
              <w:rPr>
                <w:rFonts w:eastAsia="Times New Roman" w:cs="Calibri"/>
                <w:b/>
                <w:bCs/>
                <w:color w:val="808080"/>
                <w:sz w:val="18"/>
                <w:szCs w:val="18"/>
                <w:lang w:eastAsia="en-GB"/>
              </w:rPr>
              <w:t>strengthened</w:t>
            </w:r>
          </w:p>
        </w:tc>
        <w:tc>
          <w:tcPr>
            <w:tcW w:w="453" w:type="dxa"/>
            <w:shd w:val="clear" w:color="auto" w:fill="auto"/>
            <w:vAlign w:val="center"/>
            <w:hideMark/>
          </w:tcPr>
          <w:p w14:paraId="211286C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5EC8BB4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5C5AE3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BB8835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094606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7430C3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2374CD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E8B2E1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C750B3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13C206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AB437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EBE73C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B6BD7A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33D1D6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A9CC17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AB5F68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1BF50C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38B349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E6E661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C4E7DC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43460613" w14:textId="77777777" w:rsidTr="00B03EB0">
        <w:trPr>
          <w:cantSplit/>
          <w:trHeight w:val="1008"/>
        </w:trPr>
        <w:tc>
          <w:tcPr>
            <w:tcW w:w="4855" w:type="dxa"/>
            <w:shd w:val="clear" w:color="auto" w:fill="auto"/>
            <w:vAlign w:val="center"/>
            <w:hideMark/>
          </w:tcPr>
          <w:p w14:paraId="4DD25DCD" w14:textId="5F65B424" w:rsidR="003C5F2E" w:rsidRPr="00997EB5" w:rsidRDefault="003C5F2E" w:rsidP="0056401A">
            <w:pPr>
              <w:spacing w:after="120"/>
              <w:rPr>
                <w:rFonts w:eastAsia="Times New Roman" w:cs="Calibri"/>
                <w:color w:val="000000"/>
                <w:sz w:val="18"/>
                <w:szCs w:val="18"/>
                <w:lang w:eastAsia="en-GB"/>
              </w:rPr>
            </w:pPr>
            <w:r w:rsidRPr="00997EB5">
              <w:rPr>
                <w:rFonts w:eastAsia="Times New Roman" w:cs="Calibri"/>
                <w:color w:val="000000"/>
                <w:sz w:val="18"/>
                <w:szCs w:val="18"/>
                <w:lang w:eastAsia="en-GB"/>
              </w:rPr>
              <w:t xml:space="preserve">5.1. </w:t>
            </w:r>
            <w:r w:rsidR="000528AD" w:rsidRPr="00997EB5">
              <w:rPr>
                <w:rFonts w:eastAsia="Times New Roman" w:cs="Calibri"/>
                <w:color w:val="000000"/>
                <w:sz w:val="18"/>
                <w:szCs w:val="18"/>
                <w:lang w:eastAsia="en-GB"/>
              </w:rPr>
              <w:t>Develop a Data Flow Diagram (DFD) consistent with the proposed Executive Regulation for EE in Buildings to advocate intra-government collaboration and obtain consensus of the parties on the DFD and the manuals to use for staff training</w:t>
            </w:r>
            <w:r w:rsidRPr="00997EB5">
              <w:rPr>
                <w:rFonts w:eastAsia="Times New Roman" w:cs="Calibri"/>
                <w:color w:val="000000"/>
                <w:sz w:val="18"/>
                <w:szCs w:val="18"/>
                <w:lang w:eastAsia="en-GB"/>
              </w:rPr>
              <w:t>.</w:t>
            </w:r>
          </w:p>
        </w:tc>
        <w:tc>
          <w:tcPr>
            <w:tcW w:w="453" w:type="dxa"/>
            <w:shd w:val="clear" w:color="auto" w:fill="auto"/>
            <w:vAlign w:val="center"/>
            <w:hideMark/>
          </w:tcPr>
          <w:p w14:paraId="1A655A1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3D3EDFC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01CB07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7A980E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CC3951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63C0F9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92DF0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2738C3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5D654F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A86A32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A2D1EB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FFFA09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CC028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2E475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16FDF0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BCC7C7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ECFC8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4481C3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D6E588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D47B70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58D11753" w14:textId="77777777" w:rsidTr="00B03EB0">
        <w:trPr>
          <w:cantSplit/>
          <w:trHeight w:val="864"/>
        </w:trPr>
        <w:tc>
          <w:tcPr>
            <w:tcW w:w="4855" w:type="dxa"/>
            <w:shd w:val="clear" w:color="auto" w:fill="auto"/>
            <w:vAlign w:val="center"/>
            <w:hideMark/>
          </w:tcPr>
          <w:p w14:paraId="7063E216" w14:textId="68232151" w:rsidR="003C5F2E" w:rsidRPr="00997EB5" w:rsidRDefault="003C5F2E" w:rsidP="0056401A">
            <w:pPr>
              <w:spacing w:after="120"/>
              <w:rPr>
                <w:rFonts w:eastAsia="Times New Roman" w:cs="Calibri"/>
                <w:color w:val="000000"/>
                <w:sz w:val="18"/>
                <w:szCs w:val="18"/>
                <w:lang w:eastAsia="en-GB"/>
              </w:rPr>
            </w:pPr>
            <w:r w:rsidRPr="00997EB5">
              <w:rPr>
                <w:rFonts w:eastAsia="Times New Roman" w:cs="Calibri"/>
                <w:color w:val="000000"/>
                <w:sz w:val="18"/>
                <w:szCs w:val="18"/>
                <w:lang w:eastAsia="en-GB"/>
              </w:rPr>
              <w:t xml:space="preserve">5.2. </w:t>
            </w:r>
            <w:r w:rsidR="000528AD" w:rsidRPr="00997EB5">
              <w:rPr>
                <w:rFonts w:eastAsia="Times New Roman" w:cs="Calibri"/>
                <w:color w:val="000000"/>
                <w:sz w:val="18"/>
                <w:szCs w:val="18"/>
                <w:lang w:eastAsia="en-GB"/>
              </w:rPr>
              <w:t>Policy-level training on the proposed regulatory and institutional framework for EE in buildings is conducted, targeting decision makers, public officials, and national experts</w:t>
            </w:r>
            <w:r w:rsidRPr="00997EB5">
              <w:rPr>
                <w:rFonts w:eastAsia="Times New Roman" w:cs="Calibri"/>
                <w:color w:val="000000"/>
                <w:sz w:val="18"/>
                <w:szCs w:val="18"/>
                <w:lang w:eastAsia="en-GB"/>
              </w:rPr>
              <w:t>.</w:t>
            </w:r>
          </w:p>
        </w:tc>
        <w:tc>
          <w:tcPr>
            <w:tcW w:w="453" w:type="dxa"/>
            <w:shd w:val="clear" w:color="auto" w:fill="auto"/>
            <w:vAlign w:val="center"/>
            <w:hideMark/>
          </w:tcPr>
          <w:p w14:paraId="42E5685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75E1BA1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FACB2F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F5A609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939010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AE9913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D7571E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D9F934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DE27F2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53421D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C03949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06944F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186BFC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977C9D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8674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835EBB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7A04BB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B85272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E3B2F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F87D3B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E8293A6" w14:textId="77777777" w:rsidTr="00B03EB0">
        <w:trPr>
          <w:cantSplit/>
          <w:trHeight w:val="1152"/>
        </w:trPr>
        <w:tc>
          <w:tcPr>
            <w:tcW w:w="4855" w:type="dxa"/>
            <w:shd w:val="clear" w:color="auto" w:fill="auto"/>
            <w:vAlign w:val="center"/>
            <w:hideMark/>
          </w:tcPr>
          <w:p w14:paraId="6878A5D0" w14:textId="7E41350A"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6</w:t>
            </w:r>
            <w:r w:rsidRPr="00997EB5">
              <w:rPr>
                <w:rFonts w:eastAsia="Times New Roman" w:cs="Calibri"/>
                <w:b/>
                <w:bCs/>
                <w:color w:val="808080"/>
                <w:sz w:val="18"/>
                <w:szCs w:val="18"/>
                <w:lang w:eastAsia="en-GB"/>
              </w:rPr>
              <w:br/>
            </w:r>
            <w:r w:rsidR="000528AD" w:rsidRPr="00997EB5">
              <w:rPr>
                <w:rFonts w:eastAsia="Times New Roman" w:cs="Calibri"/>
                <w:b/>
                <w:bCs/>
                <w:color w:val="808080"/>
                <w:sz w:val="18"/>
                <w:szCs w:val="18"/>
                <w:lang w:eastAsia="en-GB"/>
              </w:rPr>
              <w:t>The awareness of practitioners involved in the buildings sector, as well as end-users of electricity, on EE regulation and best practices is strengthened</w:t>
            </w:r>
          </w:p>
        </w:tc>
        <w:tc>
          <w:tcPr>
            <w:tcW w:w="453" w:type="dxa"/>
            <w:shd w:val="clear" w:color="auto" w:fill="auto"/>
            <w:vAlign w:val="center"/>
            <w:hideMark/>
          </w:tcPr>
          <w:p w14:paraId="777E148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3AE62B1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B1056C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CDE752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D401C1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F83C6C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D6C866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76CB7F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0D97DE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2C0E41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CFAE48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01ED6D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A255D1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671D50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805A5C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BB5033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A49BCA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9D76B2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8365CC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89245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20D00DAF" w14:textId="77777777" w:rsidTr="00B03EB0">
        <w:trPr>
          <w:cantSplit/>
          <w:trHeight w:val="1008"/>
        </w:trPr>
        <w:tc>
          <w:tcPr>
            <w:tcW w:w="4855" w:type="dxa"/>
            <w:shd w:val="clear" w:color="auto" w:fill="auto"/>
            <w:vAlign w:val="center"/>
            <w:hideMark/>
          </w:tcPr>
          <w:p w14:paraId="22674350" w14:textId="6889D77D" w:rsidR="003C5F2E" w:rsidRPr="00997EB5" w:rsidRDefault="003C5F2E" w:rsidP="0056401A">
            <w:pPr>
              <w:spacing w:after="120"/>
              <w:rPr>
                <w:rFonts w:eastAsia="Times New Roman" w:cs="Calibri"/>
                <w:color w:val="000000"/>
                <w:sz w:val="18"/>
                <w:szCs w:val="18"/>
                <w:lang w:eastAsia="en-GB"/>
              </w:rPr>
            </w:pPr>
            <w:r w:rsidRPr="00997EB5">
              <w:rPr>
                <w:rFonts w:eastAsia="Times New Roman" w:cs="Calibri"/>
                <w:color w:val="000000"/>
                <w:sz w:val="18"/>
                <w:szCs w:val="18"/>
                <w:lang w:eastAsia="en-GB"/>
              </w:rPr>
              <w:t xml:space="preserve">6.1. </w:t>
            </w:r>
            <w:r w:rsidR="000528AD" w:rsidRPr="00997EB5">
              <w:rPr>
                <w:rFonts w:eastAsia="Times New Roman" w:cs="Calibri"/>
                <w:color w:val="000000"/>
                <w:sz w:val="18"/>
                <w:szCs w:val="18"/>
                <w:lang w:eastAsia="en-GB"/>
              </w:rPr>
              <w:t>Technical training on EE in buildings is conducted targeting students, technicians, contractors, civil engineers, and architects. This will constitute a Training of Trainers (ToT) workshops to enhance the sustainability of knowledge sharing</w:t>
            </w:r>
            <w:r w:rsidRPr="00997EB5">
              <w:rPr>
                <w:rFonts w:eastAsia="Times New Roman" w:cs="Calibri"/>
                <w:color w:val="000000"/>
                <w:sz w:val="18"/>
                <w:szCs w:val="18"/>
                <w:lang w:eastAsia="en-GB"/>
              </w:rPr>
              <w:t>.</w:t>
            </w:r>
          </w:p>
        </w:tc>
        <w:tc>
          <w:tcPr>
            <w:tcW w:w="453" w:type="dxa"/>
            <w:shd w:val="clear" w:color="auto" w:fill="auto"/>
            <w:vAlign w:val="center"/>
            <w:hideMark/>
          </w:tcPr>
          <w:p w14:paraId="6E8E1F3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5D5061F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FCA0FD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5CDF11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8A7A8E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3073E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7EF980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DA8FBA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6CAC96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C9C38F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0418A4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D62DB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485D47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D3427E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EC9B5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411510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75F026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2EC7A2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5179F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64B46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5B6F403" w14:textId="77777777" w:rsidTr="00B03EB0">
        <w:trPr>
          <w:cantSplit/>
          <w:trHeight w:val="1008"/>
        </w:trPr>
        <w:tc>
          <w:tcPr>
            <w:tcW w:w="4855" w:type="dxa"/>
            <w:shd w:val="clear" w:color="auto" w:fill="auto"/>
            <w:vAlign w:val="center"/>
            <w:hideMark/>
          </w:tcPr>
          <w:p w14:paraId="68A9A42D" w14:textId="55AB7B57"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6.2. </w:t>
            </w:r>
            <w:r w:rsidR="000528AD" w:rsidRPr="00997EB5">
              <w:rPr>
                <w:rFonts w:eastAsia="Times New Roman" w:cs="Calibri"/>
                <w:color w:val="000000"/>
                <w:sz w:val="18"/>
                <w:szCs w:val="18"/>
                <w:lang w:eastAsia="en-GB"/>
              </w:rPr>
              <w:t>Awareness campaigns and events are organized to promote EE applications and programs, and relevant marketing material is developed to increase consumers’ commitment to EE practices</w:t>
            </w:r>
            <w:r w:rsidRPr="00997EB5">
              <w:rPr>
                <w:rFonts w:eastAsia="Times New Roman" w:cs="Calibri"/>
                <w:color w:val="000000"/>
                <w:sz w:val="18"/>
                <w:szCs w:val="18"/>
                <w:lang w:eastAsia="en-GB"/>
              </w:rPr>
              <w:t>.</w:t>
            </w:r>
          </w:p>
        </w:tc>
        <w:tc>
          <w:tcPr>
            <w:tcW w:w="453" w:type="dxa"/>
            <w:shd w:val="clear" w:color="auto" w:fill="auto"/>
            <w:vAlign w:val="center"/>
            <w:hideMark/>
          </w:tcPr>
          <w:p w14:paraId="4F0C35A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22722E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17ACCC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F0F121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035B26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7090B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110EC6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149B9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464292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18B0C0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E58C94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F2F4C4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48D968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6D3CFD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6D96A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DD408F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A6A0A1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111B39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F23EAF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FFA05A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2FCA6530" w14:textId="77777777" w:rsidTr="00B03EB0">
        <w:trPr>
          <w:cantSplit/>
          <w:trHeight w:val="1008"/>
        </w:trPr>
        <w:tc>
          <w:tcPr>
            <w:tcW w:w="4855" w:type="dxa"/>
            <w:shd w:val="clear" w:color="auto" w:fill="auto"/>
            <w:vAlign w:val="center"/>
            <w:hideMark/>
          </w:tcPr>
          <w:p w14:paraId="36BC011D" w14:textId="0D3562B2" w:rsidR="003C5F2E" w:rsidRPr="00997EB5" w:rsidRDefault="003C5F2E" w:rsidP="00F03A63">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6.3. </w:t>
            </w:r>
            <w:r w:rsidR="00F03A63" w:rsidRPr="00997EB5">
              <w:rPr>
                <w:rFonts w:eastAsia="Times New Roman" w:cs="Calibri"/>
                <w:color w:val="000000"/>
                <w:sz w:val="18"/>
                <w:szCs w:val="18"/>
                <w:lang w:eastAsia="en-GB"/>
              </w:rPr>
              <w:t xml:space="preserve">Existing financial </w:t>
            </w:r>
            <w:r w:rsidR="000528AD" w:rsidRPr="00997EB5">
              <w:rPr>
                <w:rFonts w:eastAsia="Times New Roman" w:cs="Calibri"/>
                <w:color w:val="000000"/>
                <w:sz w:val="18"/>
                <w:szCs w:val="18"/>
                <w:lang w:eastAsia="en-GB"/>
              </w:rPr>
              <w:t xml:space="preserve">schemes and incentive mechanisms </w:t>
            </w:r>
            <w:r w:rsidR="00F03A63" w:rsidRPr="00997EB5">
              <w:rPr>
                <w:rFonts w:eastAsia="Times New Roman" w:cs="Calibri"/>
                <w:color w:val="000000"/>
                <w:sz w:val="18"/>
                <w:szCs w:val="18"/>
                <w:lang w:eastAsia="en-GB"/>
              </w:rPr>
              <w:t xml:space="preserve">dedicated </w:t>
            </w:r>
            <w:r w:rsidR="000528AD" w:rsidRPr="00997EB5">
              <w:rPr>
                <w:rFonts w:eastAsia="Times New Roman" w:cs="Calibri"/>
                <w:color w:val="000000"/>
                <w:sz w:val="18"/>
                <w:szCs w:val="18"/>
                <w:lang w:eastAsia="en-GB"/>
              </w:rPr>
              <w:t xml:space="preserve">to </w:t>
            </w:r>
            <w:r w:rsidR="00F03A63" w:rsidRPr="00997EB5">
              <w:rPr>
                <w:rFonts w:eastAsia="Times New Roman" w:cs="Calibri"/>
                <w:color w:val="000000"/>
                <w:sz w:val="18"/>
                <w:szCs w:val="18"/>
                <w:lang w:eastAsia="en-GB"/>
              </w:rPr>
              <w:t xml:space="preserve">promoting </w:t>
            </w:r>
            <w:r w:rsidR="000528AD" w:rsidRPr="00997EB5">
              <w:rPr>
                <w:rFonts w:eastAsia="Times New Roman" w:cs="Calibri"/>
                <w:color w:val="000000"/>
                <w:sz w:val="18"/>
                <w:szCs w:val="18"/>
                <w:lang w:eastAsia="en-GB"/>
              </w:rPr>
              <w:t>EE buildings investments</w:t>
            </w:r>
            <w:r w:rsidR="00F03A63" w:rsidRPr="00997EB5">
              <w:rPr>
                <w:rFonts w:eastAsia="Times New Roman" w:cs="Calibri"/>
                <w:color w:val="000000"/>
                <w:sz w:val="18"/>
                <w:szCs w:val="18"/>
                <w:lang w:eastAsia="en-GB"/>
              </w:rPr>
              <w:t xml:space="preserve"> and</w:t>
            </w:r>
            <w:r w:rsidR="000528AD" w:rsidRPr="00997EB5">
              <w:rPr>
                <w:rFonts w:eastAsia="Times New Roman" w:cs="Calibri"/>
                <w:color w:val="000000"/>
                <w:sz w:val="18"/>
                <w:szCs w:val="18"/>
                <w:lang w:eastAsia="en-GB"/>
              </w:rPr>
              <w:t xml:space="preserve"> attracting the engagement of the banking sector, are identified, promoted, and monitored</w:t>
            </w:r>
            <w:r w:rsidRPr="00997EB5">
              <w:rPr>
                <w:rFonts w:eastAsia="Times New Roman" w:cs="Calibri"/>
                <w:color w:val="000000"/>
                <w:sz w:val="18"/>
                <w:szCs w:val="18"/>
                <w:lang w:eastAsia="en-GB"/>
              </w:rPr>
              <w:t>.</w:t>
            </w:r>
          </w:p>
        </w:tc>
        <w:tc>
          <w:tcPr>
            <w:tcW w:w="453" w:type="dxa"/>
            <w:shd w:val="clear" w:color="auto" w:fill="auto"/>
            <w:vAlign w:val="center"/>
            <w:hideMark/>
          </w:tcPr>
          <w:p w14:paraId="6583903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033FC62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0A08C0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A297AB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455542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889892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F5F46C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52A2CB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E01160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AB61BC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7554F7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ED6EA8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5EF92B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2DC11E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FA7B73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02B985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37FE44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C66154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34AD3D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8AE3F9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B9054D5" w14:textId="77777777" w:rsidTr="000528AD">
        <w:trPr>
          <w:cantSplit/>
          <w:trHeight w:val="1296"/>
        </w:trPr>
        <w:tc>
          <w:tcPr>
            <w:tcW w:w="4855" w:type="dxa"/>
            <w:shd w:val="clear" w:color="auto" w:fill="auto"/>
            <w:vAlign w:val="center"/>
            <w:hideMark/>
          </w:tcPr>
          <w:p w14:paraId="0298BA68" w14:textId="1E7C48A7" w:rsidR="003C5F2E" w:rsidRPr="00997EB5" w:rsidRDefault="003C5F2E" w:rsidP="0056401A">
            <w:pPr>
              <w:spacing w:after="120"/>
              <w:jc w:val="left"/>
              <w:rPr>
                <w:rFonts w:eastAsia="Times New Roman" w:cs="Calibri"/>
                <w:b/>
                <w:bCs/>
                <w:color w:val="000000"/>
                <w:sz w:val="18"/>
                <w:szCs w:val="18"/>
                <w:lang w:eastAsia="en-GB"/>
              </w:rPr>
            </w:pPr>
            <w:r w:rsidRPr="00997EB5">
              <w:rPr>
                <w:rFonts w:eastAsia="Times New Roman" w:cs="Calibri"/>
                <w:b/>
                <w:bCs/>
                <w:color w:val="000000"/>
                <w:sz w:val="18"/>
                <w:szCs w:val="18"/>
                <w:lang w:eastAsia="en-GB"/>
              </w:rPr>
              <w:t xml:space="preserve">Component 4: </w:t>
            </w:r>
            <w:r w:rsidR="00101F85" w:rsidRPr="00997EB5">
              <w:rPr>
                <w:rFonts w:eastAsia="Times New Roman" w:cs="Calibri"/>
                <w:b/>
                <w:bCs/>
                <w:color w:val="000000"/>
                <w:sz w:val="18"/>
                <w:szCs w:val="18"/>
                <w:lang w:eastAsia="en-GB"/>
              </w:rPr>
              <w:t>Monitoring, evaluation and outreach on EE in the buildings sector in Iraq</w:t>
            </w:r>
          </w:p>
        </w:tc>
        <w:tc>
          <w:tcPr>
            <w:tcW w:w="453" w:type="dxa"/>
            <w:shd w:val="clear" w:color="auto" w:fill="auto"/>
            <w:vAlign w:val="center"/>
            <w:hideMark/>
          </w:tcPr>
          <w:p w14:paraId="3833E4B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39D9745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651A2E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4E405B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ABCDA8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A17859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36BEB6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E33E0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734E2E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2F0973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2E5419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01305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64D2FE5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0D74312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3D8EDEC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D04DC1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2E7D5FB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1ACDA9C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5EF6F6E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4F81BD"/>
            <w:vAlign w:val="center"/>
            <w:hideMark/>
          </w:tcPr>
          <w:p w14:paraId="436B044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0707554E" w14:textId="77777777" w:rsidTr="00B03EB0">
        <w:trPr>
          <w:cantSplit/>
          <w:trHeight w:val="1152"/>
        </w:trPr>
        <w:tc>
          <w:tcPr>
            <w:tcW w:w="4855" w:type="dxa"/>
            <w:shd w:val="clear" w:color="auto" w:fill="auto"/>
            <w:vAlign w:val="center"/>
            <w:hideMark/>
          </w:tcPr>
          <w:p w14:paraId="6B137A4B" w14:textId="32258971" w:rsidR="003C5F2E" w:rsidRPr="00997EB5" w:rsidRDefault="003C5F2E" w:rsidP="0056401A">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7</w:t>
            </w:r>
            <w:r w:rsidRPr="00997EB5">
              <w:rPr>
                <w:rFonts w:eastAsia="Times New Roman" w:cs="Calibri"/>
                <w:b/>
                <w:bCs/>
                <w:color w:val="808080"/>
                <w:sz w:val="18"/>
                <w:szCs w:val="18"/>
                <w:lang w:eastAsia="en-GB"/>
              </w:rPr>
              <w:br/>
            </w:r>
            <w:r w:rsidR="000528AD" w:rsidRPr="00997EB5">
              <w:rPr>
                <w:rFonts w:eastAsia="Times New Roman" w:cs="Calibri"/>
                <w:b/>
                <w:bCs/>
                <w:color w:val="808080"/>
                <w:sz w:val="18"/>
                <w:szCs w:val="18"/>
                <w:lang w:eastAsia="en-GB"/>
              </w:rPr>
              <w:t xml:space="preserve">A Knowledge Management </w:t>
            </w:r>
            <w:r w:rsidR="00F94411" w:rsidRPr="00997EB5">
              <w:rPr>
                <w:rFonts w:eastAsia="Times New Roman" w:cs="Calibri"/>
                <w:b/>
                <w:bCs/>
                <w:color w:val="808080"/>
                <w:sz w:val="18"/>
                <w:szCs w:val="18"/>
                <w:lang w:eastAsia="en-GB"/>
              </w:rPr>
              <w:t>(KM) s</w:t>
            </w:r>
            <w:r w:rsidR="000528AD" w:rsidRPr="00997EB5">
              <w:rPr>
                <w:rFonts w:eastAsia="Times New Roman" w:cs="Calibri"/>
                <w:b/>
                <w:bCs/>
                <w:color w:val="808080"/>
                <w:sz w:val="18"/>
                <w:szCs w:val="18"/>
                <w:lang w:eastAsia="en-GB"/>
              </w:rPr>
              <w:t>ystem is developed, and best practices are catalogued through conducting exchange missions to other countries</w:t>
            </w:r>
          </w:p>
        </w:tc>
        <w:tc>
          <w:tcPr>
            <w:tcW w:w="453" w:type="dxa"/>
            <w:shd w:val="clear" w:color="auto" w:fill="auto"/>
            <w:vAlign w:val="center"/>
            <w:hideMark/>
          </w:tcPr>
          <w:p w14:paraId="6547867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03FE100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4BA522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AEEB26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23F0C8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7CFB11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5C8AAE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E52002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ADD42C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5574E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16CEF3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B218D6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139CD3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18328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FA914B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648CD6E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0A1CF94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4946D8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D3A2E6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C1404C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600281B7" w14:textId="77777777" w:rsidTr="00B03EB0">
        <w:trPr>
          <w:cantSplit/>
          <w:trHeight w:val="1008"/>
        </w:trPr>
        <w:tc>
          <w:tcPr>
            <w:tcW w:w="4855" w:type="dxa"/>
            <w:shd w:val="clear" w:color="auto" w:fill="auto"/>
            <w:vAlign w:val="center"/>
            <w:hideMark/>
          </w:tcPr>
          <w:p w14:paraId="3F60481C" w14:textId="2B6EA209" w:rsidR="003C5F2E" w:rsidRPr="00997EB5" w:rsidRDefault="003C5F2E" w:rsidP="00E61CD5">
            <w:pPr>
              <w:spacing w:after="120"/>
              <w:rPr>
                <w:rFonts w:eastAsia="Times New Roman" w:cs="Calibri"/>
                <w:color w:val="000000"/>
                <w:sz w:val="18"/>
                <w:szCs w:val="18"/>
                <w:lang w:eastAsia="en-GB"/>
              </w:rPr>
            </w:pPr>
            <w:r w:rsidRPr="00997EB5">
              <w:rPr>
                <w:rFonts w:eastAsia="Times New Roman" w:cs="Calibri"/>
                <w:color w:val="000000"/>
                <w:sz w:val="18"/>
                <w:szCs w:val="18"/>
                <w:lang w:eastAsia="en-GB"/>
              </w:rPr>
              <w:t>7.1.</w:t>
            </w:r>
            <w:r w:rsidR="00E61CD5" w:rsidRPr="00997EB5">
              <w:rPr>
                <w:rFonts w:eastAsia="Times New Roman" w:cs="Calibri"/>
                <w:color w:val="000000"/>
                <w:sz w:val="18"/>
                <w:szCs w:val="18"/>
                <w:lang w:eastAsia="en-GB"/>
              </w:rPr>
              <w:t xml:space="preserve"> </w:t>
            </w:r>
            <w:r w:rsidR="000528AD" w:rsidRPr="00997EB5">
              <w:rPr>
                <w:rFonts w:eastAsia="Times New Roman" w:cs="Calibri"/>
                <w:color w:val="000000"/>
                <w:sz w:val="18"/>
                <w:szCs w:val="18"/>
                <w:lang w:eastAsia="en-GB"/>
              </w:rPr>
              <w:t>A KM</w:t>
            </w:r>
            <w:r w:rsidR="00F94411" w:rsidRPr="00997EB5">
              <w:rPr>
                <w:rFonts w:eastAsia="Times New Roman" w:cs="Calibri"/>
                <w:color w:val="000000"/>
                <w:sz w:val="18"/>
                <w:szCs w:val="18"/>
                <w:lang w:eastAsia="en-GB"/>
              </w:rPr>
              <w:t xml:space="preserve"> system</w:t>
            </w:r>
            <w:r w:rsidR="000528AD" w:rsidRPr="00997EB5">
              <w:rPr>
                <w:rFonts w:eastAsia="Times New Roman" w:cs="Calibri"/>
                <w:color w:val="000000"/>
                <w:sz w:val="18"/>
                <w:szCs w:val="18"/>
                <w:lang w:eastAsia="en-GB"/>
              </w:rPr>
              <w:t xml:space="preserve"> is developed in the form of an online portal for the dissemination of EE in building practices, programs, code, and MVE procedure, on the national level</w:t>
            </w:r>
            <w:r w:rsidRPr="00997EB5">
              <w:rPr>
                <w:rFonts w:eastAsia="Times New Roman" w:cs="Calibri"/>
                <w:color w:val="000000"/>
                <w:sz w:val="18"/>
                <w:szCs w:val="18"/>
                <w:lang w:eastAsia="en-GB"/>
              </w:rPr>
              <w:t>.</w:t>
            </w:r>
          </w:p>
        </w:tc>
        <w:tc>
          <w:tcPr>
            <w:tcW w:w="453" w:type="dxa"/>
            <w:shd w:val="clear" w:color="auto" w:fill="auto"/>
            <w:vAlign w:val="center"/>
            <w:hideMark/>
          </w:tcPr>
          <w:p w14:paraId="6BBB2B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0682576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15EDCA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F44109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13E535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F10178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764927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8534D4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EC7534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FD3ED5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045152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54A086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4316C4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7149CB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CCDE58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1EBA1A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7A602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6B4F97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7D2D15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DB626F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388AB7EA" w14:textId="77777777" w:rsidTr="00B03EB0">
        <w:trPr>
          <w:cantSplit/>
          <w:trHeight w:val="1008"/>
        </w:trPr>
        <w:tc>
          <w:tcPr>
            <w:tcW w:w="4855" w:type="dxa"/>
            <w:shd w:val="clear" w:color="auto" w:fill="auto"/>
            <w:vAlign w:val="center"/>
            <w:hideMark/>
          </w:tcPr>
          <w:p w14:paraId="5B372019" w14:textId="6F40A8F8"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7.2. </w:t>
            </w:r>
            <w:r w:rsidR="000528AD" w:rsidRPr="00997EB5">
              <w:rPr>
                <w:rFonts w:eastAsia="Times New Roman" w:cs="Calibri"/>
                <w:color w:val="000000"/>
                <w:sz w:val="18"/>
                <w:szCs w:val="18"/>
                <w:lang w:eastAsia="en-GB"/>
              </w:rPr>
              <w:t>Exchange missions to relevant regional or international countries with advanced experience in EE buildings deployment are conducted and a best practices catalogue is developed</w:t>
            </w:r>
            <w:r w:rsidRPr="00997EB5">
              <w:rPr>
                <w:rFonts w:eastAsia="Times New Roman" w:cs="Calibri"/>
                <w:color w:val="000000"/>
                <w:sz w:val="18"/>
                <w:szCs w:val="18"/>
                <w:lang w:eastAsia="en-GB"/>
              </w:rPr>
              <w:t>.</w:t>
            </w:r>
          </w:p>
        </w:tc>
        <w:tc>
          <w:tcPr>
            <w:tcW w:w="453" w:type="dxa"/>
            <w:shd w:val="clear" w:color="auto" w:fill="auto"/>
            <w:vAlign w:val="center"/>
            <w:hideMark/>
          </w:tcPr>
          <w:p w14:paraId="6CD738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178D08F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89D83A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DCFB58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47376B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C9E751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5FEE40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E7F816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C93BBC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A97DB9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ECF49C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14F2E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5B941B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F1B04A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A8EB8E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058A39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389266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F9441D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5AEED4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2D1DFF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C44B30C" w14:textId="77777777" w:rsidTr="00B03EB0">
        <w:trPr>
          <w:cantSplit/>
          <w:trHeight w:val="1152"/>
        </w:trPr>
        <w:tc>
          <w:tcPr>
            <w:tcW w:w="4855" w:type="dxa"/>
            <w:shd w:val="clear" w:color="auto" w:fill="auto"/>
            <w:vAlign w:val="center"/>
            <w:hideMark/>
          </w:tcPr>
          <w:p w14:paraId="3CBE5F07" w14:textId="71AB887C" w:rsidR="003C5F2E" w:rsidRPr="00997EB5" w:rsidRDefault="003C5F2E" w:rsidP="00F41CB9">
            <w:pPr>
              <w:spacing w:after="120"/>
              <w:jc w:val="right"/>
              <w:rPr>
                <w:rFonts w:eastAsia="Times New Roman" w:cs="Calibri"/>
                <w:b/>
                <w:bCs/>
                <w:color w:val="808080"/>
                <w:sz w:val="18"/>
                <w:szCs w:val="18"/>
                <w:lang w:eastAsia="en-GB"/>
              </w:rPr>
            </w:pPr>
            <w:r w:rsidRPr="00997EB5">
              <w:rPr>
                <w:rFonts w:eastAsia="Times New Roman" w:cs="Calibri"/>
                <w:b/>
                <w:bCs/>
                <w:color w:val="808080"/>
                <w:sz w:val="18"/>
                <w:szCs w:val="18"/>
                <w:lang w:eastAsia="en-GB"/>
              </w:rPr>
              <w:t>Outcome 8</w:t>
            </w:r>
            <w:r w:rsidRPr="00997EB5">
              <w:rPr>
                <w:rFonts w:eastAsia="Times New Roman" w:cs="Calibri"/>
                <w:b/>
                <w:bCs/>
                <w:color w:val="808080"/>
                <w:sz w:val="18"/>
                <w:szCs w:val="18"/>
                <w:lang w:eastAsia="en-GB"/>
              </w:rPr>
              <w:br/>
            </w:r>
            <w:r w:rsidR="000528AD" w:rsidRPr="00997EB5">
              <w:rPr>
                <w:rFonts w:eastAsia="Times New Roman" w:cs="Calibri"/>
                <w:b/>
                <w:bCs/>
                <w:color w:val="808080"/>
                <w:sz w:val="18"/>
                <w:szCs w:val="18"/>
                <w:lang w:eastAsia="en-GB"/>
              </w:rPr>
              <w:t xml:space="preserve">A </w:t>
            </w:r>
            <w:r w:rsidR="00F41CB9" w:rsidRPr="00997EB5">
              <w:rPr>
                <w:rFonts w:eastAsia="Times New Roman" w:cs="Calibri"/>
                <w:b/>
                <w:bCs/>
                <w:color w:val="808080"/>
                <w:sz w:val="18"/>
                <w:szCs w:val="18"/>
                <w:lang w:eastAsia="en-GB"/>
              </w:rPr>
              <w:t>Monitoring and Evaluation (M&amp;E) system is developed to track and document progress and impacts of EE initiatives and support the sustainability of EE interventions in the buildings sector</w:t>
            </w:r>
          </w:p>
        </w:tc>
        <w:tc>
          <w:tcPr>
            <w:tcW w:w="453" w:type="dxa"/>
            <w:shd w:val="clear" w:color="auto" w:fill="auto"/>
            <w:vAlign w:val="center"/>
            <w:hideMark/>
          </w:tcPr>
          <w:p w14:paraId="6E50734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1F63153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7313E8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738F5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F1CA63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69209CD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32E95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D3629F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1F608E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46BF997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F707D5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9857B8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0DFB1D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50B77FB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AAB893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1BCC95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1285FDA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3961D09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788BABD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FABF8F"/>
            <w:vAlign w:val="center"/>
            <w:hideMark/>
          </w:tcPr>
          <w:p w14:paraId="214C041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3FB048F" w14:textId="77777777" w:rsidTr="00B03EB0">
        <w:trPr>
          <w:cantSplit/>
          <w:trHeight w:val="1008"/>
        </w:trPr>
        <w:tc>
          <w:tcPr>
            <w:tcW w:w="4855" w:type="dxa"/>
            <w:shd w:val="clear" w:color="auto" w:fill="auto"/>
            <w:vAlign w:val="center"/>
            <w:hideMark/>
          </w:tcPr>
          <w:p w14:paraId="7295E05F" w14:textId="69F4A9BB"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8.1. </w:t>
            </w:r>
            <w:r w:rsidR="000528AD" w:rsidRPr="00997EB5">
              <w:rPr>
                <w:rFonts w:eastAsia="Times New Roman" w:cs="Calibri"/>
                <w:color w:val="000000"/>
                <w:sz w:val="18"/>
                <w:szCs w:val="18"/>
                <w:lang w:eastAsia="en-GB"/>
              </w:rPr>
              <w:t>Set up an institutional mechanism to revise and update building energy performance standards regularly, including the development of guidelines for enforcing EE measures in building</w:t>
            </w:r>
            <w:r w:rsidRPr="00997EB5">
              <w:rPr>
                <w:rFonts w:eastAsia="Times New Roman" w:cs="Calibri"/>
                <w:color w:val="000000"/>
                <w:sz w:val="18"/>
                <w:szCs w:val="18"/>
                <w:lang w:eastAsia="en-GB"/>
              </w:rPr>
              <w:t>.</w:t>
            </w:r>
          </w:p>
        </w:tc>
        <w:tc>
          <w:tcPr>
            <w:tcW w:w="453" w:type="dxa"/>
            <w:shd w:val="clear" w:color="auto" w:fill="auto"/>
            <w:vAlign w:val="center"/>
            <w:hideMark/>
          </w:tcPr>
          <w:p w14:paraId="7ACD970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3C27740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09C23D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116BD8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071AB2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3BFB91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D2D14A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57E2E54"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4C3EFF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BD9609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D5C8CB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28EA03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4A655F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2C3CF71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9DF174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E8CB8F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79FA73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2DF465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A9980F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DF67BD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0D399864" w14:textId="77777777" w:rsidTr="00B03EB0">
        <w:trPr>
          <w:cantSplit/>
          <w:trHeight w:val="1008"/>
        </w:trPr>
        <w:tc>
          <w:tcPr>
            <w:tcW w:w="4855" w:type="dxa"/>
            <w:shd w:val="clear" w:color="auto" w:fill="auto"/>
            <w:vAlign w:val="center"/>
            <w:hideMark/>
          </w:tcPr>
          <w:p w14:paraId="7FEAC72C" w14:textId="05A8812E"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8.2. </w:t>
            </w:r>
            <w:r w:rsidR="000528AD" w:rsidRPr="00997EB5">
              <w:rPr>
                <w:rFonts w:eastAsia="Times New Roman" w:cs="Calibri"/>
                <w:color w:val="000000"/>
                <w:sz w:val="18"/>
                <w:szCs w:val="18"/>
                <w:lang w:eastAsia="en-GB"/>
              </w:rPr>
              <w:t>Set up an inventory mechanism and database management system for national energy balance, detailed consumption statistics and related Greenhouse Gas (GHG) emission in the buildings sector to monitor and evaluate EE programs</w:t>
            </w:r>
            <w:r w:rsidRPr="00997EB5">
              <w:rPr>
                <w:rFonts w:eastAsia="Times New Roman" w:cs="Calibri"/>
                <w:color w:val="000000"/>
                <w:sz w:val="18"/>
                <w:szCs w:val="18"/>
                <w:lang w:eastAsia="en-GB"/>
              </w:rPr>
              <w:t>.</w:t>
            </w:r>
          </w:p>
        </w:tc>
        <w:tc>
          <w:tcPr>
            <w:tcW w:w="453" w:type="dxa"/>
            <w:shd w:val="clear" w:color="auto" w:fill="auto"/>
            <w:vAlign w:val="center"/>
            <w:hideMark/>
          </w:tcPr>
          <w:p w14:paraId="6CE7F27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194DDFC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B8F9F3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FDB5EA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DCB724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0EB00E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28F71B7"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40A6FB8"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F6CB17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7E046D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209A90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7A72B7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433C5D7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7DDA45CA"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9B452F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55E0907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3124BC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0FF17CB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E4947A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C4E91B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r w:rsidR="003C5F2E" w:rsidRPr="00997EB5" w14:paraId="7ECC8734" w14:textId="77777777" w:rsidTr="00B03EB0">
        <w:trPr>
          <w:cantSplit/>
          <w:trHeight w:val="1008"/>
        </w:trPr>
        <w:tc>
          <w:tcPr>
            <w:tcW w:w="4855" w:type="dxa"/>
            <w:shd w:val="clear" w:color="auto" w:fill="auto"/>
            <w:vAlign w:val="center"/>
            <w:hideMark/>
          </w:tcPr>
          <w:p w14:paraId="7597E58E" w14:textId="6CAD1E6D" w:rsidR="003C5F2E" w:rsidRPr="00997EB5" w:rsidRDefault="003C5F2E" w:rsidP="0056401A">
            <w:pPr>
              <w:spacing w:after="120"/>
              <w:jc w:val="left"/>
              <w:rPr>
                <w:rFonts w:eastAsia="Times New Roman" w:cs="Calibri"/>
                <w:color w:val="000000"/>
                <w:sz w:val="18"/>
                <w:szCs w:val="18"/>
                <w:lang w:eastAsia="en-GB"/>
              </w:rPr>
            </w:pPr>
            <w:r w:rsidRPr="00997EB5">
              <w:rPr>
                <w:rFonts w:eastAsia="Times New Roman" w:cs="Calibri"/>
                <w:color w:val="000000"/>
                <w:sz w:val="18"/>
                <w:szCs w:val="18"/>
                <w:lang w:eastAsia="en-GB"/>
              </w:rPr>
              <w:t xml:space="preserve">8.3. </w:t>
            </w:r>
            <w:r w:rsidR="000528AD" w:rsidRPr="00997EB5">
              <w:rPr>
                <w:rFonts w:eastAsia="Times New Roman" w:cs="Calibri"/>
                <w:color w:val="000000"/>
                <w:sz w:val="18"/>
                <w:szCs w:val="18"/>
                <w:lang w:eastAsia="en-GB"/>
              </w:rPr>
              <w:t>Capacity building to EEC staff on aspects of M&amp;E, including database management, data collection and reporting, is conducted</w:t>
            </w:r>
            <w:r w:rsidRPr="00997EB5">
              <w:rPr>
                <w:rFonts w:eastAsia="Times New Roman" w:cs="Calibri"/>
                <w:color w:val="000000"/>
                <w:sz w:val="18"/>
                <w:szCs w:val="18"/>
                <w:lang w:eastAsia="en-GB"/>
              </w:rPr>
              <w:t>.</w:t>
            </w:r>
          </w:p>
        </w:tc>
        <w:tc>
          <w:tcPr>
            <w:tcW w:w="453" w:type="dxa"/>
            <w:shd w:val="clear" w:color="auto" w:fill="auto"/>
            <w:vAlign w:val="center"/>
            <w:hideMark/>
          </w:tcPr>
          <w:p w14:paraId="5F4E5F6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3" w:type="dxa"/>
            <w:shd w:val="clear" w:color="auto" w:fill="auto"/>
            <w:vAlign w:val="center"/>
            <w:hideMark/>
          </w:tcPr>
          <w:p w14:paraId="5CAE3AE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3164C8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98332C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2940FF8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D9786B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79187F9C"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BE46F0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4584DE1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5485A05"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13B22080"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auto" w:fill="auto"/>
            <w:vAlign w:val="center"/>
            <w:hideMark/>
          </w:tcPr>
          <w:p w14:paraId="33958832"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0A96BAC3"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3878116"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0701651"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714D56D"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354C92AF"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55A4267B"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15650D89"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c>
          <w:tcPr>
            <w:tcW w:w="452" w:type="dxa"/>
            <w:shd w:val="clear" w:color="000000" w:fill="DAEEF3"/>
            <w:vAlign w:val="center"/>
            <w:hideMark/>
          </w:tcPr>
          <w:p w14:paraId="60C4F3DE" w14:textId="77777777" w:rsidR="003C5F2E" w:rsidRPr="00997EB5" w:rsidRDefault="003C5F2E" w:rsidP="003C5F2E">
            <w:pPr>
              <w:spacing w:after="0"/>
              <w:rPr>
                <w:rFonts w:eastAsia="Times New Roman" w:cs="Calibri"/>
                <w:color w:val="000000"/>
                <w:sz w:val="18"/>
                <w:szCs w:val="18"/>
                <w:lang w:eastAsia="en-GB"/>
              </w:rPr>
            </w:pPr>
            <w:r w:rsidRPr="00997EB5">
              <w:rPr>
                <w:rFonts w:eastAsia="Times New Roman" w:cs="Calibri"/>
                <w:color w:val="000000"/>
                <w:sz w:val="18"/>
                <w:szCs w:val="18"/>
                <w:lang w:eastAsia="en-GB"/>
              </w:rPr>
              <w:t> </w:t>
            </w:r>
          </w:p>
        </w:tc>
      </w:tr>
    </w:tbl>
    <w:p w14:paraId="3867F65C" w14:textId="0763023D" w:rsidR="003C5F2E" w:rsidRPr="00997EB5" w:rsidRDefault="003C5F2E" w:rsidP="003B2A79">
      <w:pPr>
        <w:rPr>
          <w:szCs w:val="22"/>
        </w:rPr>
      </w:pPr>
    </w:p>
    <w:p w14:paraId="6E9EB748" w14:textId="77777777" w:rsidR="003C5F2E" w:rsidRPr="00997EB5" w:rsidRDefault="003C5F2E" w:rsidP="003B2A79">
      <w:pPr>
        <w:rPr>
          <w:szCs w:val="22"/>
        </w:rPr>
        <w:sectPr w:rsidR="003C5F2E" w:rsidRPr="00997EB5" w:rsidSect="00C15C23">
          <w:pgSz w:w="15840" w:h="12240" w:orient="landscape" w:code="1"/>
          <w:pgMar w:top="1080" w:right="1440" w:bottom="1080" w:left="1440" w:header="720" w:footer="531" w:gutter="0"/>
          <w:cols w:space="720"/>
          <w:docGrid w:linePitch="360"/>
        </w:sectPr>
      </w:pPr>
    </w:p>
    <w:p w14:paraId="6FF11ACD" w14:textId="02D46884" w:rsidR="001A7B9D" w:rsidRPr="00997EB5" w:rsidRDefault="00BB0459" w:rsidP="002367DC">
      <w:pPr>
        <w:pStyle w:val="Heading2"/>
        <w:tabs>
          <w:tab w:val="left" w:pos="1740"/>
        </w:tabs>
        <w:ind w:left="0"/>
        <w:rPr>
          <w:rFonts w:asciiTheme="minorHAnsi" w:hAnsiTheme="minorHAnsi" w:cstheme="minorHAnsi"/>
          <w:sz w:val="22"/>
          <w:szCs w:val="22"/>
        </w:rPr>
      </w:pPr>
      <w:bookmarkStart w:id="109" w:name="_Toc66454137"/>
      <w:bookmarkStart w:id="110" w:name="_Toc79251818"/>
      <w:bookmarkEnd w:id="84"/>
      <w:bookmarkEnd w:id="85"/>
      <w:r w:rsidRPr="00997EB5">
        <w:rPr>
          <w:rFonts w:asciiTheme="minorHAnsi" w:hAnsiTheme="minorHAnsi" w:cstheme="minorHAnsi"/>
          <w:sz w:val="22"/>
          <w:szCs w:val="22"/>
        </w:rPr>
        <w:t xml:space="preserve">Annex </w:t>
      </w:r>
      <w:r w:rsidR="00163050" w:rsidRPr="00997EB5">
        <w:rPr>
          <w:rFonts w:asciiTheme="minorHAnsi" w:hAnsiTheme="minorHAnsi" w:cstheme="minorHAnsi"/>
          <w:sz w:val="22"/>
          <w:szCs w:val="22"/>
        </w:rPr>
        <w:t>5</w:t>
      </w:r>
      <w:r w:rsidRPr="00997EB5">
        <w:rPr>
          <w:rFonts w:asciiTheme="minorHAnsi" w:hAnsiTheme="minorHAnsi" w:cstheme="minorHAnsi"/>
          <w:sz w:val="22"/>
          <w:szCs w:val="22"/>
        </w:rPr>
        <w:t xml:space="preserve">: </w:t>
      </w:r>
      <w:r w:rsidR="00BD0D6F" w:rsidRPr="00997EB5">
        <w:rPr>
          <w:rFonts w:asciiTheme="minorHAnsi" w:hAnsiTheme="minorHAnsi" w:cstheme="minorHAnsi"/>
          <w:sz w:val="22"/>
          <w:szCs w:val="22"/>
        </w:rPr>
        <w:t>Monitoring Plan</w:t>
      </w:r>
      <w:bookmarkEnd w:id="109"/>
      <w:bookmarkEnd w:id="110"/>
      <w:r w:rsidR="00BD0D6F" w:rsidRPr="00997EB5">
        <w:rPr>
          <w:rFonts w:asciiTheme="minorHAnsi" w:hAnsiTheme="minorHAnsi" w:cstheme="minorHAnsi"/>
          <w:sz w:val="22"/>
          <w:szCs w:val="22"/>
        </w:rPr>
        <w:t xml:space="preserve"> </w:t>
      </w:r>
    </w:p>
    <w:p w14:paraId="0F9E2821" w14:textId="4DDD788D" w:rsidR="00BD0D6F" w:rsidRPr="00997EB5" w:rsidRDefault="00445DBA" w:rsidP="00BC3D94">
      <w:bookmarkStart w:id="111" w:name="_Toc10449648"/>
      <w:r w:rsidRPr="00997EB5">
        <w:t>This Monitoring Plan and the M&amp;E Plan and Budget in Section VI of this project document will both guide monitoring and evaluation at the project level for the duration of project implementation.</w:t>
      </w:r>
      <w:bookmarkEnd w:id="111"/>
      <w:r w:rsidR="00BD0D6F" w:rsidRPr="00997EB5">
        <w:t xml:space="preserve">  </w:t>
      </w:r>
    </w:p>
    <w:p w14:paraId="44668F9D" w14:textId="2D8C3196" w:rsidR="004B6AFA" w:rsidRPr="00997EB5" w:rsidRDefault="004B6AFA" w:rsidP="00BC3D94"/>
    <w:tbl>
      <w:tblPr>
        <w:tblStyle w:val="TableGrid"/>
        <w:tblW w:w="14940" w:type="dxa"/>
        <w:tblInd w:w="-995" w:type="dxa"/>
        <w:tblLayout w:type="fixed"/>
        <w:tblLook w:val="0480" w:firstRow="0" w:lastRow="0" w:firstColumn="1" w:lastColumn="0" w:noHBand="0" w:noVBand="1"/>
      </w:tblPr>
      <w:tblGrid>
        <w:gridCol w:w="1710"/>
        <w:gridCol w:w="1530"/>
        <w:gridCol w:w="1350"/>
        <w:gridCol w:w="1440"/>
        <w:gridCol w:w="1890"/>
        <w:gridCol w:w="1440"/>
        <w:gridCol w:w="1085"/>
        <w:gridCol w:w="1145"/>
        <w:gridCol w:w="1460"/>
        <w:gridCol w:w="1890"/>
      </w:tblGrid>
      <w:tr w:rsidR="0007572F" w:rsidRPr="00997EB5" w14:paraId="6E37CD98" w14:textId="77777777" w:rsidTr="008C5A98">
        <w:trPr>
          <w:trHeight w:val="420"/>
          <w:tblHeader/>
        </w:trPr>
        <w:tc>
          <w:tcPr>
            <w:tcW w:w="171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505BD7" w14:textId="77777777" w:rsidR="004B6AFA" w:rsidRPr="00997EB5" w:rsidRDefault="004B6AFA" w:rsidP="004B6AFA">
            <w:pPr>
              <w:jc w:val="left"/>
              <w:rPr>
                <w:b/>
                <w:bCs/>
                <w:sz w:val="18"/>
                <w:szCs w:val="18"/>
              </w:rPr>
            </w:pPr>
            <w:r w:rsidRPr="00997EB5">
              <w:rPr>
                <w:b/>
                <w:bCs/>
                <w:sz w:val="18"/>
                <w:szCs w:val="18"/>
              </w:rPr>
              <w:t>Monitoring</w:t>
            </w:r>
          </w:p>
        </w:tc>
        <w:tc>
          <w:tcPr>
            <w:tcW w:w="153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E02BA9" w14:textId="77777777" w:rsidR="004B6AFA" w:rsidRPr="00997EB5" w:rsidRDefault="004B6AFA" w:rsidP="004B6AFA">
            <w:pPr>
              <w:jc w:val="left"/>
              <w:rPr>
                <w:b/>
                <w:bCs/>
                <w:sz w:val="18"/>
                <w:szCs w:val="18"/>
              </w:rPr>
            </w:pPr>
            <w:r w:rsidRPr="00997EB5">
              <w:rPr>
                <w:b/>
                <w:bCs/>
                <w:sz w:val="18"/>
                <w:szCs w:val="18"/>
              </w:rPr>
              <w:t>Indicators</w:t>
            </w:r>
          </w:p>
        </w:tc>
        <w:tc>
          <w:tcPr>
            <w:tcW w:w="2790" w:type="dxa"/>
            <w:gridSpan w:val="2"/>
            <w:tcBorders>
              <w:left w:val="single" w:sz="4" w:space="0" w:color="auto"/>
            </w:tcBorders>
            <w:shd w:val="clear" w:color="auto" w:fill="D9D9D9" w:themeFill="background1" w:themeFillShade="D9"/>
            <w:hideMark/>
          </w:tcPr>
          <w:p w14:paraId="13F7C33F" w14:textId="77777777" w:rsidR="004B6AFA" w:rsidRPr="00997EB5" w:rsidRDefault="004B6AFA" w:rsidP="004B6AFA">
            <w:pPr>
              <w:jc w:val="left"/>
              <w:rPr>
                <w:b/>
                <w:bCs/>
                <w:sz w:val="18"/>
                <w:szCs w:val="18"/>
              </w:rPr>
            </w:pPr>
            <w:r w:rsidRPr="00997EB5">
              <w:rPr>
                <w:b/>
                <w:bCs/>
                <w:sz w:val="18"/>
                <w:szCs w:val="18"/>
              </w:rPr>
              <w:t>Targets</w:t>
            </w:r>
          </w:p>
        </w:tc>
        <w:tc>
          <w:tcPr>
            <w:tcW w:w="1890" w:type="dxa"/>
            <w:vMerge w:val="restart"/>
            <w:shd w:val="clear" w:color="auto" w:fill="D9D9D9" w:themeFill="background1" w:themeFillShade="D9"/>
            <w:hideMark/>
          </w:tcPr>
          <w:p w14:paraId="2309FAFD" w14:textId="77777777" w:rsidR="004B6AFA" w:rsidRPr="00997EB5" w:rsidRDefault="004B6AFA" w:rsidP="004B6AFA">
            <w:pPr>
              <w:jc w:val="left"/>
              <w:rPr>
                <w:b/>
                <w:bCs/>
                <w:sz w:val="18"/>
                <w:szCs w:val="18"/>
              </w:rPr>
            </w:pPr>
            <w:r w:rsidRPr="00997EB5">
              <w:rPr>
                <w:b/>
                <w:bCs/>
                <w:sz w:val="18"/>
                <w:szCs w:val="18"/>
              </w:rPr>
              <w:t>Description of indicators and targets</w:t>
            </w:r>
          </w:p>
        </w:tc>
        <w:tc>
          <w:tcPr>
            <w:tcW w:w="1440" w:type="dxa"/>
            <w:vMerge w:val="restart"/>
            <w:shd w:val="clear" w:color="auto" w:fill="D9D9D9" w:themeFill="background1" w:themeFillShade="D9"/>
            <w:hideMark/>
          </w:tcPr>
          <w:p w14:paraId="50EE911A" w14:textId="77777777" w:rsidR="004B6AFA" w:rsidRPr="00997EB5" w:rsidRDefault="004B6AFA" w:rsidP="004B6AFA">
            <w:pPr>
              <w:jc w:val="left"/>
              <w:rPr>
                <w:b/>
                <w:bCs/>
                <w:sz w:val="18"/>
                <w:szCs w:val="18"/>
              </w:rPr>
            </w:pPr>
            <w:r w:rsidRPr="00997EB5">
              <w:rPr>
                <w:b/>
                <w:bCs/>
                <w:sz w:val="18"/>
                <w:szCs w:val="18"/>
              </w:rPr>
              <w:t>Data source/ Collection Methods</w:t>
            </w:r>
          </w:p>
        </w:tc>
        <w:tc>
          <w:tcPr>
            <w:tcW w:w="1085" w:type="dxa"/>
            <w:vMerge w:val="restart"/>
            <w:shd w:val="clear" w:color="auto" w:fill="D9D9D9" w:themeFill="background1" w:themeFillShade="D9"/>
            <w:hideMark/>
          </w:tcPr>
          <w:p w14:paraId="6B418070" w14:textId="77777777" w:rsidR="004B6AFA" w:rsidRPr="00997EB5" w:rsidRDefault="004B6AFA" w:rsidP="004B6AFA">
            <w:pPr>
              <w:jc w:val="left"/>
              <w:rPr>
                <w:b/>
                <w:bCs/>
                <w:sz w:val="18"/>
                <w:szCs w:val="18"/>
              </w:rPr>
            </w:pPr>
            <w:r w:rsidRPr="00997EB5">
              <w:rPr>
                <w:b/>
                <w:bCs/>
                <w:sz w:val="18"/>
                <w:szCs w:val="18"/>
              </w:rPr>
              <w:t>Frequency</w:t>
            </w:r>
          </w:p>
        </w:tc>
        <w:tc>
          <w:tcPr>
            <w:tcW w:w="1145" w:type="dxa"/>
            <w:vMerge w:val="restart"/>
            <w:shd w:val="clear" w:color="auto" w:fill="D9D9D9" w:themeFill="background1" w:themeFillShade="D9"/>
            <w:hideMark/>
          </w:tcPr>
          <w:p w14:paraId="4AE93B67" w14:textId="498B2763" w:rsidR="004B6AFA" w:rsidRPr="00997EB5" w:rsidRDefault="004B6AFA" w:rsidP="004B6AFA">
            <w:pPr>
              <w:jc w:val="left"/>
              <w:rPr>
                <w:b/>
                <w:bCs/>
                <w:sz w:val="18"/>
                <w:szCs w:val="18"/>
              </w:rPr>
            </w:pPr>
            <w:r w:rsidRPr="00997EB5">
              <w:rPr>
                <w:b/>
                <w:bCs/>
                <w:sz w:val="18"/>
                <w:szCs w:val="18"/>
              </w:rPr>
              <w:t>Responsible for data</w:t>
            </w:r>
            <w:r w:rsidR="00EA46E1" w:rsidRPr="00997EB5">
              <w:rPr>
                <w:b/>
                <w:bCs/>
                <w:sz w:val="18"/>
                <w:szCs w:val="18"/>
              </w:rPr>
              <w:t xml:space="preserve"> </w:t>
            </w:r>
            <w:r w:rsidRPr="00997EB5">
              <w:rPr>
                <w:b/>
                <w:bCs/>
                <w:sz w:val="18"/>
                <w:szCs w:val="18"/>
              </w:rPr>
              <w:t>collection</w:t>
            </w:r>
          </w:p>
        </w:tc>
        <w:tc>
          <w:tcPr>
            <w:tcW w:w="1460" w:type="dxa"/>
            <w:vMerge w:val="restart"/>
            <w:shd w:val="clear" w:color="auto" w:fill="D9D9D9" w:themeFill="background1" w:themeFillShade="D9"/>
            <w:hideMark/>
          </w:tcPr>
          <w:p w14:paraId="7098BBDA" w14:textId="77777777" w:rsidR="004B6AFA" w:rsidRPr="00997EB5" w:rsidRDefault="004B6AFA" w:rsidP="004B6AFA">
            <w:pPr>
              <w:jc w:val="left"/>
              <w:rPr>
                <w:b/>
                <w:bCs/>
                <w:sz w:val="18"/>
                <w:szCs w:val="18"/>
              </w:rPr>
            </w:pPr>
            <w:r w:rsidRPr="00997EB5">
              <w:rPr>
                <w:b/>
                <w:bCs/>
                <w:sz w:val="18"/>
                <w:szCs w:val="18"/>
              </w:rPr>
              <w:t>Means of verification</w:t>
            </w:r>
          </w:p>
        </w:tc>
        <w:tc>
          <w:tcPr>
            <w:tcW w:w="1890" w:type="dxa"/>
            <w:vMerge w:val="restart"/>
            <w:shd w:val="clear" w:color="auto" w:fill="D9D9D9" w:themeFill="background1" w:themeFillShade="D9"/>
            <w:hideMark/>
          </w:tcPr>
          <w:p w14:paraId="2E6B8771" w14:textId="77777777" w:rsidR="004B6AFA" w:rsidRPr="00997EB5" w:rsidRDefault="004B6AFA" w:rsidP="004B6AFA">
            <w:pPr>
              <w:jc w:val="left"/>
              <w:rPr>
                <w:b/>
                <w:bCs/>
                <w:sz w:val="18"/>
                <w:szCs w:val="18"/>
              </w:rPr>
            </w:pPr>
            <w:r w:rsidRPr="00997EB5">
              <w:rPr>
                <w:b/>
                <w:bCs/>
                <w:sz w:val="18"/>
                <w:szCs w:val="18"/>
              </w:rPr>
              <w:t>Risks/Assumptions</w:t>
            </w:r>
          </w:p>
        </w:tc>
      </w:tr>
      <w:tr w:rsidR="0007572F" w:rsidRPr="00997EB5" w14:paraId="6884CA92" w14:textId="77777777" w:rsidTr="008C5A98">
        <w:trPr>
          <w:trHeight w:val="510"/>
          <w:tblHeader/>
        </w:trPr>
        <w:tc>
          <w:tcPr>
            <w:tcW w:w="1710" w:type="dxa"/>
            <w:vMerge/>
            <w:tcBorders>
              <w:top w:val="single" w:sz="4" w:space="0" w:color="auto"/>
              <w:left w:val="single" w:sz="4" w:space="0" w:color="auto"/>
              <w:bottom w:val="single" w:sz="4" w:space="0" w:color="auto"/>
              <w:right w:val="single" w:sz="4" w:space="0" w:color="auto"/>
            </w:tcBorders>
            <w:hideMark/>
          </w:tcPr>
          <w:p w14:paraId="6DD72E5C" w14:textId="77777777" w:rsidR="004B6AFA" w:rsidRPr="00997EB5" w:rsidRDefault="004B6AFA" w:rsidP="004B6AFA">
            <w:pPr>
              <w:jc w:val="left"/>
              <w:rPr>
                <w:b/>
                <w:bCs/>
                <w:sz w:val="18"/>
                <w:szCs w:val="18"/>
              </w:rPr>
            </w:pPr>
          </w:p>
        </w:tc>
        <w:tc>
          <w:tcPr>
            <w:tcW w:w="1530" w:type="dxa"/>
            <w:vMerge/>
            <w:tcBorders>
              <w:top w:val="single" w:sz="4" w:space="0" w:color="auto"/>
              <w:left w:val="single" w:sz="4" w:space="0" w:color="auto"/>
              <w:bottom w:val="single" w:sz="4" w:space="0" w:color="auto"/>
              <w:right w:val="single" w:sz="4" w:space="0" w:color="auto"/>
            </w:tcBorders>
            <w:hideMark/>
          </w:tcPr>
          <w:p w14:paraId="731A8039" w14:textId="77777777" w:rsidR="004B6AFA" w:rsidRPr="00997EB5" w:rsidRDefault="004B6AFA" w:rsidP="004B6AFA">
            <w:pPr>
              <w:jc w:val="left"/>
              <w:rPr>
                <w:b/>
                <w:bCs/>
                <w:sz w:val="18"/>
                <w:szCs w:val="18"/>
              </w:rPr>
            </w:pPr>
          </w:p>
        </w:tc>
        <w:tc>
          <w:tcPr>
            <w:tcW w:w="1350" w:type="dxa"/>
            <w:tcBorders>
              <w:left w:val="single" w:sz="4" w:space="0" w:color="auto"/>
            </w:tcBorders>
            <w:shd w:val="clear" w:color="auto" w:fill="D9D9D9" w:themeFill="background1" w:themeFillShade="D9"/>
            <w:hideMark/>
          </w:tcPr>
          <w:p w14:paraId="5AB5EDD6" w14:textId="77777777" w:rsidR="004B6AFA" w:rsidRPr="00997EB5" w:rsidRDefault="004B6AFA" w:rsidP="004B6AFA">
            <w:pPr>
              <w:jc w:val="left"/>
              <w:rPr>
                <w:b/>
                <w:bCs/>
                <w:sz w:val="18"/>
                <w:szCs w:val="18"/>
              </w:rPr>
            </w:pPr>
            <w:r w:rsidRPr="00997EB5">
              <w:rPr>
                <w:b/>
                <w:bCs/>
                <w:sz w:val="18"/>
                <w:szCs w:val="18"/>
              </w:rPr>
              <w:t>Mid-term Target</w:t>
            </w:r>
          </w:p>
        </w:tc>
        <w:tc>
          <w:tcPr>
            <w:tcW w:w="1440" w:type="dxa"/>
            <w:shd w:val="clear" w:color="auto" w:fill="D9D9D9" w:themeFill="background1" w:themeFillShade="D9"/>
            <w:hideMark/>
          </w:tcPr>
          <w:p w14:paraId="10721093" w14:textId="77777777" w:rsidR="004B6AFA" w:rsidRPr="00997EB5" w:rsidRDefault="004B6AFA" w:rsidP="004B6AFA">
            <w:pPr>
              <w:jc w:val="left"/>
              <w:rPr>
                <w:b/>
                <w:bCs/>
                <w:sz w:val="18"/>
                <w:szCs w:val="18"/>
              </w:rPr>
            </w:pPr>
            <w:r w:rsidRPr="00997EB5">
              <w:rPr>
                <w:b/>
                <w:bCs/>
                <w:sz w:val="18"/>
                <w:szCs w:val="18"/>
              </w:rPr>
              <w:t>End of Project Target</w:t>
            </w:r>
          </w:p>
        </w:tc>
        <w:tc>
          <w:tcPr>
            <w:tcW w:w="1890" w:type="dxa"/>
            <w:vMerge/>
            <w:hideMark/>
          </w:tcPr>
          <w:p w14:paraId="02F2851D" w14:textId="77777777" w:rsidR="004B6AFA" w:rsidRPr="00997EB5" w:rsidRDefault="004B6AFA" w:rsidP="004B6AFA">
            <w:pPr>
              <w:jc w:val="left"/>
              <w:rPr>
                <w:b/>
                <w:bCs/>
                <w:sz w:val="18"/>
                <w:szCs w:val="18"/>
              </w:rPr>
            </w:pPr>
          </w:p>
        </w:tc>
        <w:tc>
          <w:tcPr>
            <w:tcW w:w="1440" w:type="dxa"/>
            <w:vMerge/>
            <w:hideMark/>
          </w:tcPr>
          <w:p w14:paraId="2CE9555F" w14:textId="77777777" w:rsidR="004B6AFA" w:rsidRPr="00997EB5" w:rsidRDefault="004B6AFA" w:rsidP="004B6AFA">
            <w:pPr>
              <w:jc w:val="left"/>
              <w:rPr>
                <w:b/>
                <w:bCs/>
                <w:sz w:val="18"/>
                <w:szCs w:val="18"/>
              </w:rPr>
            </w:pPr>
          </w:p>
        </w:tc>
        <w:tc>
          <w:tcPr>
            <w:tcW w:w="1085" w:type="dxa"/>
            <w:vMerge/>
            <w:hideMark/>
          </w:tcPr>
          <w:p w14:paraId="0E7CDAF5" w14:textId="77777777" w:rsidR="004B6AFA" w:rsidRPr="00997EB5" w:rsidRDefault="004B6AFA" w:rsidP="004B6AFA">
            <w:pPr>
              <w:jc w:val="left"/>
              <w:rPr>
                <w:b/>
                <w:bCs/>
                <w:sz w:val="18"/>
                <w:szCs w:val="18"/>
              </w:rPr>
            </w:pPr>
          </w:p>
        </w:tc>
        <w:tc>
          <w:tcPr>
            <w:tcW w:w="1145" w:type="dxa"/>
            <w:vMerge/>
            <w:hideMark/>
          </w:tcPr>
          <w:p w14:paraId="66E8B162" w14:textId="77777777" w:rsidR="004B6AFA" w:rsidRPr="00997EB5" w:rsidRDefault="004B6AFA" w:rsidP="004B6AFA">
            <w:pPr>
              <w:jc w:val="left"/>
              <w:rPr>
                <w:b/>
                <w:bCs/>
                <w:sz w:val="18"/>
                <w:szCs w:val="18"/>
              </w:rPr>
            </w:pPr>
          </w:p>
        </w:tc>
        <w:tc>
          <w:tcPr>
            <w:tcW w:w="1460" w:type="dxa"/>
            <w:vMerge/>
            <w:hideMark/>
          </w:tcPr>
          <w:p w14:paraId="07E9E847" w14:textId="77777777" w:rsidR="004B6AFA" w:rsidRPr="00997EB5" w:rsidRDefault="004B6AFA" w:rsidP="004B6AFA">
            <w:pPr>
              <w:jc w:val="left"/>
              <w:rPr>
                <w:b/>
                <w:bCs/>
                <w:sz w:val="18"/>
                <w:szCs w:val="18"/>
              </w:rPr>
            </w:pPr>
          </w:p>
        </w:tc>
        <w:tc>
          <w:tcPr>
            <w:tcW w:w="1890" w:type="dxa"/>
            <w:vMerge/>
            <w:hideMark/>
          </w:tcPr>
          <w:p w14:paraId="33809FF2" w14:textId="77777777" w:rsidR="004B6AFA" w:rsidRPr="00997EB5" w:rsidRDefault="004B6AFA" w:rsidP="004B6AFA">
            <w:pPr>
              <w:jc w:val="left"/>
              <w:rPr>
                <w:b/>
                <w:bCs/>
                <w:sz w:val="18"/>
                <w:szCs w:val="18"/>
              </w:rPr>
            </w:pPr>
          </w:p>
        </w:tc>
      </w:tr>
      <w:tr w:rsidR="0007572F" w:rsidRPr="00997EB5" w14:paraId="6399F639" w14:textId="77777777" w:rsidTr="008C5A98">
        <w:trPr>
          <w:trHeight w:val="1800"/>
        </w:trPr>
        <w:tc>
          <w:tcPr>
            <w:tcW w:w="1710" w:type="dxa"/>
            <w:vMerge w:val="restart"/>
            <w:tcBorders>
              <w:top w:val="single" w:sz="4" w:space="0" w:color="auto"/>
            </w:tcBorders>
            <w:hideMark/>
          </w:tcPr>
          <w:p w14:paraId="495C4411" w14:textId="77777777" w:rsidR="004B6AFA" w:rsidRPr="00997EB5" w:rsidRDefault="004B6AFA" w:rsidP="004B6AFA">
            <w:pPr>
              <w:jc w:val="left"/>
              <w:rPr>
                <w:b/>
                <w:bCs/>
                <w:sz w:val="18"/>
                <w:szCs w:val="18"/>
              </w:rPr>
            </w:pPr>
            <w:r w:rsidRPr="00997EB5">
              <w:rPr>
                <w:b/>
                <w:bCs/>
                <w:sz w:val="18"/>
                <w:szCs w:val="18"/>
              </w:rPr>
              <w:t>Project Objective:</w:t>
            </w:r>
            <w:r w:rsidRPr="00997EB5">
              <w:rPr>
                <w:b/>
                <w:bCs/>
                <w:sz w:val="18"/>
                <w:szCs w:val="18"/>
              </w:rPr>
              <w:br/>
              <w:t>To promote low carbon development in Iraq through supporting the design of a regulatory framework for enhancing Energy Efficiency (EE) in buildings and the creation of an enabling environment for its operationalization.</w:t>
            </w:r>
          </w:p>
        </w:tc>
        <w:tc>
          <w:tcPr>
            <w:tcW w:w="1530" w:type="dxa"/>
            <w:tcBorders>
              <w:top w:val="single" w:sz="4" w:space="0" w:color="auto"/>
            </w:tcBorders>
            <w:hideMark/>
          </w:tcPr>
          <w:p w14:paraId="73AC11C5" w14:textId="77777777" w:rsidR="004B6AFA" w:rsidRPr="00997EB5" w:rsidRDefault="004B6AFA" w:rsidP="004B6AFA">
            <w:pPr>
              <w:jc w:val="left"/>
              <w:rPr>
                <w:sz w:val="18"/>
                <w:szCs w:val="18"/>
              </w:rPr>
            </w:pPr>
            <w:r w:rsidRPr="00997EB5">
              <w:rPr>
                <w:i/>
                <w:iCs/>
                <w:sz w:val="18"/>
                <w:szCs w:val="18"/>
                <w:u w:val="single"/>
              </w:rPr>
              <w:t>Mandatory Indicator 1: GEF Core indicator 11</w:t>
            </w:r>
            <w:r w:rsidRPr="00997EB5">
              <w:rPr>
                <w:sz w:val="18"/>
                <w:szCs w:val="18"/>
              </w:rPr>
              <w:br/>
              <w:t>Number of direct project beneficiaries disaggregated by gender (individual people)</w:t>
            </w:r>
          </w:p>
        </w:tc>
        <w:tc>
          <w:tcPr>
            <w:tcW w:w="1350" w:type="dxa"/>
            <w:shd w:val="clear" w:color="auto" w:fill="auto"/>
            <w:hideMark/>
          </w:tcPr>
          <w:p w14:paraId="51143B3C" w14:textId="0A6A1A0A" w:rsidR="00F002F1" w:rsidRPr="00997EB5" w:rsidRDefault="004B6AFA" w:rsidP="00F002F1">
            <w:pPr>
              <w:spacing w:after="0"/>
              <w:jc w:val="left"/>
              <w:rPr>
                <w:sz w:val="18"/>
                <w:szCs w:val="18"/>
              </w:rPr>
            </w:pPr>
            <w:r w:rsidRPr="00997EB5">
              <w:rPr>
                <w:sz w:val="18"/>
                <w:szCs w:val="18"/>
              </w:rPr>
              <w:t>Female</w:t>
            </w:r>
            <w:r w:rsidR="00F002F1" w:rsidRPr="00997EB5">
              <w:rPr>
                <w:sz w:val="18"/>
                <w:szCs w:val="18"/>
              </w:rPr>
              <w:t>:</w:t>
            </w:r>
            <w:r w:rsidRPr="00997EB5">
              <w:rPr>
                <w:sz w:val="18"/>
                <w:szCs w:val="18"/>
              </w:rPr>
              <w:t xml:space="preserve"> </w:t>
            </w:r>
            <w:r w:rsidR="00F002F1" w:rsidRPr="00997EB5">
              <w:rPr>
                <w:sz w:val="18"/>
                <w:szCs w:val="18"/>
              </w:rPr>
              <w:t>365</w:t>
            </w:r>
          </w:p>
          <w:p w14:paraId="34AEF81B" w14:textId="6E3DE9ED" w:rsidR="00F002F1" w:rsidRPr="00997EB5" w:rsidRDefault="004B6AFA" w:rsidP="00F002F1">
            <w:pPr>
              <w:spacing w:after="0"/>
              <w:jc w:val="left"/>
              <w:rPr>
                <w:sz w:val="18"/>
                <w:szCs w:val="18"/>
              </w:rPr>
            </w:pPr>
            <w:r w:rsidRPr="00997EB5">
              <w:rPr>
                <w:sz w:val="18"/>
                <w:szCs w:val="18"/>
              </w:rPr>
              <w:t>Male</w:t>
            </w:r>
            <w:r w:rsidR="00F002F1" w:rsidRPr="00997EB5">
              <w:rPr>
                <w:sz w:val="18"/>
                <w:szCs w:val="18"/>
              </w:rPr>
              <w:t>:</w:t>
            </w:r>
            <w:r w:rsidRPr="00997EB5">
              <w:rPr>
                <w:sz w:val="18"/>
                <w:szCs w:val="18"/>
              </w:rPr>
              <w:t xml:space="preserve"> </w:t>
            </w:r>
            <w:r w:rsidR="00F002F1" w:rsidRPr="00997EB5">
              <w:rPr>
                <w:sz w:val="18"/>
                <w:szCs w:val="18"/>
              </w:rPr>
              <w:t>365</w:t>
            </w:r>
          </w:p>
          <w:p w14:paraId="2B32AB5A" w14:textId="50655282" w:rsidR="004B6AFA" w:rsidRPr="00997EB5" w:rsidRDefault="00F002F1" w:rsidP="00F002F1">
            <w:pPr>
              <w:spacing w:after="0"/>
              <w:jc w:val="left"/>
              <w:rPr>
                <w:sz w:val="18"/>
                <w:szCs w:val="18"/>
              </w:rPr>
            </w:pPr>
            <w:r w:rsidRPr="00997EB5">
              <w:rPr>
                <w:sz w:val="18"/>
                <w:szCs w:val="18"/>
              </w:rPr>
              <w:t>Total: 730 persons</w:t>
            </w:r>
          </w:p>
        </w:tc>
        <w:tc>
          <w:tcPr>
            <w:tcW w:w="1440" w:type="dxa"/>
            <w:shd w:val="clear" w:color="auto" w:fill="auto"/>
            <w:hideMark/>
          </w:tcPr>
          <w:p w14:paraId="48A9DC2E" w14:textId="1EED12E0" w:rsidR="00F002F1" w:rsidRPr="00997EB5" w:rsidRDefault="00F002F1" w:rsidP="00F002F1">
            <w:pPr>
              <w:spacing w:after="0"/>
              <w:jc w:val="left"/>
              <w:rPr>
                <w:sz w:val="18"/>
                <w:szCs w:val="18"/>
              </w:rPr>
            </w:pPr>
            <w:r w:rsidRPr="00997EB5">
              <w:rPr>
                <w:sz w:val="18"/>
                <w:szCs w:val="18"/>
              </w:rPr>
              <w:t>Female: 1,400</w:t>
            </w:r>
          </w:p>
          <w:p w14:paraId="3770A3A8" w14:textId="502353CC" w:rsidR="00F002F1" w:rsidRPr="00997EB5" w:rsidRDefault="00F002F1" w:rsidP="00F002F1">
            <w:pPr>
              <w:spacing w:after="0"/>
              <w:jc w:val="left"/>
              <w:rPr>
                <w:sz w:val="18"/>
                <w:szCs w:val="18"/>
              </w:rPr>
            </w:pPr>
            <w:r w:rsidRPr="00997EB5">
              <w:rPr>
                <w:sz w:val="18"/>
                <w:szCs w:val="18"/>
              </w:rPr>
              <w:t>Male: 1,400</w:t>
            </w:r>
          </w:p>
          <w:p w14:paraId="51E46E0A" w14:textId="5189CD57" w:rsidR="004B6AFA" w:rsidRPr="00997EB5" w:rsidRDefault="00F002F1" w:rsidP="00F002F1">
            <w:pPr>
              <w:jc w:val="left"/>
              <w:rPr>
                <w:sz w:val="18"/>
                <w:szCs w:val="18"/>
              </w:rPr>
            </w:pPr>
            <w:r w:rsidRPr="00997EB5">
              <w:rPr>
                <w:sz w:val="18"/>
                <w:szCs w:val="18"/>
              </w:rPr>
              <w:t>Total: 2,800 persons</w:t>
            </w:r>
          </w:p>
        </w:tc>
        <w:tc>
          <w:tcPr>
            <w:tcW w:w="1890" w:type="dxa"/>
            <w:shd w:val="clear" w:color="auto" w:fill="auto"/>
            <w:hideMark/>
          </w:tcPr>
          <w:p w14:paraId="435E6760" w14:textId="280AADE0" w:rsidR="004B6AFA" w:rsidRPr="00997EB5" w:rsidRDefault="000D4857" w:rsidP="004B6AFA">
            <w:pPr>
              <w:jc w:val="left"/>
              <w:rPr>
                <w:sz w:val="18"/>
                <w:szCs w:val="18"/>
              </w:rPr>
            </w:pPr>
            <w:r w:rsidRPr="00997EB5">
              <w:rPr>
                <w:sz w:val="18"/>
                <w:szCs w:val="18"/>
              </w:rPr>
              <w:t>T</w:t>
            </w:r>
            <w:r w:rsidR="00EC4A53" w:rsidRPr="00997EB5">
              <w:rPr>
                <w:sz w:val="18"/>
                <w:szCs w:val="18"/>
              </w:rPr>
              <w:t>he targets</w:t>
            </w:r>
            <w:r w:rsidR="001F06CF" w:rsidRPr="00997EB5">
              <w:rPr>
                <w:sz w:val="18"/>
                <w:szCs w:val="18"/>
              </w:rPr>
              <w:t xml:space="preserve"> </w:t>
            </w:r>
            <w:r w:rsidR="00EC4A53" w:rsidRPr="00997EB5">
              <w:rPr>
                <w:sz w:val="18"/>
                <w:szCs w:val="18"/>
              </w:rPr>
              <w:t xml:space="preserve">reflect the </w:t>
            </w:r>
            <w:r w:rsidRPr="00997EB5">
              <w:rPr>
                <w:sz w:val="18"/>
                <w:szCs w:val="18"/>
              </w:rPr>
              <w:t xml:space="preserve">direct </w:t>
            </w:r>
            <w:r w:rsidR="001F06CF" w:rsidRPr="00997EB5">
              <w:rPr>
                <w:sz w:val="18"/>
                <w:szCs w:val="18"/>
              </w:rPr>
              <w:t>beneficiaries</w:t>
            </w:r>
            <w:r w:rsidR="00EC4A53" w:rsidRPr="00997EB5">
              <w:rPr>
                <w:sz w:val="18"/>
                <w:szCs w:val="18"/>
              </w:rPr>
              <w:t xml:space="preserve"> targeted </w:t>
            </w:r>
            <w:r w:rsidRPr="00997EB5">
              <w:rPr>
                <w:sz w:val="18"/>
                <w:szCs w:val="18"/>
              </w:rPr>
              <w:t>by</w:t>
            </w:r>
            <w:r w:rsidR="00EC4A53" w:rsidRPr="00997EB5">
              <w:rPr>
                <w:sz w:val="18"/>
                <w:szCs w:val="18"/>
              </w:rPr>
              <w:t xml:space="preserve"> outcomes</w:t>
            </w:r>
            <w:r w:rsidRPr="00997EB5">
              <w:rPr>
                <w:sz w:val="18"/>
                <w:szCs w:val="18"/>
              </w:rPr>
              <w:t xml:space="preserve"> involving workshops</w:t>
            </w:r>
            <w:r w:rsidR="001F06CF" w:rsidRPr="00997EB5">
              <w:rPr>
                <w:sz w:val="18"/>
                <w:szCs w:val="18"/>
              </w:rPr>
              <w:t xml:space="preserve"> </w:t>
            </w:r>
            <w:r w:rsidR="00EC4A53" w:rsidRPr="00997EB5">
              <w:rPr>
                <w:sz w:val="18"/>
                <w:szCs w:val="18"/>
              </w:rPr>
              <w:t>and events.</w:t>
            </w:r>
            <w:r w:rsidRPr="00997EB5">
              <w:rPr>
                <w:sz w:val="18"/>
                <w:szCs w:val="18"/>
              </w:rPr>
              <w:t xml:space="preserve"> </w:t>
            </w:r>
            <w:r w:rsidRPr="00997EB5">
              <w:rPr>
                <w:rFonts w:cs="Calibri"/>
                <w:bCs/>
                <w:iCs/>
                <w:sz w:val="18"/>
                <w:szCs w:val="18"/>
              </w:rPr>
              <w:t>Other indirect beneficiaries include the population benefiting from reduced electricity loads and Government expenditure on power.</w:t>
            </w:r>
          </w:p>
        </w:tc>
        <w:tc>
          <w:tcPr>
            <w:tcW w:w="1440" w:type="dxa"/>
            <w:shd w:val="clear" w:color="auto" w:fill="auto"/>
            <w:hideMark/>
          </w:tcPr>
          <w:p w14:paraId="17B09D60" w14:textId="3368210F" w:rsidR="004B6AFA" w:rsidRPr="00997EB5" w:rsidRDefault="00F36A0C" w:rsidP="00F36A0C">
            <w:pPr>
              <w:jc w:val="left"/>
              <w:rPr>
                <w:sz w:val="18"/>
                <w:szCs w:val="18"/>
              </w:rPr>
            </w:pPr>
            <w:r w:rsidRPr="00997EB5">
              <w:rPr>
                <w:sz w:val="18"/>
                <w:szCs w:val="18"/>
              </w:rPr>
              <w:t>Overall reporting by consultants in charge of different outcomes, especially those involving training, surveys, or direct participation by individuals</w:t>
            </w:r>
          </w:p>
        </w:tc>
        <w:tc>
          <w:tcPr>
            <w:tcW w:w="1085" w:type="dxa"/>
            <w:hideMark/>
          </w:tcPr>
          <w:p w14:paraId="6D923AFF"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1DEE41A6"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shd w:val="clear" w:color="auto" w:fill="auto"/>
            <w:hideMark/>
          </w:tcPr>
          <w:p w14:paraId="3E7EC18D" w14:textId="77777777" w:rsidR="004B6AFA" w:rsidRPr="00997EB5" w:rsidRDefault="00690775" w:rsidP="00690775">
            <w:pPr>
              <w:jc w:val="left"/>
              <w:rPr>
                <w:sz w:val="18"/>
                <w:szCs w:val="18"/>
              </w:rPr>
            </w:pPr>
            <w:r w:rsidRPr="00997EB5">
              <w:rPr>
                <w:sz w:val="18"/>
                <w:szCs w:val="18"/>
              </w:rPr>
              <w:t xml:space="preserve">- </w:t>
            </w:r>
            <w:r w:rsidR="00F36A0C" w:rsidRPr="00997EB5">
              <w:rPr>
                <w:sz w:val="18"/>
                <w:szCs w:val="18"/>
              </w:rPr>
              <w:t>Survey forms, attendance sheets</w:t>
            </w:r>
            <w:r w:rsidR="004B6AFA" w:rsidRPr="00997EB5">
              <w:rPr>
                <w:sz w:val="18"/>
                <w:szCs w:val="18"/>
              </w:rPr>
              <w:t> </w:t>
            </w:r>
            <w:r w:rsidR="00CB697A" w:rsidRPr="00997EB5">
              <w:rPr>
                <w:sz w:val="18"/>
                <w:szCs w:val="18"/>
              </w:rPr>
              <w:t xml:space="preserve">for training workshops, </w:t>
            </w:r>
            <w:r w:rsidR="00F36A0C" w:rsidRPr="00997EB5">
              <w:rPr>
                <w:sz w:val="18"/>
                <w:szCs w:val="18"/>
              </w:rPr>
              <w:t>and certifications issued to participants.</w:t>
            </w:r>
          </w:p>
          <w:p w14:paraId="58593E44" w14:textId="2079812C" w:rsidR="00690775" w:rsidRPr="00997EB5" w:rsidRDefault="00690775" w:rsidP="00690775">
            <w:pPr>
              <w:jc w:val="left"/>
              <w:rPr>
                <w:sz w:val="18"/>
                <w:szCs w:val="18"/>
              </w:rPr>
            </w:pPr>
            <w:r w:rsidRPr="00997EB5">
              <w:rPr>
                <w:sz w:val="18"/>
                <w:szCs w:val="18"/>
              </w:rPr>
              <w:t>- Project Closure QA Report</w:t>
            </w:r>
          </w:p>
        </w:tc>
        <w:tc>
          <w:tcPr>
            <w:tcW w:w="1890" w:type="dxa"/>
            <w:shd w:val="clear" w:color="auto" w:fill="auto"/>
            <w:hideMark/>
          </w:tcPr>
          <w:p w14:paraId="72B6A30C" w14:textId="0579F344" w:rsidR="004B6AFA" w:rsidRPr="00997EB5" w:rsidRDefault="00EC4A53" w:rsidP="004B6AFA">
            <w:pPr>
              <w:jc w:val="left"/>
              <w:rPr>
                <w:sz w:val="18"/>
                <w:szCs w:val="18"/>
              </w:rPr>
            </w:pPr>
            <w:r w:rsidRPr="00997EB5">
              <w:rPr>
                <w:sz w:val="18"/>
                <w:szCs w:val="18"/>
              </w:rPr>
              <w:t xml:space="preserve">The main risk facing </w:t>
            </w:r>
            <w:r w:rsidR="000D4857" w:rsidRPr="00997EB5">
              <w:rPr>
                <w:sz w:val="18"/>
                <w:szCs w:val="18"/>
              </w:rPr>
              <w:t xml:space="preserve">effective </w:t>
            </w:r>
            <w:r w:rsidRPr="00997EB5">
              <w:rPr>
                <w:sz w:val="18"/>
                <w:szCs w:val="18"/>
              </w:rPr>
              <w:t>reach</w:t>
            </w:r>
            <w:r w:rsidR="00B15A4A" w:rsidRPr="00997EB5">
              <w:rPr>
                <w:sz w:val="18"/>
                <w:szCs w:val="18"/>
              </w:rPr>
              <w:t xml:space="preserve"> out to</w:t>
            </w:r>
            <w:r w:rsidRPr="00997EB5">
              <w:rPr>
                <w:sz w:val="18"/>
                <w:szCs w:val="18"/>
              </w:rPr>
              <w:t xml:space="preserve"> </w:t>
            </w:r>
            <w:r w:rsidR="00B15A4A" w:rsidRPr="00997EB5">
              <w:rPr>
                <w:sz w:val="18"/>
                <w:szCs w:val="18"/>
              </w:rPr>
              <w:t xml:space="preserve">direct </w:t>
            </w:r>
            <w:r w:rsidRPr="00997EB5">
              <w:rPr>
                <w:sz w:val="18"/>
                <w:szCs w:val="18"/>
              </w:rPr>
              <w:t xml:space="preserve">beneficiaries is </w:t>
            </w:r>
            <w:r w:rsidR="00B15A4A" w:rsidRPr="00997EB5">
              <w:rPr>
                <w:sz w:val="18"/>
                <w:szCs w:val="18"/>
              </w:rPr>
              <w:t>that</w:t>
            </w:r>
            <w:r w:rsidR="000D4857" w:rsidRPr="00997EB5">
              <w:rPr>
                <w:sz w:val="18"/>
                <w:szCs w:val="18"/>
              </w:rPr>
              <w:t xml:space="preserve"> some of these </w:t>
            </w:r>
            <w:r w:rsidR="00B15A4A" w:rsidRPr="00997EB5">
              <w:rPr>
                <w:sz w:val="18"/>
                <w:szCs w:val="18"/>
              </w:rPr>
              <w:t xml:space="preserve">outcomes rely on </w:t>
            </w:r>
            <w:r w:rsidR="000D4857" w:rsidRPr="00997EB5">
              <w:rPr>
                <w:sz w:val="18"/>
                <w:szCs w:val="18"/>
              </w:rPr>
              <w:t xml:space="preserve">EEC </w:t>
            </w:r>
            <w:r w:rsidR="00B15A4A" w:rsidRPr="00997EB5">
              <w:rPr>
                <w:sz w:val="18"/>
                <w:szCs w:val="18"/>
              </w:rPr>
              <w:t>establishmen</w:t>
            </w:r>
            <w:r w:rsidR="000D4857" w:rsidRPr="00997EB5">
              <w:rPr>
                <w:sz w:val="18"/>
                <w:szCs w:val="18"/>
              </w:rPr>
              <w:t>t.</w:t>
            </w:r>
            <w:r w:rsidR="00B15A4A" w:rsidRPr="00997EB5">
              <w:rPr>
                <w:sz w:val="18"/>
                <w:szCs w:val="18"/>
              </w:rPr>
              <w:t xml:space="preserve"> The project aims to mitigate this by</w:t>
            </w:r>
            <w:r w:rsidR="000D4857" w:rsidRPr="00997EB5">
              <w:rPr>
                <w:sz w:val="18"/>
                <w:szCs w:val="18"/>
              </w:rPr>
              <w:t xml:space="preserve"> planning for early</w:t>
            </w:r>
            <w:r w:rsidR="00B15A4A" w:rsidRPr="00997EB5">
              <w:rPr>
                <w:sz w:val="18"/>
                <w:szCs w:val="18"/>
              </w:rPr>
              <w:t xml:space="preserve"> start on Outcome 3 and by providing several layers of capacity building for EEC staff. </w:t>
            </w:r>
            <w:r w:rsidR="004B6AFA" w:rsidRPr="00997EB5">
              <w:rPr>
                <w:sz w:val="18"/>
                <w:szCs w:val="18"/>
              </w:rPr>
              <w:t> </w:t>
            </w:r>
          </w:p>
        </w:tc>
      </w:tr>
      <w:tr w:rsidR="006677D8" w:rsidRPr="00997EB5" w14:paraId="1835D602" w14:textId="77777777" w:rsidTr="008C5A98">
        <w:trPr>
          <w:trHeight w:val="1800"/>
        </w:trPr>
        <w:tc>
          <w:tcPr>
            <w:tcW w:w="1710" w:type="dxa"/>
            <w:vMerge/>
            <w:hideMark/>
          </w:tcPr>
          <w:p w14:paraId="2487D415" w14:textId="77777777" w:rsidR="006677D8" w:rsidRPr="00997EB5" w:rsidRDefault="006677D8" w:rsidP="004B6AFA">
            <w:pPr>
              <w:jc w:val="left"/>
              <w:rPr>
                <w:b/>
                <w:bCs/>
                <w:sz w:val="18"/>
                <w:szCs w:val="18"/>
              </w:rPr>
            </w:pPr>
          </w:p>
        </w:tc>
        <w:tc>
          <w:tcPr>
            <w:tcW w:w="1530" w:type="dxa"/>
            <w:hideMark/>
          </w:tcPr>
          <w:p w14:paraId="09DFE846" w14:textId="77777777" w:rsidR="006677D8" w:rsidRPr="00997EB5" w:rsidRDefault="006677D8" w:rsidP="004B6AFA">
            <w:pPr>
              <w:jc w:val="left"/>
              <w:rPr>
                <w:sz w:val="18"/>
                <w:szCs w:val="18"/>
              </w:rPr>
            </w:pPr>
            <w:r w:rsidRPr="00997EB5">
              <w:rPr>
                <w:i/>
                <w:iCs/>
                <w:sz w:val="18"/>
                <w:szCs w:val="18"/>
                <w:u w:val="single"/>
              </w:rPr>
              <w:t>Mandatory Indicator 2: GEF Core indicator 6</w:t>
            </w:r>
            <w:r w:rsidRPr="00997EB5">
              <w:rPr>
                <w:sz w:val="18"/>
                <w:szCs w:val="18"/>
              </w:rPr>
              <w:br/>
              <w:t>GHG emission mitigated</w:t>
            </w:r>
          </w:p>
        </w:tc>
        <w:tc>
          <w:tcPr>
            <w:tcW w:w="1350" w:type="dxa"/>
            <w:shd w:val="clear" w:color="auto" w:fill="auto"/>
            <w:hideMark/>
          </w:tcPr>
          <w:p w14:paraId="59D3110E" w14:textId="75885F87" w:rsidR="008C5A98" w:rsidRPr="00997EB5" w:rsidRDefault="008C5A98" w:rsidP="008C5A98">
            <w:pPr>
              <w:jc w:val="left"/>
              <w:rPr>
                <w:bCs/>
                <w:iCs/>
                <w:sz w:val="18"/>
                <w:szCs w:val="18"/>
              </w:rPr>
            </w:pPr>
            <w:r w:rsidRPr="00997EB5">
              <w:rPr>
                <w:rFonts w:cs="Calibri"/>
                <w:bCs/>
                <w:iCs/>
                <w:sz w:val="18"/>
                <w:szCs w:val="18"/>
              </w:rPr>
              <w:t xml:space="preserve"> </w:t>
            </w:r>
            <w:r w:rsidRPr="00997EB5">
              <w:rPr>
                <w:bCs/>
                <w:iCs/>
                <w:sz w:val="18"/>
                <w:szCs w:val="18"/>
              </w:rPr>
              <w:t>Direct emissions mitigated: 32,220 tCO</w:t>
            </w:r>
            <w:r w:rsidRPr="00997EB5">
              <w:rPr>
                <w:bCs/>
                <w:iCs/>
                <w:sz w:val="18"/>
                <w:szCs w:val="18"/>
                <w:vertAlign w:val="subscript"/>
              </w:rPr>
              <w:t>2</w:t>
            </w:r>
            <w:r w:rsidRPr="00997EB5">
              <w:rPr>
                <w:bCs/>
                <w:iCs/>
                <w:sz w:val="18"/>
                <w:szCs w:val="18"/>
              </w:rPr>
              <w:t>e</w:t>
            </w:r>
          </w:p>
          <w:p w14:paraId="6DDE7335" w14:textId="308F761E" w:rsidR="006677D8" w:rsidRPr="00997EB5" w:rsidRDefault="008C5A98" w:rsidP="008C5A98">
            <w:pPr>
              <w:jc w:val="left"/>
              <w:rPr>
                <w:sz w:val="18"/>
                <w:szCs w:val="18"/>
              </w:rPr>
            </w:pPr>
            <w:r w:rsidRPr="00997EB5">
              <w:rPr>
                <w:bCs/>
                <w:iCs/>
                <w:sz w:val="18"/>
                <w:szCs w:val="18"/>
              </w:rPr>
              <w:t>Indirect: 241,129 tCO</w:t>
            </w:r>
            <w:r w:rsidRPr="00997EB5">
              <w:rPr>
                <w:bCs/>
                <w:iCs/>
                <w:sz w:val="18"/>
                <w:szCs w:val="18"/>
                <w:vertAlign w:val="subscript"/>
              </w:rPr>
              <w:t>2</w:t>
            </w:r>
            <w:r w:rsidRPr="00997EB5">
              <w:rPr>
                <w:bCs/>
                <w:iCs/>
                <w:sz w:val="18"/>
                <w:szCs w:val="18"/>
              </w:rPr>
              <w:t>e</w:t>
            </w:r>
          </w:p>
        </w:tc>
        <w:tc>
          <w:tcPr>
            <w:tcW w:w="1440" w:type="dxa"/>
            <w:shd w:val="clear" w:color="auto" w:fill="auto"/>
            <w:hideMark/>
          </w:tcPr>
          <w:p w14:paraId="5CA97C59" w14:textId="0BC5A7FF" w:rsidR="006677D8" w:rsidRPr="00997EB5" w:rsidRDefault="00100A2E" w:rsidP="008C5A98">
            <w:pPr>
              <w:jc w:val="left"/>
              <w:rPr>
                <w:sz w:val="18"/>
                <w:szCs w:val="18"/>
              </w:rPr>
            </w:pPr>
            <w:r w:rsidRPr="00997EB5">
              <w:rPr>
                <w:sz w:val="18"/>
                <w:szCs w:val="18"/>
              </w:rPr>
              <w:t xml:space="preserve">Direct emissions mitigated: </w:t>
            </w:r>
            <w:r w:rsidR="008C5A98" w:rsidRPr="00997EB5">
              <w:rPr>
                <w:rFonts w:cs="Calibri"/>
                <w:bCs/>
                <w:iCs/>
                <w:sz w:val="18"/>
                <w:szCs w:val="18"/>
              </w:rPr>
              <w:t>531,628</w:t>
            </w:r>
            <w:r w:rsidRPr="00997EB5">
              <w:rPr>
                <w:sz w:val="18"/>
                <w:szCs w:val="18"/>
              </w:rPr>
              <w:t xml:space="preserve"> tCO</w:t>
            </w:r>
            <w:r w:rsidRPr="00997EB5">
              <w:rPr>
                <w:sz w:val="18"/>
                <w:szCs w:val="18"/>
                <w:vertAlign w:val="subscript"/>
              </w:rPr>
              <w:t>2</w:t>
            </w:r>
            <w:r w:rsidRPr="00997EB5">
              <w:rPr>
                <w:sz w:val="18"/>
                <w:szCs w:val="18"/>
              </w:rPr>
              <w:t>e</w:t>
            </w:r>
          </w:p>
          <w:p w14:paraId="09F6B7C9" w14:textId="579368DA" w:rsidR="00100A2E" w:rsidRPr="00997EB5" w:rsidRDefault="008C5A98" w:rsidP="008C5A98">
            <w:pPr>
              <w:jc w:val="left"/>
              <w:rPr>
                <w:sz w:val="18"/>
                <w:szCs w:val="18"/>
              </w:rPr>
            </w:pPr>
            <w:r w:rsidRPr="00997EB5">
              <w:rPr>
                <w:bCs/>
                <w:iCs/>
                <w:sz w:val="18"/>
                <w:szCs w:val="18"/>
              </w:rPr>
              <w:t>Indirect: 3,978,632 tCO</w:t>
            </w:r>
            <w:r w:rsidRPr="00997EB5">
              <w:rPr>
                <w:bCs/>
                <w:iCs/>
                <w:sz w:val="18"/>
                <w:szCs w:val="18"/>
                <w:vertAlign w:val="subscript"/>
              </w:rPr>
              <w:t>2</w:t>
            </w:r>
            <w:r w:rsidRPr="00997EB5">
              <w:rPr>
                <w:bCs/>
                <w:iCs/>
                <w:sz w:val="18"/>
                <w:szCs w:val="18"/>
              </w:rPr>
              <w:t xml:space="preserve">e </w:t>
            </w:r>
          </w:p>
        </w:tc>
        <w:tc>
          <w:tcPr>
            <w:tcW w:w="1890" w:type="dxa"/>
            <w:shd w:val="clear" w:color="auto" w:fill="auto"/>
            <w:hideMark/>
          </w:tcPr>
          <w:p w14:paraId="58F5537D" w14:textId="619F3ADD" w:rsidR="006677D8" w:rsidRPr="00997EB5" w:rsidRDefault="006677D8" w:rsidP="004B6AFA">
            <w:pPr>
              <w:jc w:val="left"/>
              <w:rPr>
                <w:sz w:val="18"/>
                <w:szCs w:val="18"/>
              </w:rPr>
            </w:pPr>
            <w:r w:rsidRPr="00997EB5">
              <w:rPr>
                <w:sz w:val="18"/>
                <w:szCs w:val="18"/>
              </w:rPr>
              <w:t>GHG emissions mitigation will be achieved by the retrofitting of EEC building (direct mitigation) and the development of EE codes and standards (post-project mitigation). </w:t>
            </w:r>
          </w:p>
        </w:tc>
        <w:tc>
          <w:tcPr>
            <w:tcW w:w="1440" w:type="dxa"/>
            <w:shd w:val="clear" w:color="auto" w:fill="auto"/>
            <w:hideMark/>
          </w:tcPr>
          <w:p w14:paraId="5690C876" w14:textId="43BC2DD1" w:rsidR="006677D8" w:rsidRPr="00997EB5" w:rsidRDefault="006677D8" w:rsidP="004B6AFA">
            <w:pPr>
              <w:jc w:val="left"/>
              <w:rPr>
                <w:sz w:val="18"/>
                <w:szCs w:val="18"/>
              </w:rPr>
            </w:pPr>
            <w:r w:rsidRPr="00997EB5">
              <w:rPr>
                <w:sz w:val="18"/>
                <w:szCs w:val="18"/>
              </w:rPr>
              <w:t>Electricity consumption date is obtained from MoE and used to fill GEF EE tracking tool</w:t>
            </w:r>
            <w:r w:rsidR="00845FE1" w:rsidRPr="00997EB5">
              <w:rPr>
                <w:sz w:val="18"/>
                <w:szCs w:val="18"/>
              </w:rPr>
              <w:t xml:space="preserve"> presented in Annex 12</w:t>
            </w:r>
          </w:p>
        </w:tc>
        <w:tc>
          <w:tcPr>
            <w:tcW w:w="1085" w:type="dxa"/>
            <w:hideMark/>
          </w:tcPr>
          <w:p w14:paraId="0B673FD8" w14:textId="77777777" w:rsidR="006677D8" w:rsidRPr="00997EB5" w:rsidRDefault="006677D8" w:rsidP="004B6AFA">
            <w:pPr>
              <w:jc w:val="left"/>
              <w:rPr>
                <w:sz w:val="18"/>
                <w:szCs w:val="18"/>
              </w:rPr>
            </w:pPr>
            <w:r w:rsidRPr="00997EB5">
              <w:rPr>
                <w:sz w:val="18"/>
                <w:szCs w:val="18"/>
              </w:rPr>
              <w:t>Annually</w:t>
            </w:r>
          </w:p>
        </w:tc>
        <w:tc>
          <w:tcPr>
            <w:tcW w:w="1145" w:type="dxa"/>
            <w:hideMark/>
          </w:tcPr>
          <w:p w14:paraId="1309074E" w14:textId="77777777" w:rsidR="006677D8" w:rsidRPr="00997EB5" w:rsidRDefault="006677D8" w:rsidP="004B6AFA">
            <w:pPr>
              <w:jc w:val="left"/>
              <w:rPr>
                <w:sz w:val="18"/>
                <w:szCs w:val="18"/>
              </w:rPr>
            </w:pPr>
            <w:r w:rsidRPr="00997EB5">
              <w:rPr>
                <w:sz w:val="18"/>
                <w:szCs w:val="18"/>
              </w:rPr>
              <w:t>National Project Coordinator, supported by M&amp;E Officers from EEC, when established</w:t>
            </w:r>
          </w:p>
        </w:tc>
        <w:tc>
          <w:tcPr>
            <w:tcW w:w="1460" w:type="dxa"/>
            <w:vMerge w:val="restart"/>
            <w:shd w:val="clear" w:color="auto" w:fill="auto"/>
            <w:hideMark/>
          </w:tcPr>
          <w:p w14:paraId="5ABC8F63" w14:textId="49518AC4" w:rsidR="006677D8" w:rsidRPr="00997EB5" w:rsidRDefault="006677D8" w:rsidP="006677D8">
            <w:pPr>
              <w:jc w:val="left"/>
              <w:rPr>
                <w:rFonts w:cs="Calibri"/>
                <w:bCs/>
                <w:iCs/>
                <w:sz w:val="18"/>
                <w:szCs w:val="18"/>
              </w:rPr>
            </w:pPr>
            <w:r w:rsidRPr="00997EB5">
              <w:rPr>
                <w:rFonts w:cs="Calibri"/>
                <w:bCs/>
                <w:iCs/>
                <w:sz w:val="18"/>
                <w:szCs w:val="18"/>
              </w:rPr>
              <w:t>- Electricity consumption data and market</w:t>
            </w:r>
            <w:r w:rsidR="00690775" w:rsidRPr="00997EB5">
              <w:rPr>
                <w:rFonts w:cs="Calibri"/>
                <w:bCs/>
                <w:iCs/>
                <w:sz w:val="18"/>
                <w:szCs w:val="18"/>
              </w:rPr>
              <w:t xml:space="preserve"> </w:t>
            </w:r>
            <w:r w:rsidRPr="00997EB5">
              <w:rPr>
                <w:rFonts w:cs="Calibri"/>
                <w:bCs/>
                <w:iCs/>
                <w:sz w:val="18"/>
                <w:szCs w:val="18"/>
              </w:rPr>
              <w:t xml:space="preserve">information on buildings are collected and analyzed to update the baseline estimates and assumptions. </w:t>
            </w:r>
          </w:p>
          <w:p w14:paraId="5C69F9E6" w14:textId="2DEA925E" w:rsidR="006677D8" w:rsidRPr="00997EB5" w:rsidRDefault="006677D8" w:rsidP="0098508C">
            <w:pPr>
              <w:jc w:val="left"/>
              <w:rPr>
                <w:sz w:val="18"/>
                <w:szCs w:val="18"/>
              </w:rPr>
            </w:pPr>
            <w:r w:rsidRPr="00997EB5">
              <w:rPr>
                <w:rFonts w:cs="Calibri"/>
                <w:bCs/>
                <w:iCs/>
                <w:sz w:val="18"/>
                <w:szCs w:val="18"/>
              </w:rPr>
              <w:t>- The M&amp;E systems developed under Outcome 8 will be used to verify EE data in the buildings sector.</w:t>
            </w:r>
          </w:p>
        </w:tc>
        <w:tc>
          <w:tcPr>
            <w:tcW w:w="1890" w:type="dxa"/>
            <w:vMerge w:val="restart"/>
            <w:shd w:val="clear" w:color="auto" w:fill="auto"/>
            <w:hideMark/>
          </w:tcPr>
          <w:p w14:paraId="68A4E018" w14:textId="66421489" w:rsidR="006677D8" w:rsidRPr="00997EB5" w:rsidRDefault="006677D8" w:rsidP="00845FE1">
            <w:pPr>
              <w:jc w:val="left"/>
              <w:rPr>
                <w:sz w:val="18"/>
                <w:szCs w:val="18"/>
              </w:rPr>
            </w:pPr>
            <w:r w:rsidRPr="00997EB5">
              <w:rPr>
                <w:sz w:val="18"/>
                <w:szCs w:val="18"/>
              </w:rPr>
              <w:t>There are two main risks facing GHG mitigation and energy savings indicators: (1) B</w:t>
            </w:r>
            <w:r w:rsidRPr="00997EB5">
              <w:rPr>
                <w:rFonts w:cs="Calibri"/>
                <w:bCs/>
                <w:iCs/>
                <w:sz w:val="18"/>
                <w:szCs w:val="18"/>
              </w:rPr>
              <w:t xml:space="preserve">aseline assumptions, </w:t>
            </w:r>
            <w:r w:rsidR="00845FE1" w:rsidRPr="00997EB5">
              <w:rPr>
                <w:sz w:val="18"/>
                <w:szCs w:val="18"/>
              </w:rPr>
              <w:t>detailed in Annex 12</w:t>
            </w:r>
            <w:r w:rsidRPr="00997EB5">
              <w:rPr>
                <w:sz w:val="18"/>
                <w:szCs w:val="18"/>
              </w:rPr>
              <w:t>,</w:t>
            </w:r>
            <w:r w:rsidRPr="00997EB5">
              <w:rPr>
                <w:rFonts w:cs="Calibri"/>
                <w:bCs/>
                <w:iCs/>
                <w:sz w:val="18"/>
                <w:szCs w:val="18"/>
              </w:rPr>
              <w:t xml:space="preserve"> maybe inaccurate or incomplete, and (2) Consumption data is collected on sectoral levels. </w:t>
            </w:r>
            <w:r w:rsidRPr="00997EB5">
              <w:rPr>
                <w:sz w:val="18"/>
                <w:szCs w:val="18"/>
              </w:rPr>
              <w:t xml:space="preserve">The project aims to mitigate this by dedicating resources to establish </w:t>
            </w:r>
            <w:r w:rsidRPr="00997EB5">
              <w:rPr>
                <w:rFonts w:cs="Calibri"/>
                <w:bCs/>
                <w:iCs/>
                <w:sz w:val="18"/>
                <w:szCs w:val="18"/>
              </w:rPr>
              <w:t xml:space="preserve">EEC as an entity able to </w:t>
            </w:r>
            <w:r w:rsidRPr="00997EB5">
              <w:rPr>
                <w:sz w:val="18"/>
                <w:szCs w:val="18"/>
              </w:rPr>
              <w:t>track electricity consumption in compliant buildings on regular basis.</w:t>
            </w:r>
          </w:p>
        </w:tc>
      </w:tr>
      <w:tr w:rsidR="008C5A98" w:rsidRPr="00997EB5" w14:paraId="31F80B9D" w14:textId="77777777" w:rsidTr="008C5A98">
        <w:trPr>
          <w:trHeight w:val="1800"/>
        </w:trPr>
        <w:tc>
          <w:tcPr>
            <w:tcW w:w="1710" w:type="dxa"/>
            <w:vMerge/>
            <w:hideMark/>
          </w:tcPr>
          <w:p w14:paraId="645FC3AC" w14:textId="77777777" w:rsidR="008C5A98" w:rsidRPr="00997EB5" w:rsidRDefault="008C5A98" w:rsidP="008C5A98">
            <w:pPr>
              <w:jc w:val="left"/>
              <w:rPr>
                <w:b/>
                <w:bCs/>
                <w:sz w:val="18"/>
                <w:szCs w:val="18"/>
              </w:rPr>
            </w:pPr>
          </w:p>
        </w:tc>
        <w:tc>
          <w:tcPr>
            <w:tcW w:w="1530" w:type="dxa"/>
            <w:hideMark/>
          </w:tcPr>
          <w:p w14:paraId="48E2791F" w14:textId="77777777" w:rsidR="008C5A98" w:rsidRPr="00997EB5" w:rsidRDefault="008C5A98" w:rsidP="008C5A98">
            <w:pPr>
              <w:jc w:val="left"/>
              <w:rPr>
                <w:sz w:val="18"/>
                <w:szCs w:val="18"/>
              </w:rPr>
            </w:pPr>
            <w:r w:rsidRPr="00997EB5">
              <w:rPr>
                <w:i/>
                <w:iCs/>
                <w:sz w:val="18"/>
                <w:szCs w:val="18"/>
                <w:u w:val="single"/>
              </w:rPr>
              <w:t>Indicator 3: GEF Sub-Indicator 6.3</w:t>
            </w:r>
            <w:r w:rsidRPr="00997EB5">
              <w:rPr>
                <w:sz w:val="18"/>
                <w:szCs w:val="18"/>
              </w:rPr>
              <w:t xml:space="preserve"> </w:t>
            </w:r>
            <w:r w:rsidRPr="00997EB5">
              <w:rPr>
                <w:sz w:val="18"/>
                <w:szCs w:val="18"/>
              </w:rPr>
              <w:br/>
              <w:t>Energy saved in buildings that have been newly constructed or retrofitted following project development</w:t>
            </w:r>
          </w:p>
        </w:tc>
        <w:tc>
          <w:tcPr>
            <w:tcW w:w="1350" w:type="dxa"/>
            <w:shd w:val="clear" w:color="auto" w:fill="auto"/>
            <w:hideMark/>
          </w:tcPr>
          <w:p w14:paraId="5123D53E" w14:textId="77777777" w:rsidR="008C5A98" w:rsidRPr="00997EB5" w:rsidRDefault="008C5A98" w:rsidP="008C5A98">
            <w:pPr>
              <w:spacing w:after="0"/>
              <w:jc w:val="left"/>
              <w:rPr>
                <w:rFonts w:cs="Calibri"/>
                <w:bCs/>
                <w:iCs/>
                <w:sz w:val="18"/>
                <w:szCs w:val="18"/>
              </w:rPr>
            </w:pPr>
            <w:r w:rsidRPr="00997EB5">
              <w:rPr>
                <w:rFonts w:cs="Calibri"/>
                <w:bCs/>
                <w:iCs/>
                <w:sz w:val="18"/>
                <w:szCs w:val="18"/>
              </w:rPr>
              <w:t>Direct energy saved: 87,048 GJ</w:t>
            </w:r>
            <w:r w:rsidRPr="00997EB5" w:rsidDel="00100A2E">
              <w:rPr>
                <w:rFonts w:cs="Calibri"/>
                <w:bCs/>
                <w:iCs/>
                <w:sz w:val="18"/>
                <w:szCs w:val="18"/>
              </w:rPr>
              <w:t xml:space="preserve"> </w:t>
            </w:r>
          </w:p>
          <w:p w14:paraId="334D79B9" w14:textId="4D2A6469" w:rsidR="008C5A98" w:rsidRPr="00997EB5" w:rsidRDefault="008C5A98" w:rsidP="008C5A98">
            <w:pPr>
              <w:jc w:val="left"/>
              <w:rPr>
                <w:sz w:val="18"/>
                <w:szCs w:val="18"/>
              </w:rPr>
            </w:pPr>
          </w:p>
        </w:tc>
        <w:tc>
          <w:tcPr>
            <w:tcW w:w="1440" w:type="dxa"/>
            <w:shd w:val="clear" w:color="auto" w:fill="auto"/>
            <w:hideMark/>
          </w:tcPr>
          <w:p w14:paraId="6D98F916" w14:textId="77777777" w:rsidR="008C5A98" w:rsidRPr="00997EB5" w:rsidRDefault="008C5A98" w:rsidP="008C5A98">
            <w:pPr>
              <w:spacing w:after="0"/>
              <w:jc w:val="left"/>
              <w:rPr>
                <w:rFonts w:cs="Calibri"/>
                <w:bCs/>
                <w:iCs/>
                <w:sz w:val="18"/>
                <w:szCs w:val="18"/>
              </w:rPr>
            </w:pPr>
            <w:r w:rsidRPr="00997EB5">
              <w:rPr>
                <w:rFonts w:cs="Calibri"/>
                <w:bCs/>
                <w:iCs/>
                <w:sz w:val="18"/>
                <w:szCs w:val="18"/>
              </w:rPr>
              <w:t>Direct energy saved: 1,436,292 GJ</w:t>
            </w:r>
            <w:r w:rsidRPr="00997EB5" w:rsidDel="00100A2E">
              <w:rPr>
                <w:rFonts w:cs="Calibri"/>
                <w:bCs/>
                <w:iCs/>
                <w:sz w:val="18"/>
                <w:szCs w:val="18"/>
              </w:rPr>
              <w:t xml:space="preserve"> </w:t>
            </w:r>
          </w:p>
          <w:p w14:paraId="3E43716B" w14:textId="6E5AFB97" w:rsidR="008C5A98" w:rsidRPr="00997EB5" w:rsidRDefault="008C5A98" w:rsidP="008C5A98">
            <w:pPr>
              <w:jc w:val="left"/>
              <w:rPr>
                <w:sz w:val="18"/>
                <w:szCs w:val="18"/>
              </w:rPr>
            </w:pPr>
          </w:p>
        </w:tc>
        <w:tc>
          <w:tcPr>
            <w:tcW w:w="1890" w:type="dxa"/>
            <w:shd w:val="clear" w:color="auto" w:fill="auto"/>
            <w:hideMark/>
          </w:tcPr>
          <w:p w14:paraId="3C62ED17" w14:textId="7BB343FD" w:rsidR="008C5A98" w:rsidRPr="00997EB5" w:rsidRDefault="008C5A98" w:rsidP="008C5A98">
            <w:pPr>
              <w:jc w:val="left"/>
              <w:rPr>
                <w:sz w:val="18"/>
                <w:szCs w:val="18"/>
              </w:rPr>
            </w:pPr>
            <w:r w:rsidRPr="00997EB5">
              <w:rPr>
                <w:sz w:val="18"/>
                <w:szCs w:val="18"/>
              </w:rPr>
              <w:t>Energy savings will be achieved by the retrofitting of EEC and other buildings during the project lifetime and the development of EE codes and standards for future adoption.  </w:t>
            </w:r>
          </w:p>
        </w:tc>
        <w:tc>
          <w:tcPr>
            <w:tcW w:w="1440" w:type="dxa"/>
            <w:shd w:val="clear" w:color="auto" w:fill="auto"/>
            <w:hideMark/>
          </w:tcPr>
          <w:p w14:paraId="2E803934" w14:textId="77777777" w:rsidR="008C5A98" w:rsidRPr="00997EB5" w:rsidRDefault="008C5A98" w:rsidP="008C5A98">
            <w:pPr>
              <w:jc w:val="left"/>
              <w:rPr>
                <w:sz w:val="18"/>
                <w:szCs w:val="18"/>
              </w:rPr>
            </w:pPr>
            <w:r w:rsidRPr="00997EB5">
              <w:rPr>
                <w:sz w:val="18"/>
                <w:szCs w:val="18"/>
              </w:rPr>
              <w:t xml:space="preserve">- Electricity consumption date obtained from MoE </w:t>
            </w:r>
          </w:p>
          <w:p w14:paraId="3A2E4F51" w14:textId="184A2992" w:rsidR="008C5A98" w:rsidRPr="00997EB5" w:rsidRDefault="008C5A98" w:rsidP="008C5A98">
            <w:pPr>
              <w:jc w:val="left"/>
              <w:rPr>
                <w:sz w:val="18"/>
                <w:szCs w:val="18"/>
              </w:rPr>
            </w:pPr>
            <w:r w:rsidRPr="00997EB5">
              <w:rPr>
                <w:sz w:val="18"/>
                <w:szCs w:val="18"/>
              </w:rPr>
              <w:t>- Audits and inspection reports by EEC, when established</w:t>
            </w:r>
          </w:p>
        </w:tc>
        <w:tc>
          <w:tcPr>
            <w:tcW w:w="1085" w:type="dxa"/>
            <w:hideMark/>
          </w:tcPr>
          <w:p w14:paraId="1DA5A69A" w14:textId="77777777" w:rsidR="008C5A98" w:rsidRPr="00997EB5" w:rsidRDefault="008C5A98" w:rsidP="008C5A98">
            <w:pPr>
              <w:jc w:val="left"/>
              <w:rPr>
                <w:sz w:val="18"/>
                <w:szCs w:val="18"/>
              </w:rPr>
            </w:pPr>
            <w:r w:rsidRPr="00997EB5">
              <w:rPr>
                <w:sz w:val="18"/>
                <w:szCs w:val="18"/>
              </w:rPr>
              <w:t>Annually</w:t>
            </w:r>
          </w:p>
        </w:tc>
        <w:tc>
          <w:tcPr>
            <w:tcW w:w="1145" w:type="dxa"/>
            <w:hideMark/>
          </w:tcPr>
          <w:p w14:paraId="76F5230E" w14:textId="77777777" w:rsidR="008C5A98" w:rsidRPr="00997EB5" w:rsidRDefault="008C5A98" w:rsidP="008C5A98">
            <w:pPr>
              <w:jc w:val="left"/>
              <w:rPr>
                <w:sz w:val="18"/>
                <w:szCs w:val="18"/>
              </w:rPr>
            </w:pPr>
            <w:r w:rsidRPr="00997EB5">
              <w:rPr>
                <w:sz w:val="18"/>
                <w:szCs w:val="18"/>
              </w:rPr>
              <w:t>National Project Coordinator, supported by M&amp;E Officers from EEC, when established</w:t>
            </w:r>
          </w:p>
        </w:tc>
        <w:tc>
          <w:tcPr>
            <w:tcW w:w="1460" w:type="dxa"/>
            <w:vMerge/>
            <w:shd w:val="clear" w:color="auto" w:fill="auto"/>
            <w:hideMark/>
          </w:tcPr>
          <w:p w14:paraId="354ECA5F" w14:textId="54ABB7F2" w:rsidR="008C5A98" w:rsidRPr="00997EB5" w:rsidRDefault="008C5A98" w:rsidP="008C5A98">
            <w:pPr>
              <w:jc w:val="left"/>
              <w:rPr>
                <w:sz w:val="18"/>
                <w:szCs w:val="18"/>
              </w:rPr>
            </w:pPr>
          </w:p>
        </w:tc>
        <w:tc>
          <w:tcPr>
            <w:tcW w:w="1890" w:type="dxa"/>
            <w:vMerge/>
            <w:shd w:val="clear" w:color="auto" w:fill="auto"/>
            <w:hideMark/>
          </w:tcPr>
          <w:p w14:paraId="2AB662C6" w14:textId="57190065" w:rsidR="008C5A98" w:rsidRPr="00997EB5" w:rsidRDefault="008C5A98" w:rsidP="008C5A98">
            <w:pPr>
              <w:jc w:val="left"/>
              <w:rPr>
                <w:sz w:val="18"/>
                <w:szCs w:val="18"/>
              </w:rPr>
            </w:pPr>
          </w:p>
        </w:tc>
      </w:tr>
      <w:tr w:rsidR="0007572F" w:rsidRPr="00997EB5" w14:paraId="6BEEB466" w14:textId="77777777" w:rsidTr="008C5A98">
        <w:trPr>
          <w:trHeight w:val="2100"/>
        </w:trPr>
        <w:tc>
          <w:tcPr>
            <w:tcW w:w="1710" w:type="dxa"/>
            <w:vMerge w:val="restart"/>
            <w:hideMark/>
          </w:tcPr>
          <w:p w14:paraId="13E25D08" w14:textId="77777777" w:rsidR="004B6AFA" w:rsidRPr="00997EB5" w:rsidRDefault="004B6AFA" w:rsidP="004B6AFA">
            <w:pPr>
              <w:jc w:val="left"/>
              <w:rPr>
                <w:b/>
                <w:bCs/>
                <w:sz w:val="18"/>
                <w:szCs w:val="18"/>
              </w:rPr>
            </w:pPr>
            <w:r w:rsidRPr="00997EB5">
              <w:rPr>
                <w:b/>
                <w:bCs/>
                <w:sz w:val="18"/>
                <w:szCs w:val="18"/>
              </w:rPr>
              <w:t>Outcome 1</w:t>
            </w:r>
            <w:r w:rsidRPr="00997EB5">
              <w:rPr>
                <w:b/>
                <w:bCs/>
                <w:sz w:val="18"/>
                <w:szCs w:val="18"/>
              </w:rPr>
              <w:br/>
              <w:t>Appropriate regulatory and institutional framework is designed to catalyze existing policies and programs for promoting EE in buildings, including the operationalization of the National Energy Efficiency Action Plan (NEEAP).</w:t>
            </w:r>
          </w:p>
        </w:tc>
        <w:tc>
          <w:tcPr>
            <w:tcW w:w="1530" w:type="dxa"/>
            <w:hideMark/>
          </w:tcPr>
          <w:p w14:paraId="6E17AAF5" w14:textId="4D4E818A" w:rsidR="004B6AFA" w:rsidRPr="00997EB5" w:rsidRDefault="004B6AFA" w:rsidP="00551060">
            <w:pPr>
              <w:jc w:val="left"/>
              <w:rPr>
                <w:sz w:val="18"/>
                <w:szCs w:val="18"/>
              </w:rPr>
            </w:pPr>
            <w:r w:rsidRPr="00997EB5">
              <w:rPr>
                <w:i/>
                <w:iCs/>
                <w:sz w:val="18"/>
                <w:szCs w:val="18"/>
                <w:u w:val="single"/>
              </w:rPr>
              <w:t>Indicator 4:</w:t>
            </w:r>
            <w:r w:rsidRPr="00997EB5">
              <w:rPr>
                <w:sz w:val="18"/>
                <w:szCs w:val="18"/>
              </w:rPr>
              <w:t xml:space="preserve"> </w:t>
            </w:r>
            <w:r w:rsidR="00551060" w:rsidRPr="00997EB5">
              <w:rPr>
                <w:sz w:val="18"/>
                <w:szCs w:val="18"/>
              </w:rPr>
              <w:t>The Executive Regulation for EE in Buildings in Iraq is developed</w:t>
            </w:r>
          </w:p>
        </w:tc>
        <w:tc>
          <w:tcPr>
            <w:tcW w:w="1350" w:type="dxa"/>
            <w:hideMark/>
          </w:tcPr>
          <w:p w14:paraId="1D067BE8" w14:textId="77777777" w:rsidR="004B6AFA" w:rsidRPr="00997EB5" w:rsidRDefault="004B6AFA" w:rsidP="004B6AFA">
            <w:pPr>
              <w:jc w:val="left"/>
              <w:rPr>
                <w:sz w:val="18"/>
                <w:szCs w:val="18"/>
              </w:rPr>
            </w:pPr>
            <w:r w:rsidRPr="00997EB5">
              <w:rPr>
                <w:sz w:val="18"/>
                <w:szCs w:val="18"/>
              </w:rPr>
              <w:t>First Draft of the Executive Regulation for EE in Buildings is developed and presented for stakeholders’ consultation</w:t>
            </w:r>
          </w:p>
        </w:tc>
        <w:tc>
          <w:tcPr>
            <w:tcW w:w="1440" w:type="dxa"/>
            <w:hideMark/>
          </w:tcPr>
          <w:p w14:paraId="1CCC3359" w14:textId="77777777" w:rsidR="004B6AFA" w:rsidRPr="00997EB5" w:rsidRDefault="004B6AFA" w:rsidP="004B6AFA">
            <w:pPr>
              <w:jc w:val="left"/>
              <w:rPr>
                <w:sz w:val="18"/>
                <w:szCs w:val="18"/>
              </w:rPr>
            </w:pPr>
            <w:r w:rsidRPr="00997EB5">
              <w:rPr>
                <w:sz w:val="18"/>
                <w:szCs w:val="18"/>
              </w:rPr>
              <w:t>Final Draft of the Executive Regulation for EE in Buildings is developed, incorporating comments by stakeholders, and submitted for government approval</w:t>
            </w:r>
          </w:p>
        </w:tc>
        <w:tc>
          <w:tcPr>
            <w:tcW w:w="1890" w:type="dxa"/>
            <w:hideMark/>
          </w:tcPr>
          <w:p w14:paraId="60DA9C6C" w14:textId="77777777" w:rsidR="004B6AFA" w:rsidRPr="00997EB5" w:rsidRDefault="004B6AFA" w:rsidP="004B6AFA">
            <w:pPr>
              <w:jc w:val="left"/>
              <w:rPr>
                <w:sz w:val="18"/>
                <w:szCs w:val="18"/>
              </w:rPr>
            </w:pPr>
            <w:r w:rsidRPr="00997EB5">
              <w:rPr>
                <w:sz w:val="18"/>
                <w:szCs w:val="18"/>
              </w:rPr>
              <w:t>The Executive Regulation refers to the document presenting the regulatory framework under which all project activities can fall in place, i.e. the establishment of the EEC, building codes and standards, knowledge sharing, and M&amp;E procedure. The targets reflect the development stages of the regulation document.</w:t>
            </w:r>
          </w:p>
        </w:tc>
        <w:tc>
          <w:tcPr>
            <w:tcW w:w="1440" w:type="dxa"/>
            <w:hideMark/>
          </w:tcPr>
          <w:p w14:paraId="3DAFB2D3" w14:textId="77777777" w:rsidR="004B6AFA" w:rsidRPr="00997EB5" w:rsidRDefault="004B6AFA" w:rsidP="004B6AFA">
            <w:pPr>
              <w:jc w:val="left"/>
              <w:rPr>
                <w:sz w:val="18"/>
                <w:szCs w:val="18"/>
              </w:rPr>
            </w:pPr>
            <w:r w:rsidRPr="00997EB5">
              <w:rPr>
                <w:sz w:val="18"/>
                <w:szCs w:val="18"/>
              </w:rPr>
              <w:t>- Reports submitted by the Consultants engaged in framework development</w:t>
            </w:r>
            <w:r w:rsidRPr="00997EB5">
              <w:rPr>
                <w:sz w:val="18"/>
                <w:szCs w:val="18"/>
              </w:rPr>
              <w:br/>
              <w:t>- Minutes of stakeholders' consultation meeting(s)</w:t>
            </w:r>
          </w:p>
        </w:tc>
        <w:tc>
          <w:tcPr>
            <w:tcW w:w="1085" w:type="dxa"/>
            <w:hideMark/>
          </w:tcPr>
          <w:p w14:paraId="186C2F75" w14:textId="77777777" w:rsidR="004B6AFA" w:rsidRPr="00997EB5" w:rsidRDefault="004B6AFA" w:rsidP="004B6AFA">
            <w:pPr>
              <w:jc w:val="left"/>
              <w:rPr>
                <w:sz w:val="18"/>
                <w:szCs w:val="18"/>
              </w:rPr>
            </w:pPr>
            <w:r w:rsidRPr="00997EB5">
              <w:rPr>
                <w:sz w:val="18"/>
                <w:szCs w:val="18"/>
              </w:rPr>
              <w:t>Bi-annually</w:t>
            </w:r>
          </w:p>
        </w:tc>
        <w:tc>
          <w:tcPr>
            <w:tcW w:w="1145" w:type="dxa"/>
            <w:hideMark/>
          </w:tcPr>
          <w:p w14:paraId="09655713"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0D443678" w14:textId="77777777" w:rsidR="004B6AFA" w:rsidRPr="00997EB5" w:rsidRDefault="004B6AFA" w:rsidP="00690775">
            <w:pPr>
              <w:spacing w:after="0"/>
              <w:jc w:val="left"/>
              <w:rPr>
                <w:sz w:val="18"/>
                <w:szCs w:val="18"/>
              </w:rPr>
            </w:pPr>
            <w:r w:rsidRPr="00997EB5">
              <w:rPr>
                <w:sz w:val="18"/>
                <w:szCs w:val="18"/>
              </w:rPr>
              <w:t>- The new Executive Regulation document.</w:t>
            </w:r>
            <w:r w:rsidRPr="00997EB5">
              <w:rPr>
                <w:sz w:val="18"/>
                <w:szCs w:val="18"/>
              </w:rPr>
              <w:br/>
              <w:t>- Interviewing stakeholders.</w:t>
            </w:r>
            <w:r w:rsidRPr="00997EB5">
              <w:rPr>
                <w:sz w:val="18"/>
                <w:szCs w:val="18"/>
              </w:rPr>
              <w:br/>
              <w:t>- Evidence of submitting the final draft to the Government for their approval.</w:t>
            </w:r>
          </w:p>
          <w:p w14:paraId="784B1AF2" w14:textId="6FA486B0" w:rsidR="00690775" w:rsidRPr="00997EB5" w:rsidRDefault="00690775" w:rsidP="00690775">
            <w:pPr>
              <w:spacing w:after="0"/>
              <w:jc w:val="left"/>
              <w:rPr>
                <w:sz w:val="18"/>
                <w:szCs w:val="18"/>
              </w:rPr>
            </w:pPr>
            <w:r w:rsidRPr="00997EB5">
              <w:rPr>
                <w:sz w:val="18"/>
                <w:szCs w:val="18"/>
              </w:rPr>
              <w:t>- Annual reports by the Steering Committee.</w:t>
            </w:r>
          </w:p>
          <w:p w14:paraId="0FCA36E4" w14:textId="561E9E1C" w:rsidR="00690775" w:rsidRPr="00997EB5" w:rsidRDefault="00690775" w:rsidP="004B6AFA">
            <w:pPr>
              <w:jc w:val="left"/>
              <w:rPr>
                <w:sz w:val="18"/>
                <w:szCs w:val="18"/>
              </w:rPr>
            </w:pPr>
            <w:r w:rsidRPr="00997EB5">
              <w:rPr>
                <w:sz w:val="18"/>
                <w:szCs w:val="18"/>
              </w:rPr>
              <w:t>- Annual Project QA Report.</w:t>
            </w:r>
          </w:p>
        </w:tc>
        <w:tc>
          <w:tcPr>
            <w:tcW w:w="1890" w:type="dxa"/>
            <w:vMerge w:val="restart"/>
            <w:hideMark/>
          </w:tcPr>
          <w:p w14:paraId="5BA88B23" w14:textId="4E1D9721" w:rsidR="004B6AFA" w:rsidRPr="00997EB5" w:rsidRDefault="004B6AFA" w:rsidP="004B6AFA">
            <w:pPr>
              <w:jc w:val="left"/>
              <w:rPr>
                <w:sz w:val="18"/>
                <w:szCs w:val="18"/>
              </w:rPr>
            </w:pPr>
            <w:r w:rsidRPr="00997EB5">
              <w:rPr>
                <w:sz w:val="18"/>
                <w:szCs w:val="18"/>
              </w:rPr>
              <w:t xml:space="preserve">The main risk facing the achievement of this outcome is that the proposed Executive Regulation become a theoretical document, with no vision for enforcement. The project aims to mitigate this by starting on the operationalization aspect, such as management plans and the capacity for testing, in parallel to framework development. It is assumed that this strategy will allow the project team to monitor the development of the framework more </w:t>
            </w:r>
            <w:r w:rsidR="00E86E20" w:rsidRPr="00997EB5">
              <w:rPr>
                <w:sz w:val="18"/>
                <w:szCs w:val="18"/>
              </w:rPr>
              <w:t>closely and</w:t>
            </w:r>
            <w:r w:rsidRPr="00997EB5">
              <w:rPr>
                <w:sz w:val="18"/>
                <w:szCs w:val="18"/>
              </w:rPr>
              <w:t xml:space="preserve"> revisit the draft Executive Regulation to ensure it is implementable, prior to submission for government approval.  </w:t>
            </w:r>
          </w:p>
        </w:tc>
      </w:tr>
      <w:tr w:rsidR="0007572F" w:rsidRPr="00997EB5" w14:paraId="46993DEA" w14:textId="77777777" w:rsidTr="008C5A98">
        <w:trPr>
          <w:trHeight w:val="2700"/>
        </w:trPr>
        <w:tc>
          <w:tcPr>
            <w:tcW w:w="1710" w:type="dxa"/>
            <w:vMerge/>
            <w:hideMark/>
          </w:tcPr>
          <w:p w14:paraId="3F8BA278" w14:textId="77777777" w:rsidR="004B6AFA" w:rsidRPr="00997EB5" w:rsidRDefault="004B6AFA" w:rsidP="004B6AFA">
            <w:pPr>
              <w:jc w:val="left"/>
              <w:rPr>
                <w:b/>
                <w:bCs/>
                <w:sz w:val="18"/>
                <w:szCs w:val="18"/>
              </w:rPr>
            </w:pPr>
          </w:p>
        </w:tc>
        <w:tc>
          <w:tcPr>
            <w:tcW w:w="1530" w:type="dxa"/>
            <w:hideMark/>
          </w:tcPr>
          <w:p w14:paraId="6AE4A158" w14:textId="77777777" w:rsidR="004B6AFA" w:rsidRPr="00997EB5" w:rsidRDefault="004B6AFA" w:rsidP="004B6AFA">
            <w:pPr>
              <w:jc w:val="left"/>
              <w:rPr>
                <w:sz w:val="18"/>
                <w:szCs w:val="18"/>
              </w:rPr>
            </w:pPr>
            <w:r w:rsidRPr="00997EB5">
              <w:rPr>
                <w:i/>
                <w:iCs/>
                <w:sz w:val="18"/>
                <w:szCs w:val="18"/>
                <w:u w:val="single"/>
              </w:rPr>
              <w:t>Indicator 5:</w:t>
            </w:r>
            <w:r w:rsidRPr="00997EB5">
              <w:rPr>
                <w:sz w:val="18"/>
                <w:szCs w:val="18"/>
              </w:rPr>
              <w:t xml:space="preserve"> The extent to which the outcomes of the NEEAP have been integrated in the buildings sector in different forms, such as operation manuals, technical recommendations, permitting procedure, education curricula, design aspects and contractual obligations </w:t>
            </w:r>
          </w:p>
        </w:tc>
        <w:tc>
          <w:tcPr>
            <w:tcW w:w="1350" w:type="dxa"/>
            <w:hideMark/>
          </w:tcPr>
          <w:p w14:paraId="600E9F4F" w14:textId="1BFAFB95" w:rsidR="004B6AFA" w:rsidRPr="00997EB5" w:rsidRDefault="004B6AFA" w:rsidP="004B6AFA">
            <w:pPr>
              <w:jc w:val="left"/>
              <w:rPr>
                <w:sz w:val="18"/>
                <w:szCs w:val="18"/>
              </w:rPr>
            </w:pPr>
            <w:r w:rsidRPr="00997EB5">
              <w:rPr>
                <w:sz w:val="18"/>
                <w:szCs w:val="18"/>
              </w:rPr>
              <w:t>NEEAP Work Plan for EE in Buildings is developed and action items are integrated in diffe</w:t>
            </w:r>
            <w:r w:rsidR="008B180E" w:rsidRPr="00997EB5">
              <w:rPr>
                <w:sz w:val="18"/>
                <w:szCs w:val="18"/>
              </w:rPr>
              <w:t>rent templates and documentation</w:t>
            </w:r>
            <w:r w:rsidRPr="00997EB5">
              <w:rPr>
                <w:sz w:val="18"/>
                <w:szCs w:val="18"/>
              </w:rPr>
              <w:t>, as relevant</w:t>
            </w:r>
          </w:p>
        </w:tc>
        <w:tc>
          <w:tcPr>
            <w:tcW w:w="1440" w:type="dxa"/>
            <w:hideMark/>
          </w:tcPr>
          <w:p w14:paraId="2C027ABC" w14:textId="77777777" w:rsidR="004B6AFA" w:rsidRPr="00997EB5" w:rsidRDefault="004B6AFA" w:rsidP="004B6AFA">
            <w:pPr>
              <w:jc w:val="left"/>
              <w:rPr>
                <w:sz w:val="18"/>
                <w:szCs w:val="18"/>
              </w:rPr>
            </w:pPr>
            <w:r w:rsidRPr="00997EB5">
              <w:rPr>
                <w:sz w:val="18"/>
                <w:szCs w:val="18"/>
              </w:rPr>
              <w:t xml:space="preserve">Project examples to support that there were measures taken by decision makers and end-users based on this integration </w:t>
            </w:r>
          </w:p>
        </w:tc>
        <w:tc>
          <w:tcPr>
            <w:tcW w:w="1890" w:type="dxa"/>
            <w:hideMark/>
          </w:tcPr>
          <w:p w14:paraId="762B3A63" w14:textId="77777777" w:rsidR="004B6AFA" w:rsidRPr="00997EB5" w:rsidRDefault="004B6AFA" w:rsidP="004B6AFA">
            <w:pPr>
              <w:jc w:val="left"/>
              <w:rPr>
                <w:sz w:val="18"/>
                <w:szCs w:val="18"/>
              </w:rPr>
            </w:pPr>
            <w:r w:rsidRPr="00997EB5">
              <w:rPr>
                <w:sz w:val="18"/>
                <w:szCs w:val="18"/>
              </w:rPr>
              <w:t xml:space="preserve">The integration of NEEAP outcomes in the buildings sector is used as an indicator of operationalization. The targets represent the official integration in the documents, and the actual integration by people. </w:t>
            </w:r>
          </w:p>
        </w:tc>
        <w:tc>
          <w:tcPr>
            <w:tcW w:w="1440" w:type="dxa"/>
            <w:hideMark/>
          </w:tcPr>
          <w:p w14:paraId="736BDBBA" w14:textId="77777777" w:rsidR="004B6AFA" w:rsidRPr="00997EB5" w:rsidRDefault="004B6AFA" w:rsidP="004B6AFA">
            <w:pPr>
              <w:jc w:val="left"/>
              <w:rPr>
                <w:sz w:val="18"/>
                <w:szCs w:val="18"/>
              </w:rPr>
            </w:pPr>
            <w:r w:rsidRPr="00997EB5">
              <w:rPr>
                <w:sz w:val="18"/>
                <w:szCs w:val="18"/>
              </w:rPr>
              <w:t>- Reports submitted by the Consultants engaged in the operationalization of the NEEAP and other policies</w:t>
            </w:r>
            <w:r w:rsidRPr="00997EB5">
              <w:rPr>
                <w:sz w:val="18"/>
                <w:szCs w:val="18"/>
              </w:rPr>
              <w:br/>
              <w:t>- Minutes of stakeholders' consultation meeting(s)</w:t>
            </w:r>
          </w:p>
        </w:tc>
        <w:tc>
          <w:tcPr>
            <w:tcW w:w="1085" w:type="dxa"/>
            <w:hideMark/>
          </w:tcPr>
          <w:p w14:paraId="0BD960D7"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2D64CBBC"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361A9800" w14:textId="5B8C0126" w:rsidR="004B6AFA" w:rsidRPr="00997EB5" w:rsidRDefault="004B6AFA" w:rsidP="00690775">
            <w:pPr>
              <w:spacing w:after="0"/>
              <w:jc w:val="left"/>
              <w:rPr>
                <w:sz w:val="18"/>
                <w:szCs w:val="18"/>
              </w:rPr>
            </w:pPr>
            <w:r w:rsidRPr="00997EB5">
              <w:rPr>
                <w:sz w:val="18"/>
                <w:szCs w:val="18"/>
              </w:rPr>
              <w:t>- The NEEAP Work Plan for EE in buildings</w:t>
            </w:r>
            <w:r w:rsidRPr="00997EB5">
              <w:rPr>
                <w:sz w:val="18"/>
                <w:szCs w:val="18"/>
              </w:rPr>
              <w:br/>
              <w:t>- Official documents updated to include NEEAP outcomes.</w:t>
            </w:r>
            <w:r w:rsidRPr="00997EB5">
              <w:rPr>
                <w:sz w:val="18"/>
                <w:szCs w:val="18"/>
              </w:rPr>
              <w:br/>
              <w:t>- Evidence from projects in the buildings sector showing that the integration induced positive change in implementation.</w:t>
            </w:r>
          </w:p>
          <w:p w14:paraId="354608B3" w14:textId="7CFECD80" w:rsidR="00690775" w:rsidRPr="00997EB5" w:rsidRDefault="00690775" w:rsidP="00690775">
            <w:pPr>
              <w:spacing w:after="0"/>
              <w:jc w:val="left"/>
              <w:rPr>
                <w:sz w:val="18"/>
                <w:szCs w:val="18"/>
              </w:rPr>
            </w:pPr>
            <w:r w:rsidRPr="00997EB5">
              <w:rPr>
                <w:sz w:val="18"/>
                <w:szCs w:val="18"/>
              </w:rPr>
              <w:t>- Annual reports by the Steering Committee.</w:t>
            </w:r>
          </w:p>
          <w:p w14:paraId="0EE8A48C" w14:textId="463511F5" w:rsidR="00690775" w:rsidRPr="00997EB5" w:rsidRDefault="00690775" w:rsidP="00690775">
            <w:pPr>
              <w:jc w:val="left"/>
              <w:rPr>
                <w:sz w:val="18"/>
                <w:szCs w:val="18"/>
              </w:rPr>
            </w:pPr>
            <w:r w:rsidRPr="00997EB5">
              <w:rPr>
                <w:sz w:val="18"/>
                <w:szCs w:val="18"/>
              </w:rPr>
              <w:t>- Annual Project QA Report.</w:t>
            </w:r>
          </w:p>
        </w:tc>
        <w:tc>
          <w:tcPr>
            <w:tcW w:w="1890" w:type="dxa"/>
            <w:vMerge/>
            <w:hideMark/>
          </w:tcPr>
          <w:p w14:paraId="0DFD39A6" w14:textId="77777777" w:rsidR="004B6AFA" w:rsidRPr="00997EB5" w:rsidRDefault="004B6AFA" w:rsidP="004B6AFA">
            <w:pPr>
              <w:jc w:val="left"/>
              <w:rPr>
                <w:sz w:val="18"/>
                <w:szCs w:val="18"/>
              </w:rPr>
            </w:pPr>
          </w:p>
        </w:tc>
      </w:tr>
      <w:tr w:rsidR="0007572F" w:rsidRPr="00997EB5" w14:paraId="6F9D2477" w14:textId="77777777" w:rsidTr="008C5A98">
        <w:trPr>
          <w:trHeight w:val="2100"/>
        </w:trPr>
        <w:tc>
          <w:tcPr>
            <w:tcW w:w="1710" w:type="dxa"/>
            <w:vMerge w:val="restart"/>
            <w:hideMark/>
          </w:tcPr>
          <w:p w14:paraId="7FE92514" w14:textId="77777777" w:rsidR="004B6AFA" w:rsidRPr="00997EB5" w:rsidRDefault="004B6AFA" w:rsidP="004B6AFA">
            <w:pPr>
              <w:jc w:val="left"/>
              <w:rPr>
                <w:b/>
                <w:bCs/>
                <w:sz w:val="18"/>
                <w:szCs w:val="18"/>
              </w:rPr>
            </w:pPr>
            <w:r w:rsidRPr="00997EB5">
              <w:rPr>
                <w:b/>
                <w:bCs/>
                <w:sz w:val="18"/>
                <w:szCs w:val="18"/>
              </w:rPr>
              <w:t>Outcome 2</w:t>
            </w:r>
            <w:r w:rsidRPr="00997EB5">
              <w:rPr>
                <w:b/>
                <w:bCs/>
                <w:sz w:val="18"/>
                <w:szCs w:val="18"/>
              </w:rPr>
              <w:br/>
              <w:t>Internationally recognized BEEC and MEPS for buildings are selected and localized to become suitable for Iraq, including the associating Monitoring, Verification and Enforcement (MVE) procedure.</w:t>
            </w:r>
          </w:p>
        </w:tc>
        <w:tc>
          <w:tcPr>
            <w:tcW w:w="1530" w:type="dxa"/>
            <w:hideMark/>
          </w:tcPr>
          <w:p w14:paraId="2E405FC3" w14:textId="73301260" w:rsidR="004B6AFA" w:rsidRPr="00997EB5" w:rsidRDefault="004B6AFA" w:rsidP="00BC0CBA">
            <w:pPr>
              <w:jc w:val="left"/>
              <w:rPr>
                <w:sz w:val="18"/>
                <w:szCs w:val="18"/>
              </w:rPr>
            </w:pPr>
            <w:r w:rsidRPr="00997EB5">
              <w:rPr>
                <w:i/>
                <w:iCs/>
                <w:sz w:val="18"/>
                <w:szCs w:val="18"/>
                <w:u w:val="single"/>
              </w:rPr>
              <w:t>Indicator 6:</w:t>
            </w:r>
            <w:r w:rsidRPr="00997EB5">
              <w:rPr>
                <w:sz w:val="18"/>
                <w:szCs w:val="18"/>
              </w:rPr>
              <w:t xml:space="preserve"> BEEC</w:t>
            </w:r>
            <w:r w:rsidR="00BC0CBA" w:rsidRPr="00997EB5">
              <w:rPr>
                <w:sz w:val="18"/>
                <w:szCs w:val="18"/>
              </w:rPr>
              <w:t xml:space="preserve"> </w:t>
            </w:r>
            <w:r w:rsidRPr="00997EB5">
              <w:rPr>
                <w:sz w:val="18"/>
                <w:szCs w:val="18"/>
              </w:rPr>
              <w:t>suitable for buildings design in Iraq</w:t>
            </w:r>
            <w:r w:rsidR="00BC0CBA" w:rsidRPr="00997EB5">
              <w:rPr>
                <w:sz w:val="18"/>
                <w:szCs w:val="18"/>
              </w:rPr>
              <w:t xml:space="preserve"> </w:t>
            </w:r>
            <w:r w:rsidR="00C27E73" w:rsidRPr="00997EB5">
              <w:rPr>
                <w:sz w:val="18"/>
                <w:szCs w:val="18"/>
              </w:rPr>
              <w:t xml:space="preserve">developed, </w:t>
            </w:r>
            <w:r w:rsidRPr="00997EB5">
              <w:rPr>
                <w:sz w:val="18"/>
                <w:szCs w:val="18"/>
              </w:rPr>
              <w:t>with the associat</w:t>
            </w:r>
            <w:r w:rsidR="00C27E73" w:rsidRPr="00997EB5">
              <w:rPr>
                <w:sz w:val="18"/>
                <w:szCs w:val="18"/>
              </w:rPr>
              <w:t>ed</w:t>
            </w:r>
            <w:r w:rsidRPr="00997EB5">
              <w:rPr>
                <w:sz w:val="18"/>
                <w:szCs w:val="18"/>
              </w:rPr>
              <w:t xml:space="preserve"> labelling scheme and testing procedure</w:t>
            </w:r>
          </w:p>
        </w:tc>
        <w:tc>
          <w:tcPr>
            <w:tcW w:w="1350" w:type="dxa"/>
            <w:hideMark/>
          </w:tcPr>
          <w:p w14:paraId="76A67A1A" w14:textId="77777777" w:rsidR="004B6AFA" w:rsidRPr="00997EB5" w:rsidRDefault="004B6AFA" w:rsidP="004B6AFA">
            <w:pPr>
              <w:jc w:val="left"/>
              <w:rPr>
                <w:sz w:val="18"/>
                <w:szCs w:val="18"/>
              </w:rPr>
            </w:pPr>
            <w:r w:rsidRPr="00997EB5">
              <w:rPr>
                <w:sz w:val="18"/>
                <w:szCs w:val="18"/>
              </w:rPr>
              <w:t>First draft of the BEEC is developed and presented for stakeholders' consultation</w:t>
            </w:r>
          </w:p>
        </w:tc>
        <w:tc>
          <w:tcPr>
            <w:tcW w:w="1440" w:type="dxa"/>
            <w:hideMark/>
          </w:tcPr>
          <w:p w14:paraId="6BA73579" w14:textId="77777777" w:rsidR="004B6AFA" w:rsidRPr="00997EB5" w:rsidRDefault="004B6AFA" w:rsidP="004B6AFA">
            <w:pPr>
              <w:jc w:val="left"/>
              <w:rPr>
                <w:sz w:val="18"/>
                <w:szCs w:val="18"/>
              </w:rPr>
            </w:pPr>
            <w:r w:rsidRPr="00997EB5">
              <w:rPr>
                <w:sz w:val="18"/>
                <w:szCs w:val="18"/>
              </w:rPr>
              <w:t>Final draft of the BEEC is developed, incorporating comments by stakeholders, and submitted for government approval</w:t>
            </w:r>
          </w:p>
        </w:tc>
        <w:tc>
          <w:tcPr>
            <w:tcW w:w="1890" w:type="dxa"/>
            <w:hideMark/>
          </w:tcPr>
          <w:p w14:paraId="08BB50E1" w14:textId="77777777" w:rsidR="004B6AFA" w:rsidRPr="00997EB5" w:rsidRDefault="004B6AFA" w:rsidP="004B6AFA">
            <w:pPr>
              <w:jc w:val="left"/>
              <w:rPr>
                <w:sz w:val="18"/>
                <w:szCs w:val="18"/>
              </w:rPr>
            </w:pPr>
            <w:r w:rsidRPr="00997EB5">
              <w:rPr>
                <w:sz w:val="18"/>
                <w:szCs w:val="18"/>
              </w:rPr>
              <w:t>The BEEC refers to the localized codes proposed for adoption in Iraq. It is developed as part of the proposed Executive Regulation for EE in Buildings. The targets reflect the development stages of the BEEC document.</w:t>
            </w:r>
          </w:p>
        </w:tc>
        <w:tc>
          <w:tcPr>
            <w:tcW w:w="1440" w:type="dxa"/>
            <w:hideMark/>
          </w:tcPr>
          <w:p w14:paraId="151A8D33" w14:textId="77777777" w:rsidR="004B6AFA" w:rsidRPr="00997EB5" w:rsidRDefault="004B6AFA" w:rsidP="004B6AFA">
            <w:pPr>
              <w:jc w:val="left"/>
              <w:rPr>
                <w:sz w:val="18"/>
                <w:szCs w:val="18"/>
              </w:rPr>
            </w:pPr>
            <w:r w:rsidRPr="00997EB5">
              <w:rPr>
                <w:sz w:val="18"/>
                <w:szCs w:val="18"/>
              </w:rPr>
              <w:t>- Reports submitted by the Consultants engaged in BEEC development</w:t>
            </w:r>
            <w:r w:rsidRPr="00997EB5">
              <w:rPr>
                <w:sz w:val="18"/>
                <w:szCs w:val="18"/>
              </w:rPr>
              <w:br/>
              <w:t>- Minutes of stakeholders' consultation meeting(s)</w:t>
            </w:r>
          </w:p>
        </w:tc>
        <w:tc>
          <w:tcPr>
            <w:tcW w:w="1085" w:type="dxa"/>
            <w:hideMark/>
          </w:tcPr>
          <w:p w14:paraId="36A79F9D" w14:textId="77777777" w:rsidR="004B6AFA" w:rsidRPr="00997EB5" w:rsidRDefault="004B6AFA" w:rsidP="004B6AFA">
            <w:pPr>
              <w:jc w:val="left"/>
              <w:rPr>
                <w:sz w:val="18"/>
                <w:szCs w:val="18"/>
              </w:rPr>
            </w:pPr>
            <w:r w:rsidRPr="00997EB5">
              <w:rPr>
                <w:sz w:val="18"/>
                <w:szCs w:val="18"/>
              </w:rPr>
              <w:t>Bi-annually</w:t>
            </w:r>
          </w:p>
        </w:tc>
        <w:tc>
          <w:tcPr>
            <w:tcW w:w="1145" w:type="dxa"/>
            <w:hideMark/>
          </w:tcPr>
          <w:p w14:paraId="57A32BD1"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510460BF" w14:textId="77777777" w:rsidR="004B6AFA" w:rsidRPr="00997EB5" w:rsidRDefault="004B6AFA" w:rsidP="00690775">
            <w:pPr>
              <w:spacing w:after="0"/>
              <w:jc w:val="left"/>
              <w:rPr>
                <w:sz w:val="18"/>
                <w:szCs w:val="18"/>
              </w:rPr>
            </w:pPr>
            <w:r w:rsidRPr="00997EB5">
              <w:rPr>
                <w:sz w:val="18"/>
                <w:szCs w:val="18"/>
              </w:rPr>
              <w:t>- The final draft of the BEEC document.</w:t>
            </w:r>
            <w:r w:rsidRPr="00997EB5">
              <w:rPr>
                <w:sz w:val="18"/>
                <w:szCs w:val="18"/>
              </w:rPr>
              <w:br/>
              <w:t>- Interviewing stakeholders.</w:t>
            </w:r>
            <w:r w:rsidRPr="00997EB5">
              <w:rPr>
                <w:sz w:val="18"/>
                <w:szCs w:val="18"/>
              </w:rPr>
              <w:br/>
              <w:t>- Evidence of BEEC integration in the proposed Executive Regulation submitted to the Government for their approval.</w:t>
            </w:r>
          </w:p>
          <w:p w14:paraId="30005FBF" w14:textId="696CAE3A" w:rsidR="00690775" w:rsidRPr="00997EB5" w:rsidRDefault="00690775" w:rsidP="00690775">
            <w:pPr>
              <w:spacing w:after="0"/>
              <w:jc w:val="left"/>
              <w:rPr>
                <w:sz w:val="18"/>
                <w:szCs w:val="18"/>
              </w:rPr>
            </w:pPr>
            <w:r w:rsidRPr="00997EB5">
              <w:rPr>
                <w:sz w:val="18"/>
                <w:szCs w:val="18"/>
              </w:rPr>
              <w:t>- Annual reports by the Steering Committee.</w:t>
            </w:r>
          </w:p>
          <w:p w14:paraId="29D4CC57" w14:textId="0964C482" w:rsidR="00690775" w:rsidRPr="00997EB5" w:rsidRDefault="00690775" w:rsidP="00690775">
            <w:pPr>
              <w:jc w:val="left"/>
              <w:rPr>
                <w:sz w:val="18"/>
                <w:szCs w:val="18"/>
              </w:rPr>
            </w:pPr>
            <w:r w:rsidRPr="00997EB5">
              <w:rPr>
                <w:sz w:val="18"/>
                <w:szCs w:val="18"/>
              </w:rPr>
              <w:t>- Annual Project QA Report.</w:t>
            </w:r>
          </w:p>
        </w:tc>
        <w:tc>
          <w:tcPr>
            <w:tcW w:w="1890" w:type="dxa"/>
            <w:vMerge w:val="restart"/>
            <w:hideMark/>
          </w:tcPr>
          <w:p w14:paraId="63AFF028" w14:textId="018245BD" w:rsidR="004B6AFA" w:rsidRPr="00997EB5" w:rsidRDefault="004B6AFA" w:rsidP="004B6AFA">
            <w:pPr>
              <w:jc w:val="left"/>
              <w:rPr>
                <w:sz w:val="18"/>
                <w:szCs w:val="18"/>
              </w:rPr>
            </w:pPr>
            <w:r w:rsidRPr="00997EB5">
              <w:rPr>
                <w:sz w:val="18"/>
                <w:szCs w:val="18"/>
              </w:rPr>
              <w:t>The main risk associated to this outcome is that the BEEC and MEPS will be used as basis for selection of testing equipment and certification programmes in Outcome 4, prior to obtaining government approval. This risk is mitigated in two ways: (a) using internationally recognized BEEC and MEPS as a starting point is assumed to enhance the quality of the documents produced, increasing the potential for obtaining government approval without drastic changes, and (b) the frequency of monitoring progress is set as bi-annually to ensure that any changes are regularly noted by the project team and reflected in the procurement and consultancy activities under Outcome 4.</w:t>
            </w:r>
          </w:p>
        </w:tc>
      </w:tr>
      <w:tr w:rsidR="0007572F" w:rsidRPr="00997EB5" w14:paraId="691F9633" w14:textId="77777777" w:rsidTr="008C5A98">
        <w:trPr>
          <w:trHeight w:val="3150"/>
        </w:trPr>
        <w:tc>
          <w:tcPr>
            <w:tcW w:w="1710" w:type="dxa"/>
            <w:vMerge/>
            <w:hideMark/>
          </w:tcPr>
          <w:p w14:paraId="7A8CE5AF" w14:textId="77777777" w:rsidR="004B6AFA" w:rsidRPr="00997EB5" w:rsidRDefault="004B6AFA" w:rsidP="004B6AFA">
            <w:pPr>
              <w:jc w:val="left"/>
              <w:rPr>
                <w:b/>
                <w:bCs/>
                <w:sz w:val="18"/>
                <w:szCs w:val="18"/>
              </w:rPr>
            </w:pPr>
          </w:p>
        </w:tc>
        <w:tc>
          <w:tcPr>
            <w:tcW w:w="1530" w:type="dxa"/>
            <w:hideMark/>
          </w:tcPr>
          <w:p w14:paraId="0A545F8A" w14:textId="0DD9B6EE" w:rsidR="004B6AFA" w:rsidRPr="00997EB5" w:rsidRDefault="004B6AFA" w:rsidP="00BC0CBA">
            <w:pPr>
              <w:jc w:val="left"/>
              <w:rPr>
                <w:sz w:val="18"/>
                <w:szCs w:val="18"/>
              </w:rPr>
            </w:pPr>
            <w:r w:rsidRPr="00997EB5">
              <w:rPr>
                <w:i/>
                <w:iCs/>
                <w:sz w:val="18"/>
                <w:szCs w:val="18"/>
                <w:u w:val="single"/>
              </w:rPr>
              <w:t>Indicator 7:</w:t>
            </w:r>
            <w:r w:rsidRPr="00997EB5">
              <w:rPr>
                <w:sz w:val="18"/>
                <w:szCs w:val="18"/>
              </w:rPr>
              <w:t xml:space="preserve"> </w:t>
            </w:r>
            <w:r w:rsidR="00BC0CBA" w:rsidRPr="00997EB5">
              <w:rPr>
                <w:sz w:val="18"/>
                <w:szCs w:val="18"/>
              </w:rPr>
              <w:t>MEPS</w:t>
            </w:r>
            <w:r w:rsidRPr="00997EB5">
              <w:rPr>
                <w:sz w:val="18"/>
                <w:szCs w:val="18"/>
              </w:rPr>
              <w:t xml:space="preserve"> suitable for building material in Iraq</w:t>
            </w:r>
            <w:r w:rsidR="00BC0CBA" w:rsidRPr="00997EB5">
              <w:rPr>
                <w:sz w:val="18"/>
                <w:szCs w:val="18"/>
              </w:rPr>
              <w:t xml:space="preserve"> developed, with the associated</w:t>
            </w:r>
            <w:r w:rsidRPr="00997EB5">
              <w:rPr>
                <w:sz w:val="18"/>
                <w:szCs w:val="18"/>
              </w:rPr>
              <w:t xml:space="preserve"> labelling scheme and testing procedure</w:t>
            </w:r>
          </w:p>
        </w:tc>
        <w:tc>
          <w:tcPr>
            <w:tcW w:w="1350" w:type="dxa"/>
            <w:hideMark/>
          </w:tcPr>
          <w:p w14:paraId="61E1F970" w14:textId="77777777" w:rsidR="004B6AFA" w:rsidRPr="00997EB5" w:rsidRDefault="004B6AFA" w:rsidP="004B6AFA">
            <w:pPr>
              <w:jc w:val="left"/>
              <w:rPr>
                <w:sz w:val="18"/>
                <w:szCs w:val="18"/>
              </w:rPr>
            </w:pPr>
            <w:r w:rsidRPr="00997EB5">
              <w:rPr>
                <w:sz w:val="18"/>
                <w:szCs w:val="18"/>
              </w:rPr>
              <w:t>First draft of the MEPS is developed and presented for stakeholders' consultation</w:t>
            </w:r>
          </w:p>
        </w:tc>
        <w:tc>
          <w:tcPr>
            <w:tcW w:w="1440" w:type="dxa"/>
            <w:hideMark/>
          </w:tcPr>
          <w:p w14:paraId="352B2264" w14:textId="77777777" w:rsidR="004B6AFA" w:rsidRPr="00997EB5" w:rsidRDefault="004B6AFA" w:rsidP="004B6AFA">
            <w:pPr>
              <w:jc w:val="left"/>
              <w:rPr>
                <w:sz w:val="18"/>
                <w:szCs w:val="18"/>
              </w:rPr>
            </w:pPr>
            <w:r w:rsidRPr="00997EB5">
              <w:rPr>
                <w:sz w:val="18"/>
                <w:szCs w:val="18"/>
              </w:rPr>
              <w:t>Final draft of the MEPS is developed, incorporating comments by stakeholders, and submitted for government approval</w:t>
            </w:r>
          </w:p>
        </w:tc>
        <w:tc>
          <w:tcPr>
            <w:tcW w:w="1890" w:type="dxa"/>
            <w:hideMark/>
          </w:tcPr>
          <w:p w14:paraId="52D334F6" w14:textId="77777777" w:rsidR="004B6AFA" w:rsidRPr="00997EB5" w:rsidRDefault="004B6AFA" w:rsidP="004B6AFA">
            <w:pPr>
              <w:jc w:val="left"/>
              <w:rPr>
                <w:sz w:val="18"/>
                <w:szCs w:val="18"/>
              </w:rPr>
            </w:pPr>
            <w:r w:rsidRPr="00997EB5">
              <w:rPr>
                <w:sz w:val="18"/>
                <w:szCs w:val="18"/>
              </w:rPr>
              <w:t>The MEPS refers to the localized standards proposed for adoption in Iraq. It is developed as part of the proposed Executive Regulation for EE in Buildings. The targets reflect the development stages of the MEPS document.</w:t>
            </w:r>
          </w:p>
        </w:tc>
        <w:tc>
          <w:tcPr>
            <w:tcW w:w="1440" w:type="dxa"/>
            <w:hideMark/>
          </w:tcPr>
          <w:p w14:paraId="0BA3AB05" w14:textId="77777777" w:rsidR="004B6AFA" w:rsidRPr="00997EB5" w:rsidRDefault="004B6AFA" w:rsidP="004B6AFA">
            <w:pPr>
              <w:jc w:val="left"/>
              <w:rPr>
                <w:sz w:val="18"/>
                <w:szCs w:val="18"/>
              </w:rPr>
            </w:pPr>
            <w:r w:rsidRPr="00997EB5">
              <w:rPr>
                <w:sz w:val="18"/>
                <w:szCs w:val="18"/>
              </w:rPr>
              <w:t>- Reports submitted by the Consultants engaged in MEPS development</w:t>
            </w:r>
            <w:r w:rsidRPr="00997EB5">
              <w:rPr>
                <w:sz w:val="18"/>
                <w:szCs w:val="18"/>
              </w:rPr>
              <w:br/>
              <w:t>- Minutes of stakeholders' consultation meeting(s)</w:t>
            </w:r>
          </w:p>
        </w:tc>
        <w:tc>
          <w:tcPr>
            <w:tcW w:w="1085" w:type="dxa"/>
            <w:hideMark/>
          </w:tcPr>
          <w:p w14:paraId="20E496A4" w14:textId="77777777" w:rsidR="004B6AFA" w:rsidRPr="00997EB5" w:rsidRDefault="004B6AFA" w:rsidP="004B6AFA">
            <w:pPr>
              <w:jc w:val="left"/>
              <w:rPr>
                <w:sz w:val="18"/>
                <w:szCs w:val="18"/>
              </w:rPr>
            </w:pPr>
            <w:r w:rsidRPr="00997EB5">
              <w:rPr>
                <w:sz w:val="18"/>
                <w:szCs w:val="18"/>
              </w:rPr>
              <w:t>Bi-annually</w:t>
            </w:r>
          </w:p>
        </w:tc>
        <w:tc>
          <w:tcPr>
            <w:tcW w:w="1145" w:type="dxa"/>
            <w:hideMark/>
          </w:tcPr>
          <w:p w14:paraId="7C73D16A"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153D33C1" w14:textId="77777777" w:rsidR="004B6AFA" w:rsidRPr="00997EB5" w:rsidRDefault="004B6AFA" w:rsidP="00690775">
            <w:pPr>
              <w:spacing w:after="0"/>
              <w:jc w:val="left"/>
              <w:rPr>
                <w:sz w:val="18"/>
                <w:szCs w:val="18"/>
              </w:rPr>
            </w:pPr>
            <w:r w:rsidRPr="00997EB5">
              <w:rPr>
                <w:sz w:val="18"/>
                <w:szCs w:val="18"/>
              </w:rPr>
              <w:t>- The final draft of the MEPS document.</w:t>
            </w:r>
            <w:r w:rsidRPr="00997EB5">
              <w:rPr>
                <w:sz w:val="18"/>
                <w:szCs w:val="18"/>
              </w:rPr>
              <w:br/>
              <w:t>- Interviewing stakeholders.</w:t>
            </w:r>
            <w:r w:rsidRPr="00997EB5">
              <w:rPr>
                <w:sz w:val="18"/>
                <w:szCs w:val="18"/>
              </w:rPr>
              <w:br/>
              <w:t>- Evidence of MEPS integration in the proposed Executive Regulation submitted to the Government for their approval.</w:t>
            </w:r>
          </w:p>
          <w:p w14:paraId="67F73772" w14:textId="79D3761B" w:rsidR="00690775" w:rsidRPr="00997EB5" w:rsidRDefault="00690775" w:rsidP="00690775">
            <w:pPr>
              <w:spacing w:after="0"/>
              <w:jc w:val="left"/>
              <w:rPr>
                <w:sz w:val="18"/>
                <w:szCs w:val="18"/>
              </w:rPr>
            </w:pPr>
            <w:r w:rsidRPr="00997EB5">
              <w:rPr>
                <w:sz w:val="18"/>
                <w:szCs w:val="18"/>
              </w:rPr>
              <w:t>- Annual reports by the Steering Committee.</w:t>
            </w:r>
          </w:p>
          <w:p w14:paraId="0235C66C" w14:textId="4066E391" w:rsidR="00690775" w:rsidRPr="00997EB5" w:rsidRDefault="00690775" w:rsidP="00690775">
            <w:pPr>
              <w:jc w:val="left"/>
              <w:rPr>
                <w:sz w:val="18"/>
                <w:szCs w:val="18"/>
              </w:rPr>
            </w:pPr>
            <w:r w:rsidRPr="00997EB5">
              <w:rPr>
                <w:sz w:val="18"/>
                <w:szCs w:val="18"/>
              </w:rPr>
              <w:t>- Annual Project QA Report.</w:t>
            </w:r>
          </w:p>
        </w:tc>
        <w:tc>
          <w:tcPr>
            <w:tcW w:w="1890" w:type="dxa"/>
            <w:vMerge/>
            <w:hideMark/>
          </w:tcPr>
          <w:p w14:paraId="6409DAE6" w14:textId="77777777" w:rsidR="004B6AFA" w:rsidRPr="00997EB5" w:rsidRDefault="004B6AFA" w:rsidP="004B6AFA">
            <w:pPr>
              <w:jc w:val="left"/>
              <w:rPr>
                <w:sz w:val="18"/>
                <w:szCs w:val="18"/>
              </w:rPr>
            </w:pPr>
          </w:p>
        </w:tc>
      </w:tr>
      <w:tr w:rsidR="0007572F" w:rsidRPr="00997EB5" w14:paraId="51FB1D44" w14:textId="77777777" w:rsidTr="008C5A98">
        <w:trPr>
          <w:trHeight w:val="2400"/>
        </w:trPr>
        <w:tc>
          <w:tcPr>
            <w:tcW w:w="1710" w:type="dxa"/>
            <w:tcBorders>
              <w:bottom w:val="single" w:sz="4" w:space="0" w:color="auto"/>
            </w:tcBorders>
            <w:hideMark/>
          </w:tcPr>
          <w:p w14:paraId="7BD221E7" w14:textId="77777777" w:rsidR="004B6AFA" w:rsidRPr="00997EB5" w:rsidRDefault="004B6AFA" w:rsidP="004B6AFA">
            <w:pPr>
              <w:jc w:val="left"/>
              <w:rPr>
                <w:b/>
                <w:bCs/>
                <w:sz w:val="18"/>
                <w:szCs w:val="18"/>
              </w:rPr>
            </w:pPr>
            <w:r w:rsidRPr="00997EB5">
              <w:rPr>
                <w:b/>
                <w:bCs/>
                <w:sz w:val="18"/>
                <w:szCs w:val="18"/>
              </w:rPr>
              <w:t>Outcome 3</w:t>
            </w:r>
            <w:r w:rsidRPr="00997EB5">
              <w:rPr>
                <w:b/>
                <w:bCs/>
                <w:sz w:val="18"/>
                <w:szCs w:val="18"/>
              </w:rPr>
              <w:br/>
              <w:t>Energy Efficiency Center (EEC) is established and capacitated to support the development of EE programs and applications in the buildings sector.</w:t>
            </w:r>
          </w:p>
        </w:tc>
        <w:tc>
          <w:tcPr>
            <w:tcW w:w="1530" w:type="dxa"/>
            <w:tcBorders>
              <w:bottom w:val="single" w:sz="4" w:space="0" w:color="auto"/>
            </w:tcBorders>
            <w:hideMark/>
          </w:tcPr>
          <w:p w14:paraId="476B9307" w14:textId="77777777" w:rsidR="004B6AFA" w:rsidRPr="00997EB5" w:rsidRDefault="004B6AFA" w:rsidP="004B6AFA">
            <w:pPr>
              <w:jc w:val="left"/>
              <w:rPr>
                <w:sz w:val="18"/>
                <w:szCs w:val="18"/>
              </w:rPr>
            </w:pPr>
            <w:r w:rsidRPr="00997EB5">
              <w:rPr>
                <w:i/>
                <w:iCs/>
                <w:sz w:val="18"/>
                <w:szCs w:val="18"/>
                <w:u w:val="single"/>
              </w:rPr>
              <w:t>Indicator 8:</w:t>
            </w:r>
            <w:r w:rsidRPr="00997EB5">
              <w:rPr>
                <w:sz w:val="18"/>
                <w:szCs w:val="18"/>
              </w:rPr>
              <w:t xml:space="preserve"> EEC is operational in a building that has been retrofitted, and run by staff capable of providing the services in its mandate</w:t>
            </w:r>
          </w:p>
        </w:tc>
        <w:tc>
          <w:tcPr>
            <w:tcW w:w="1350" w:type="dxa"/>
            <w:hideMark/>
          </w:tcPr>
          <w:p w14:paraId="04F453FB" w14:textId="77777777" w:rsidR="004B6AFA" w:rsidRPr="00997EB5" w:rsidRDefault="004B6AFA" w:rsidP="004B6AFA">
            <w:pPr>
              <w:jc w:val="left"/>
              <w:rPr>
                <w:sz w:val="18"/>
                <w:szCs w:val="18"/>
              </w:rPr>
            </w:pPr>
            <w:r w:rsidRPr="00997EB5">
              <w:rPr>
                <w:sz w:val="18"/>
                <w:szCs w:val="18"/>
              </w:rPr>
              <w:t xml:space="preserve">The legal establishment of EEC is finalized, retrofitting of the building is completed, and key staff hired with clear job descriptions  </w:t>
            </w:r>
          </w:p>
        </w:tc>
        <w:tc>
          <w:tcPr>
            <w:tcW w:w="1440" w:type="dxa"/>
            <w:hideMark/>
          </w:tcPr>
          <w:p w14:paraId="2C466EE5" w14:textId="069E31BF" w:rsidR="004B6AFA" w:rsidRPr="00997EB5" w:rsidRDefault="004B6AFA" w:rsidP="004B6AFA">
            <w:pPr>
              <w:jc w:val="left"/>
              <w:rPr>
                <w:sz w:val="18"/>
                <w:szCs w:val="18"/>
              </w:rPr>
            </w:pPr>
            <w:r w:rsidRPr="00997EB5">
              <w:rPr>
                <w:sz w:val="18"/>
                <w:szCs w:val="18"/>
              </w:rPr>
              <w:t xml:space="preserve">EEC is fully operational, with </w:t>
            </w:r>
            <w:r w:rsidR="001D141D" w:rsidRPr="00997EB5">
              <w:rPr>
                <w:sz w:val="18"/>
                <w:szCs w:val="18"/>
              </w:rPr>
              <w:t xml:space="preserve">40 </w:t>
            </w:r>
            <w:r w:rsidRPr="00997EB5">
              <w:rPr>
                <w:sz w:val="18"/>
                <w:szCs w:val="18"/>
              </w:rPr>
              <w:t xml:space="preserve">trained staff </w:t>
            </w:r>
            <w:r w:rsidR="001D141D" w:rsidRPr="00997EB5">
              <w:rPr>
                <w:sz w:val="18"/>
                <w:szCs w:val="18"/>
              </w:rPr>
              <w:t xml:space="preserve">(50% men and 50% women) </w:t>
            </w:r>
            <w:r w:rsidRPr="00997EB5">
              <w:rPr>
                <w:sz w:val="18"/>
                <w:szCs w:val="18"/>
              </w:rPr>
              <w:t>and evidence of effectiveness in the buildings sector in Iraq, including sound management of all ongoing activities under this project</w:t>
            </w:r>
            <w:r w:rsidR="001D141D" w:rsidRPr="00997EB5">
              <w:rPr>
                <w:sz w:val="18"/>
                <w:szCs w:val="18"/>
              </w:rPr>
              <w:t>. Minimum of 4 workshops.</w:t>
            </w:r>
          </w:p>
        </w:tc>
        <w:tc>
          <w:tcPr>
            <w:tcW w:w="1890" w:type="dxa"/>
            <w:hideMark/>
          </w:tcPr>
          <w:p w14:paraId="25190F33" w14:textId="77777777" w:rsidR="004B6AFA" w:rsidRPr="00997EB5" w:rsidRDefault="004B6AFA" w:rsidP="004B6AFA">
            <w:pPr>
              <w:jc w:val="left"/>
              <w:rPr>
                <w:sz w:val="18"/>
                <w:szCs w:val="18"/>
              </w:rPr>
            </w:pPr>
            <w:r w:rsidRPr="00997EB5">
              <w:rPr>
                <w:sz w:val="18"/>
                <w:szCs w:val="18"/>
              </w:rPr>
              <w:t xml:space="preserve">The establishment of EEC and its success at becoming an operational focal point is a main component of the proposed framework. The targets reflect the legal and physical establishment, i.e. paperwork and retrofitting activities, as well as the actual operation that affects EE development in the buildings sector and support the sustainability of project activities. </w:t>
            </w:r>
          </w:p>
        </w:tc>
        <w:tc>
          <w:tcPr>
            <w:tcW w:w="1440" w:type="dxa"/>
            <w:hideMark/>
          </w:tcPr>
          <w:p w14:paraId="4D68E05B" w14:textId="77777777" w:rsidR="004B6AFA" w:rsidRPr="00997EB5" w:rsidRDefault="004B6AFA" w:rsidP="004B6AFA">
            <w:pPr>
              <w:jc w:val="left"/>
              <w:rPr>
                <w:sz w:val="18"/>
                <w:szCs w:val="18"/>
              </w:rPr>
            </w:pPr>
            <w:r w:rsidRPr="00997EB5">
              <w:rPr>
                <w:sz w:val="18"/>
                <w:szCs w:val="18"/>
              </w:rPr>
              <w:t>- Legal documents of EEC establishment.</w:t>
            </w:r>
            <w:r w:rsidRPr="00997EB5">
              <w:rPr>
                <w:sz w:val="18"/>
                <w:szCs w:val="18"/>
              </w:rPr>
              <w:br/>
              <w:t>- Organizational structure and job descriptions for staff.</w:t>
            </w:r>
            <w:r w:rsidRPr="00997EB5">
              <w:rPr>
                <w:sz w:val="18"/>
                <w:szCs w:val="18"/>
              </w:rPr>
              <w:br/>
              <w:t>- Tender documents and reports by contractor on retrofitting activities.</w:t>
            </w:r>
          </w:p>
        </w:tc>
        <w:tc>
          <w:tcPr>
            <w:tcW w:w="1085" w:type="dxa"/>
            <w:hideMark/>
          </w:tcPr>
          <w:p w14:paraId="4B73F22D"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3A1E9080"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5236785D" w14:textId="77777777" w:rsidR="004B6AFA" w:rsidRPr="00997EB5" w:rsidRDefault="004B6AFA" w:rsidP="00690775">
            <w:pPr>
              <w:spacing w:after="0"/>
              <w:jc w:val="left"/>
              <w:rPr>
                <w:sz w:val="18"/>
                <w:szCs w:val="18"/>
              </w:rPr>
            </w:pPr>
            <w:r w:rsidRPr="00997EB5">
              <w:rPr>
                <w:sz w:val="18"/>
                <w:szCs w:val="18"/>
              </w:rPr>
              <w:t>- Site visit to EEC.</w:t>
            </w:r>
            <w:r w:rsidRPr="00997EB5">
              <w:rPr>
                <w:sz w:val="18"/>
                <w:szCs w:val="18"/>
              </w:rPr>
              <w:br/>
              <w:t>- Interviewing EEC staff.</w:t>
            </w:r>
            <w:r w:rsidRPr="00997EB5">
              <w:rPr>
                <w:sz w:val="18"/>
                <w:szCs w:val="18"/>
              </w:rPr>
              <w:br/>
              <w:t>- Evidence of implementation of retrofitting activities as reported by contractors.</w:t>
            </w:r>
          </w:p>
          <w:p w14:paraId="0EB473E9" w14:textId="77777777" w:rsidR="00690775" w:rsidRPr="00997EB5" w:rsidRDefault="00690775" w:rsidP="00690775">
            <w:pPr>
              <w:spacing w:after="0"/>
              <w:jc w:val="left"/>
              <w:rPr>
                <w:sz w:val="18"/>
                <w:szCs w:val="18"/>
              </w:rPr>
            </w:pPr>
            <w:r w:rsidRPr="00997EB5">
              <w:rPr>
                <w:sz w:val="18"/>
                <w:szCs w:val="18"/>
              </w:rPr>
              <w:t>- Annual reports by the Steering Committee.</w:t>
            </w:r>
          </w:p>
          <w:p w14:paraId="419A4469" w14:textId="3BCF693E" w:rsidR="00690775" w:rsidRPr="00997EB5" w:rsidRDefault="00690775" w:rsidP="00690775">
            <w:pPr>
              <w:jc w:val="left"/>
              <w:rPr>
                <w:sz w:val="18"/>
                <w:szCs w:val="18"/>
              </w:rPr>
            </w:pPr>
            <w:r w:rsidRPr="00997EB5">
              <w:rPr>
                <w:sz w:val="18"/>
                <w:szCs w:val="18"/>
              </w:rPr>
              <w:t>- Annual Project QA Report.</w:t>
            </w:r>
          </w:p>
        </w:tc>
        <w:tc>
          <w:tcPr>
            <w:tcW w:w="1890" w:type="dxa"/>
            <w:hideMark/>
          </w:tcPr>
          <w:p w14:paraId="563F35AD" w14:textId="534EAC8F" w:rsidR="004B6AFA" w:rsidRPr="00997EB5" w:rsidRDefault="004B6AFA" w:rsidP="000E1BCE">
            <w:pPr>
              <w:jc w:val="left"/>
              <w:rPr>
                <w:sz w:val="18"/>
                <w:szCs w:val="18"/>
              </w:rPr>
            </w:pPr>
            <w:r w:rsidRPr="00997EB5">
              <w:rPr>
                <w:sz w:val="18"/>
                <w:szCs w:val="18"/>
              </w:rPr>
              <w:t xml:space="preserve">The main risk facing the achievement of this outcome is that the legal arrangement for establishing the EEC is obstructed by governmental limitations prohibiting </w:t>
            </w:r>
            <w:r w:rsidR="000E1BCE" w:rsidRPr="00997EB5">
              <w:rPr>
                <w:sz w:val="18"/>
                <w:szCs w:val="18"/>
              </w:rPr>
              <w:t>the creation of a</w:t>
            </w:r>
            <w:r w:rsidRPr="00997EB5">
              <w:rPr>
                <w:sz w:val="18"/>
                <w:szCs w:val="18"/>
              </w:rPr>
              <w:t xml:space="preserve"> PPP with BRESC. It is assumed that the public sector in Iraq is open to long-term engagement with the private sector and accepts the involvement of BRESC in the critical mandates of EEC.</w:t>
            </w:r>
          </w:p>
        </w:tc>
      </w:tr>
      <w:tr w:rsidR="0007572F" w:rsidRPr="00997EB5" w14:paraId="421E5288" w14:textId="77777777" w:rsidTr="004E295F">
        <w:trPr>
          <w:trHeight w:val="2400"/>
        </w:trPr>
        <w:tc>
          <w:tcPr>
            <w:tcW w:w="1710" w:type="dxa"/>
            <w:vMerge w:val="restart"/>
            <w:tcBorders>
              <w:top w:val="single" w:sz="4" w:space="0" w:color="auto"/>
              <w:left w:val="single" w:sz="4" w:space="0" w:color="auto"/>
              <w:bottom w:val="single" w:sz="4" w:space="0" w:color="auto"/>
              <w:right w:val="single" w:sz="4" w:space="0" w:color="auto"/>
            </w:tcBorders>
            <w:hideMark/>
          </w:tcPr>
          <w:p w14:paraId="299E975D" w14:textId="77777777" w:rsidR="004B6AFA" w:rsidRPr="00997EB5" w:rsidRDefault="004B6AFA" w:rsidP="004B6AFA">
            <w:pPr>
              <w:jc w:val="left"/>
              <w:rPr>
                <w:b/>
                <w:bCs/>
                <w:sz w:val="18"/>
                <w:szCs w:val="18"/>
              </w:rPr>
            </w:pPr>
            <w:r w:rsidRPr="00997EB5">
              <w:rPr>
                <w:b/>
                <w:bCs/>
                <w:sz w:val="18"/>
                <w:szCs w:val="18"/>
              </w:rPr>
              <w:t>Outcome 4</w:t>
            </w:r>
            <w:r w:rsidRPr="00997EB5">
              <w:rPr>
                <w:b/>
                <w:bCs/>
                <w:sz w:val="18"/>
                <w:szCs w:val="18"/>
              </w:rPr>
              <w:br/>
              <w:t>Testing facility and certification programmes are established under EEC, in accordance with the proposed BEEC and MEPS, to support the implementation of the framework’s MVE procedure.</w:t>
            </w:r>
          </w:p>
        </w:tc>
        <w:tc>
          <w:tcPr>
            <w:tcW w:w="1530" w:type="dxa"/>
            <w:tcBorders>
              <w:top w:val="single" w:sz="4" w:space="0" w:color="auto"/>
              <w:left w:val="single" w:sz="4" w:space="0" w:color="auto"/>
              <w:bottom w:val="single" w:sz="4" w:space="0" w:color="auto"/>
              <w:right w:val="single" w:sz="4" w:space="0" w:color="auto"/>
            </w:tcBorders>
            <w:hideMark/>
          </w:tcPr>
          <w:p w14:paraId="4421A693" w14:textId="77777777" w:rsidR="004B6AFA" w:rsidRPr="00997EB5" w:rsidRDefault="004B6AFA" w:rsidP="004B6AFA">
            <w:pPr>
              <w:jc w:val="left"/>
              <w:rPr>
                <w:sz w:val="18"/>
                <w:szCs w:val="18"/>
              </w:rPr>
            </w:pPr>
            <w:r w:rsidRPr="00997EB5">
              <w:rPr>
                <w:i/>
                <w:iCs/>
                <w:sz w:val="18"/>
                <w:szCs w:val="18"/>
                <w:u w:val="single"/>
              </w:rPr>
              <w:t>Indicator 9:</w:t>
            </w:r>
            <w:r w:rsidRPr="00997EB5">
              <w:rPr>
                <w:sz w:val="18"/>
                <w:szCs w:val="18"/>
              </w:rPr>
              <w:t xml:space="preserve"> Periodical market inspection is conducted using the equipment in the testing facility</w:t>
            </w:r>
          </w:p>
        </w:tc>
        <w:tc>
          <w:tcPr>
            <w:tcW w:w="1350" w:type="dxa"/>
            <w:tcBorders>
              <w:left w:val="single" w:sz="4" w:space="0" w:color="auto"/>
            </w:tcBorders>
            <w:shd w:val="clear" w:color="auto" w:fill="auto"/>
            <w:hideMark/>
          </w:tcPr>
          <w:p w14:paraId="5A001C6F" w14:textId="3A96A090" w:rsidR="004B6AFA" w:rsidRPr="00997EB5" w:rsidRDefault="004B6AFA" w:rsidP="004B6AFA">
            <w:pPr>
              <w:jc w:val="left"/>
              <w:rPr>
                <w:sz w:val="18"/>
                <w:szCs w:val="18"/>
              </w:rPr>
            </w:pPr>
            <w:r w:rsidRPr="00997EB5">
              <w:rPr>
                <w:sz w:val="18"/>
                <w:szCs w:val="18"/>
              </w:rPr>
              <w:t>Testing equipment purchased and 10 persons trained on using each (50% men and 50% women)</w:t>
            </w:r>
            <w:r w:rsidR="008C5A98" w:rsidRPr="00997EB5">
              <w:rPr>
                <w:sz w:val="18"/>
                <w:szCs w:val="18"/>
              </w:rPr>
              <w:t>. Minimum of 1 workshop.</w:t>
            </w:r>
          </w:p>
        </w:tc>
        <w:tc>
          <w:tcPr>
            <w:tcW w:w="1440" w:type="dxa"/>
            <w:shd w:val="clear" w:color="auto" w:fill="auto"/>
            <w:hideMark/>
          </w:tcPr>
          <w:p w14:paraId="514FAFA8" w14:textId="39F54443" w:rsidR="004B6AFA" w:rsidRPr="00997EB5" w:rsidRDefault="004B6AFA" w:rsidP="004B6AFA">
            <w:pPr>
              <w:jc w:val="left"/>
              <w:rPr>
                <w:sz w:val="18"/>
                <w:szCs w:val="18"/>
              </w:rPr>
            </w:pPr>
            <w:r w:rsidRPr="00997EB5">
              <w:rPr>
                <w:sz w:val="18"/>
                <w:szCs w:val="18"/>
              </w:rPr>
              <w:t>The first annual inspection report is issued, with recommendations for decision makers and end-users</w:t>
            </w:r>
            <w:r w:rsidR="008C5A98" w:rsidRPr="00997EB5">
              <w:rPr>
                <w:sz w:val="18"/>
                <w:szCs w:val="18"/>
              </w:rPr>
              <w:t>. Minimum of 2 workshops.</w:t>
            </w:r>
          </w:p>
        </w:tc>
        <w:tc>
          <w:tcPr>
            <w:tcW w:w="1890" w:type="dxa"/>
            <w:hideMark/>
          </w:tcPr>
          <w:p w14:paraId="791297FE" w14:textId="77777777" w:rsidR="004B6AFA" w:rsidRPr="00997EB5" w:rsidRDefault="004B6AFA" w:rsidP="004B6AFA">
            <w:pPr>
              <w:jc w:val="left"/>
              <w:rPr>
                <w:sz w:val="18"/>
                <w:szCs w:val="18"/>
              </w:rPr>
            </w:pPr>
            <w:r w:rsidRPr="00997EB5">
              <w:rPr>
                <w:sz w:val="18"/>
                <w:szCs w:val="18"/>
              </w:rPr>
              <w:t xml:space="preserve">The establishment of a testing facility becomes useful only when the equipment can be used by trained personnel to ensure compliance and inform policies. </w:t>
            </w:r>
          </w:p>
        </w:tc>
        <w:tc>
          <w:tcPr>
            <w:tcW w:w="1440" w:type="dxa"/>
            <w:hideMark/>
          </w:tcPr>
          <w:p w14:paraId="595DF4EA" w14:textId="77777777" w:rsidR="004B6AFA" w:rsidRPr="00997EB5" w:rsidRDefault="004B6AFA" w:rsidP="004B6AFA">
            <w:pPr>
              <w:jc w:val="left"/>
              <w:rPr>
                <w:sz w:val="18"/>
                <w:szCs w:val="18"/>
              </w:rPr>
            </w:pPr>
            <w:r w:rsidRPr="00997EB5">
              <w:rPr>
                <w:sz w:val="18"/>
                <w:szCs w:val="18"/>
              </w:rPr>
              <w:t>- Records of training attendance</w:t>
            </w:r>
            <w:r w:rsidRPr="00997EB5">
              <w:rPr>
                <w:sz w:val="18"/>
                <w:szCs w:val="18"/>
              </w:rPr>
              <w:br/>
              <w:t>- User manuals for purchased equipment.</w:t>
            </w:r>
            <w:r w:rsidRPr="00997EB5">
              <w:rPr>
                <w:sz w:val="18"/>
                <w:szCs w:val="18"/>
              </w:rPr>
              <w:br/>
              <w:t>- First Inspection Report issued by EEC.</w:t>
            </w:r>
          </w:p>
        </w:tc>
        <w:tc>
          <w:tcPr>
            <w:tcW w:w="1085" w:type="dxa"/>
            <w:hideMark/>
          </w:tcPr>
          <w:p w14:paraId="0489A8C7"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301C7FC2"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6E439B4C" w14:textId="4B92400E" w:rsidR="004B6AFA" w:rsidRPr="00997EB5" w:rsidRDefault="004B6AFA" w:rsidP="00690775">
            <w:pPr>
              <w:spacing w:after="0"/>
              <w:jc w:val="left"/>
              <w:rPr>
                <w:sz w:val="18"/>
                <w:szCs w:val="18"/>
              </w:rPr>
            </w:pPr>
            <w:r w:rsidRPr="00997EB5">
              <w:rPr>
                <w:sz w:val="18"/>
                <w:szCs w:val="18"/>
              </w:rPr>
              <w:t>- The testing facility exists with document</w:t>
            </w:r>
            <w:r w:rsidR="00C0636C" w:rsidRPr="00997EB5">
              <w:rPr>
                <w:sz w:val="18"/>
                <w:szCs w:val="18"/>
              </w:rPr>
              <w:t>s</w:t>
            </w:r>
            <w:r w:rsidRPr="00997EB5">
              <w:rPr>
                <w:sz w:val="18"/>
                <w:szCs w:val="18"/>
              </w:rPr>
              <w:t xml:space="preserve"> showing evidence of equipment purchase and ownership.</w:t>
            </w:r>
            <w:r w:rsidRPr="00997EB5">
              <w:rPr>
                <w:sz w:val="18"/>
                <w:szCs w:val="18"/>
              </w:rPr>
              <w:br/>
              <w:t>- Interviewing EEC staff.</w:t>
            </w:r>
            <w:r w:rsidRPr="00997EB5">
              <w:rPr>
                <w:sz w:val="18"/>
                <w:szCs w:val="18"/>
              </w:rPr>
              <w:br/>
              <w:t>- Site visits to sample buildings from those reported to have been inspected.</w:t>
            </w:r>
          </w:p>
          <w:p w14:paraId="32A9B68F" w14:textId="77777777" w:rsidR="00690775" w:rsidRPr="00997EB5" w:rsidRDefault="00690775" w:rsidP="00690775">
            <w:pPr>
              <w:spacing w:after="0"/>
              <w:jc w:val="left"/>
              <w:rPr>
                <w:sz w:val="18"/>
                <w:szCs w:val="18"/>
              </w:rPr>
            </w:pPr>
            <w:r w:rsidRPr="00997EB5">
              <w:rPr>
                <w:sz w:val="18"/>
                <w:szCs w:val="18"/>
              </w:rPr>
              <w:t>- Annual reports by the Steering Committee.</w:t>
            </w:r>
          </w:p>
          <w:p w14:paraId="505E086C" w14:textId="33CD60D8" w:rsidR="00690775" w:rsidRPr="00997EB5" w:rsidRDefault="00690775" w:rsidP="00690775">
            <w:pPr>
              <w:jc w:val="left"/>
              <w:rPr>
                <w:sz w:val="18"/>
                <w:szCs w:val="18"/>
              </w:rPr>
            </w:pPr>
            <w:r w:rsidRPr="00997EB5">
              <w:rPr>
                <w:sz w:val="18"/>
                <w:szCs w:val="18"/>
              </w:rPr>
              <w:t>- Annual Project QA Report.</w:t>
            </w:r>
          </w:p>
        </w:tc>
        <w:tc>
          <w:tcPr>
            <w:tcW w:w="1890" w:type="dxa"/>
            <w:hideMark/>
          </w:tcPr>
          <w:p w14:paraId="4275F3FF" w14:textId="4BD56240" w:rsidR="004B6AFA" w:rsidRPr="00997EB5" w:rsidRDefault="004B6AFA" w:rsidP="004B6AFA">
            <w:pPr>
              <w:jc w:val="left"/>
              <w:rPr>
                <w:sz w:val="18"/>
                <w:szCs w:val="18"/>
              </w:rPr>
            </w:pPr>
            <w:r w:rsidRPr="00997EB5">
              <w:rPr>
                <w:sz w:val="18"/>
                <w:szCs w:val="18"/>
              </w:rPr>
              <w:t xml:space="preserve">Targets are estimated on the assumption that the initial establishment of the facility will be completes during the first 3 years of project implementation. Hence, before TE, the testing facility would be fully </w:t>
            </w:r>
            <w:r w:rsidR="00E86E20" w:rsidRPr="00997EB5">
              <w:rPr>
                <w:sz w:val="18"/>
                <w:szCs w:val="18"/>
              </w:rPr>
              <w:t>operational,</w:t>
            </w:r>
            <w:r w:rsidRPr="00997EB5">
              <w:rPr>
                <w:sz w:val="18"/>
                <w:szCs w:val="18"/>
              </w:rPr>
              <w:t xml:space="preserve"> and EEC has issued at least one inspection report.</w:t>
            </w:r>
          </w:p>
        </w:tc>
      </w:tr>
      <w:tr w:rsidR="0007572F" w:rsidRPr="00997EB5" w14:paraId="66986F0B" w14:textId="77777777" w:rsidTr="008C5A98">
        <w:trPr>
          <w:trHeight w:val="2700"/>
        </w:trPr>
        <w:tc>
          <w:tcPr>
            <w:tcW w:w="1710" w:type="dxa"/>
            <w:vMerge/>
            <w:tcBorders>
              <w:top w:val="single" w:sz="4" w:space="0" w:color="auto"/>
              <w:left w:val="single" w:sz="4" w:space="0" w:color="auto"/>
              <w:bottom w:val="single" w:sz="4" w:space="0" w:color="auto"/>
              <w:right w:val="single" w:sz="4" w:space="0" w:color="auto"/>
            </w:tcBorders>
            <w:hideMark/>
          </w:tcPr>
          <w:p w14:paraId="2050FD88" w14:textId="77777777" w:rsidR="004B6AFA" w:rsidRPr="00997EB5" w:rsidRDefault="004B6AFA" w:rsidP="004B6AFA">
            <w:pPr>
              <w:jc w:val="left"/>
              <w:rPr>
                <w:b/>
                <w:b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5E1B00E1" w14:textId="3F86E771" w:rsidR="004B6AFA" w:rsidRPr="00997EB5" w:rsidRDefault="004B6AFA" w:rsidP="004B6AFA">
            <w:pPr>
              <w:jc w:val="left"/>
              <w:rPr>
                <w:sz w:val="18"/>
                <w:szCs w:val="18"/>
              </w:rPr>
            </w:pPr>
            <w:r w:rsidRPr="00997EB5">
              <w:rPr>
                <w:i/>
                <w:iCs/>
                <w:sz w:val="18"/>
                <w:szCs w:val="18"/>
                <w:u w:val="single"/>
              </w:rPr>
              <w:t>Indicator 10:</w:t>
            </w:r>
            <w:r w:rsidRPr="00997EB5">
              <w:rPr>
                <w:sz w:val="18"/>
                <w:szCs w:val="18"/>
              </w:rPr>
              <w:t xml:space="preserve"> Number of certified Energy Managers and Building Auditors, able to use the adopted MVE procedure to audit EE in buildings, disaggregated by affiliation, age, and gender, provided that certification is issued upon successful completion of the </w:t>
            </w:r>
            <w:r w:rsidR="00D544CD" w:rsidRPr="00997EB5">
              <w:rPr>
                <w:sz w:val="18"/>
                <w:szCs w:val="18"/>
              </w:rPr>
              <w:t>theoretical</w:t>
            </w:r>
            <w:r w:rsidRPr="00997EB5">
              <w:rPr>
                <w:sz w:val="18"/>
                <w:szCs w:val="18"/>
              </w:rPr>
              <w:t xml:space="preserve"> and practical components of the training</w:t>
            </w:r>
          </w:p>
        </w:tc>
        <w:tc>
          <w:tcPr>
            <w:tcW w:w="1350" w:type="dxa"/>
            <w:tcBorders>
              <w:left w:val="single" w:sz="4" w:space="0" w:color="auto"/>
            </w:tcBorders>
            <w:hideMark/>
          </w:tcPr>
          <w:p w14:paraId="4CFD939A" w14:textId="23A92779" w:rsidR="004B6AFA" w:rsidRPr="00997EB5" w:rsidRDefault="004B6AFA" w:rsidP="004B6AFA">
            <w:pPr>
              <w:jc w:val="left"/>
              <w:rPr>
                <w:sz w:val="18"/>
                <w:szCs w:val="18"/>
              </w:rPr>
            </w:pPr>
            <w:r w:rsidRPr="00997EB5">
              <w:rPr>
                <w:sz w:val="18"/>
                <w:szCs w:val="18"/>
              </w:rPr>
              <w:t>20 persons, each conducting audits for at least two buildings and issuing reports per the MVE procedure (50% men and 50% women)</w:t>
            </w:r>
            <w:r w:rsidR="008C5A98" w:rsidRPr="00997EB5">
              <w:rPr>
                <w:sz w:val="18"/>
                <w:szCs w:val="18"/>
              </w:rPr>
              <w:t>. Minimum of 2 workshops.</w:t>
            </w:r>
          </w:p>
        </w:tc>
        <w:tc>
          <w:tcPr>
            <w:tcW w:w="1440" w:type="dxa"/>
            <w:hideMark/>
          </w:tcPr>
          <w:p w14:paraId="371448F2" w14:textId="398754D0" w:rsidR="004B6AFA" w:rsidRPr="00997EB5" w:rsidRDefault="004B6AFA" w:rsidP="008C5A98">
            <w:pPr>
              <w:jc w:val="left"/>
              <w:rPr>
                <w:sz w:val="18"/>
                <w:szCs w:val="18"/>
              </w:rPr>
            </w:pPr>
            <w:r w:rsidRPr="00997EB5">
              <w:rPr>
                <w:sz w:val="18"/>
                <w:szCs w:val="18"/>
              </w:rPr>
              <w:t>100 persons, each conducting audits for at least two buildings and issuing reports per the MVE procedure (50% men and 50% women)</w:t>
            </w:r>
            <w:r w:rsidR="008C5A98" w:rsidRPr="00997EB5">
              <w:rPr>
                <w:sz w:val="18"/>
                <w:szCs w:val="18"/>
              </w:rPr>
              <w:t>. Minimum of 6 workshops.</w:t>
            </w:r>
          </w:p>
        </w:tc>
        <w:tc>
          <w:tcPr>
            <w:tcW w:w="1890" w:type="dxa"/>
            <w:hideMark/>
          </w:tcPr>
          <w:p w14:paraId="203F4921" w14:textId="77777777" w:rsidR="004B6AFA" w:rsidRPr="00997EB5" w:rsidRDefault="004B6AFA" w:rsidP="004B6AFA">
            <w:pPr>
              <w:jc w:val="left"/>
              <w:rPr>
                <w:sz w:val="18"/>
                <w:szCs w:val="18"/>
              </w:rPr>
            </w:pPr>
            <w:r w:rsidRPr="00997EB5">
              <w:rPr>
                <w:sz w:val="18"/>
                <w:szCs w:val="18"/>
              </w:rPr>
              <w:t>This training has a practical component, hence, the number of people achieving successful completion is used as an indicator of effective training provision.</w:t>
            </w:r>
          </w:p>
        </w:tc>
        <w:tc>
          <w:tcPr>
            <w:tcW w:w="1440" w:type="dxa"/>
            <w:hideMark/>
          </w:tcPr>
          <w:p w14:paraId="36E528F7" w14:textId="77777777" w:rsidR="004B6AFA" w:rsidRPr="00997EB5" w:rsidRDefault="004B6AFA" w:rsidP="004B6AFA">
            <w:pPr>
              <w:jc w:val="left"/>
              <w:rPr>
                <w:sz w:val="18"/>
                <w:szCs w:val="18"/>
              </w:rPr>
            </w:pPr>
            <w:r w:rsidRPr="00997EB5">
              <w:rPr>
                <w:sz w:val="18"/>
                <w:szCs w:val="18"/>
              </w:rPr>
              <w:t>- Reports submitted by the Consultants engaged in developing certification programmes and capacity building activities</w:t>
            </w:r>
            <w:r w:rsidRPr="00997EB5">
              <w:rPr>
                <w:sz w:val="18"/>
                <w:szCs w:val="18"/>
              </w:rPr>
              <w:br/>
              <w:t>- Records of training attendance</w:t>
            </w:r>
          </w:p>
        </w:tc>
        <w:tc>
          <w:tcPr>
            <w:tcW w:w="1085" w:type="dxa"/>
            <w:hideMark/>
          </w:tcPr>
          <w:p w14:paraId="10616B7E"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04657980"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035A321D" w14:textId="77777777" w:rsidR="004B6AFA" w:rsidRPr="00997EB5" w:rsidRDefault="004B6AFA" w:rsidP="00C0636C">
            <w:pPr>
              <w:spacing w:after="0"/>
              <w:jc w:val="left"/>
              <w:rPr>
                <w:sz w:val="18"/>
                <w:szCs w:val="18"/>
              </w:rPr>
            </w:pPr>
            <w:r w:rsidRPr="00997EB5">
              <w:rPr>
                <w:sz w:val="18"/>
                <w:szCs w:val="18"/>
              </w:rPr>
              <w:t>- Agreements with training providers.</w:t>
            </w:r>
            <w:r w:rsidRPr="00997EB5">
              <w:rPr>
                <w:sz w:val="18"/>
                <w:szCs w:val="18"/>
              </w:rPr>
              <w:br/>
              <w:t>- Certificates issued to trainees, and the audit reports they issued during the practical component of their training.</w:t>
            </w:r>
            <w:r w:rsidRPr="00997EB5">
              <w:rPr>
                <w:sz w:val="18"/>
                <w:szCs w:val="18"/>
              </w:rPr>
              <w:br/>
              <w:t>- Site visits to sample buildings from those reported to have been audited.</w:t>
            </w:r>
          </w:p>
          <w:p w14:paraId="36413124"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43F2C3DE" w14:textId="7E070B2A"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53510778" w14:textId="77777777" w:rsidR="004B6AFA" w:rsidRPr="00997EB5" w:rsidRDefault="004B6AFA" w:rsidP="004B6AFA">
            <w:pPr>
              <w:jc w:val="left"/>
              <w:rPr>
                <w:sz w:val="18"/>
                <w:szCs w:val="18"/>
              </w:rPr>
            </w:pPr>
            <w:r w:rsidRPr="00997EB5">
              <w:rPr>
                <w:sz w:val="18"/>
                <w:szCs w:val="18"/>
              </w:rPr>
              <w:t>Targets are estimated on the assumption that certification rounds would be held bi-annually, attended by 20 persons per round. By Year 3, EEC should be operational and at least one training round is completed, followed by at least 4 more rounds before project end. This translates to 20 persons certified by MTR, and 100 persons by TE.</w:t>
            </w:r>
          </w:p>
        </w:tc>
      </w:tr>
      <w:tr w:rsidR="0007572F" w:rsidRPr="00997EB5" w14:paraId="4B38677C" w14:textId="77777777" w:rsidTr="008C5A98">
        <w:trPr>
          <w:trHeight w:val="2400"/>
        </w:trPr>
        <w:tc>
          <w:tcPr>
            <w:tcW w:w="1710" w:type="dxa"/>
            <w:tcBorders>
              <w:top w:val="single" w:sz="4" w:space="0" w:color="auto"/>
            </w:tcBorders>
            <w:hideMark/>
          </w:tcPr>
          <w:p w14:paraId="00E8DAC8" w14:textId="6E56EAAA" w:rsidR="004B6AFA" w:rsidRPr="00997EB5" w:rsidRDefault="004B6AFA" w:rsidP="004B6AFA">
            <w:pPr>
              <w:jc w:val="left"/>
              <w:rPr>
                <w:b/>
                <w:bCs/>
                <w:sz w:val="18"/>
                <w:szCs w:val="18"/>
              </w:rPr>
            </w:pPr>
            <w:r w:rsidRPr="00997EB5">
              <w:rPr>
                <w:b/>
                <w:bCs/>
                <w:sz w:val="18"/>
                <w:szCs w:val="18"/>
              </w:rPr>
              <w:t>Outcome 5</w:t>
            </w:r>
            <w:r w:rsidRPr="00997EB5">
              <w:rPr>
                <w:b/>
                <w:bCs/>
                <w:sz w:val="18"/>
                <w:szCs w:val="18"/>
              </w:rPr>
              <w:br/>
              <w:t xml:space="preserve">Coordination between national parties for the enforcement of existing policies and strategies, including the Iraqi building code, is </w:t>
            </w:r>
            <w:r w:rsidR="00DF2916" w:rsidRPr="00997EB5">
              <w:rPr>
                <w:b/>
                <w:bCs/>
                <w:sz w:val="18"/>
                <w:szCs w:val="18"/>
              </w:rPr>
              <w:t>strengthened</w:t>
            </w:r>
            <w:r w:rsidRPr="00997EB5">
              <w:rPr>
                <w:b/>
                <w:bCs/>
                <w:sz w:val="18"/>
                <w:szCs w:val="18"/>
              </w:rPr>
              <w:t>.</w:t>
            </w:r>
          </w:p>
        </w:tc>
        <w:tc>
          <w:tcPr>
            <w:tcW w:w="1530" w:type="dxa"/>
            <w:tcBorders>
              <w:top w:val="single" w:sz="4" w:space="0" w:color="auto"/>
            </w:tcBorders>
            <w:hideMark/>
          </w:tcPr>
          <w:p w14:paraId="001DDFB6" w14:textId="376BBE6B" w:rsidR="004B6AFA" w:rsidRPr="00997EB5" w:rsidRDefault="004B6AFA" w:rsidP="00165BFF">
            <w:pPr>
              <w:jc w:val="left"/>
              <w:rPr>
                <w:sz w:val="18"/>
                <w:szCs w:val="18"/>
              </w:rPr>
            </w:pPr>
            <w:r w:rsidRPr="00997EB5">
              <w:rPr>
                <w:i/>
                <w:iCs/>
                <w:sz w:val="18"/>
                <w:szCs w:val="18"/>
                <w:u w:val="single"/>
              </w:rPr>
              <w:t>Indicator 11:</w:t>
            </w:r>
            <w:r w:rsidRPr="00997EB5">
              <w:rPr>
                <w:sz w:val="18"/>
                <w:szCs w:val="18"/>
              </w:rPr>
              <w:t xml:space="preserve"> </w:t>
            </w:r>
            <w:r w:rsidR="00165BFF" w:rsidRPr="00997EB5">
              <w:rPr>
                <w:sz w:val="18"/>
                <w:szCs w:val="18"/>
              </w:rPr>
              <w:t>Number of staff trained on the operationalization of the developed Data Flow Diagram (DFD), including data management, public-public and public-private cooperation on EE in buildings (disaggregated by affiliation, age, and gender)</w:t>
            </w:r>
          </w:p>
        </w:tc>
        <w:tc>
          <w:tcPr>
            <w:tcW w:w="1350" w:type="dxa"/>
            <w:hideMark/>
          </w:tcPr>
          <w:p w14:paraId="151BED50" w14:textId="77777777" w:rsidR="004B6AFA" w:rsidRPr="00997EB5" w:rsidRDefault="004B6AFA" w:rsidP="004B6AFA">
            <w:pPr>
              <w:jc w:val="left"/>
              <w:rPr>
                <w:sz w:val="18"/>
                <w:szCs w:val="18"/>
              </w:rPr>
            </w:pPr>
            <w:r w:rsidRPr="00997EB5">
              <w:rPr>
                <w:sz w:val="18"/>
                <w:szCs w:val="18"/>
              </w:rPr>
              <w:t>An overarching DFD is developed in consultation with the entities involved in its implementation, including representatives from the private sector.</w:t>
            </w:r>
          </w:p>
        </w:tc>
        <w:tc>
          <w:tcPr>
            <w:tcW w:w="1440" w:type="dxa"/>
            <w:hideMark/>
          </w:tcPr>
          <w:p w14:paraId="6B6BCAC5" w14:textId="1BC50CB6" w:rsidR="004B6AFA" w:rsidRPr="00997EB5" w:rsidRDefault="004B6AFA" w:rsidP="008C5A98">
            <w:pPr>
              <w:jc w:val="left"/>
              <w:rPr>
                <w:sz w:val="18"/>
                <w:szCs w:val="18"/>
              </w:rPr>
            </w:pPr>
            <w:r w:rsidRPr="00997EB5">
              <w:rPr>
                <w:sz w:val="18"/>
                <w:szCs w:val="18"/>
              </w:rPr>
              <w:t>The DFD is operationalized and 10 persons at each entity included in the chart receive training on its use (30% policy makers and 70% practitioners, as applicable</w:t>
            </w:r>
            <w:r w:rsidR="00165BFF" w:rsidRPr="00997EB5">
              <w:rPr>
                <w:sz w:val="18"/>
                <w:szCs w:val="18"/>
              </w:rPr>
              <w:t>, with 50% men and 50% women</w:t>
            </w:r>
            <w:r w:rsidRPr="00997EB5">
              <w:rPr>
                <w:sz w:val="18"/>
                <w:szCs w:val="18"/>
              </w:rPr>
              <w:t>)</w:t>
            </w:r>
            <w:r w:rsidR="008C5A98" w:rsidRPr="00997EB5">
              <w:rPr>
                <w:sz w:val="18"/>
                <w:szCs w:val="18"/>
              </w:rPr>
              <w:t>. Minimum of 4 workshops.</w:t>
            </w:r>
          </w:p>
        </w:tc>
        <w:tc>
          <w:tcPr>
            <w:tcW w:w="1890" w:type="dxa"/>
            <w:hideMark/>
          </w:tcPr>
          <w:p w14:paraId="214EDE8E" w14:textId="77777777" w:rsidR="004B6AFA" w:rsidRPr="00997EB5" w:rsidRDefault="004B6AFA" w:rsidP="004B6AFA">
            <w:pPr>
              <w:jc w:val="left"/>
              <w:rPr>
                <w:sz w:val="18"/>
                <w:szCs w:val="18"/>
              </w:rPr>
            </w:pPr>
            <w:r w:rsidRPr="00997EB5">
              <w:rPr>
                <w:sz w:val="18"/>
                <w:szCs w:val="18"/>
              </w:rPr>
              <w:t>The DFD refers to the chart mapping the information exchange and interaction between the parties engaged in the operationalization of the proposed framework. The targets reflect the development stages of the regulation document, and its operationalization by trained staff.</w:t>
            </w:r>
          </w:p>
        </w:tc>
        <w:tc>
          <w:tcPr>
            <w:tcW w:w="1440" w:type="dxa"/>
            <w:hideMark/>
          </w:tcPr>
          <w:p w14:paraId="69BCB225" w14:textId="77777777" w:rsidR="004B6AFA" w:rsidRPr="00997EB5" w:rsidRDefault="004B6AFA" w:rsidP="004B6AFA">
            <w:pPr>
              <w:jc w:val="left"/>
              <w:rPr>
                <w:sz w:val="18"/>
                <w:szCs w:val="18"/>
              </w:rPr>
            </w:pPr>
            <w:r w:rsidRPr="00997EB5">
              <w:rPr>
                <w:sz w:val="18"/>
                <w:szCs w:val="18"/>
              </w:rPr>
              <w:t>- Reports submitted by the Consultants engaged in framework development</w:t>
            </w:r>
            <w:r w:rsidRPr="00997EB5">
              <w:rPr>
                <w:sz w:val="18"/>
                <w:szCs w:val="18"/>
              </w:rPr>
              <w:br/>
              <w:t>- Minutes of stakeholders' consultation meeting(s)</w:t>
            </w:r>
          </w:p>
        </w:tc>
        <w:tc>
          <w:tcPr>
            <w:tcW w:w="1085" w:type="dxa"/>
            <w:hideMark/>
          </w:tcPr>
          <w:p w14:paraId="070B1700" w14:textId="77777777" w:rsidR="004B6AFA" w:rsidRPr="00997EB5" w:rsidRDefault="004B6AFA" w:rsidP="004B6AFA">
            <w:pPr>
              <w:jc w:val="left"/>
              <w:rPr>
                <w:sz w:val="18"/>
                <w:szCs w:val="18"/>
              </w:rPr>
            </w:pPr>
            <w:r w:rsidRPr="00997EB5">
              <w:rPr>
                <w:sz w:val="18"/>
                <w:szCs w:val="18"/>
              </w:rPr>
              <w:t>Bi-annually</w:t>
            </w:r>
          </w:p>
        </w:tc>
        <w:tc>
          <w:tcPr>
            <w:tcW w:w="1145" w:type="dxa"/>
            <w:hideMark/>
          </w:tcPr>
          <w:p w14:paraId="4F7E2182"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127B0CBD" w14:textId="78F644D6" w:rsidR="004B6AFA" w:rsidRPr="00997EB5" w:rsidRDefault="004B6AFA" w:rsidP="00C0636C">
            <w:pPr>
              <w:spacing w:after="0"/>
              <w:jc w:val="left"/>
              <w:rPr>
                <w:sz w:val="18"/>
                <w:szCs w:val="18"/>
              </w:rPr>
            </w:pPr>
            <w:r w:rsidRPr="00997EB5">
              <w:rPr>
                <w:sz w:val="18"/>
                <w:szCs w:val="18"/>
              </w:rPr>
              <w:t>- The final approved DFD.</w:t>
            </w:r>
            <w:r w:rsidRPr="00997EB5">
              <w:rPr>
                <w:sz w:val="18"/>
                <w:szCs w:val="18"/>
              </w:rPr>
              <w:br/>
              <w:t xml:space="preserve">- Manual and training material </w:t>
            </w:r>
            <w:r w:rsidR="00C0636C" w:rsidRPr="00997EB5">
              <w:rPr>
                <w:sz w:val="18"/>
                <w:szCs w:val="18"/>
              </w:rPr>
              <w:t>developed for</w:t>
            </w:r>
            <w:r w:rsidRPr="00997EB5">
              <w:rPr>
                <w:sz w:val="18"/>
                <w:szCs w:val="18"/>
              </w:rPr>
              <w:t xml:space="preserve"> </w:t>
            </w:r>
            <w:r w:rsidR="00C0636C" w:rsidRPr="00997EB5">
              <w:rPr>
                <w:sz w:val="18"/>
                <w:szCs w:val="18"/>
              </w:rPr>
              <w:t>operationalizing the DFD</w:t>
            </w:r>
            <w:r w:rsidRPr="00997EB5">
              <w:rPr>
                <w:sz w:val="18"/>
                <w:szCs w:val="18"/>
              </w:rPr>
              <w:t>.</w:t>
            </w:r>
            <w:r w:rsidRPr="00997EB5">
              <w:rPr>
                <w:sz w:val="18"/>
                <w:szCs w:val="18"/>
              </w:rPr>
              <w:br/>
              <w:t>- Evidence of data exchanged in accordance with the developed DFD.</w:t>
            </w:r>
          </w:p>
          <w:p w14:paraId="15A45E64"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34D84F25" w14:textId="5DC5F0DA"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69610CE4" w14:textId="4DE8F6DF" w:rsidR="004B6AFA" w:rsidRPr="00997EB5" w:rsidRDefault="004B6AFA" w:rsidP="004B6AFA">
            <w:pPr>
              <w:jc w:val="left"/>
              <w:rPr>
                <w:sz w:val="18"/>
                <w:szCs w:val="18"/>
              </w:rPr>
            </w:pPr>
            <w:r w:rsidRPr="00997EB5">
              <w:rPr>
                <w:sz w:val="18"/>
                <w:szCs w:val="18"/>
              </w:rPr>
              <w:t xml:space="preserve">The main risk facing the </w:t>
            </w:r>
            <w:r w:rsidR="00E86E20" w:rsidRPr="00997EB5">
              <w:rPr>
                <w:sz w:val="18"/>
                <w:szCs w:val="18"/>
              </w:rPr>
              <w:t>achievement</w:t>
            </w:r>
            <w:r w:rsidRPr="00997EB5">
              <w:rPr>
                <w:sz w:val="18"/>
                <w:szCs w:val="18"/>
              </w:rPr>
              <w:t xml:space="preserve"> of this outcome is that no </w:t>
            </w:r>
            <w:r w:rsidR="00E86E20" w:rsidRPr="00997EB5">
              <w:rPr>
                <w:sz w:val="18"/>
                <w:szCs w:val="18"/>
              </w:rPr>
              <w:t>consensus</w:t>
            </w:r>
            <w:r w:rsidRPr="00997EB5">
              <w:rPr>
                <w:sz w:val="18"/>
                <w:szCs w:val="18"/>
              </w:rPr>
              <w:t xml:space="preserve"> is achieved on the roles and responsibilities of the different actors in the energy and buildings sectors in relation to EE in buildings. Targets are estimated on the assumption that </w:t>
            </w:r>
            <w:r w:rsidR="00E86E20" w:rsidRPr="00997EB5">
              <w:rPr>
                <w:sz w:val="18"/>
                <w:szCs w:val="18"/>
              </w:rPr>
              <w:t>continuous</w:t>
            </w:r>
            <w:r w:rsidRPr="00997EB5">
              <w:rPr>
                <w:sz w:val="18"/>
                <w:szCs w:val="18"/>
              </w:rPr>
              <w:t xml:space="preserve"> consultations will lead to an agreement by the parties.</w:t>
            </w:r>
          </w:p>
        </w:tc>
      </w:tr>
      <w:tr w:rsidR="0007572F" w:rsidRPr="00997EB5" w14:paraId="636B74EF" w14:textId="77777777" w:rsidTr="008C5A98">
        <w:trPr>
          <w:trHeight w:val="3300"/>
        </w:trPr>
        <w:tc>
          <w:tcPr>
            <w:tcW w:w="1710" w:type="dxa"/>
            <w:hideMark/>
          </w:tcPr>
          <w:p w14:paraId="4DE6E606" w14:textId="77777777" w:rsidR="004B6AFA" w:rsidRPr="00997EB5" w:rsidRDefault="004B6AFA" w:rsidP="004B6AFA">
            <w:pPr>
              <w:jc w:val="left"/>
              <w:rPr>
                <w:b/>
                <w:bCs/>
                <w:sz w:val="18"/>
                <w:szCs w:val="18"/>
              </w:rPr>
            </w:pPr>
            <w:r w:rsidRPr="00997EB5">
              <w:rPr>
                <w:b/>
                <w:bCs/>
                <w:sz w:val="18"/>
                <w:szCs w:val="18"/>
              </w:rPr>
              <w:t>Outcome 6</w:t>
            </w:r>
            <w:r w:rsidRPr="00997EB5">
              <w:rPr>
                <w:b/>
                <w:bCs/>
                <w:sz w:val="18"/>
                <w:szCs w:val="18"/>
              </w:rPr>
              <w:br/>
              <w:t>The awareness of practitioners involved in the buildings sector, as well as end-users of electricity, on EE regulation and best practices is strengthened.</w:t>
            </w:r>
          </w:p>
        </w:tc>
        <w:tc>
          <w:tcPr>
            <w:tcW w:w="1530" w:type="dxa"/>
            <w:hideMark/>
          </w:tcPr>
          <w:p w14:paraId="2E135630" w14:textId="77777777" w:rsidR="004B6AFA" w:rsidRPr="00997EB5" w:rsidRDefault="004B6AFA" w:rsidP="004B6AFA">
            <w:pPr>
              <w:jc w:val="left"/>
              <w:rPr>
                <w:sz w:val="18"/>
                <w:szCs w:val="18"/>
              </w:rPr>
            </w:pPr>
            <w:r w:rsidRPr="00997EB5">
              <w:rPr>
                <w:i/>
                <w:iCs/>
                <w:sz w:val="18"/>
                <w:szCs w:val="18"/>
                <w:u w:val="single"/>
              </w:rPr>
              <w:t>Indicator 12:</w:t>
            </w:r>
            <w:r w:rsidRPr="00997EB5">
              <w:rPr>
                <w:sz w:val="18"/>
                <w:szCs w:val="18"/>
              </w:rPr>
              <w:t xml:space="preserve"> Number of participants in training workshops and marketing events, with surveys filled before and after participation to assess the effectiveness of the activities and collect information on how to improve, disaggregated by affiliation, age and gender</w:t>
            </w:r>
          </w:p>
        </w:tc>
        <w:tc>
          <w:tcPr>
            <w:tcW w:w="1350" w:type="dxa"/>
            <w:hideMark/>
          </w:tcPr>
          <w:p w14:paraId="36DE3965" w14:textId="74BA102C" w:rsidR="004B6AFA" w:rsidRPr="00997EB5" w:rsidRDefault="004B6AFA" w:rsidP="004B6AFA">
            <w:pPr>
              <w:jc w:val="left"/>
              <w:rPr>
                <w:sz w:val="18"/>
                <w:szCs w:val="18"/>
              </w:rPr>
            </w:pPr>
            <w:r w:rsidRPr="00997EB5">
              <w:rPr>
                <w:sz w:val="18"/>
                <w:szCs w:val="18"/>
              </w:rPr>
              <w:t>200 participants filling surveys, including 50 persons receiving ToT certification (50% men and 50% women)</w:t>
            </w:r>
            <w:r w:rsidR="00986B40" w:rsidRPr="00997EB5">
              <w:rPr>
                <w:sz w:val="18"/>
                <w:szCs w:val="18"/>
              </w:rPr>
              <w:t>. Minimum of 4 workshops/ events.</w:t>
            </w:r>
          </w:p>
        </w:tc>
        <w:tc>
          <w:tcPr>
            <w:tcW w:w="1440" w:type="dxa"/>
            <w:hideMark/>
          </w:tcPr>
          <w:p w14:paraId="064C95E3" w14:textId="76D8BECD" w:rsidR="004B6AFA" w:rsidRPr="00997EB5" w:rsidRDefault="004B6AFA" w:rsidP="004B6AFA">
            <w:pPr>
              <w:jc w:val="left"/>
              <w:rPr>
                <w:sz w:val="18"/>
                <w:szCs w:val="18"/>
              </w:rPr>
            </w:pPr>
            <w:r w:rsidRPr="00997EB5">
              <w:rPr>
                <w:sz w:val="18"/>
                <w:szCs w:val="18"/>
              </w:rPr>
              <w:t>600 participants filling surveys, including 150 persons receiving ToT certification, with evidence showing that the results from previous surveys are studied and taken in consideration in planning new activities (50% men and 50% women)</w:t>
            </w:r>
            <w:r w:rsidR="00986B40" w:rsidRPr="00997EB5">
              <w:rPr>
                <w:sz w:val="18"/>
                <w:szCs w:val="18"/>
              </w:rPr>
              <w:t>. Minimum of 8 workshops/ events.</w:t>
            </w:r>
            <w:r w:rsidRPr="00997EB5">
              <w:rPr>
                <w:sz w:val="18"/>
                <w:szCs w:val="18"/>
              </w:rPr>
              <w:t xml:space="preserve"> </w:t>
            </w:r>
          </w:p>
        </w:tc>
        <w:tc>
          <w:tcPr>
            <w:tcW w:w="1890" w:type="dxa"/>
            <w:hideMark/>
          </w:tcPr>
          <w:p w14:paraId="431ECFCD" w14:textId="77777777" w:rsidR="004B6AFA" w:rsidRPr="00997EB5" w:rsidRDefault="004B6AFA" w:rsidP="004B6AFA">
            <w:pPr>
              <w:jc w:val="left"/>
              <w:rPr>
                <w:sz w:val="18"/>
                <w:szCs w:val="18"/>
              </w:rPr>
            </w:pPr>
            <w:r w:rsidRPr="00997EB5">
              <w:rPr>
                <w:sz w:val="18"/>
                <w:szCs w:val="18"/>
              </w:rPr>
              <w:t>Every training workshop and public event will have a survey forms to assess the effectiveness of the activities performed, hence, this indicator is concerned with the volume of data collected in surveys, not in the number of participants in the abstract.</w:t>
            </w:r>
          </w:p>
        </w:tc>
        <w:tc>
          <w:tcPr>
            <w:tcW w:w="1440" w:type="dxa"/>
            <w:hideMark/>
          </w:tcPr>
          <w:p w14:paraId="1016B701" w14:textId="77777777" w:rsidR="004B6AFA" w:rsidRPr="00997EB5" w:rsidRDefault="004B6AFA" w:rsidP="004B6AFA">
            <w:pPr>
              <w:jc w:val="left"/>
              <w:rPr>
                <w:sz w:val="18"/>
                <w:szCs w:val="18"/>
              </w:rPr>
            </w:pPr>
            <w:r w:rsidRPr="00997EB5">
              <w:rPr>
                <w:sz w:val="18"/>
                <w:szCs w:val="18"/>
              </w:rPr>
              <w:t>- Reports submitted by the Consultants engaged in communication campaigns and capacity building activities</w:t>
            </w:r>
            <w:r w:rsidRPr="00997EB5">
              <w:rPr>
                <w:sz w:val="18"/>
                <w:szCs w:val="18"/>
              </w:rPr>
              <w:br/>
              <w:t>- Records of training attendance</w:t>
            </w:r>
            <w:r w:rsidRPr="00997EB5">
              <w:rPr>
                <w:sz w:val="18"/>
                <w:szCs w:val="18"/>
              </w:rPr>
              <w:br/>
              <w:t>- The awareness raising plan with schedule for events</w:t>
            </w:r>
          </w:p>
        </w:tc>
        <w:tc>
          <w:tcPr>
            <w:tcW w:w="1085" w:type="dxa"/>
            <w:hideMark/>
          </w:tcPr>
          <w:p w14:paraId="5277586F"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47888792"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6F626AEC" w14:textId="77777777" w:rsidR="004B6AFA" w:rsidRPr="00997EB5" w:rsidRDefault="004B6AFA" w:rsidP="00C0636C">
            <w:pPr>
              <w:spacing w:after="0"/>
              <w:jc w:val="left"/>
              <w:rPr>
                <w:sz w:val="18"/>
                <w:szCs w:val="18"/>
              </w:rPr>
            </w:pPr>
            <w:r w:rsidRPr="00997EB5">
              <w:rPr>
                <w:sz w:val="18"/>
                <w:szCs w:val="18"/>
              </w:rPr>
              <w:t>- Surveys filled by participants and trainees.</w:t>
            </w:r>
            <w:r w:rsidRPr="00997EB5">
              <w:rPr>
                <w:sz w:val="18"/>
                <w:szCs w:val="18"/>
              </w:rPr>
              <w:br/>
              <w:t>- Handbooks developed for training workshops.</w:t>
            </w:r>
            <w:r w:rsidRPr="00997EB5">
              <w:rPr>
                <w:sz w:val="18"/>
                <w:szCs w:val="18"/>
              </w:rPr>
              <w:br/>
              <w:t>- Brochures, information packages and promotional material developed for the awareness raising and communication campaigns.</w:t>
            </w:r>
          </w:p>
          <w:p w14:paraId="2DACDF6A"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5BC5BF6F" w14:textId="5C03ACC3"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4C4DE588" w14:textId="77777777" w:rsidR="004B6AFA" w:rsidRPr="00997EB5" w:rsidRDefault="004B6AFA" w:rsidP="004B6AFA">
            <w:pPr>
              <w:jc w:val="left"/>
              <w:rPr>
                <w:sz w:val="18"/>
                <w:szCs w:val="18"/>
              </w:rPr>
            </w:pPr>
            <w:r w:rsidRPr="00997EB5">
              <w:rPr>
                <w:sz w:val="18"/>
                <w:szCs w:val="18"/>
              </w:rPr>
              <w:t>Targets are estimated on the assumption that every year, at least one awareness raising event, one technical training workshop, and one ToT are conducted, attended by 100, 50 and 50 persons, respectively. By Year 3, EEC should be operational and at least one training round is completed, followed by at least 2 more rounds before project end. This translates to 200 persons surveyed by MTR, and 600 persons by TE.</w:t>
            </w:r>
          </w:p>
        </w:tc>
      </w:tr>
      <w:tr w:rsidR="0007572F" w:rsidRPr="00997EB5" w14:paraId="127A0E43" w14:textId="77777777" w:rsidTr="008C5A98">
        <w:trPr>
          <w:trHeight w:val="2100"/>
        </w:trPr>
        <w:tc>
          <w:tcPr>
            <w:tcW w:w="1710" w:type="dxa"/>
            <w:vMerge w:val="restart"/>
            <w:hideMark/>
          </w:tcPr>
          <w:p w14:paraId="2C71EF8F" w14:textId="25032C30" w:rsidR="004B6AFA" w:rsidRPr="00997EB5" w:rsidRDefault="004B6AFA" w:rsidP="004B6AFA">
            <w:pPr>
              <w:jc w:val="left"/>
              <w:rPr>
                <w:b/>
                <w:bCs/>
                <w:sz w:val="18"/>
                <w:szCs w:val="18"/>
              </w:rPr>
            </w:pPr>
            <w:r w:rsidRPr="00997EB5">
              <w:rPr>
                <w:b/>
                <w:bCs/>
                <w:sz w:val="18"/>
                <w:szCs w:val="18"/>
              </w:rPr>
              <w:t>Outcome 7</w:t>
            </w:r>
            <w:r w:rsidRPr="00997EB5">
              <w:rPr>
                <w:b/>
                <w:bCs/>
                <w:sz w:val="18"/>
                <w:szCs w:val="18"/>
              </w:rPr>
              <w:br/>
              <w:t>A Knowledge Management</w:t>
            </w:r>
            <w:r w:rsidR="00F94411" w:rsidRPr="00997EB5">
              <w:rPr>
                <w:b/>
                <w:bCs/>
                <w:sz w:val="18"/>
                <w:szCs w:val="18"/>
              </w:rPr>
              <w:t xml:space="preserve"> </w:t>
            </w:r>
            <w:r w:rsidRPr="00997EB5">
              <w:rPr>
                <w:b/>
                <w:bCs/>
                <w:sz w:val="18"/>
                <w:szCs w:val="18"/>
              </w:rPr>
              <w:t>(KM)</w:t>
            </w:r>
            <w:r w:rsidR="00F94411" w:rsidRPr="00997EB5">
              <w:rPr>
                <w:b/>
                <w:bCs/>
                <w:sz w:val="18"/>
                <w:szCs w:val="18"/>
              </w:rPr>
              <w:t xml:space="preserve"> system</w:t>
            </w:r>
            <w:r w:rsidRPr="00997EB5">
              <w:rPr>
                <w:b/>
                <w:bCs/>
                <w:sz w:val="18"/>
                <w:szCs w:val="18"/>
              </w:rPr>
              <w:t xml:space="preserve"> is developed, and best practices are catalogued through conducting exchange missions to other countries.</w:t>
            </w:r>
          </w:p>
        </w:tc>
        <w:tc>
          <w:tcPr>
            <w:tcW w:w="1530" w:type="dxa"/>
            <w:hideMark/>
          </w:tcPr>
          <w:p w14:paraId="2A0008A8" w14:textId="77777777" w:rsidR="004B6AFA" w:rsidRPr="00997EB5" w:rsidRDefault="004B6AFA" w:rsidP="004B6AFA">
            <w:pPr>
              <w:jc w:val="left"/>
              <w:rPr>
                <w:sz w:val="18"/>
                <w:szCs w:val="18"/>
              </w:rPr>
            </w:pPr>
            <w:r w:rsidRPr="00997EB5">
              <w:rPr>
                <w:i/>
                <w:iCs/>
                <w:sz w:val="18"/>
                <w:szCs w:val="18"/>
                <w:u w:val="single"/>
              </w:rPr>
              <w:t>Indicator 13:</w:t>
            </w:r>
            <w:r w:rsidRPr="00997EB5">
              <w:rPr>
                <w:sz w:val="18"/>
                <w:szCs w:val="18"/>
              </w:rPr>
              <w:t xml:space="preserve"> Number of people gaining access to the online portal and surveyed to assess the effectiveness of the system and collect information on how to improve, disaggregated by affiliation, age and gender</w:t>
            </w:r>
          </w:p>
        </w:tc>
        <w:tc>
          <w:tcPr>
            <w:tcW w:w="1350" w:type="dxa"/>
            <w:hideMark/>
          </w:tcPr>
          <w:p w14:paraId="5E58E85A" w14:textId="77777777" w:rsidR="004B6AFA" w:rsidRPr="00997EB5" w:rsidRDefault="004B6AFA" w:rsidP="004B6AFA">
            <w:pPr>
              <w:jc w:val="left"/>
              <w:rPr>
                <w:sz w:val="18"/>
                <w:szCs w:val="18"/>
              </w:rPr>
            </w:pPr>
            <w:r w:rsidRPr="00997EB5">
              <w:rPr>
                <w:sz w:val="18"/>
                <w:szCs w:val="18"/>
              </w:rPr>
              <w:t>500 persons (initial launching), including a short survey on the first visit</w:t>
            </w:r>
          </w:p>
        </w:tc>
        <w:tc>
          <w:tcPr>
            <w:tcW w:w="1440" w:type="dxa"/>
            <w:shd w:val="clear" w:color="auto" w:fill="auto"/>
            <w:hideMark/>
          </w:tcPr>
          <w:p w14:paraId="13D69DF0" w14:textId="5FE1D99D" w:rsidR="004B6AFA" w:rsidRPr="00997EB5" w:rsidRDefault="00401670" w:rsidP="004B6AFA">
            <w:pPr>
              <w:jc w:val="left"/>
              <w:rPr>
                <w:sz w:val="18"/>
                <w:szCs w:val="18"/>
              </w:rPr>
            </w:pPr>
            <w:r w:rsidRPr="00997EB5">
              <w:rPr>
                <w:sz w:val="18"/>
                <w:szCs w:val="18"/>
              </w:rPr>
              <w:t>2,000</w:t>
            </w:r>
            <w:r w:rsidR="004B6AFA" w:rsidRPr="00997EB5">
              <w:rPr>
                <w:sz w:val="18"/>
                <w:szCs w:val="18"/>
              </w:rPr>
              <w:t xml:space="preserve"> persons, with annual surveys and evidence showing that the results are studied and taken in consideration when updating the system</w:t>
            </w:r>
          </w:p>
        </w:tc>
        <w:tc>
          <w:tcPr>
            <w:tcW w:w="1890" w:type="dxa"/>
            <w:hideMark/>
          </w:tcPr>
          <w:p w14:paraId="2B75C07A" w14:textId="77777777" w:rsidR="004B6AFA" w:rsidRPr="00997EB5" w:rsidRDefault="004B6AFA" w:rsidP="004B6AFA">
            <w:pPr>
              <w:jc w:val="left"/>
              <w:rPr>
                <w:sz w:val="18"/>
                <w:szCs w:val="18"/>
              </w:rPr>
            </w:pPr>
            <w:r w:rsidRPr="00997EB5">
              <w:rPr>
                <w:sz w:val="18"/>
                <w:szCs w:val="18"/>
              </w:rPr>
              <w:t xml:space="preserve">The platform becomes useful when it is accessible, with evidence of being informative to users. Therefore, the number of people visiting the platform and providing feedback is used as an indicator that the reach out is achieved. The disaggregation will indicate the diversity and advise improvement to enhance inclusivity. </w:t>
            </w:r>
          </w:p>
        </w:tc>
        <w:tc>
          <w:tcPr>
            <w:tcW w:w="1440" w:type="dxa"/>
            <w:hideMark/>
          </w:tcPr>
          <w:p w14:paraId="5F65DC50" w14:textId="440CB3F6" w:rsidR="004B6AFA" w:rsidRPr="00997EB5" w:rsidRDefault="004B6AFA" w:rsidP="004B6AFA">
            <w:pPr>
              <w:jc w:val="left"/>
              <w:rPr>
                <w:sz w:val="18"/>
                <w:szCs w:val="18"/>
              </w:rPr>
            </w:pPr>
            <w:r w:rsidRPr="00997EB5">
              <w:rPr>
                <w:sz w:val="18"/>
                <w:szCs w:val="18"/>
              </w:rPr>
              <w:t>- Reports submitted by the Consultants engaged in KM</w:t>
            </w:r>
            <w:r w:rsidR="00F94411" w:rsidRPr="00997EB5">
              <w:rPr>
                <w:sz w:val="18"/>
                <w:szCs w:val="18"/>
              </w:rPr>
              <w:t xml:space="preserve"> system</w:t>
            </w:r>
            <w:r w:rsidRPr="00997EB5">
              <w:rPr>
                <w:sz w:val="18"/>
                <w:szCs w:val="18"/>
              </w:rPr>
              <w:t xml:space="preserve"> development</w:t>
            </w:r>
            <w:r w:rsidRPr="00997EB5">
              <w:rPr>
                <w:sz w:val="18"/>
                <w:szCs w:val="18"/>
              </w:rPr>
              <w:br/>
              <w:t>- Data collection plans by EEC</w:t>
            </w:r>
          </w:p>
        </w:tc>
        <w:tc>
          <w:tcPr>
            <w:tcW w:w="1085" w:type="dxa"/>
            <w:hideMark/>
          </w:tcPr>
          <w:p w14:paraId="61C1DAA7"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64EE2097"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452FB1D9" w14:textId="77777777" w:rsidR="004B6AFA" w:rsidRPr="00997EB5" w:rsidRDefault="004B6AFA" w:rsidP="00C0636C">
            <w:pPr>
              <w:spacing w:after="0"/>
              <w:jc w:val="left"/>
              <w:rPr>
                <w:sz w:val="18"/>
                <w:szCs w:val="18"/>
              </w:rPr>
            </w:pPr>
            <w:r w:rsidRPr="00997EB5">
              <w:rPr>
                <w:sz w:val="18"/>
                <w:szCs w:val="18"/>
              </w:rPr>
              <w:t>- Surveys filled by participants and trainees.</w:t>
            </w:r>
            <w:r w:rsidRPr="00997EB5">
              <w:rPr>
                <w:sz w:val="18"/>
                <w:szCs w:val="18"/>
              </w:rPr>
              <w:br/>
              <w:t>- Virtual tour on the platform.</w:t>
            </w:r>
          </w:p>
          <w:p w14:paraId="51C6A59A"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1E653E96" w14:textId="4CCBE1A2"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2D1ED264" w14:textId="77777777" w:rsidR="004B6AFA" w:rsidRPr="00997EB5" w:rsidRDefault="004B6AFA" w:rsidP="004B6AFA">
            <w:pPr>
              <w:jc w:val="left"/>
              <w:rPr>
                <w:sz w:val="18"/>
                <w:szCs w:val="18"/>
              </w:rPr>
            </w:pPr>
            <w:r w:rsidRPr="00997EB5">
              <w:rPr>
                <w:sz w:val="18"/>
                <w:szCs w:val="18"/>
              </w:rPr>
              <w:t xml:space="preserve">Targets are estimated per consultation with national stakeholders on the assumption that target groups from different cities in Iraq have internet access and the required knowledge to look for information online.  </w:t>
            </w:r>
          </w:p>
        </w:tc>
      </w:tr>
      <w:tr w:rsidR="0007572F" w:rsidRPr="00997EB5" w14:paraId="195AE369" w14:textId="77777777" w:rsidTr="008C5A98">
        <w:trPr>
          <w:trHeight w:val="2100"/>
        </w:trPr>
        <w:tc>
          <w:tcPr>
            <w:tcW w:w="1710" w:type="dxa"/>
            <w:vMerge/>
            <w:hideMark/>
          </w:tcPr>
          <w:p w14:paraId="6F81E233" w14:textId="77777777" w:rsidR="004B6AFA" w:rsidRPr="00997EB5" w:rsidRDefault="004B6AFA" w:rsidP="004B6AFA">
            <w:pPr>
              <w:jc w:val="left"/>
              <w:rPr>
                <w:b/>
                <w:bCs/>
                <w:sz w:val="18"/>
                <w:szCs w:val="18"/>
              </w:rPr>
            </w:pPr>
          </w:p>
        </w:tc>
        <w:tc>
          <w:tcPr>
            <w:tcW w:w="1530" w:type="dxa"/>
            <w:hideMark/>
          </w:tcPr>
          <w:p w14:paraId="64CFB1C4" w14:textId="77777777" w:rsidR="004B6AFA" w:rsidRPr="00997EB5" w:rsidRDefault="004B6AFA" w:rsidP="004B6AFA">
            <w:pPr>
              <w:jc w:val="left"/>
              <w:rPr>
                <w:sz w:val="18"/>
                <w:szCs w:val="18"/>
              </w:rPr>
            </w:pPr>
            <w:r w:rsidRPr="00997EB5">
              <w:rPr>
                <w:i/>
                <w:iCs/>
                <w:sz w:val="18"/>
                <w:szCs w:val="18"/>
                <w:u w:val="single"/>
              </w:rPr>
              <w:t>Indicator 14:</w:t>
            </w:r>
            <w:r w:rsidRPr="00997EB5">
              <w:rPr>
                <w:sz w:val="18"/>
                <w:szCs w:val="18"/>
              </w:rPr>
              <w:t xml:space="preserve"> Number of catalogues developed to show-case best practices in EE in buildings and reflect the knowledge obtained via exchange missions (one catalogue per mission)</w:t>
            </w:r>
          </w:p>
        </w:tc>
        <w:tc>
          <w:tcPr>
            <w:tcW w:w="1350" w:type="dxa"/>
            <w:hideMark/>
          </w:tcPr>
          <w:p w14:paraId="0EE39422" w14:textId="77777777" w:rsidR="004B6AFA" w:rsidRPr="00997EB5" w:rsidRDefault="004B6AFA" w:rsidP="004B6AFA">
            <w:pPr>
              <w:jc w:val="left"/>
              <w:rPr>
                <w:sz w:val="18"/>
                <w:szCs w:val="18"/>
              </w:rPr>
            </w:pPr>
            <w:r w:rsidRPr="00997EB5">
              <w:rPr>
                <w:sz w:val="18"/>
                <w:szCs w:val="18"/>
              </w:rPr>
              <w:t>One catalogue documenting the knowledge obtained from at least one exchange mission</w:t>
            </w:r>
          </w:p>
        </w:tc>
        <w:tc>
          <w:tcPr>
            <w:tcW w:w="1440" w:type="dxa"/>
            <w:hideMark/>
          </w:tcPr>
          <w:p w14:paraId="4BB68D5B" w14:textId="50CDCF6A" w:rsidR="004B6AFA" w:rsidRPr="00997EB5" w:rsidRDefault="004B6AFA" w:rsidP="004B6AFA">
            <w:pPr>
              <w:jc w:val="left"/>
              <w:rPr>
                <w:sz w:val="18"/>
                <w:szCs w:val="18"/>
              </w:rPr>
            </w:pPr>
            <w:r w:rsidRPr="00997EB5">
              <w:rPr>
                <w:sz w:val="18"/>
                <w:szCs w:val="18"/>
              </w:rPr>
              <w:t>Two catalogues documenting the knowledge obtained from at least two exchange missions to two different countries</w:t>
            </w:r>
            <w:r w:rsidR="002A66E9" w:rsidRPr="00997EB5">
              <w:rPr>
                <w:sz w:val="18"/>
                <w:szCs w:val="18"/>
              </w:rPr>
              <w:t xml:space="preserve"> (one mission per country)</w:t>
            </w:r>
          </w:p>
        </w:tc>
        <w:tc>
          <w:tcPr>
            <w:tcW w:w="1890" w:type="dxa"/>
            <w:hideMark/>
          </w:tcPr>
          <w:p w14:paraId="3559ADF5" w14:textId="77777777" w:rsidR="004B6AFA" w:rsidRPr="00997EB5" w:rsidRDefault="004B6AFA" w:rsidP="004B6AFA">
            <w:pPr>
              <w:jc w:val="left"/>
              <w:rPr>
                <w:sz w:val="18"/>
                <w:szCs w:val="18"/>
              </w:rPr>
            </w:pPr>
            <w:r w:rsidRPr="00997EB5">
              <w:rPr>
                <w:sz w:val="18"/>
                <w:szCs w:val="18"/>
              </w:rPr>
              <w:t xml:space="preserve">Conducting the missions may not necessarily result in knowledge production and sharing. The catalogues refer to the documents summarizing the outcomes of the exchange missions, hence used as an indicator instead of the number of missions or number of people attending the missions. </w:t>
            </w:r>
          </w:p>
        </w:tc>
        <w:tc>
          <w:tcPr>
            <w:tcW w:w="1440" w:type="dxa"/>
            <w:hideMark/>
          </w:tcPr>
          <w:p w14:paraId="4C7357EF" w14:textId="77777777" w:rsidR="004B6AFA" w:rsidRPr="00997EB5" w:rsidRDefault="004B6AFA" w:rsidP="004B6AFA">
            <w:pPr>
              <w:jc w:val="left"/>
              <w:rPr>
                <w:sz w:val="18"/>
                <w:szCs w:val="18"/>
              </w:rPr>
            </w:pPr>
            <w:r w:rsidRPr="00997EB5">
              <w:rPr>
                <w:sz w:val="18"/>
                <w:szCs w:val="18"/>
              </w:rPr>
              <w:t>- Mission countries assessment report and selection criteria</w:t>
            </w:r>
            <w:r w:rsidRPr="00997EB5">
              <w:rPr>
                <w:sz w:val="18"/>
                <w:szCs w:val="18"/>
              </w:rPr>
              <w:br/>
              <w:t>- Mission plans</w:t>
            </w:r>
          </w:p>
        </w:tc>
        <w:tc>
          <w:tcPr>
            <w:tcW w:w="1085" w:type="dxa"/>
            <w:hideMark/>
          </w:tcPr>
          <w:p w14:paraId="0001540E"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4E024399"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6AE807D1" w14:textId="77777777" w:rsidR="004B6AFA" w:rsidRPr="00997EB5" w:rsidRDefault="004B6AFA" w:rsidP="00C0636C">
            <w:pPr>
              <w:spacing w:after="0"/>
              <w:jc w:val="left"/>
              <w:rPr>
                <w:sz w:val="18"/>
                <w:szCs w:val="18"/>
              </w:rPr>
            </w:pPr>
            <w:r w:rsidRPr="00997EB5">
              <w:rPr>
                <w:sz w:val="18"/>
                <w:szCs w:val="18"/>
              </w:rPr>
              <w:t>- The final catalogues.</w:t>
            </w:r>
            <w:r w:rsidRPr="00997EB5">
              <w:rPr>
                <w:sz w:val="18"/>
                <w:szCs w:val="18"/>
              </w:rPr>
              <w:br/>
              <w:t>- Evidence of catalogues dissemination to share the knowledge obtained with national parties.</w:t>
            </w:r>
            <w:r w:rsidRPr="00997EB5">
              <w:rPr>
                <w:sz w:val="18"/>
                <w:szCs w:val="18"/>
              </w:rPr>
              <w:br/>
              <w:t>- Interviewing people who attended the missions.</w:t>
            </w:r>
          </w:p>
          <w:p w14:paraId="6280BF88"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47E82C5C" w14:textId="00409FC0"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30FA9CB7" w14:textId="0CB81594" w:rsidR="004B6AFA" w:rsidRPr="00997EB5" w:rsidRDefault="004B6AFA" w:rsidP="004B6AFA">
            <w:pPr>
              <w:jc w:val="left"/>
              <w:rPr>
                <w:sz w:val="18"/>
                <w:szCs w:val="18"/>
              </w:rPr>
            </w:pPr>
            <w:r w:rsidRPr="00997EB5">
              <w:rPr>
                <w:sz w:val="18"/>
                <w:szCs w:val="18"/>
              </w:rPr>
              <w:t xml:space="preserve">Targets are estimated on the assumption that the allocated budget will allow for conducting two exchange missions during the project </w:t>
            </w:r>
            <w:r w:rsidR="00E86E20" w:rsidRPr="00997EB5">
              <w:rPr>
                <w:sz w:val="18"/>
                <w:szCs w:val="18"/>
              </w:rPr>
              <w:t>lifetime</w:t>
            </w:r>
            <w:r w:rsidRPr="00997EB5">
              <w:rPr>
                <w:sz w:val="18"/>
                <w:szCs w:val="18"/>
              </w:rPr>
              <w:t>.</w:t>
            </w:r>
          </w:p>
        </w:tc>
      </w:tr>
      <w:tr w:rsidR="0007572F" w:rsidRPr="00997EB5" w14:paraId="333ED911" w14:textId="77777777" w:rsidTr="008C5A98">
        <w:trPr>
          <w:trHeight w:val="2100"/>
        </w:trPr>
        <w:tc>
          <w:tcPr>
            <w:tcW w:w="1710" w:type="dxa"/>
            <w:hideMark/>
          </w:tcPr>
          <w:p w14:paraId="4ED2FF32" w14:textId="2A65D087" w:rsidR="004B6AFA" w:rsidRPr="00997EB5" w:rsidRDefault="004B6AFA" w:rsidP="004B6AFA">
            <w:pPr>
              <w:jc w:val="left"/>
              <w:rPr>
                <w:b/>
                <w:bCs/>
                <w:sz w:val="18"/>
                <w:szCs w:val="18"/>
              </w:rPr>
            </w:pPr>
            <w:r w:rsidRPr="00997EB5">
              <w:rPr>
                <w:b/>
                <w:bCs/>
                <w:sz w:val="18"/>
                <w:szCs w:val="18"/>
              </w:rPr>
              <w:t>Outcome 8</w:t>
            </w:r>
            <w:r w:rsidRPr="00997EB5">
              <w:rPr>
                <w:b/>
                <w:bCs/>
                <w:sz w:val="18"/>
                <w:szCs w:val="18"/>
              </w:rPr>
              <w:br/>
              <w:t xml:space="preserve">A </w:t>
            </w:r>
            <w:r w:rsidR="00F41CB9" w:rsidRPr="00997EB5">
              <w:rPr>
                <w:b/>
                <w:bCs/>
                <w:sz w:val="18"/>
                <w:szCs w:val="18"/>
              </w:rPr>
              <w:t>Monitoring and Evaluation (M&amp;E) system is developed to track and document progress and impacts of EE initiatives and support the sustainability of EE interventions in the buildings sector</w:t>
            </w:r>
            <w:r w:rsidRPr="00997EB5">
              <w:rPr>
                <w:b/>
                <w:bCs/>
                <w:sz w:val="18"/>
                <w:szCs w:val="18"/>
              </w:rPr>
              <w:t>.</w:t>
            </w:r>
          </w:p>
        </w:tc>
        <w:tc>
          <w:tcPr>
            <w:tcW w:w="1530" w:type="dxa"/>
            <w:hideMark/>
          </w:tcPr>
          <w:p w14:paraId="0F950905" w14:textId="77777777" w:rsidR="004B6AFA" w:rsidRPr="00997EB5" w:rsidRDefault="004B6AFA" w:rsidP="004B6AFA">
            <w:pPr>
              <w:jc w:val="left"/>
              <w:rPr>
                <w:sz w:val="18"/>
                <w:szCs w:val="18"/>
              </w:rPr>
            </w:pPr>
            <w:r w:rsidRPr="00997EB5">
              <w:rPr>
                <w:i/>
                <w:iCs/>
                <w:sz w:val="18"/>
                <w:szCs w:val="18"/>
                <w:u w:val="single"/>
              </w:rPr>
              <w:t>Indicator 15:</w:t>
            </w:r>
            <w:r w:rsidRPr="00997EB5">
              <w:rPr>
                <w:sz w:val="18"/>
                <w:szCs w:val="18"/>
              </w:rPr>
              <w:t xml:space="preserve"> The M&amp;E system is operational and EEC staff are capable of issuing annual reports to advise policy makers and practitioners on aspects of improving EE in the buildings sector in Iraq </w:t>
            </w:r>
          </w:p>
        </w:tc>
        <w:tc>
          <w:tcPr>
            <w:tcW w:w="1350" w:type="dxa"/>
            <w:hideMark/>
          </w:tcPr>
          <w:p w14:paraId="6387AED9" w14:textId="77777777" w:rsidR="004B6AFA" w:rsidRPr="00997EB5" w:rsidRDefault="004B6AFA" w:rsidP="004B6AFA">
            <w:pPr>
              <w:jc w:val="left"/>
              <w:rPr>
                <w:sz w:val="18"/>
                <w:szCs w:val="18"/>
              </w:rPr>
            </w:pPr>
            <w:r w:rsidRPr="00997EB5">
              <w:rPr>
                <w:sz w:val="18"/>
                <w:szCs w:val="18"/>
              </w:rPr>
              <w:t xml:space="preserve">One report issued by the M&amp;E team in accordance with the institutional and inventory mechanisms developed </w:t>
            </w:r>
          </w:p>
        </w:tc>
        <w:tc>
          <w:tcPr>
            <w:tcW w:w="1440" w:type="dxa"/>
            <w:hideMark/>
          </w:tcPr>
          <w:p w14:paraId="674BB736" w14:textId="77777777" w:rsidR="004B6AFA" w:rsidRPr="00997EB5" w:rsidRDefault="004B6AFA" w:rsidP="004B6AFA">
            <w:pPr>
              <w:jc w:val="left"/>
              <w:rPr>
                <w:sz w:val="18"/>
                <w:szCs w:val="18"/>
              </w:rPr>
            </w:pPr>
            <w:r w:rsidRPr="00997EB5">
              <w:rPr>
                <w:sz w:val="18"/>
                <w:szCs w:val="18"/>
              </w:rPr>
              <w:t>Three reports issued by the M&amp;E team in accordance with the institutional and inventory mechanisms developed, with evidence of follow-up activities on the recommendations in earlier reports</w:t>
            </w:r>
          </w:p>
        </w:tc>
        <w:tc>
          <w:tcPr>
            <w:tcW w:w="1890" w:type="dxa"/>
            <w:hideMark/>
          </w:tcPr>
          <w:p w14:paraId="5EC08089" w14:textId="77777777" w:rsidR="004B6AFA" w:rsidRPr="00997EB5" w:rsidRDefault="004B6AFA" w:rsidP="004B6AFA">
            <w:pPr>
              <w:jc w:val="left"/>
              <w:rPr>
                <w:sz w:val="18"/>
                <w:szCs w:val="18"/>
              </w:rPr>
            </w:pPr>
            <w:r w:rsidRPr="00997EB5">
              <w:rPr>
                <w:sz w:val="18"/>
                <w:szCs w:val="18"/>
              </w:rPr>
              <w:t xml:space="preserve">The ability to issue M&amp;E reports in good quality is used as an indication on the successful operational of a good M&amp;E system. </w:t>
            </w:r>
          </w:p>
        </w:tc>
        <w:tc>
          <w:tcPr>
            <w:tcW w:w="1440" w:type="dxa"/>
            <w:hideMark/>
          </w:tcPr>
          <w:p w14:paraId="1A0FF385" w14:textId="77777777" w:rsidR="004B6AFA" w:rsidRPr="00997EB5" w:rsidRDefault="004B6AFA" w:rsidP="004B6AFA">
            <w:pPr>
              <w:jc w:val="left"/>
              <w:rPr>
                <w:sz w:val="18"/>
                <w:szCs w:val="18"/>
              </w:rPr>
            </w:pPr>
            <w:r w:rsidRPr="00997EB5">
              <w:rPr>
                <w:sz w:val="18"/>
                <w:szCs w:val="18"/>
              </w:rPr>
              <w:t>- Reports submitted by the Consultants engaged in M&amp;E System development</w:t>
            </w:r>
            <w:r w:rsidRPr="00997EB5">
              <w:rPr>
                <w:sz w:val="18"/>
                <w:szCs w:val="18"/>
              </w:rPr>
              <w:br/>
              <w:t>- Records of training attendance</w:t>
            </w:r>
          </w:p>
        </w:tc>
        <w:tc>
          <w:tcPr>
            <w:tcW w:w="1085" w:type="dxa"/>
            <w:hideMark/>
          </w:tcPr>
          <w:p w14:paraId="70FDF06F" w14:textId="77777777" w:rsidR="004B6AFA" w:rsidRPr="00997EB5" w:rsidRDefault="004B6AFA" w:rsidP="004B6AFA">
            <w:pPr>
              <w:jc w:val="left"/>
              <w:rPr>
                <w:sz w:val="18"/>
                <w:szCs w:val="18"/>
              </w:rPr>
            </w:pPr>
            <w:r w:rsidRPr="00997EB5">
              <w:rPr>
                <w:sz w:val="18"/>
                <w:szCs w:val="18"/>
              </w:rPr>
              <w:t>Annually</w:t>
            </w:r>
          </w:p>
        </w:tc>
        <w:tc>
          <w:tcPr>
            <w:tcW w:w="1145" w:type="dxa"/>
            <w:hideMark/>
          </w:tcPr>
          <w:p w14:paraId="58FDB83A" w14:textId="77777777" w:rsidR="004B6AFA" w:rsidRPr="00997EB5" w:rsidRDefault="004B6AFA" w:rsidP="004B6AFA">
            <w:pPr>
              <w:jc w:val="left"/>
              <w:rPr>
                <w:sz w:val="18"/>
                <w:szCs w:val="18"/>
              </w:rPr>
            </w:pPr>
            <w:r w:rsidRPr="00997EB5">
              <w:rPr>
                <w:sz w:val="18"/>
                <w:szCs w:val="18"/>
              </w:rPr>
              <w:t>National Project Coordinator, supported by M&amp;E Officers from EEC, when established</w:t>
            </w:r>
          </w:p>
        </w:tc>
        <w:tc>
          <w:tcPr>
            <w:tcW w:w="1460" w:type="dxa"/>
            <w:hideMark/>
          </w:tcPr>
          <w:p w14:paraId="2AD993AF" w14:textId="77777777" w:rsidR="004B6AFA" w:rsidRPr="00997EB5" w:rsidRDefault="004B6AFA" w:rsidP="00C0636C">
            <w:pPr>
              <w:spacing w:after="0"/>
              <w:jc w:val="left"/>
              <w:rPr>
                <w:sz w:val="18"/>
                <w:szCs w:val="18"/>
              </w:rPr>
            </w:pPr>
            <w:r w:rsidRPr="00997EB5">
              <w:rPr>
                <w:sz w:val="18"/>
                <w:szCs w:val="18"/>
              </w:rPr>
              <w:t>- M&amp;E reports.</w:t>
            </w:r>
            <w:r w:rsidRPr="00997EB5">
              <w:rPr>
                <w:sz w:val="18"/>
                <w:szCs w:val="18"/>
              </w:rPr>
              <w:br/>
              <w:t>- Interviewing EEC staff members recorded to have received training on the developed system and responsible for its operation.</w:t>
            </w:r>
          </w:p>
          <w:p w14:paraId="78035E89" w14:textId="77777777" w:rsidR="00C0636C" w:rsidRPr="00997EB5" w:rsidRDefault="00C0636C" w:rsidP="00C0636C">
            <w:pPr>
              <w:spacing w:after="0"/>
              <w:jc w:val="left"/>
              <w:rPr>
                <w:sz w:val="18"/>
                <w:szCs w:val="18"/>
              </w:rPr>
            </w:pPr>
            <w:r w:rsidRPr="00997EB5">
              <w:rPr>
                <w:sz w:val="18"/>
                <w:szCs w:val="18"/>
              </w:rPr>
              <w:t>- Annual reports by the Steering Committee.</w:t>
            </w:r>
          </w:p>
          <w:p w14:paraId="1891641C" w14:textId="344EB64A" w:rsidR="00C0636C" w:rsidRPr="00997EB5" w:rsidRDefault="00C0636C" w:rsidP="00C0636C">
            <w:pPr>
              <w:jc w:val="left"/>
              <w:rPr>
                <w:sz w:val="18"/>
                <w:szCs w:val="18"/>
              </w:rPr>
            </w:pPr>
            <w:r w:rsidRPr="00997EB5">
              <w:rPr>
                <w:sz w:val="18"/>
                <w:szCs w:val="18"/>
              </w:rPr>
              <w:t>- Annual Project QA Report.</w:t>
            </w:r>
          </w:p>
        </w:tc>
        <w:tc>
          <w:tcPr>
            <w:tcW w:w="1890" w:type="dxa"/>
            <w:hideMark/>
          </w:tcPr>
          <w:p w14:paraId="1CBA5440" w14:textId="77777777" w:rsidR="004B6AFA" w:rsidRPr="00997EB5" w:rsidRDefault="004B6AFA" w:rsidP="004B6AFA">
            <w:pPr>
              <w:jc w:val="left"/>
              <w:rPr>
                <w:sz w:val="18"/>
                <w:szCs w:val="18"/>
              </w:rPr>
            </w:pPr>
            <w:r w:rsidRPr="00997EB5">
              <w:rPr>
                <w:sz w:val="18"/>
                <w:szCs w:val="18"/>
              </w:rPr>
              <w:t xml:space="preserve">Targets are estimated on the assumption that M&amp;E reports will be issued annually. By Year 3, EEC should be operational and at least one report is completed, followed by at least 2 more reports before project end. This translates to one report by MTR, and three by TE. </w:t>
            </w:r>
          </w:p>
        </w:tc>
      </w:tr>
    </w:tbl>
    <w:p w14:paraId="7B18370C" w14:textId="77777777" w:rsidR="0007572F" w:rsidRPr="00997EB5" w:rsidRDefault="0007572F" w:rsidP="00BC3D94">
      <w:pPr>
        <w:sectPr w:rsidR="0007572F" w:rsidRPr="00997EB5" w:rsidSect="0007572F">
          <w:pgSz w:w="15840" w:h="12240" w:orient="landscape" w:code="1"/>
          <w:pgMar w:top="990" w:right="1440" w:bottom="1440" w:left="1440" w:header="720" w:footer="720" w:gutter="0"/>
          <w:cols w:space="720"/>
          <w:docGrid w:linePitch="360"/>
        </w:sectPr>
      </w:pPr>
    </w:p>
    <w:p w14:paraId="4A03EC0C" w14:textId="0CEFA626" w:rsidR="00BB0459" w:rsidRPr="00997EB5" w:rsidRDefault="00B708E6" w:rsidP="00BB0459">
      <w:pPr>
        <w:pStyle w:val="Heading2"/>
        <w:ind w:left="0"/>
        <w:rPr>
          <w:rFonts w:ascii="Calibri" w:hAnsi="Calibri" w:cs="Calibri"/>
          <w:sz w:val="22"/>
          <w:szCs w:val="22"/>
        </w:rPr>
      </w:pPr>
      <w:bookmarkStart w:id="112" w:name="_Toc66454138"/>
      <w:bookmarkStart w:id="113" w:name="_Toc79251819"/>
      <w:r w:rsidRPr="00997EB5">
        <w:rPr>
          <w:rFonts w:ascii="Calibri" w:hAnsi="Calibri" w:cs="Calibri"/>
          <w:sz w:val="22"/>
          <w:szCs w:val="22"/>
        </w:rPr>
        <w:t>Annex</w:t>
      </w:r>
      <w:r w:rsidR="00A8080C" w:rsidRPr="00997EB5">
        <w:rPr>
          <w:rFonts w:ascii="Calibri" w:hAnsi="Calibri" w:cs="Calibri"/>
          <w:sz w:val="22"/>
          <w:szCs w:val="22"/>
        </w:rPr>
        <w:t xml:space="preserve"> </w:t>
      </w:r>
      <w:r w:rsidR="008223E5" w:rsidRPr="00997EB5">
        <w:rPr>
          <w:rFonts w:ascii="Calibri" w:hAnsi="Calibri" w:cs="Calibri"/>
          <w:sz w:val="22"/>
          <w:szCs w:val="22"/>
        </w:rPr>
        <w:t>7</w:t>
      </w:r>
      <w:r w:rsidR="00BB0459" w:rsidRPr="00997EB5">
        <w:rPr>
          <w:rFonts w:ascii="Calibri" w:hAnsi="Calibri" w:cs="Calibri"/>
          <w:sz w:val="22"/>
          <w:szCs w:val="22"/>
        </w:rPr>
        <w:t xml:space="preserve">: UNDP Risk </w:t>
      </w:r>
      <w:r w:rsidR="004E5B7D" w:rsidRPr="00997EB5">
        <w:rPr>
          <w:rFonts w:ascii="Calibri" w:hAnsi="Calibri" w:cs="Calibri"/>
          <w:sz w:val="22"/>
          <w:szCs w:val="22"/>
        </w:rPr>
        <w:t>Register</w:t>
      </w:r>
      <w:bookmarkEnd w:id="112"/>
      <w:bookmarkEnd w:id="113"/>
    </w:p>
    <w:p w14:paraId="078EF373" w14:textId="77777777" w:rsidR="00EA35FF" w:rsidRPr="00997EB5" w:rsidRDefault="00EA35FF" w:rsidP="00897F6C"/>
    <w:p w14:paraId="1C0D148C" w14:textId="77777777" w:rsidR="00BB0459" w:rsidRPr="00997EB5" w:rsidRDefault="00BB0459" w:rsidP="00BB0459">
      <w:pPr>
        <w:spacing w:after="0"/>
        <w:rPr>
          <w:rFonts w:cs="Calibri"/>
          <w:vanish/>
          <w:sz w:val="18"/>
          <w:szCs w:val="18"/>
        </w:rPr>
      </w:pPr>
    </w:p>
    <w:tbl>
      <w:tblPr>
        <w:tblW w:w="14172"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2202"/>
        <w:gridCol w:w="1440"/>
        <w:gridCol w:w="2430"/>
        <w:gridCol w:w="6210"/>
        <w:gridCol w:w="1440"/>
      </w:tblGrid>
      <w:tr w:rsidR="00C20C17" w:rsidRPr="00997EB5" w14:paraId="4E375533" w14:textId="77777777" w:rsidTr="00F1276D">
        <w:trPr>
          <w:cantSplit/>
          <w:trHeight w:val="432"/>
          <w:tblHeader/>
        </w:trPr>
        <w:tc>
          <w:tcPr>
            <w:tcW w:w="450" w:type="dxa"/>
            <w:shd w:val="clear" w:color="auto" w:fill="FFCC00"/>
          </w:tcPr>
          <w:p w14:paraId="3CD9F15D" w14:textId="77777777" w:rsidR="00283042" w:rsidRPr="00997EB5" w:rsidRDefault="00283042" w:rsidP="00CD152C">
            <w:pPr>
              <w:spacing w:after="0"/>
              <w:rPr>
                <w:rFonts w:asciiTheme="majorHAnsi" w:hAnsiTheme="majorHAnsi" w:cstheme="majorHAnsi"/>
                <w:b/>
                <w:szCs w:val="20"/>
              </w:rPr>
            </w:pPr>
            <w:r w:rsidRPr="00997EB5">
              <w:rPr>
                <w:rFonts w:asciiTheme="majorHAnsi" w:hAnsiTheme="majorHAnsi" w:cstheme="majorHAnsi"/>
                <w:b/>
                <w:szCs w:val="20"/>
              </w:rPr>
              <w:t>#</w:t>
            </w:r>
          </w:p>
        </w:tc>
        <w:tc>
          <w:tcPr>
            <w:tcW w:w="2202" w:type="dxa"/>
            <w:shd w:val="clear" w:color="auto" w:fill="FFCC00"/>
          </w:tcPr>
          <w:p w14:paraId="6773EFD1" w14:textId="77777777" w:rsidR="00283042" w:rsidRPr="00997EB5" w:rsidRDefault="00283042" w:rsidP="00CD152C">
            <w:pPr>
              <w:spacing w:after="0"/>
              <w:rPr>
                <w:rFonts w:asciiTheme="majorHAnsi" w:hAnsiTheme="majorHAnsi" w:cstheme="majorHAnsi"/>
                <w:b/>
                <w:szCs w:val="20"/>
              </w:rPr>
            </w:pPr>
            <w:r w:rsidRPr="00997EB5">
              <w:rPr>
                <w:rFonts w:asciiTheme="majorHAnsi" w:hAnsiTheme="majorHAnsi" w:cstheme="majorHAnsi"/>
                <w:b/>
                <w:szCs w:val="20"/>
              </w:rPr>
              <w:t>Description</w:t>
            </w:r>
          </w:p>
        </w:tc>
        <w:tc>
          <w:tcPr>
            <w:tcW w:w="1440" w:type="dxa"/>
            <w:shd w:val="clear" w:color="auto" w:fill="FFCC00"/>
          </w:tcPr>
          <w:p w14:paraId="2E58D11D" w14:textId="77777777" w:rsidR="00283042" w:rsidRPr="00997EB5" w:rsidRDefault="00283042" w:rsidP="00CD152C">
            <w:pPr>
              <w:spacing w:after="0"/>
              <w:rPr>
                <w:rFonts w:asciiTheme="majorHAnsi" w:hAnsiTheme="majorHAnsi" w:cstheme="majorHAnsi"/>
                <w:b/>
                <w:szCs w:val="20"/>
              </w:rPr>
            </w:pPr>
            <w:r w:rsidRPr="00997EB5">
              <w:rPr>
                <w:rFonts w:asciiTheme="majorHAnsi" w:hAnsiTheme="majorHAnsi" w:cstheme="majorHAnsi"/>
                <w:b/>
                <w:szCs w:val="20"/>
              </w:rPr>
              <w:t>Risk Category</w:t>
            </w:r>
          </w:p>
        </w:tc>
        <w:tc>
          <w:tcPr>
            <w:tcW w:w="2430" w:type="dxa"/>
            <w:shd w:val="clear" w:color="auto" w:fill="FFCC00"/>
          </w:tcPr>
          <w:p w14:paraId="60A1D0A2" w14:textId="072A677B" w:rsidR="00283042" w:rsidRPr="00997EB5" w:rsidRDefault="00334D94" w:rsidP="00334D94">
            <w:pPr>
              <w:spacing w:after="0"/>
              <w:rPr>
                <w:rFonts w:asciiTheme="majorHAnsi" w:hAnsiTheme="majorHAnsi" w:cstheme="majorHAnsi"/>
                <w:b/>
                <w:szCs w:val="20"/>
              </w:rPr>
            </w:pPr>
            <w:r w:rsidRPr="00997EB5">
              <w:rPr>
                <w:rFonts w:asciiTheme="majorHAnsi" w:hAnsiTheme="majorHAnsi" w:cstheme="majorHAnsi"/>
                <w:b/>
                <w:szCs w:val="20"/>
              </w:rPr>
              <w:t>Likelihood &amp; Impact</w:t>
            </w:r>
          </w:p>
        </w:tc>
        <w:tc>
          <w:tcPr>
            <w:tcW w:w="6210" w:type="dxa"/>
            <w:shd w:val="clear" w:color="auto" w:fill="FFCC00"/>
          </w:tcPr>
          <w:p w14:paraId="3ACDD076" w14:textId="77777777" w:rsidR="00283042" w:rsidRPr="00997EB5" w:rsidRDefault="00283042" w:rsidP="00CD152C">
            <w:pPr>
              <w:spacing w:after="0"/>
              <w:rPr>
                <w:rFonts w:asciiTheme="majorHAnsi" w:hAnsiTheme="majorHAnsi" w:cstheme="majorHAnsi"/>
                <w:b/>
                <w:szCs w:val="20"/>
              </w:rPr>
            </w:pPr>
            <w:r w:rsidRPr="00997EB5">
              <w:rPr>
                <w:rFonts w:asciiTheme="majorHAnsi" w:hAnsiTheme="majorHAnsi" w:cstheme="majorHAnsi"/>
                <w:b/>
                <w:szCs w:val="20"/>
              </w:rPr>
              <w:t>Risk Treatment / Management Measures</w:t>
            </w:r>
          </w:p>
        </w:tc>
        <w:tc>
          <w:tcPr>
            <w:tcW w:w="1440" w:type="dxa"/>
            <w:shd w:val="clear" w:color="auto" w:fill="FFCC00"/>
          </w:tcPr>
          <w:p w14:paraId="04C31124" w14:textId="77777777" w:rsidR="00283042" w:rsidRPr="00997EB5" w:rsidRDefault="00283042" w:rsidP="00CD152C">
            <w:pPr>
              <w:spacing w:after="0"/>
              <w:rPr>
                <w:rFonts w:asciiTheme="majorHAnsi" w:hAnsiTheme="majorHAnsi" w:cstheme="majorHAnsi"/>
                <w:b/>
                <w:szCs w:val="20"/>
              </w:rPr>
            </w:pPr>
            <w:r w:rsidRPr="00997EB5">
              <w:rPr>
                <w:rFonts w:asciiTheme="majorHAnsi" w:hAnsiTheme="majorHAnsi" w:cstheme="majorHAnsi"/>
                <w:b/>
                <w:szCs w:val="20"/>
              </w:rPr>
              <w:t>Risk Owner</w:t>
            </w:r>
          </w:p>
        </w:tc>
      </w:tr>
      <w:tr w:rsidR="00C20C17" w:rsidRPr="00997EB5" w14:paraId="5EA5E5BE" w14:textId="77777777" w:rsidTr="00C8246E">
        <w:trPr>
          <w:cantSplit/>
          <w:trHeight w:val="2753"/>
        </w:trPr>
        <w:tc>
          <w:tcPr>
            <w:tcW w:w="450" w:type="dxa"/>
          </w:tcPr>
          <w:p w14:paraId="030C3818" w14:textId="60CBBF90" w:rsidR="00283042" w:rsidRPr="00997EB5" w:rsidRDefault="00EA35FF" w:rsidP="00CD152C">
            <w:pPr>
              <w:spacing w:after="0"/>
              <w:rPr>
                <w:rFonts w:asciiTheme="majorHAnsi" w:hAnsiTheme="majorHAnsi" w:cstheme="majorHAnsi"/>
                <w:szCs w:val="20"/>
              </w:rPr>
            </w:pPr>
            <w:r w:rsidRPr="00997EB5">
              <w:rPr>
                <w:rFonts w:asciiTheme="majorHAnsi" w:hAnsiTheme="majorHAnsi" w:cstheme="majorHAnsi"/>
                <w:szCs w:val="20"/>
              </w:rPr>
              <w:t>1</w:t>
            </w:r>
          </w:p>
        </w:tc>
        <w:tc>
          <w:tcPr>
            <w:tcW w:w="2202" w:type="dxa"/>
          </w:tcPr>
          <w:p w14:paraId="0BF03296" w14:textId="36B354FB" w:rsidR="00283042" w:rsidRPr="00997EB5" w:rsidRDefault="001E2579" w:rsidP="00CD152C">
            <w:pPr>
              <w:spacing w:after="0"/>
              <w:jc w:val="left"/>
              <w:rPr>
                <w:rFonts w:asciiTheme="majorHAnsi" w:hAnsiTheme="majorHAnsi" w:cstheme="majorHAnsi"/>
                <w:szCs w:val="20"/>
              </w:rPr>
            </w:pPr>
            <w:r w:rsidRPr="00997EB5">
              <w:rPr>
                <w:rFonts w:asciiTheme="majorHAnsi" w:hAnsiTheme="majorHAnsi" w:cstheme="majorHAnsi"/>
                <w:szCs w:val="20"/>
              </w:rPr>
              <w:t>Inability to maintain</w:t>
            </w:r>
            <w:r w:rsidR="00D90D7A" w:rsidRPr="00997EB5">
              <w:rPr>
                <w:rFonts w:asciiTheme="majorHAnsi" w:hAnsiTheme="majorHAnsi" w:cstheme="majorHAnsi"/>
                <w:szCs w:val="20"/>
              </w:rPr>
              <w:t xml:space="preserve"> the p</w:t>
            </w:r>
            <w:r w:rsidR="00EA35FF" w:rsidRPr="00997EB5">
              <w:rPr>
                <w:rFonts w:asciiTheme="majorHAnsi" w:hAnsiTheme="majorHAnsi" w:cstheme="majorHAnsi"/>
                <w:szCs w:val="20"/>
              </w:rPr>
              <w:t>olitical will</w:t>
            </w:r>
            <w:r w:rsidRPr="00997EB5">
              <w:rPr>
                <w:rFonts w:asciiTheme="majorHAnsi" w:hAnsiTheme="majorHAnsi" w:cstheme="majorHAnsi"/>
                <w:szCs w:val="20"/>
              </w:rPr>
              <w:t xml:space="preserve"> required</w:t>
            </w:r>
            <w:r w:rsidR="00EA35FF" w:rsidRPr="00997EB5">
              <w:rPr>
                <w:rFonts w:asciiTheme="majorHAnsi" w:hAnsiTheme="majorHAnsi" w:cstheme="majorHAnsi"/>
                <w:szCs w:val="20"/>
              </w:rPr>
              <w:t xml:space="preserve"> to introduce </w:t>
            </w:r>
            <w:r w:rsidRPr="00997EB5">
              <w:rPr>
                <w:rFonts w:asciiTheme="majorHAnsi" w:hAnsiTheme="majorHAnsi" w:cstheme="majorHAnsi"/>
                <w:szCs w:val="20"/>
              </w:rPr>
              <w:t>a</w:t>
            </w:r>
            <w:r w:rsidR="00D90D7A" w:rsidRPr="00997EB5">
              <w:rPr>
                <w:rFonts w:asciiTheme="majorHAnsi" w:hAnsiTheme="majorHAnsi" w:cstheme="majorHAnsi"/>
                <w:szCs w:val="20"/>
              </w:rPr>
              <w:t xml:space="preserve"> new Executive Regulation for EE in buildings</w:t>
            </w:r>
            <w:r w:rsidRPr="00997EB5">
              <w:rPr>
                <w:rFonts w:asciiTheme="majorHAnsi" w:hAnsiTheme="majorHAnsi" w:cstheme="majorHAnsi"/>
                <w:szCs w:val="20"/>
              </w:rPr>
              <w:t xml:space="preserve"> and to enforce</w:t>
            </w:r>
            <w:r w:rsidR="00D90D7A" w:rsidRPr="00997EB5">
              <w:rPr>
                <w:rFonts w:asciiTheme="majorHAnsi" w:hAnsiTheme="majorHAnsi" w:cstheme="majorHAnsi"/>
                <w:szCs w:val="20"/>
              </w:rPr>
              <w:t xml:space="preserve"> </w:t>
            </w:r>
            <w:r w:rsidR="00EA35FF" w:rsidRPr="00997EB5">
              <w:rPr>
                <w:rFonts w:asciiTheme="majorHAnsi" w:hAnsiTheme="majorHAnsi" w:cstheme="majorHAnsi"/>
                <w:szCs w:val="20"/>
              </w:rPr>
              <w:t>building codes</w:t>
            </w:r>
            <w:r w:rsidR="00D90D7A" w:rsidRPr="00997EB5">
              <w:rPr>
                <w:rFonts w:asciiTheme="majorHAnsi" w:hAnsiTheme="majorHAnsi" w:cstheme="majorHAnsi"/>
                <w:szCs w:val="20"/>
              </w:rPr>
              <w:t xml:space="preserve"> and standards</w:t>
            </w:r>
          </w:p>
        </w:tc>
        <w:tc>
          <w:tcPr>
            <w:tcW w:w="1440" w:type="dxa"/>
          </w:tcPr>
          <w:p w14:paraId="3133E5C7" w14:textId="59BC8B6B" w:rsidR="00283042" w:rsidRPr="00997EB5" w:rsidRDefault="00EA35FF" w:rsidP="00CD152C">
            <w:pPr>
              <w:spacing w:after="0"/>
              <w:jc w:val="left"/>
              <w:rPr>
                <w:rFonts w:asciiTheme="majorHAnsi" w:hAnsiTheme="majorHAnsi" w:cstheme="majorHAnsi"/>
                <w:szCs w:val="20"/>
              </w:rPr>
            </w:pPr>
            <w:r w:rsidRPr="00997EB5">
              <w:rPr>
                <w:rFonts w:asciiTheme="majorHAnsi" w:hAnsiTheme="majorHAnsi" w:cstheme="majorHAnsi"/>
                <w:szCs w:val="20"/>
              </w:rPr>
              <w:t>Political</w:t>
            </w:r>
          </w:p>
        </w:tc>
        <w:tc>
          <w:tcPr>
            <w:tcW w:w="2430" w:type="dxa"/>
          </w:tcPr>
          <w:p w14:paraId="6815B5CD" w14:textId="314AD4EE" w:rsidR="001E2579" w:rsidRPr="00997EB5" w:rsidRDefault="00452B1A" w:rsidP="001E2579">
            <w:pPr>
              <w:spacing w:after="0"/>
              <w:jc w:val="left"/>
              <w:rPr>
                <w:rFonts w:asciiTheme="majorHAnsi" w:hAnsiTheme="majorHAnsi" w:cstheme="majorHAnsi"/>
                <w:szCs w:val="20"/>
              </w:rPr>
            </w:pPr>
            <w:r w:rsidRPr="00997EB5">
              <w:rPr>
                <w:rFonts w:asciiTheme="majorHAnsi" w:hAnsiTheme="majorHAnsi" w:cstheme="majorHAnsi"/>
                <w:szCs w:val="20"/>
              </w:rPr>
              <w:t>Without</w:t>
            </w:r>
            <w:r w:rsidR="00E473B0" w:rsidRPr="00997EB5">
              <w:rPr>
                <w:rFonts w:asciiTheme="majorHAnsi" w:hAnsiTheme="majorHAnsi" w:cstheme="majorHAnsi"/>
                <w:szCs w:val="20"/>
              </w:rPr>
              <w:t xml:space="preserve"> </w:t>
            </w:r>
            <w:r w:rsidR="001E2579" w:rsidRPr="00997EB5">
              <w:rPr>
                <w:rFonts w:asciiTheme="majorHAnsi" w:hAnsiTheme="majorHAnsi" w:cstheme="majorHAnsi"/>
                <w:szCs w:val="20"/>
              </w:rPr>
              <w:t xml:space="preserve">political will, the </w:t>
            </w:r>
            <w:r w:rsidR="00E473B0" w:rsidRPr="00997EB5">
              <w:rPr>
                <w:rFonts w:asciiTheme="majorHAnsi" w:hAnsiTheme="majorHAnsi" w:cstheme="majorHAnsi"/>
                <w:szCs w:val="20"/>
              </w:rPr>
              <w:t>developed</w:t>
            </w:r>
            <w:r w:rsidR="001E2579" w:rsidRPr="00997EB5">
              <w:rPr>
                <w:rFonts w:asciiTheme="majorHAnsi" w:hAnsiTheme="majorHAnsi" w:cstheme="majorHAnsi"/>
                <w:szCs w:val="20"/>
              </w:rPr>
              <w:t xml:space="preserve"> framework will not be approved, jeopardizing the sustainability of the project strategy.</w:t>
            </w:r>
          </w:p>
          <w:p w14:paraId="345FB675" w14:textId="77777777" w:rsidR="001E2579" w:rsidRPr="00997EB5" w:rsidRDefault="001E2579" w:rsidP="001E2579">
            <w:pPr>
              <w:spacing w:after="0"/>
              <w:jc w:val="left"/>
              <w:rPr>
                <w:rFonts w:asciiTheme="majorHAnsi" w:hAnsiTheme="majorHAnsi" w:cstheme="majorHAnsi"/>
                <w:szCs w:val="20"/>
              </w:rPr>
            </w:pPr>
          </w:p>
          <w:p w14:paraId="1992F465" w14:textId="35B6797E" w:rsidR="001E2579" w:rsidRPr="00997EB5" w:rsidRDefault="001E2579" w:rsidP="001E2579">
            <w:pPr>
              <w:spacing w:after="0"/>
              <w:jc w:val="left"/>
              <w:rPr>
                <w:rFonts w:asciiTheme="majorHAnsi" w:hAnsiTheme="majorHAnsi" w:cstheme="majorHAnsi"/>
                <w:i/>
                <w:iCs/>
                <w:szCs w:val="20"/>
              </w:rPr>
            </w:pPr>
            <w:r w:rsidRPr="00997EB5">
              <w:rPr>
                <w:rFonts w:asciiTheme="majorHAnsi" w:hAnsiTheme="majorHAnsi" w:cstheme="majorHAnsi"/>
                <w:i/>
                <w:iCs/>
                <w:szCs w:val="20"/>
              </w:rPr>
              <w:t>Level: Substantial</w:t>
            </w:r>
          </w:p>
          <w:p w14:paraId="73CC15BB" w14:textId="5B345033" w:rsidR="00EA35FF" w:rsidRPr="00997EB5" w:rsidRDefault="00EA35FF" w:rsidP="00CD152C">
            <w:pPr>
              <w:spacing w:after="0"/>
              <w:jc w:val="left"/>
              <w:rPr>
                <w:rFonts w:asciiTheme="majorHAnsi" w:hAnsiTheme="majorHAnsi" w:cstheme="majorHAnsi"/>
                <w:i/>
                <w:iCs/>
                <w:szCs w:val="20"/>
              </w:rPr>
            </w:pPr>
            <w:r w:rsidRPr="00997EB5">
              <w:rPr>
                <w:rFonts w:asciiTheme="majorHAnsi" w:hAnsiTheme="majorHAnsi" w:cstheme="majorHAnsi"/>
                <w:i/>
                <w:iCs/>
                <w:szCs w:val="20"/>
              </w:rPr>
              <w:t>L =</w:t>
            </w:r>
            <w:r w:rsidR="001E2579" w:rsidRPr="00997EB5">
              <w:rPr>
                <w:rFonts w:asciiTheme="majorHAnsi" w:hAnsiTheme="majorHAnsi" w:cstheme="majorHAnsi"/>
                <w:i/>
                <w:iCs/>
                <w:szCs w:val="20"/>
              </w:rPr>
              <w:t xml:space="preserve"> 3</w:t>
            </w:r>
          </w:p>
          <w:p w14:paraId="2F02C0A9" w14:textId="7684CF79" w:rsidR="00283042" w:rsidRPr="00997EB5" w:rsidRDefault="00EA35FF" w:rsidP="00CD152C">
            <w:pPr>
              <w:spacing w:after="0"/>
              <w:jc w:val="left"/>
              <w:rPr>
                <w:rFonts w:asciiTheme="majorHAnsi" w:hAnsiTheme="majorHAnsi" w:cstheme="majorHAnsi"/>
                <w:szCs w:val="20"/>
              </w:rPr>
            </w:pPr>
            <w:r w:rsidRPr="00997EB5">
              <w:rPr>
                <w:rFonts w:asciiTheme="majorHAnsi" w:hAnsiTheme="majorHAnsi" w:cstheme="majorHAnsi"/>
                <w:i/>
                <w:iCs/>
                <w:szCs w:val="20"/>
              </w:rPr>
              <w:t xml:space="preserve">I = </w:t>
            </w:r>
            <w:r w:rsidR="001E2579" w:rsidRPr="00997EB5">
              <w:rPr>
                <w:rFonts w:asciiTheme="majorHAnsi" w:hAnsiTheme="majorHAnsi" w:cstheme="majorHAnsi"/>
                <w:i/>
                <w:iCs/>
                <w:szCs w:val="20"/>
              </w:rPr>
              <w:t>5</w:t>
            </w:r>
            <w:r w:rsidRPr="00997EB5">
              <w:rPr>
                <w:rFonts w:asciiTheme="majorHAnsi" w:hAnsiTheme="majorHAnsi" w:cstheme="majorHAnsi"/>
                <w:szCs w:val="20"/>
              </w:rPr>
              <w:t xml:space="preserve"> </w:t>
            </w:r>
          </w:p>
        </w:tc>
        <w:tc>
          <w:tcPr>
            <w:tcW w:w="6210" w:type="dxa"/>
          </w:tcPr>
          <w:p w14:paraId="17A5E42C" w14:textId="27B8F641" w:rsidR="00283042" w:rsidRPr="00997EB5" w:rsidRDefault="001E2579" w:rsidP="007443C7">
            <w:pPr>
              <w:spacing w:after="0"/>
              <w:jc w:val="left"/>
              <w:rPr>
                <w:rFonts w:asciiTheme="majorHAnsi" w:hAnsiTheme="majorHAnsi" w:cstheme="majorHAnsi"/>
                <w:szCs w:val="20"/>
              </w:rPr>
            </w:pPr>
            <w:r w:rsidRPr="00997EB5">
              <w:rPr>
                <w:rFonts w:asciiTheme="majorHAnsi" w:hAnsiTheme="majorHAnsi" w:cstheme="majorHAnsi"/>
                <w:szCs w:val="20"/>
              </w:rPr>
              <w:t xml:space="preserve">The </w:t>
            </w:r>
            <w:r w:rsidR="00EA35FF" w:rsidRPr="00997EB5">
              <w:rPr>
                <w:rFonts w:asciiTheme="majorHAnsi" w:hAnsiTheme="majorHAnsi" w:cstheme="majorHAnsi"/>
                <w:szCs w:val="20"/>
              </w:rPr>
              <w:t xml:space="preserve">Iraqi </w:t>
            </w:r>
            <w:r w:rsidRPr="00997EB5">
              <w:rPr>
                <w:rFonts w:asciiTheme="majorHAnsi" w:hAnsiTheme="majorHAnsi" w:cstheme="majorHAnsi"/>
                <w:szCs w:val="20"/>
              </w:rPr>
              <w:t>G</w:t>
            </w:r>
            <w:r w:rsidR="00EA35FF" w:rsidRPr="00997EB5">
              <w:rPr>
                <w:rFonts w:asciiTheme="majorHAnsi" w:hAnsiTheme="majorHAnsi" w:cstheme="majorHAnsi"/>
                <w:szCs w:val="20"/>
              </w:rPr>
              <w:t>overnment has the interest to implement this project. Th</w:t>
            </w:r>
            <w:r w:rsidRPr="00997EB5">
              <w:rPr>
                <w:rFonts w:asciiTheme="majorHAnsi" w:hAnsiTheme="majorHAnsi" w:cstheme="majorHAnsi"/>
                <w:szCs w:val="20"/>
              </w:rPr>
              <w:t>e stakeholders consulted during project development considered that thi</w:t>
            </w:r>
            <w:r w:rsidR="00EA35FF" w:rsidRPr="00997EB5">
              <w:rPr>
                <w:rFonts w:asciiTheme="majorHAnsi" w:hAnsiTheme="majorHAnsi" w:cstheme="majorHAnsi"/>
                <w:szCs w:val="20"/>
              </w:rPr>
              <w:t>s project will play a crucial role to close the gap between electricity supply and demand.</w:t>
            </w:r>
            <w:r w:rsidRPr="00997EB5">
              <w:rPr>
                <w:rFonts w:asciiTheme="majorHAnsi" w:hAnsiTheme="majorHAnsi" w:cstheme="majorHAnsi"/>
                <w:szCs w:val="20"/>
              </w:rPr>
              <w:t xml:space="preserve"> </w:t>
            </w:r>
            <w:r w:rsidR="00EA35FF" w:rsidRPr="00997EB5">
              <w:rPr>
                <w:rFonts w:asciiTheme="majorHAnsi" w:hAnsiTheme="majorHAnsi" w:cstheme="majorHAnsi"/>
                <w:szCs w:val="20"/>
              </w:rPr>
              <w:t xml:space="preserve">Existing strategies at the national and local levels as well as legal frameworks will provide a conducive environment to execute EE development. </w:t>
            </w:r>
            <w:r w:rsidRPr="00997EB5">
              <w:rPr>
                <w:rFonts w:asciiTheme="majorHAnsi" w:hAnsiTheme="majorHAnsi" w:cstheme="majorHAnsi"/>
                <w:szCs w:val="20"/>
              </w:rPr>
              <w:t xml:space="preserve">During </w:t>
            </w:r>
            <w:r w:rsidR="00EA35FF" w:rsidRPr="00997EB5">
              <w:rPr>
                <w:rFonts w:asciiTheme="majorHAnsi" w:hAnsiTheme="majorHAnsi" w:cstheme="majorHAnsi"/>
                <w:szCs w:val="20"/>
              </w:rPr>
              <w:t>implementation</w:t>
            </w:r>
            <w:r w:rsidRPr="00997EB5">
              <w:rPr>
                <w:rFonts w:asciiTheme="majorHAnsi" w:hAnsiTheme="majorHAnsi" w:cstheme="majorHAnsi"/>
                <w:szCs w:val="20"/>
              </w:rPr>
              <w:t xml:space="preserve">, the project team </w:t>
            </w:r>
            <w:r w:rsidR="00EA35FF" w:rsidRPr="00997EB5">
              <w:rPr>
                <w:rFonts w:asciiTheme="majorHAnsi" w:hAnsiTheme="majorHAnsi" w:cstheme="majorHAnsi"/>
                <w:szCs w:val="20"/>
              </w:rPr>
              <w:t xml:space="preserve">will also ensure an inclusive, participatory approach at the local level, involving all key stakeholders. </w:t>
            </w:r>
            <w:r w:rsidRPr="00997EB5">
              <w:rPr>
                <w:rFonts w:asciiTheme="majorHAnsi" w:hAnsiTheme="majorHAnsi" w:cstheme="majorHAnsi"/>
                <w:szCs w:val="20"/>
              </w:rPr>
              <w:t>In addition to developing the data flow diagram to facilitate the collaboration on EE enhancement, a</w:t>
            </w:r>
            <w:r w:rsidR="00EA35FF" w:rsidRPr="00997EB5">
              <w:rPr>
                <w:rFonts w:asciiTheme="majorHAnsi" w:hAnsiTheme="majorHAnsi" w:cstheme="majorHAnsi"/>
                <w:szCs w:val="20"/>
              </w:rPr>
              <w:t xml:space="preserve"> clear institutional arrangement will be established that facilitate coordination between the national, </w:t>
            </w:r>
            <w:r w:rsidR="00A416B9" w:rsidRPr="00997EB5">
              <w:rPr>
                <w:rFonts w:asciiTheme="majorHAnsi" w:hAnsiTheme="majorHAnsi" w:cstheme="majorHAnsi"/>
                <w:szCs w:val="20"/>
              </w:rPr>
              <w:t>regional,</w:t>
            </w:r>
            <w:r w:rsidR="00EA35FF" w:rsidRPr="00997EB5">
              <w:rPr>
                <w:rFonts w:asciiTheme="majorHAnsi" w:hAnsiTheme="majorHAnsi" w:cstheme="majorHAnsi"/>
                <w:szCs w:val="20"/>
              </w:rPr>
              <w:t xml:space="preserve"> and local levels of government. </w:t>
            </w:r>
          </w:p>
        </w:tc>
        <w:tc>
          <w:tcPr>
            <w:tcW w:w="1440" w:type="dxa"/>
          </w:tcPr>
          <w:p w14:paraId="522F181E" w14:textId="2747F4F8" w:rsidR="00283042" w:rsidRPr="00997EB5" w:rsidRDefault="001E2579" w:rsidP="001E2579">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E473B0" w:rsidRPr="00997EB5" w14:paraId="4B7903DE" w14:textId="77777777" w:rsidTr="00C8246E">
        <w:trPr>
          <w:cantSplit/>
          <w:trHeight w:val="2537"/>
        </w:trPr>
        <w:tc>
          <w:tcPr>
            <w:tcW w:w="450" w:type="dxa"/>
          </w:tcPr>
          <w:p w14:paraId="5A8DCC59" w14:textId="0CFA6AA2" w:rsidR="00E473B0" w:rsidRPr="00997EB5" w:rsidRDefault="00EE059A" w:rsidP="00E473B0">
            <w:pPr>
              <w:spacing w:after="0"/>
              <w:rPr>
                <w:rFonts w:asciiTheme="majorHAnsi" w:hAnsiTheme="majorHAnsi" w:cstheme="majorHAnsi"/>
                <w:szCs w:val="20"/>
              </w:rPr>
            </w:pPr>
            <w:r w:rsidRPr="00997EB5">
              <w:rPr>
                <w:rFonts w:asciiTheme="majorHAnsi" w:hAnsiTheme="majorHAnsi" w:cstheme="majorHAnsi"/>
                <w:szCs w:val="20"/>
              </w:rPr>
              <w:t>2</w:t>
            </w:r>
          </w:p>
        </w:tc>
        <w:tc>
          <w:tcPr>
            <w:tcW w:w="2202" w:type="dxa"/>
          </w:tcPr>
          <w:p w14:paraId="0CE54DAC" w14:textId="5BA326DE" w:rsidR="00E473B0" w:rsidRPr="00997EB5" w:rsidRDefault="00414C64" w:rsidP="00E473B0">
            <w:pPr>
              <w:spacing w:after="0"/>
              <w:jc w:val="left"/>
              <w:rPr>
                <w:rFonts w:asciiTheme="majorHAnsi" w:hAnsiTheme="majorHAnsi" w:cstheme="majorHAnsi"/>
                <w:szCs w:val="20"/>
              </w:rPr>
            </w:pPr>
            <w:r w:rsidRPr="00997EB5">
              <w:rPr>
                <w:rFonts w:asciiTheme="majorHAnsi" w:hAnsiTheme="majorHAnsi" w:cstheme="majorHAnsi"/>
                <w:szCs w:val="20"/>
              </w:rPr>
              <w:t>Inability to link EE promotion to e</w:t>
            </w:r>
            <w:r w:rsidR="00E473B0" w:rsidRPr="00997EB5">
              <w:rPr>
                <w:rFonts w:asciiTheme="majorHAnsi" w:hAnsiTheme="majorHAnsi" w:cstheme="majorHAnsi"/>
                <w:szCs w:val="20"/>
              </w:rPr>
              <w:t>nergy pricing strategy</w:t>
            </w:r>
          </w:p>
        </w:tc>
        <w:tc>
          <w:tcPr>
            <w:tcW w:w="1440" w:type="dxa"/>
          </w:tcPr>
          <w:p w14:paraId="53E18312" w14:textId="2474A742"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szCs w:val="20"/>
              </w:rPr>
              <w:t>Political</w:t>
            </w:r>
          </w:p>
        </w:tc>
        <w:tc>
          <w:tcPr>
            <w:tcW w:w="2430" w:type="dxa"/>
          </w:tcPr>
          <w:p w14:paraId="151EF634" w14:textId="494CDFF4" w:rsidR="00414C64" w:rsidRPr="00997EB5" w:rsidRDefault="00414C64" w:rsidP="00E473B0">
            <w:pPr>
              <w:spacing w:after="0"/>
              <w:jc w:val="left"/>
              <w:rPr>
                <w:rFonts w:asciiTheme="majorHAnsi" w:hAnsiTheme="majorHAnsi" w:cstheme="majorHAnsi"/>
                <w:szCs w:val="20"/>
              </w:rPr>
            </w:pPr>
            <w:r w:rsidRPr="00997EB5">
              <w:rPr>
                <w:rFonts w:asciiTheme="majorHAnsi" w:hAnsiTheme="majorHAnsi" w:cstheme="majorHAnsi"/>
                <w:szCs w:val="20"/>
              </w:rPr>
              <w:t xml:space="preserve">In the presence of high subsidies on electricity tariffs, </w:t>
            </w:r>
            <w:r w:rsidR="00EE059A" w:rsidRPr="00997EB5">
              <w:rPr>
                <w:rFonts w:asciiTheme="majorHAnsi" w:hAnsiTheme="majorHAnsi" w:cstheme="majorHAnsi"/>
                <w:szCs w:val="20"/>
              </w:rPr>
              <w:t>rolling out of EE measures will be more challenging and less impactful.</w:t>
            </w:r>
          </w:p>
          <w:p w14:paraId="78EE3FA4" w14:textId="77777777" w:rsidR="00414C64" w:rsidRPr="00997EB5" w:rsidRDefault="00414C64" w:rsidP="00E473B0">
            <w:pPr>
              <w:spacing w:after="0"/>
              <w:jc w:val="left"/>
              <w:rPr>
                <w:rFonts w:asciiTheme="majorHAnsi" w:hAnsiTheme="majorHAnsi" w:cstheme="majorHAnsi"/>
                <w:szCs w:val="20"/>
              </w:rPr>
            </w:pPr>
          </w:p>
          <w:p w14:paraId="281EB0AD" w14:textId="5FD7E80E" w:rsidR="00E473B0" w:rsidRPr="00997EB5" w:rsidRDefault="00E473B0" w:rsidP="00E473B0">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3C6C9CD6" w14:textId="7B81A2E4" w:rsidR="00E473B0" w:rsidRPr="00997EB5" w:rsidRDefault="00E473B0" w:rsidP="00E473B0">
            <w:pPr>
              <w:spacing w:after="0"/>
              <w:jc w:val="left"/>
              <w:rPr>
                <w:rFonts w:asciiTheme="majorHAnsi" w:hAnsiTheme="majorHAnsi" w:cstheme="majorHAnsi"/>
                <w:i/>
                <w:iCs/>
                <w:szCs w:val="20"/>
              </w:rPr>
            </w:pPr>
            <w:r w:rsidRPr="00997EB5">
              <w:rPr>
                <w:rFonts w:asciiTheme="majorHAnsi" w:hAnsiTheme="majorHAnsi" w:cstheme="majorHAnsi"/>
                <w:i/>
                <w:iCs/>
                <w:szCs w:val="20"/>
              </w:rPr>
              <w:t>L =</w:t>
            </w:r>
            <w:r w:rsidR="00414C64" w:rsidRPr="00997EB5">
              <w:rPr>
                <w:rFonts w:asciiTheme="majorHAnsi" w:hAnsiTheme="majorHAnsi" w:cstheme="majorHAnsi"/>
                <w:i/>
                <w:iCs/>
                <w:szCs w:val="20"/>
              </w:rPr>
              <w:t xml:space="preserve"> 4</w:t>
            </w:r>
          </w:p>
          <w:p w14:paraId="0D6E1D3D" w14:textId="04A1D05A"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i/>
                <w:iCs/>
                <w:szCs w:val="20"/>
              </w:rPr>
              <w:t>I =</w:t>
            </w:r>
            <w:r w:rsidR="00414C64" w:rsidRPr="00997EB5">
              <w:rPr>
                <w:rFonts w:asciiTheme="majorHAnsi" w:hAnsiTheme="majorHAnsi" w:cstheme="majorHAnsi"/>
                <w:i/>
                <w:iCs/>
                <w:szCs w:val="20"/>
              </w:rPr>
              <w:t xml:space="preserve"> 3</w:t>
            </w:r>
            <w:r w:rsidRPr="00997EB5">
              <w:rPr>
                <w:rFonts w:asciiTheme="majorHAnsi" w:hAnsiTheme="majorHAnsi" w:cstheme="majorHAnsi"/>
                <w:szCs w:val="20"/>
              </w:rPr>
              <w:t xml:space="preserve">  </w:t>
            </w:r>
          </w:p>
        </w:tc>
        <w:tc>
          <w:tcPr>
            <w:tcW w:w="6210" w:type="dxa"/>
          </w:tcPr>
          <w:p w14:paraId="54645C84" w14:textId="504E4B92" w:rsidR="00E473B0" w:rsidRPr="00997EB5" w:rsidRDefault="00414C64" w:rsidP="00414C64">
            <w:pPr>
              <w:spacing w:after="0"/>
              <w:jc w:val="left"/>
              <w:rPr>
                <w:rFonts w:asciiTheme="majorHAnsi" w:hAnsiTheme="majorHAnsi" w:cstheme="majorHAnsi"/>
                <w:szCs w:val="20"/>
              </w:rPr>
            </w:pPr>
            <w:r w:rsidRPr="00997EB5">
              <w:rPr>
                <w:rFonts w:asciiTheme="majorHAnsi" w:hAnsiTheme="majorHAnsi" w:cstheme="majorHAnsi"/>
                <w:szCs w:val="20"/>
              </w:rPr>
              <w:t>By involving all stakeholders in the energy and buildings sectors in the framework discussion, the project will promote</w:t>
            </w:r>
            <w:r w:rsidR="00E473B0" w:rsidRPr="00997EB5">
              <w:rPr>
                <w:rFonts w:asciiTheme="majorHAnsi" w:hAnsiTheme="majorHAnsi" w:cstheme="majorHAnsi"/>
                <w:szCs w:val="20"/>
              </w:rPr>
              <w:t xml:space="preserve"> </w:t>
            </w:r>
            <w:r w:rsidRPr="00997EB5">
              <w:rPr>
                <w:rFonts w:asciiTheme="majorHAnsi" w:hAnsiTheme="majorHAnsi" w:cstheme="majorHAnsi"/>
                <w:szCs w:val="20"/>
              </w:rPr>
              <w:t xml:space="preserve">an inclusive </w:t>
            </w:r>
            <w:r w:rsidR="00E473B0" w:rsidRPr="00997EB5">
              <w:rPr>
                <w:rFonts w:asciiTheme="majorHAnsi" w:hAnsiTheme="majorHAnsi" w:cstheme="majorHAnsi"/>
                <w:szCs w:val="20"/>
              </w:rPr>
              <w:t>national energy debate and policy dialogue at high level.</w:t>
            </w:r>
            <w:r w:rsidRPr="00997EB5">
              <w:rPr>
                <w:rFonts w:asciiTheme="majorHAnsi" w:hAnsiTheme="majorHAnsi" w:cstheme="majorHAnsi"/>
                <w:szCs w:val="20"/>
              </w:rPr>
              <w:t xml:space="preserve"> Based on the input t</w:t>
            </w:r>
            <w:r w:rsidR="00241D93" w:rsidRPr="00997EB5">
              <w:rPr>
                <w:rFonts w:asciiTheme="majorHAnsi" w:hAnsiTheme="majorHAnsi" w:cstheme="majorHAnsi"/>
                <w:szCs w:val="20"/>
              </w:rPr>
              <w:t>o</w:t>
            </w:r>
            <w:r w:rsidRPr="00997EB5">
              <w:rPr>
                <w:rFonts w:asciiTheme="majorHAnsi" w:hAnsiTheme="majorHAnsi" w:cstheme="majorHAnsi"/>
                <w:szCs w:val="20"/>
              </w:rPr>
              <w:t xml:space="preserve"> be obtained from the different parties, the proposed framework could potentially include </w:t>
            </w:r>
            <w:r w:rsidR="00E473B0" w:rsidRPr="00997EB5">
              <w:rPr>
                <w:rFonts w:asciiTheme="majorHAnsi" w:hAnsiTheme="majorHAnsi" w:cstheme="majorHAnsi"/>
                <w:szCs w:val="20"/>
              </w:rPr>
              <w:t xml:space="preserve">government support schemes for the transition </w:t>
            </w:r>
            <w:r w:rsidRPr="00997EB5">
              <w:rPr>
                <w:rFonts w:asciiTheme="majorHAnsi" w:hAnsiTheme="majorHAnsi" w:cstheme="majorHAnsi"/>
                <w:szCs w:val="20"/>
              </w:rPr>
              <w:t>from high subsidies, to lower subsidized linked to efficient consumption in the buildings sector</w:t>
            </w:r>
            <w:r w:rsidR="00E473B0" w:rsidRPr="00997EB5">
              <w:rPr>
                <w:rFonts w:asciiTheme="majorHAnsi" w:hAnsiTheme="majorHAnsi" w:cstheme="majorHAnsi"/>
                <w:szCs w:val="20"/>
              </w:rPr>
              <w:t>.</w:t>
            </w:r>
          </w:p>
        </w:tc>
        <w:tc>
          <w:tcPr>
            <w:tcW w:w="1440" w:type="dxa"/>
          </w:tcPr>
          <w:p w14:paraId="293E0600" w14:textId="0A654859" w:rsidR="00E473B0" w:rsidRPr="00997EB5" w:rsidRDefault="00414C64" w:rsidP="00E473B0">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E473B0" w:rsidRPr="00997EB5" w14:paraId="71B0ADE0" w14:textId="77777777" w:rsidTr="00C8246E">
        <w:trPr>
          <w:cantSplit/>
          <w:trHeight w:val="2510"/>
        </w:trPr>
        <w:tc>
          <w:tcPr>
            <w:tcW w:w="450" w:type="dxa"/>
          </w:tcPr>
          <w:p w14:paraId="154D371C" w14:textId="7DD990A1" w:rsidR="00E473B0" w:rsidRPr="00997EB5" w:rsidRDefault="00EE059A" w:rsidP="00E473B0">
            <w:pPr>
              <w:spacing w:after="0"/>
              <w:rPr>
                <w:rFonts w:asciiTheme="majorHAnsi" w:hAnsiTheme="majorHAnsi" w:cstheme="majorHAnsi"/>
                <w:szCs w:val="20"/>
              </w:rPr>
            </w:pPr>
            <w:r w:rsidRPr="00997EB5">
              <w:rPr>
                <w:rFonts w:asciiTheme="majorHAnsi" w:hAnsiTheme="majorHAnsi" w:cstheme="majorHAnsi"/>
                <w:szCs w:val="20"/>
              </w:rPr>
              <w:t>3</w:t>
            </w:r>
          </w:p>
        </w:tc>
        <w:tc>
          <w:tcPr>
            <w:tcW w:w="2202" w:type="dxa"/>
          </w:tcPr>
          <w:p w14:paraId="4E47E2E5" w14:textId="5977D3F6"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szCs w:val="20"/>
              </w:rPr>
              <w:t>Lack of coordination amongst various stakeholders and partners involved in EE deployment in Iraq</w:t>
            </w:r>
          </w:p>
        </w:tc>
        <w:tc>
          <w:tcPr>
            <w:tcW w:w="1440" w:type="dxa"/>
          </w:tcPr>
          <w:p w14:paraId="36D84E19" w14:textId="7B13684F"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szCs w:val="20"/>
              </w:rPr>
              <w:t>Organizational</w:t>
            </w:r>
          </w:p>
        </w:tc>
        <w:tc>
          <w:tcPr>
            <w:tcW w:w="2430" w:type="dxa"/>
          </w:tcPr>
          <w:p w14:paraId="3699D68E" w14:textId="2C6975A6" w:rsidR="00B04D85" w:rsidRPr="00997EB5" w:rsidRDefault="00452B1A" w:rsidP="00B04D85">
            <w:pPr>
              <w:spacing w:after="0"/>
              <w:jc w:val="left"/>
              <w:rPr>
                <w:rFonts w:asciiTheme="majorHAnsi" w:hAnsiTheme="majorHAnsi" w:cstheme="majorHAnsi"/>
                <w:szCs w:val="20"/>
              </w:rPr>
            </w:pPr>
            <w:r w:rsidRPr="00997EB5">
              <w:rPr>
                <w:rFonts w:asciiTheme="majorHAnsi" w:hAnsiTheme="majorHAnsi" w:cstheme="majorHAnsi"/>
                <w:szCs w:val="20"/>
              </w:rPr>
              <w:t>Without</w:t>
            </w:r>
            <w:r w:rsidR="00B04D85" w:rsidRPr="00997EB5">
              <w:rPr>
                <w:rFonts w:asciiTheme="majorHAnsi" w:hAnsiTheme="majorHAnsi" w:cstheme="majorHAnsi"/>
                <w:szCs w:val="20"/>
              </w:rPr>
              <w:t xml:space="preserve"> </w:t>
            </w:r>
            <w:r w:rsidR="00C8246E" w:rsidRPr="00997EB5">
              <w:rPr>
                <w:rFonts w:asciiTheme="majorHAnsi" w:hAnsiTheme="majorHAnsi" w:cstheme="majorHAnsi"/>
                <w:szCs w:val="20"/>
              </w:rPr>
              <w:t xml:space="preserve">intra-government </w:t>
            </w:r>
            <w:r w:rsidR="00B04D85" w:rsidRPr="00997EB5">
              <w:rPr>
                <w:rFonts w:asciiTheme="majorHAnsi" w:hAnsiTheme="majorHAnsi" w:cstheme="majorHAnsi"/>
                <w:szCs w:val="20"/>
              </w:rPr>
              <w:t>collaboration</w:t>
            </w:r>
            <w:r w:rsidRPr="00997EB5">
              <w:rPr>
                <w:rFonts w:asciiTheme="majorHAnsi" w:hAnsiTheme="majorHAnsi" w:cstheme="majorHAnsi"/>
                <w:szCs w:val="20"/>
              </w:rPr>
              <w:t xml:space="preserve"> and consensus among stakeholders</w:t>
            </w:r>
            <w:r w:rsidR="00B04D85" w:rsidRPr="00997EB5">
              <w:rPr>
                <w:rFonts w:asciiTheme="majorHAnsi" w:hAnsiTheme="majorHAnsi" w:cstheme="majorHAnsi"/>
                <w:szCs w:val="20"/>
              </w:rPr>
              <w:t xml:space="preserve">, </w:t>
            </w:r>
            <w:r w:rsidR="00EE059A" w:rsidRPr="00997EB5">
              <w:rPr>
                <w:rFonts w:asciiTheme="majorHAnsi" w:hAnsiTheme="majorHAnsi" w:cstheme="majorHAnsi"/>
                <w:szCs w:val="20"/>
              </w:rPr>
              <w:t>rolling out of EE measures will be more challenging and less impactful</w:t>
            </w:r>
            <w:r w:rsidR="00B04D85" w:rsidRPr="00997EB5">
              <w:rPr>
                <w:rFonts w:asciiTheme="majorHAnsi" w:hAnsiTheme="majorHAnsi" w:cstheme="majorHAnsi"/>
                <w:szCs w:val="20"/>
              </w:rPr>
              <w:t>.</w:t>
            </w:r>
          </w:p>
          <w:p w14:paraId="46C8C3ED" w14:textId="77777777" w:rsidR="00B04D85" w:rsidRPr="00997EB5" w:rsidRDefault="00B04D85" w:rsidP="00B04D85">
            <w:pPr>
              <w:spacing w:after="0"/>
              <w:jc w:val="left"/>
              <w:rPr>
                <w:rFonts w:asciiTheme="majorHAnsi" w:hAnsiTheme="majorHAnsi" w:cstheme="majorHAnsi"/>
                <w:szCs w:val="20"/>
              </w:rPr>
            </w:pPr>
          </w:p>
          <w:p w14:paraId="1F1139BC" w14:textId="77777777" w:rsidR="00B04D85" w:rsidRPr="00997EB5" w:rsidRDefault="00B04D85" w:rsidP="00B04D85">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72E0A494" w14:textId="4C309CA4" w:rsidR="00B04D85" w:rsidRPr="00997EB5" w:rsidRDefault="00B04D85" w:rsidP="00B04D85">
            <w:pPr>
              <w:spacing w:after="0"/>
              <w:jc w:val="left"/>
              <w:rPr>
                <w:rFonts w:asciiTheme="majorHAnsi" w:hAnsiTheme="majorHAnsi" w:cstheme="majorHAnsi"/>
                <w:i/>
                <w:iCs/>
                <w:szCs w:val="20"/>
              </w:rPr>
            </w:pPr>
            <w:r w:rsidRPr="00997EB5">
              <w:rPr>
                <w:rFonts w:asciiTheme="majorHAnsi" w:hAnsiTheme="majorHAnsi" w:cstheme="majorHAnsi"/>
                <w:i/>
                <w:iCs/>
                <w:szCs w:val="20"/>
              </w:rPr>
              <w:t>L = 1</w:t>
            </w:r>
          </w:p>
          <w:p w14:paraId="2338E5EF" w14:textId="3832B1CA" w:rsidR="00E473B0" w:rsidRPr="00997EB5" w:rsidRDefault="00B04D85" w:rsidP="00B04D85">
            <w:pPr>
              <w:spacing w:after="0"/>
              <w:jc w:val="left"/>
              <w:rPr>
                <w:rFonts w:asciiTheme="majorHAnsi" w:hAnsiTheme="majorHAnsi" w:cstheme="majorHAnsi"/>
                <w:szCs w:val="20"/>
              </w:rPr>
            </w:pPr>
            <w:r w:rsidRPr="00997EB5">
              <w:rPr>
                <w:rFonts w:asciiTheme="majorHAnsi" w:hAnsiTheme="majorHAnsi" w:cstheme="majorHAnsi"/>
                <w:i/>
                <w:iCs/>
                <w:szCs w:val="20"/>
              </w:rPr>
              <w:t>I = 5</w:t>
            </w:r>
            <w:r w:rsidR="00E473B0" w:rsidRPr="00997EB5">
              <w:rPr>
                <w:rFonts w:asciiTheme="majorHAnsi" w:hAnsiTheme="majorHAnsi" w:cstheme="majorHAnsi"/>
                <w:szCs w:val="20"/>
              </w:rPr>
              <w:t xml:space="preserve"> </w:t>
            </w:r>
          </w:p>
        </w:tc>
        <w:tc>
          <w:tcPr>
            <w:tcW w:w="6210" w:type="dxa"/>
          </w:tcPr>
          <w:p w14:paraId="58D9B4ED" w14:textId="2BD77995" w:rsidR="00E473B0" w:rsidRPr="00997EB5" w:rsidRDefault="00B5176B" w:rsidP="00E473B0">
            <w:pPr>
              <w:spacing w:after="0"/>
              <w:jc w:val="left"/>
              <w:rPr>
                <w:rFonts w:asciiTheme="majorHAnsi" w:hAnsiTheme="majorHAnsi" w:cstheme="majorHAnsi"/>
                <w:szCs w:val="20"/>
              </w:rPr>
            </w:pPr>
            <w:r w:rsidRPr="00997EB5">
              <w:rPr>
                <w:rFonts w:asciiTheme="majorHAnsi" w:hAnsiTheme="majorHAnsi" w:cstheme="majorHAnsi"/>
                <w:szCs w:val="20"/>
              </w:rPr>
              <w:t>The</w:t>
            </w:r>
            <w:r w:rsidR="00E473B0" w:rsidRPr="00997EB5">
              <w:rPr>
                <w:rFonts w:asciiTheme="majorHAnsi" w:hAnsiTheme="majorHAnsi" w:cstheme="majorHAnsi"/>
                <w:szCs w:val="20"/>
              </w:rPr>
              <w:t xml:space="preserve"> integration </w:t>
            </w:r>
            <w:r w:rsidRPr="00997EB5">
              <w:rPr>
                <w:rFonts w:asciiTheme="majorHAnsi" w:hAnsiTheme="majorHAnsi" w:cstheme="majorHAnsi"/>
                <w:szCs w:val="20"/>
              </w:rPr>
              <w:t xml:space="preserve">of stakeholder consultations in different outcomes will </w:t>
            </w:r>
            <w:r w:rsidR="00E473B0" w:rsidRPr="00997EB5">
              <w:rPr>
                <w:rFonts w:asciiTheme="majorHAnsi" w:hAnsiTheme="majorHAnsi" w:cstheme="majorHAnsi"/>
                <w:szCs w:val="20"/>
              </w:rPr>
              <w:t>support EE deployment in Iraq</w:t>
            </w:r>
            <w:r w:rsidRPr="00997EB5">
              <w:rPr>
                <w:rFonts w:asciiTheme="majorHAnsi" w:hAnsiTheme="majorHAnsi" w:cstheme="majorHAnsi"/>
                <w:szCs w:val="20"/>
              </w:rPr>
              <w:t xml:space="preserve"> and staying</w:t>
            </w:r>
            <w:r w:rsidR="00E473B0" w:rsidRPr="00997EB5">
              <w:rPr>
                <w:rFonts w:asciiTheme="majorHAnsi" w:hAnsiTheme="majorHAnsi" w:cstheme="majorHAnsi"/>
                <w:szCs w:val="20"/>
              </w:rPr>
              <w:t xml:space="preserve"> in line with national strateg</w:t>
            </w:r>
            <w:r w:rsidRPr="00997EB5">
              <w:rPr>
                <w:rFonts w:asciiTheme="majorHAnsi" w:hAnsiTheme="majorHAnsi" w:cstheme="majorHAnsi"/>
                <w:szCs w:val="20"/>
              </w:rPr>
              <w:t>ies</w:t>
            </w:r>
            <w:r w:rsidR="00B04D85" w:rsidRPr="00997EB5">
              <w:rPr>
                <w:rFonts w:asciiTheme="majorHAnsi" w:hAnsiTheme="majorHAnsi" w:cstheme="majorHAnsi"/>
                <w:szCs w:val="20"/>
              </w:rPr>
              <w:t xml:space="preserve"> and programmes</w:t>
            </w:r>
            <w:r w:rsidRPr="00997EB5">
              <w:rPr>
                <w:rFonts w:asciiTheme="majorHAnsi" w:hAnsiTheme="majorHAnsi" w:cstheme="majorHAnsi"/>
                <w:szCs w:val="20"/>
              </w:rPr>
              <w:t xml:space="preserve"> by other donors</w:t>
            </w:r>
            <w:r w:rsidR="00E473B0" w:rsidRPr="00997EB5">
              <w:rPr>
                <w:rFonts w:asciiTheme="majorHAnsi" w:hAnsiTheme="majorHAnsi" w:cstheme="majorHAnsi"/>
                <w:szCs w:val="20"/>
              </w:rPr>
              <w:t>.</w:t>
            </w:r>
            <w:r w:rsidRPr="00997EB5">
              <w:rPr>
                <w:rFonts w:asciiTheme="majorHAnsi" w:hAnsiTheme="majorHAnsi" w:cstheme="majorHAnsi"/>
                <w:szCs w:val="20"/>
              </w:rPr>
              <w:t xml:space="preserve"> </w:t>
            </w:r>
            <w:r w:rsidR="00B04D85" w:rsidRPr="00997EB5">
              <w:rPr>
                <w:rFonts w:asciiTheme="majorHAnsi" w:hAnsiTheme="majorHAnsi" w:cstheme="majorHAnsi"/>
                <w:szCs w:val="20"/>
              </w:rPr>
              <w:t>The project management will include a steering committee comprising ministries and public entities involved in EE sector in addition to representatives from the private sector. Coordination responsibilities are also one of the pillars of EEC establishment, where it has been recognized during project development that continuous collaboration requires a dedicated focal point, mandated to ensure the alignment of the efforts put by different actors to promote EE in the buildings sector.</w:t>
            </w:r>
            <w:r w:rsidR="00E473B0" w:rsidRPr="00997EB5">
              <w:rPr>
                <w:rFonts w:asciiTheme="majorHAnsi" w:hAnsiTheme="majorHAnsi" w:cstheme="majorHAnsi"/>
                <w:szCs w:val="20"/>
              </w:rPr>
              <w:t xml:space="preserve"> </w:t>
            </w:r>
          </w:p>
        </w:tc>
        <w:tc>
          <w:tcPr>
            <w:tcW w:w="1440" w:type="dxa"/>
          </w:tcPr>
          <w:p w14:paraId="32FEBD4B" w14:textId="4CB6D343" w:rsidR="00E473B0" w:rsidRPr="00997EB5" w:rsidRDefault="00B04D85" w:rsidP="00E473B0">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E473B0" w:rsidRPr="00997EB5" w14:paraId="7BED788B" w14:textId="77777777" w:rsidTr="00C8246E">
        <w:trPr>
          <w:cantSplit/>
          <w:trHeight w:val="2492"/>
        </w:trPr>
        <w:tc>
          <w:tcPr>
            <w:tcW w:w="450" w:type="dxa"/>
          </w:tcPr>
          <w:p w14:paraId="523BD7CD" w14:textId="1E8E7124" w:rsidR="00E473B0" w:rsidRPr="00997EB5" w:rsidRDefault="00EE059A" w:rsidP="00E473B0">
            <w:pPr>
              <w:spacing w:after="0"/>
              <w:rPr>
                <w:rFonts w:asciiTheme="majorHAnsi" w:hAnsiTheme="majorHAnsi" w:cstheme="majorHAnsi"/>
                <w:szCs w:val="20"/>
              </w:rPr>
            </w:pPr>
            <w:r w:rsidRPr="00997EB5">
              <w:rPr>
                <w:rFonts w:asciiTheme="majorHAnsi" w:hAnsiTheme="majorHAnsi" w:cstheme="majorHAnsi"/>
                <w:szCs w:val="20"/>
              </w:rPr>
              <w:t>4</w:t>
            </w:r>
          </w:p>
        </w:tc>
        <w:tc>
          <w:tcPr>
            <w:tcW w:w="2202" w:type="dxa"/>
          </w:tcPr>
          <w:p w14:paraId="5CD2C18A" w14:textId="6925F129"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szCs w:val="20"/>
              </w:rPr>
              <w:t>Lack of cooperation by the private sector</w:t>
            </w:r>
          </w:p>
        </w:tc>
        <w:tc>
          <w:tcPr>
            <w:tcW w:w="1440" w:type="dxa"/>
          </w:tcPr>
          <w:p w14:paraId="1C57C4D2" w14:textId="302EDEFA" w:rsidR="00E473B0" w:rsidRPr="00997EB5" w:rsidRDefault="00E473B0" w:rsidP="00E473B0">
            <w:pPr>
              <w:spacing w:after="0"/>
              <w:jc w:val="left"/>
              <w:rPr>
                <w:rFonts w:asciiTheme="majorHAnsi" w:hAnsiTheme="majorHAnsi" w:cstheme="majorHAnsi"/>
                <w:szCs w:val="20"/>
              </w:rPr>
            </w:pPr>
            <w:r w:rsidRPr="00997EB5">
              <w:rPr>
                <w:rFonts w:asciiTheme="majorHAnsi" w:hAnsiTheme="majorHAnsi" w:cstheme="majorHAnsi"/>
                <w:szCs w:val="20"/>
              </w:rPr>
              <w:t>Organizational</w:t>
            </w:r>
          </w:p>
        </w:tc>
        <w:tc>
          <w:tcPr>
            <w:tcW w:w="2430" w:type="dxa"/>
          </w:tcPr>
          <w:p w14:paraId="23E265B3" w14:textId="653F628E" w:rsidR="00B5176B" w:rsidRPr="00997EB5" w:rsidRDefault="00452B1A" w:rsidP="00B5176B">
            <w:pPr>
              <w:spacing w:after="0"/>
              <w:jc w:val="left"/>
              <w:rPr>
                <w:rFonts w:asciiTheme="majorHAnsi" w:hAnsiTheme="majorHAnsi" w:cstheme="majorHAnsi"/>
                <w:szCs w:val="20"/>
              </w:rPr>
            </w:pPr>
            <w:r w:rsidRPr="00997EB5">
              <w:rPr>
                <w:rFonts w:asciiTheme="majorHAnsi" w:hAnsiTheme="majorHAnsi" w:cstheme="majorHAnsi"/>
                <w:szCs w:val="20"/>
              </w:rPr>
              <w:t>Without</w:t>
            </w:r>
            <w:r w:rsidR="00B5176B" w:rsidRPr="00997EB5">
              <w:rPr>
                <w:rFonts w:asciiTheme="majorHAnsi" w:hAnsiTheme="majorHAnsi" w:cstheme="majorHAnsi"/>
                <w:szCs w:val="20"/>
              </w:rPr>
              <w:t xml:space="preserve"> private sector cooperation, rolling out of </w:t>
            </w:r>
            <w:r w:rsidR="00EE059A" w:rsidRPr="00997EB5">
              <w:rPr>
                <w:rFonts w:asciiTheme="majorHAnsi" w:hAnsiTheme="majorHAnsi" w:cstheme="majorHAnsi"/>
                <w:szCs w:val="20"/>
              </w:rPr>
              <w:t>EE measures will be</w:t>
            </w:r>
            <w:r w:rsidR="00B5176B" w:rsidRPr="00997EB5">
              <w:rPr>
                <w:rFonts w:asciiTheme="majorHAnsi" w:hAnsiTheme="majorHAnsi" w:cstheme="majorHAnsi"/>
                <w:szCs w:val="20"/>
              </w:rPr>
              <w:t xml:space="preserve"> </w:t>
            </w:r>
            <w:r w:rsidR="00EE059A" w:rsidRPr="00997EB5">
              <w:rPr>
                <w:rFonts w:asciiTheme="majorHAnsi" w:hAnsiTheme="majorHAnsi" w:cstheme="majorHAnsi"/>
                <w:szCs w:val="20"/>
              </w:rPr>
              <w:t xml:space="preserve">more </w:t>
            </w:r>
            <w:r w:rsidR="00B5176B" w:rsidRPr="00997EB5">
              <w:rPr>
                <w:rFonts w:asciiTheme="majorHAnsi" w:hAnsiTheme="majorHAnsi" w:cstheme="majorHAnsi"/>
                <w:szCs w:val="20"/>
              </w:rPr>
              <w:t>challenging and less impactful.</w:t>
            </w:r>
          </w:p>
          <w:p w14:paraId="3F6451F4" w14:textId="77777777" w:rsidR="00B5176B" w:rsidRPr="00997EB5" w:rsidRDefault="00B5176B" w:rsidP="00B5176B">
            <w:pPr>
              <w:spacing w:after="0"/>
              <w:jc w:val="left"/>
              <w:rPr>
                <w:rFonts w:asciiTheme="majorHAnsi" w:hAnsiTheme="majorHAnsi" w:cstheme="majorHAnsi"/>
                <w:szCs w:val="20"/>
              </w:rPr>
            </w:pPr>
          </w:p>
          <w:p w14:paraId="06A8D3E3" w14:textId="77777777" w:rsidR="00B5176B" w:rsidRPr="00997EB5" w:rsidRDefault="00B5176B" w:rsidP="00B5176B">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1A5FC5DE" w14:textId="77777777" w:rsidR="00B5176B" w:rsidRPr="00997EB5" w:rsidRDefault="00B5176B" w:rsidP="00B5176B">
            <w:pPr>
              <w:spacing w:after="0"/>
              <w:jc w:val="left"/>
              <w:rPr>
                <w:rFonts w:asciiTheme="majorHAnsi" w:hAnsiTheme="majorHAnsi" w:cstheme="majorHAnsi"/>
                <w:i/>
                <w:iCs/>
                <w:szCs w:val="20"/>
              </w:rPr>
            </w:pPr>
            <w:r w:rsidRPr="00997EB5">
              <w:rPr>
                <w:rFonts w:asciiTheme="majorHAnsi" w:hAnsiTheme="majorHAnsi" w:cstheme="majorHAnsi"/>
                <w:i/>
                <w:iCs/>
                <w:szCs w:val="20"/>
              </w:rPr>
              <w:t>L = 3</w:t>
            </w:r>
          </w:p>
          <w:p w14:paraId="6E265F2A" w14:textId="40BE78B5" w:rsidR="00E473B0" w:rsidRPr="00997EB5" w:rsidRDefault="00B5176B" w:rsidP="00B5176B">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511DB4E9" w14:textId="6F5637FC" w:rsidR="00E473B0" w:rsidRPr="00997EB5" w:rsidRDefault="00B5176B" w:rsidP="00E473B0">
            <w:pPr>
              <w:spacing w:after="0"/>
              <w:jc w:val="left"/>
              <w:rPr>
                <w:rFonts w:asciiTheme="majorHAnsi" w:hAnsiTheme="majorHAnsi" w:cstheme="majorHAnsi"/>
                <w:szCs w:val="20"/>
              </w:rPr>
            </w:pPr>
            <w:r w:rsidRPr="00997EB5">
              <w:rPr>
                <w:rFonts w:asciiTheme="majorHAnsi" w:hAnsiTheme="majorHAnsi" w:cstheme="majorHAnsi"/>
                <w:szCs w:val="20"/>
              </w:rPr>
              <w:t xml:space="preserve">The private sector is a key player in the development of the buildings sector worldwide. Project developers are naturally profit-driven. They are required to comply with national laws but enforcing laws without their engagement could lead to their withdrawal from the market. Hence, the project will ensure </w:t>
            </w:r>
            <w:r w:rsidR="00E473B0" w:rsidRPr="00997EB5">
              <w:rPr>
                <w:rFonts w:asciiTheme="majorHAnsi" w:hAnsiTheme="majorHAnsi" w:cstheme="majorHAnsi"/>
                <w:szCs w:val="20"/>
              </w:rPr>
              <w:t xml:space="preserve">engagement of the private sector by </w:t>
            </w:r>
            <w:r w:rsidR="00DC3BF3" w:rsidRPr="00997EB5">
              <w:rPr>
                <w:rFonts w:asciiTheme="majorHAnsi" w:hAnsiTheme="majorHAnsi" w:cstheme="majorHAnsi"/>
                <w:szCs w:val="20"/>
              </w:rPr>
              <w:t xml:space="preserve">recognizing them as a partner in the establishment of EEC. The development of EEC as a PPP will help ensure that project and post-project EE-related activities can speak to </w:t>
            </w:r>
            <w:r w:rsidR="00E473B0" w:rsidRPr="00997EB5">
              <w:rPr>
                <w:rFonts w:asciiTheme="majorHAnsi" w:hAnsiTheme="majorHAnsi" w:cstheme="majorHAnsi"/>
                <w:szCs w:val="20"/>
              </w:rPr>
              <w:t>the internationally changing market environment and</w:t>
            </w:r>
            <w:r w:rsidR="00DC3BF3" w:rsidRPr="00997EB5">
              <w:rPr>
                <w:rFonts w:asciiTheme="majorHAnsi" w:hAnsiTheme="majorHAnsi" w:cstheme="majorHAnsi"/>
                <w:szCs w:val="20"/>
              </w:rPr>
              <w:t xml:space="preserve"> encourage EEC to</w:t>
            </w:r>
            <w:r w:rsidR="00E473B0" w:rsidRPr="00997EB5">
              <w:rPr>
                <w:rFonts w:asciiTheme="majorHAnsi" w:hAnsiTheme="majorHAnsi" w:cstheme="majorHAnsi"/>
                <w:szCs w:val="20"/>
              </w:rPr>
              <w:t xml:space="preserve"> identify and </w:t>
            </w:r>
            <w:r w:rsidR="00DC3BF3" w:rsidRPr="00997EB5">
              <w:rPr>
                <w:rFonts w:asciiTheme="majorHAnsi" w:hAnsiTheme="majorHAnsi" w:cstheme="majorHAnsi"/>
                <w:szCs w:val="20"/>
              </w:rPr>
              <w:t>promote</w:t>
            </w:r>
            <w:r w:rsidR="00E473B0" w:rsidRPr="00997EB5">
              <w:rPr>
                <w:rFonts w:asciiTheme="majorHAnsi" w:hAnsiTheme="majorHAnsi" w:cstheme="majorHAnsi"/>
                <w:szCs w:val="20"/>
              </w:rPr>
              <w:t xml:space="preserve"> new market opportunities and </w:t>
            </w:r>
            <w:r w:rsidR="00DC3BF3" w:rsidRPr="00997EB5">
              <w:rPr>
                <w:rFonts w:asciiTheme="majorHAnsi" w:hAnsiTheme="majorHAnsi" w:cstheme="majorHAnsi"/>
                <w:szCs w:val="20"/>
              </w:rPr>
              <w:t>mutual</w:t>
            </w:r>
            <w:r w:rsidR="00E473B0" w:rsidRPr="00997EB5">
              <w:rPr>
                <w:rFonts w:asciiTheme="majorHAnsi" w:hAnsiTheme="majorHAnsi" w:cstheme="majorHAnsi"/>
                <w:szCs w:val="20"/>
              </w:rPr>
              <w:t xml:space="preserve"> benefit</w:t>
            </w:r>
            <w:r w:rsidR="00DC3BF3" w:rsidRPr="00997EB5">
              <w:rPr>
                <w:rFonts w:asciiTheme="majorHAnsi" w:hAnsiTheme="majorHAnsi" w:cstheme="majorHAnsi"/>
                <w:szCs w:val="20"/>
              </w:rPr>
              <w:t xml:space="preserve"> for project developers and end users</w:t>
            </w:r>
            <w:r w:rsidR="00E473B0" w:rsidRPr="00997EB5">
              <w:rPr>
                <w:rFonts w:asciiTheme="majorHAnsi" w:hAnsiTheme="majorHAnsi" w:cstheme="majorHAnsi"/>
                <w:szCs w:val="20"/>
              </w:rPr>
              <w:t>.</w:t>
            </w:r>
          </w:p>
        </w:tc>
        <w:tc>
          <w:tcPr>
            <w:tcW w:w="1440" w:type="dxa"/>
          </w:tcPr>
          <w:p w14:paraId="7BB222C9" w14:textId="7FBC9CB2" w:rsidR="00E473B0" w:rsidRPr="00997EB5" w:rsidRDefault="00DC3BF3" w:rsidP="00E473B0">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F0B57" w:rsidRPr="00997EB5" w14:paraId="37C245EB" w14:textId="77777777" w:rsidTr="00C8246E">
        <w:trPr>
          <w:cantSplit/>
          <w:trHeight w:val="1268"/>
        </w:trPr>
        <w:tc>
          <w:tcPr>
            <w:tcW w:w="450" w:type="dxa"/>
          </w:tcPr>
          <w:p w14:paraId="7AD879DD" w14:textId="59974745" w:rsidR="00FF0B57" w:rsidRPr="00997EB5" w:rsidRDefault="00EE059A" w:rsidP="00FF0B57">
            <w:pPr>
              <w:spacing w:after="0"/>
              <w:rPr>
                <w:rFonts w:asciiTheme="majorHAnsi" w:hAnsiTheme="majorHAnsi" w:cstheme="majorHAnsi"/>
                <w:szCs w:val="20"/>
              </w:rPr>
            </w:pPr>
            <w:r w:rsidRPr="00997EB5">
              <w:rPr>
                <w:rFonts w:asciiTheme="majorHAnsi" w:hAnsiTheme="majorHAnsi" w:cstheme="majorHAnsi"/>
                <w:szCs w:val="20"/>
              </w:rPr>
              <w:t>5</w:t>
            </w:r>
          </w:p>
        </w:tc>
        <w:tc>
          <w:tcPr>
            <w:tcW w:w="2202" w:type="dxa"/>
          </w:tcPr>
          <w:p w14:paraId="5DC81B34" w14:textId="4ECFEEC9" w:rsidR="00FF0B57" w:rsidRPr="00997EB5" w:rsidRDefault="00FF0B57" w:rsidP="00FF0B57">
            <w:pPr>
              <w:spacing w:after="0"/>
              <w:jc w:val="left"/>
              <w:rPr>
                <w:rFonts w:asciiTheme="majorHAnsi" w:hAnsiTheme="majorHAnsi" w:cstheme="majorHAnsi"/>
                <w:szCs w:val="20"/>
              </w:rPr>
            </w:pPr>
            <w:r w:rsidRPr="00997EB5">
              <w:rPr>
                <w:rFonts w:asciiTheme="majorHAnsi" w:hAnsiTheme="majorHAnsi" w:cstheme="majorHAnsi"/>
                <w:szCs w:val="20"/>
              </w:rPr>
              <w:t xml:space="preserve">Government and/or </w:t>
            </w:r>
            <w:r w:rsidR="00334D94" w:rsidRPr="00997EB5">
              <w:rPr>
                <w:rFonts w:asciiTheme="majorHAnsi" w:hAnsiTheme="majorHAnsi" w:cstheme="majorHAnsi"/>
                <w:szCs w:val="20"/>
              </w:rPr>
              <w:t>international</w:t>
            </w:r>
            <w:r w:rsidRPr="00997EB5">
              <w:rPr>
                <w:rFonts w:asciiTheme="majorHAnsi" w:hAnsiTheme="majorHAnsi" w:cstheme="majorHAnsi"/>
                <w:szCs w:val="20"/>
              </w:rPr>
              <w:t xml:space="preserve"> donors will not provide </w:t>
            </w:r>
            <w:r w:rsidR="00334D94" w:rsidRPr="00997EB5">
              <w:rPr>
                <w:rFonts w:asciiTheme="majorHAnsi" w:hAnsiTheme="majorHAnsi" w:cstheme="majorHAnsi"/>
                <w:szCs w:val="20"/>
              </w:rPr>
              <w:t xml:space="preserve">financial incentives for rolling out EE in buildings, or lack agreement on a suitable </w:t>
            </w:r>
            <w:r w:rsidRPr="00997EB5">
              <w:rPr>
                <w:rFonts w:asciiTheme="majorHAnsi" w:hAnsiTheme="majorHAnsi" w:cstheme="majorHAnsi"/>
                <w:szCs w:val="20"/>
              </w:rPr>
              <w:t xml:space="preserve">financing </w:t>
            </w:r>
            <w:r w:rsidR="00FA605B" w:rsidRPr="00997EB5">
              <w:rPr>
                <w:rFonts w:asciiTheme="majorHAnsi" w:hAnsiTheme="majorHAnsi" w:cstheme="majorHAnsi"/>
                <w:szCs w:val="20"/>
              </w:rPr>
              <w:t>instrument</w:t>
            </w:r>
          </w:p>
        </w:tc>
        <w:tc>
          <w:tcPr>
            <w:tcW w:w="1440" w:type="dxa"/>
          </w:tcPr>
          <w:p w14:paraId="60C8924C" w14:textId="52CF2AD7" w:rsidR="00FF0B57" w:rsidRPr="00997EB5" w:rsidRDefault="00FF0B57" w:rsidP="00FF0B57">
            <w:pPr>
              <w:spacing w:after="0"/>
              <w:jc w:val="left"/>
              <w:rPr>
                <w:rFonts w:asciiTheme="majorHAnsi" w:hAnsiTheme="majorHAnsi" w:cstheme="majorHAnsi"/>
                <w:szCs w:val="20"/>
              </w:rPr>
            </w:pPr>
            <w:r w:rsidRPr="00997EB5">
              <w:rPr>
                <w:rFonts w:asciiTheme="majorHAnsi" w:hAnsiTheme="majorHAnsi" w:cstheme="majorHAnsi"/>
                <w:szCs w:val="20"/>
              </w:rPr>
              <w:t>Financial</w:t>
            </w:r>
          </w:p>
        </w:tc>
        <w:tc>
          <w:tcPr>
            <w:tcW w:w="2430" w:type="dxa"/>
          </w:tcPr>
          <w:p w14:paraId="516B3A26" w14:textId="05CBABA5" w:rsidR="00334D94" w:rsidRPr="00997EB5" w:rsidRDefault="00452B1A" w:rsidP="00334D94">
            <w:pPr>
              <w:spacing w:after="0"/>
              <w:jc w:val="left"/>
              <w:rPr>
                <w:rFonts w:asciiTheme="majorHAnsi" w:hAnsiTheme="majorHAnsi" w:cstheme="majorHAnsi"/>
                <w:szCs w:val="20"/>
              </w:rPr>
            </w:pPr>
            <w:r w:rsidRPr="00997EB5">
              <w:rPr>
                <w:rFonts w:asciiTheme="majorHAnsi" w:hAnsiTheme="majorHAnsi" w:cstheme="majorHAnsi"/>
                <w:szCs w:val="20"/>
              </w:rPr>
              <w:t>Without</w:t>
            </w:r>
            <w:r w:rsidR="00334D94" w:rsidRPr="00997EB5">
              <w:rPr>
                <w:rFonts w:asciiTheme="majorHAnsi" w:hAnsiTheme="majorHAnsi" w:cstheme="majorHAnsi"/>
                <w:szCs w:val="20"/>
              </w:rPr>
              <w:t xml:space="preserve"> financial </w:t>
            </w:r>
            <w:r w:rsidRPr="00997EB5">
              <w:rPr>
                <w:rFonts w:asciiTheme="majorHAnsi" w:hAnsiTheme="majorHAnsi" w:cstheme="majorHAnsi"/>
                <w:szCs w:val="20"/>
              </w:rPr>
              <w:t xml:space="preserve">schemes and </w:t>
            </w:r>
            <w:r w:rsidR="00334D94" w:rsidRPr="00997EB5">
              <w:rPr>
                <w:rFonts w:asciiTheme="majorHAnsi" w:hAnsiTheme="majorHAnsi" w:cstheme="majorHAnsi"/>
                <w:szCs w:val="20"/>
              </w:rPr>
              <w:t>incentive</w:t>
            </w:r>
            <w:r w:rsidRPr="00997EB5">
              <w:rPr>
                <w:rFonts w:asciiTheme="majorHAnsi" w:hAnsiTheme="majorHAnsi" w:cstheme="majorHAnsi"/>
                <w:szCs w:val="20"/>
              </w:rPr>
              <w:t>s</w:t>
            </w:r>
            <w:r w:rsidR="00334D94" w:rsidRPr="00997EB5">
              <w:rPr>
                <w:rFonts w:asciiTheme="majorHAnsi" w:hAnsiTheme="majorHAnsi" w:cstheme="majorHAnsi"/>
                <w:szCs w:val="20"/>
              </w:rPr>
              <w:t xml:space="preserve">, rolling out of </w:t>
            </w:r>
            <w:r w:rsidR="00EE059A" w:rsidRPr="00997EB5">
              <w:rPr>
                <w:rFonts w:asciiTheme="majorHAnsi" w:hAnsiTheme="majorHAnsi" w:cstheme="majorHAnsi"/>
                <w:szCs w:val="20"/>
              </w:rPr>
              <w:t>EE measures</w:t>
            </w:r>
            <w:r w:rsidR="00334D94" w:rsidRPr="00997EB5">
              <w:rPr>
                <w:rFonts w:asciiTheme="majorHAnsi" w:hAnsiTheme="majorHAnsi" w:cstheme="majorHAnsi"/>
                <w:szCs w:val="20"/>
              </w:rPr>
              <w:t xml:space="preserve"> </w:t>
            </w:r>
            <w:r w:rsidR="00EE059A" w:rsidRPr="00997EB5">
              <w:rPr>
                <w:rFonts w:asciiTheme="majorHAnsi" w:hAnsiTheme="majorHAnsi" w:cstheme="majorHAnsi"/>
                <w:szCs w:val="20"/>
              </w:rPr>
              <w:t>will be</w:t>
            </w:r>
            <w:r w:rsidR="00334D94" w:rsidRPr="00997EB5">
              <w:rPr>
                <w:rFonts w:asciiTheme="majorHAnsi" w:hAnsiTheme="majorHAnsi" w:cstheme="majorHAnsi"/>
                <w:szCs w:val="20"/>
              </w:rPr>
              <w:t xml:space="preserve"> </w:t>
            </w:r>
            <w:r w:rsidR="00EE059A" w:rsidRPr="00997EB5">
              <w:rPr>
                <w:rFonts w:asciiTheme="majorHAnsi" w:hAnsiTheme="majorHAnsi" w:cstheme="majorHAnsi"/>
                <w:szCs w:val="20"/>
              </w:rPr>
              <w:t xml:space="preserve">more </w:t>
            </w:r>
            <w:r w:rsidR="00334D94" w:rsidRPr="00997EB5">
              <w:rPr>
                <w:rFonts w:asciiTheme="majorHAnsi" w:hAnsiTheme="majorHAnsi" w:cstheme="majorHAnsi"/>
                <w:szCs w:val="20"/>
              </w:rPr>
              <w:t>challenging and less impactful.</w:t>
            </w:r>
          </w:p>
          <w:p w14:paraId="0E9B7AE5" w14:textId="77777777" w:rsidR="00334D94" w:rsidRPr="00997EB5" w:rsidRDefault="00334D94" w:rsidP="00FF0B57">
            <w:pPr>
              <w:spacing w:after="0"/>
              <w:jc w:val="left"/>
              <w:rPr>
                <w:rFonts w:asciiTheme="majorHAnsi" w:hAnsiTheme="majorHAnsi" w:cstheme="majorHAnsi"/>
                <w:szCs w:val="20"/>
              </w:rPr>
            </w:pPr>
          </w:p>
          <w:p w14:paraId="70AB670C" w14:textId="5A201593" w:rsidR="00FF0B57" w:rsidRPr="00997EB5" w:rsidRDefault="00FF0B57" w:rsidP="00FF0B57">
            <w:pPr>
              <w:spacing w:after="0"/>
              <w:jc w:val="left"/>
              <w:rPr>
                <w:rFonts w:asciiTheme="majorHAnsi" w:hAnsiTheme="majorHAnsi" w:cstheme="majorHAnsi"/>
                <w:i/>
                <w:iCs/>
                <w:szCs w:val="20"/>
              </w:rPr>
            </w:pPr>
            <w:r w:rsidRPr="00997EB5">
              <w:rPr>
                <w:rFonts w:asciiTheme="majorHAnsi" w:hAnsiTheme="majorHAnsi" w:cstheme="majorHAnsi"/>
                <w:i/>
                <w:iCs/>
                <w:szCs w:val="20"/>
              </w:rPr>
              <w:t xml:space="preserve">Level: </w:t>
            </w:r>
            <w:r w:rsidR="00334D94" w:rsidRPr="00997EB5">
              <w:rPr>
                <w:rFonts w:asciiTheme="majorHAnsi" w:hAnsiTheme="majorHAnsi" w:cstheme="majorHAnsi"/>
                <w:i/>
                <w:iCs/>
                <w:szCs w:val="20"/>
              </w:rPr>
              <w:t xml:space="preserve">Substantial </w:t>
            </w:r>
          </w:p>
          <w:p w14:paraId="7A9D3B9B" w14:textId="4622E1DB" w:rsidR="00FF0B57" w:rsidRPr="00997EB5" w:rsidRDefault="00FF0B57" w:rsidP="00FF0B57">
            <w:pPr>
              <w:spacing w:after="0"/>
              <w:jc w:val="left"/>
              <w:rPr>
                <w:rFonts w:asciiTheme="majorHAnsi" w:hAnsiTheme="majorHAnsi" w:cstheme="majorHAnsi"/>
                <w:i/>
                <w:iCs/>
                <w:szCs w:val="20"/>
              </w:rPr>
            </w:pPr>
            <w:r w:rsidRPr="00997EB5">
              <w:rPr>
                <w:rFonts w:asciiTheme="majorHAnsi" w:hAnsiTheme="majorHAnsi" w:cstheme="majorHAnsi"/>
                <w:i/>
                <w:iCs/>
                <w:szCs w:val="20"/>
              </w:rPr>
              <w:t>L =</w:t>
            </w:r>
            <w:r w:rsidR="00334D94" w:rsidRPr="00997EB5">
              <w:rPr>
                <w:rFonts w:asciiTheme="majorHAnsi" w:hAnsiTheme="majorHAnsi" w:cstheme="majorHAnsi"/>
                <w:i/>
                <w:iCs/>
                <w:szCs w:val="20"/>
              </w:rPr>
              <w:t xml:space="preserve"> 3</w:t>
            </w:r>
          </w:p>
          <w:p w14:paraId="09A169D8" w14:textId="720DC8CD" w:rsidR="00FF0B57" w:rsidRPr="00997EB5" w:rsidRDefault="00FF0B57" w:rsidP="00FF0B57">
            <w:pPr>
              <w:spacing w:after="0"/>
              <w:jc w:val="left"/>
              <w:rPr>
                <w:rFonts w:asciiTheme="majorHAnsi" w:hAnsiTheme="majorHAnsi" w:cstheme="majorHAnsi"/>
                <w:color w:val="FF0000"/>
                <w:szCs w:val="20"/>
              </w:rPr>
            </w:pPr>
            <w:r w:rsidRPr="00997EB5">
              <w:rPr>
                <w:rFonts w:asciiTheme="majorHAnsi" w:hAnsiTheme="majorHAnsi" w:cstheme="majorHAnsi"/>
                <w:i/>
                <w:iCs/>
                <w:szCs w:val="20"/>
              </w:rPr>
              <w:t>I =</w:t>
            </w:r>
            <w:r w:rsidR="00334D94" w:rsidRPr="00997EB5">
              <w:rPr>
                <w:rFonts w:asciiTheme="majorHAnsi" w:hAnsiTheme="majorHAnsi" w:cstheme="majorHAnsi"/>
                <w:i/>
                <w:iCs/>
                <w:szCs w:val="20"/>
              </w:rPr>
              <w:t xml:space="preserve"> 4</w:t>
            </w:r>
            <w:r w:rsidRPr="00997EB5">
              <w:rPr>
                <w:rFonts w:asciiTheme="majorHAnsi" w:hAnsiTheme="majorHAnsi" w:cstheme="majorHAnsi"/>
                <w:szCs w:val="20"/>
              </w:rPr>
              <w:t xml:space="preserve">  </w:t>
            </w:r>
          </w:p>
        </w:tc>
        <w:tc>
          <w:tcPr>
            <w:tcW w:w="6210" w:type="dxa"/>
          </w:tcPr>
          <w:p w14:paraId="10663D18" w14:textId="2E9D3255" w:rsidR="00FF0B57" w:rsidRPr="00997EB5" w:rsidRDefault="00FA605B" w:rsidP="00FA4825">
            <w:pPr>
              <w:jc w:val="left"/>
              <w:rPr>
                <w:rFonts w:asciiTheme="majorHAnsi" w:hAnsiTheme="majorHAnsi" w:cstheme="majorHAnsi"/>
                <w:szCs w:val="20"/>
              </w:rPr>
            </w:pPr>
            <w:r w:rsidRPr="00997EB5">
              <w:rPr>
                <w:rFonts w:asciiTheme="majorHAnsi" w:hAnsiTheme="majorHAnsi" w:cstheme="majorHAnsi"/>
                <w:szCs w:val="20"/>
              </w:rPr>
              <w:t>In its approach towards building upon existing work, t</w:t>
            </w:r>
            <w:r w:rsidR="00DD5B52" w:rsidRPr="00997EB5">
              <w:rPr>
                <w:rFonts w:asciiTheme="majorHAnsi" w:hAnsiTheme="majorHAnsi" w:cstheme="majorHAnsi"/>
                <w:szCs w:val="20"/>
              </w:rPr>
              <w:t>he project does not intend to develop a</w:t>
            </w:r>
            <w:r w:rsidRPr="00997EB5">
              <w:rPr>
                <w:rFonts w:asciiTheme="majorHAnsi" w:hAnsiTheme="majorHAnsi" w:cstheme="majorHAnsi"/>
                <w:szCs w:val="20"/>
              </w:rPr>
              <w:t xml:space="preserve"> new</w:t>
            </w:r>
            <w:r w:rsidR="00DD5B52" w:rsidRPr="00997EB5">
              <w:rPr>
                <w:rFonts w:asciiTheme="majorHAnsi" w:hAnsiTheme="majorHAnsi" w:cstheme="majorHAnsi"/>
                <w:szCs w:val="20"/>
              </w:rPr>
              <w:t xml:space="preserve"> financing mechanism</w:t>
            </w:r>
            <w:r w:rsidR="00FA4825" w:rsidRPr="00997EB5">
              <w:rPr>
                <w:rFonts w:asciiTheme="majorHAnsi" w:hAnsiTheme="majorHAnsi" w:cstheme="majorHAnsi"/>
                <w:szCs w:val="20"/>
              </w:rPr>
              <w:t xml:space="preserve"> for EE in buildings</w:t>
            </w:r>
            <w:r w:rsidR="00DD5B52" w:rsidRPr="00997EB5">
              <w:rPr>
                <w:rFonts w:asciiTheme="majorHAnsi" w:hAnsiTheme="majorHAnsi" w:cstheme="majorHAnsi"/>
                <w:szCs w:val="20"/>
              </w:rPr>
              <w:t xml:space="preserve">, rather plans to engage with existing </w:t>
            </w:r>
            <w:r w:rsidR="00FA4825" w:rsidRPr="00997EB5">
              <w:rPr>
                <w:rFonts w:asciiTheme="majorHAnsi" w:hAnsiTheme="majorHAnsi" w:cstheme="majorHAnsi"/>
                <w:szCs w:val="20"/>
              </w:rPr>
              <w:t xml:space="preserve">financing mechanisms and incentive schemes offered </w:t>
            </w:r>
            <w:r w:rsidR="00DD5B52" w:rsidRPr="00997EB5">
              <w:rPr>
                <w:rFonts w:asciiTheme="majorHAnsi" w:hAnsiTheme="majorHAnsi" w:cstheme="majorHAnsi"/>
                <w:szCs w:val="20"/>
              </w:rPr>
              <w:t xml:space="preserve">by </w:t>
            </w:r>
            <w:r w:rsidRPr="00997EB5">
              <w:rPr>
                <w:rFonts w:asciiTheme="majorHAnsi" w:hAnsiTheme="majorHAnsi" w:cstheme="majorHAnsi"/>
                <w:szCs w:val="20"/>
              </w:rPr>
              <w:t xml:space="preserve">the government and international </w:t>
            </w:r>
            <w:r w:rsidR="00DD5B52" w:rsidRPr="00997EB5">
              <w:rPr>
                <w:rFonts w:asciiTheme="majorHAnsi" w:hAnsiTheme="majorHAnsi" w:cstheme="majorHAnsi"/>
                <w:szCs w:val="20"/>
              </w:rPr>
              <w:t xml:space="preserve">donor agencies, </w:t>
            </w:r>
            <w:r w:rsidRPr="00997EB5">
              <w:rPr>
                <w:rFonts w:asciiTheme="majorHAnsi" w:hAnsiTheme="majorHAnsi" w:cstheme="majorHAnsi"/>
                <w:szCs w:val="20"/>
              </w:rPr>
              <w:t>loans facilitated by commercial banks</w:t>
            </w:r>
            <w:r w:rsidR="00FA4825" w:rsidRPr="00997EB5">
              <w:rPr>
                <w:rFonts w:asciiTheme="majorHAnsi" w:hAnsiTheme="majorHAnsi" w:cstheme="majorHAnsi"/>
                <w:szCs w:val="20"/>
              </w:rPr>
              <w:t>,</w:t>
            </w:r>
            <w:r w:rsidRPr="00997EB5">
              <w:rPr>
                <w:rFonts w:asciiTheme="majorHAnsi" w:hAnsiTheme="majorHAnsi" w:cstheme="majorHAnsi"/>
                <w:szCs w:val="20"/>
              </w:rPr>
              <w:t xml:space="preserve"> and ongoing initiatives by NGOs, to build the connection between the entities providing financing instruments and potential beneficiaries. Private sector engagement in</w:t>
            </w:r>
            <w:r w:rsidR="00C8246E" w:rsidRPr="00997EB5">
              <w:rPr>
                <w:rFonts w:asciiTheme="majorHAnsi" w:hAnsiTheme="majorHAnsi" w:cstheme="majorHAnsi"/>
                <w:szCs w:val="20"/>
              </w:rPr>
              <w:t xml:space="preserve"> the establishment of </w:t>
            </w:r>
            <w:r w:rsidRPr="00997EB5">
              <w:rPr>
                <w:rFonts w:asciiTheme="majorHAnsi" w:hAnsiTheme="majorHAnsi" w:cstheme="majorHAnsi"/>
                <w:szCs w:val="20"/>
              </w:rPr>
              <w:t xml:space="preserve">EEC </w:t>
            </w:r>
            <w:r w:rsidR="00C8246E" w:rsidRPr="00997EB5">
              <w:rPr>
                <w:rFonts w:asciiTheme="majorHAnsi" w:hAnsiTheme="majorHAnsi" w:cstheme="majorHAnsi"/>
                <w:szCs w:val="20"/>
              </w:rPr>
              <w:t>will also support the engagement of</w:t>
            </w:r>
            <w:r w:rsidRPr="00997EB5">
              <w:rPr>
                <w:rFonts w:asciiTheme="majorHAnsi" w:hAnsiTheme="majorHAnsi" w:cstheme="majorHAnsi"/>
                <w:szCs w:val="20"/>
              </w:rPr>
              <w:t xml:space="preserve"> investors and developers in the localization of codes and standards to ensure they’re well suited for the Iraqi buildings sector.</w:t>
            </w:r>
          </w:p>
        </w:tc>
        <w:tc>
          <w:tcPr>
            <w:tcW w:w="1440" w:type="dxa"/>
          </w:tcPr>
          <w:p w14:paraId="3D4268FB" w14:textId="1A843C56" w:rsidR="00FF0B57" w:rsidRPr="00997EB5" w:rsidRDefault="0092554B" w:rsidP="00FF0B57">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032A137D" w14:textId="77777777" w:rsidTr="00452B1A">
        <w:trPr>
          <w:cantSplit/>
          <w:trHeight w:val="1979"/>
        </w:trPr>
        <w:tc>
          <w:tcPr>
            <w:tcW w:w="450" w:type="dxa"/>
          </w:tcPr>
          <w:p w14:paraId="30AA57C1" w14:textId="1B961010" w:rsidR="00F208CF" w:rsidRPr="00997EB5" w:rsidRDefault="00F208CF" w:rsidP="00F208CF">
            <w:pPr>
              <w:spacing w:after="0"/>
              <w:rPr>
                <w:rFonts w:asciiTheme="majorHAnsi" w:hAnsiTheme="majorHAnsi" w:cstheme="majorHAnsi"/>
                <w:szCs w:val="20"/>
              </w:rPr>
            </w:pPr>
            <w:r w:rsidRPr="00997EB5">
              <w:rPr>
                <w:rFonts w:asciiTheme="majorHAnsi" w:hAnsiTheme="majorHAnsi" w:cstheme="majorHAnsi"/>
                <w:szCs w:val="20"/>
              </w:rPr>
              <w:t>6</w:t>
            </w:r>
          </w:p>
        </w:tc>
        <w:tc>
          <w:tcPr>
            <w:tcW w:w="2202" w:type="dxa"/>
          </w:tcPr>
          <w:p w14:paraId="11F5460E" w14:textId="3817CBDC"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The Government approves to the proposed framework but lacks the ability to effectively enforce the associating MVE procedure despite endorsement by stakeholders</w:t>
            </w:r>
          </w:p>
        </w:tc>
        <w:tc>
          <w:tcPr>
            <w:tcW w:w="1440" w:type="dxa"/>
          </w:tcPr>
          <w:p w14:paraId="098D50BE" w14:textId="03F48A8C"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Operational</w:t>
            </w:r>
          </w:p>
        </w:tc>
        <w:tc>
          <w:tcPr>
            <w:tcW w:w="2430" w:type="dxa"/>
          </w:tcPr>
          <w:p w14:paraId="5773C53F" w14:textId="77777777"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Without a unified MVE procedure, the developed codes and standards cannot be operationalized.</w:t>
            </w:r>
          </w:p>
          <w:p w14:paraId="0F62D80F" w14:textId="77777777" w:rsidR="00F208CF" w:rsidRPr="00997EB5" w:rsidRDefault="00F208CF" w:rsidP="00F208CF">
            <w:pPr>
              <w:spacing w:after="0"/>
              <w:jc w:val="left"/>
              <w:rPr>
                <w:rFonts w:asciiTheme="majorHAnsi" w:hAnsiTheme="majorHAnsi" w:cstheme="majorHAnsi"/>
                <w:szCs w:val="20"/>
              </w:rPr>
            </w:pPr>
          </w:p>
          <w:p w14:paraId="5E076694"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Level: High</w:t>
            </w:r>
          </w:p>
          <w:p w14:paraId="5CF71F45"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 = 5</w:t>
            </w:r>
          </w:p>
          <w:p w14:paraId="0D5F51B5" w14:textId="0F777C4D"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i/>
                <w:iCs/>
                <w:szCs w:val="20"/>
              </w:rPr>
              <w:t>I = 5</w:t>
            </w:r>
            <w:r w:rsidRPr="00997EB5">
              <w:rPr>
                <w:rFonts w:asciiTheme="majorHAnsi" w:hAnsiTheme="majorHAnsi" w:cstheme="majorHAnsi"/>
                <w:szCs w:val="20"/>
              </w:rPr>
              <w:t xml:space="preserve">  </w:t>
            </w:r>
          </w:p>
        </w:tc>
        <w:tc>
          <w:tcPr>
            <w:tcW w:w="6210" w:type="dxa"/>
          </w:tcPr>
          <w:p w14:paraId="1CCE4793" w14:textId="75E84E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This risk will be mitigated by (1) demonstrating the national economic benefits of the proposed changes to encourage voluntary adoption, and (2) carrying out capacity building activities for public officials and EEC staff. The establishment of a linkage between the policies and the MVE procedure requires early involvement of related ministries, achieved by integrating stakeholder consultations in all project outcomes. Actual case studies that show costs and the associated savings by implementation of EE measures will be explored during exchange mission. Information will be disseminated as part of the broader knowledge sharing activity.</w:t>
            </w:r>
          </w:p>
        </w:tc>
        <w:tc>
          <w:tcPr>
            <w:tcW w:w="1440" w:type="dxa"/>
          </w:tcPr>
          <w:p w14:paraId="309C9C6F" w14:textId="6C1729C8"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53CD9D31" w14:textId="77777777" w:rsidTr="00C8246E">
        <w:trPr>
          <w:cantSplit/>
          <w:trHeight w:val="1268"/>
        </w:trPr>
        <w:tc>
          <w:tcPr>
            <w:tcW w:w="450" w:type="dxa"/>
          </w:tcPr>
          <w:p w14:paraId="7529B1A4" w14:textId="66F3022A" w:rsidR="00F208CF" w:rsidRPr="00997EB5" w:rsidRDefault="00F208CF" w:rsidP="00F208CF">
            <w:pPr>
              <w:spacing w:after="0"/>
              <w:rPr>
                <w:rFonts w:asciiTheme="majorHAnsi" w:hAnsiTheme="majorHAnsi" w:cstheme="majorHAnsi"/>
                <w:szCs w:val="20"/>
              </w:rPr>
            </w:pPr>
            <w:r w:rsidRPr="00997EB5">
              <w:rPr>
                <w:rFonts w:asciiTheme="majorHAnsi" w:hAnsiTheme="majorHAnsi" w:cstheme="majorHAnsi"/>
                <w:szCs w:val="20"/>
              </w:rPr>
              <w:t>7</w:t>
            </w:r>
          </w:p>
        </w:tc>
        <w:tc>
          <w:tcPr>
            <w:tcW w:w="2202" w:type="dxa"/>
          </w:tcPr>
          <w:p w14:paraId="5B90D5D7" w14:textId="021D3E18" w:rsidR="00F208CF" w:rsidRPr="00997EB5" w:rsidRDefault="00F208CF" w:rsidP="00F1401D">
            <w:pPr>
              <w:spacing w:after="0"/>
              <w:jc w:val="left"/>
              <w:rPr>
                <w:rFonts w:asciiTheme="majorHAnsi" w:hAnsiTheme="majorHAnsi" w:cstheme="majorHAnsi"/>
                <w:szCs w:val="20"/>
              </w:rPr>
            </w:pPr>
            <w:r w:rsidRPr="00997EB5">
              <w:rPr>
                <w:rFonts w:asciiTheme="majorHAnsi" w:hAnsiTheme="majorHAnsi" w:cstheme="majorHAnsi"/>
                <w:szCs w:val="20"/>
              </w:rPr>
              <w:t xml:space="preserve">Inability to establish </w:t>
            </w:r>
            <w:r w:rsidR="00F1401D" w:rsidRPr="00997EB5">
              <w:rPr>
                <w:rFonts w:asciiTheme="majorHAnsi" w:hAnsiTheme="majorHAnsi" w:cstheme="majorHAnsi"/>
                <w:szCs w:val="20"/>
              </w:rPr>
              <w:t xml:space="preserve">EEC as </w:t>
            </w:r>
            <w:r w:rsidRPr="00997EB5">
              <w:rPr>
                <w:rFonts w:asciiTheme="majorHAnsi" w:hAnsiTheme="majorHAnsi" w:cstheme="majorHAnsi"/>
                <w:szCs w:val="20"/>
              </w:rPr>
              <w:t>a national</w:t>
            </w:r>
            <w:r w:rsidR="00F1401D" w:rsidRPr="00997EB5">
              <w:rPr>
                <w:rFonts w:asciiTheme="majorHAnsi" w:hAnsiTheme="majorHAnsi" w:cstheme="majorHAnsi"/>
                <w:szCs w:val="20"/>
              </w:rPr>
              <w:t xml:space="preserve"> focal point that has coordination mandates and a</w:t>
            </w:r>
            <w:r w:rsidRPr="00997EB5">
              <w:rPr>
                <w:rFonts w:asciiTheme="majorHAnsi" w:hAnsiTheme="majorHAnsi" w:cstheme="majorHAnsi"/>
                <w:szCs w:val="20"/>
              </w:rPr>
              <w:t xml:space="preserve"> testing facility </w:t>
            </w:r>
            <w:r w:rsidR="00F1401D" w:rsidRPr="00997EB5">
              <w:rPr>
                <w:rFonts w:asciiTheme="majorHAnsi" w:hAnsiTheme="majorHAnsi" w:cstheme="majorHAnsi"/>
                <w:szCs w:val="20"/>
              </w:rPr>
              <w:t xml:space="preserve">with </w:t>
            </w:r>
            <w:r w:rsidRPr="00997EB5">
              <w:rPr>
                <w:rFonts w:asciiTheme="majorHAnsi" w:hAnsiTheme="majorHAnsi" w:cstheme="majorHAnsi"/>
                <w:szCs w:val="20"/>
              </w:rPr>
              <w:t xml:space="preserve">procedure for inspection, labeling and certification </w:t>
            </w:r>
          </w:p>
        </w:tc>
        <w:tc>
          <w:tcPr>
            <w:tcW w:w="1440" w:type="dxa"/>
          </w:tcPr>
          <w:p w14:paraId="5E687D48" w14:textId="154A19DA"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Operational</w:t>
            </w:r>
          </w:p>
        </w:tc>
        <w:tc>
          <w:tcPr>
            <w:tcW w:w="2430" w:type="dxa"/>
          </w:tcPr>
          <w:p w14:paraId="56CE7ACA" w14:textId="71C93F3C" w:rsidR="00F208CF" w:rsidRPr="00997EB5" w:rsidRDefault="00F208CF" w:rsidP="00F1401D">
            <w:pPr>
              <w:spacing w:after="0"/>
              <w:jc w:val="left"/>
              <w:rPr>
                <w:rFonts w:asciiTheme="majorHAnsi" w:hAnsiTheme="majorHAnsi" w:cstheme="majorHAnsi"/>
                <w:szCs w:val="20"/>
              </w:rPr>
            </w:pPr>
            <w:r w:rsidRPr="00997EB5">
              <w:rPr>
                <w:rFonts w:asciiTheme="majorHAnsi" w:hAnsiTheme="majorHAnsi" w:cstheme="majorHAnsi"/>
                <w:szCs w:val="20"/>
              </w:rPr>
              <w:t xml:space="preserve">Without a </w:t>
            </w:r>
            <w:r w:rsidR="00F1401D" w:rsidRPr="00997EB5">
              <w:rPr>
                <w:rFonts w:asciiTheme="majorHAnsi" w:hAnsiTheme="majorHAnsi" w:cstheme="majorHAnsi"/>
                <w:szCs w:val="20"/>
              </w:rPr>
              <w:t xml:space="preserve">focal point with tools for </w:t>
            </w:r>
            <w:r w:rsidRPr="00997EB5">
              <w:rPr>
                <w:rFonts w:asciiTheme="majorHAnsi" w:hAnsiTheme="majorHAnsi" w:cstheme="majorHAnsi"/>
                <w:szCs w:val="20"/>
              </w:rPr>
              <w:t>testing, some of the developed codes and standards cannot be operationalized.</w:t>
            </w:r>
          </w:p>
          <w:p w14:paraId="4A4972DF" w14:textId="77777777" w:rsidR="00F208CF" w:rsidRPr="00997EB5" w:rsidRDefault="00F208CF" w:rsidP="00F208CF">
            <w:pPr>
              <w:spacing w:after="0"/>
              <w:jc w:val="left"/>
              <w:rPr>
                <w:rFonts w:asciiTheme="majorHAnsi" w:hAnsiTheme="majorHAnsi" w:cstheme="majorHAnsi"/>
                <w:szCs w:val="20"/>
              </w:rPr>
            </w:pPr>
          </w:p>
          <w:p w14:paraId="7EC8A688" w14:textId="3C24BAC8" w:rsidR="00F208CF" w:rsidRPr="00997EB5" w:rsidRDefault="00F208CF" w:rsidP="00E5691D">
            <w:pPr>
              <w:spacing w:after="0"/>
              <w:jc w:val="left"/>
              <w:rPr>
                <w:rFonts w:asciiTheme="majorHAnsi" w:hAnsiTheme="majorHAnsi" w:cstheme="majorHAnsi"/>
                <w:i/>
                <w:iCs/>
                <w:szCs w:val="20"/>
              </w:rPr>
            </w:pPr>
            <w:r w:rsidRPr="00997EB5">
              <w:rPr>
                <w:rFonts w:asciiTheme="majorHAnsi" w:hAnsiTheme="majorHAnsi" w:cstheme="majorHAnsi"/>
                <w:i/>
                <w:iCs/>
                <w:szCs w:val="20"/>
              </w:rPr>
              <w:t xml:space="preserve">Level: </w:t>
            </w:r>
            <w:r w:rsidR="00E5691D" w:rsidRPr="00997EB5">
              <w:rPr>
                <w:rFonts w:asciiTheme="majorHAnsi" w:hAnsiTheme="majorHAnsi" w:cstheme="majorHAnsi"/>
                <w:i/>
                <w:iCs/>
                <w:szCs w:val="20"/>
              </w:rPr>
              <w:t>Substantial</w:t>
            </w:r>
          </w:p>
          <w:p w14:paraId="72A9A138"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 = 2</w:t>
            </w:r>
          </w:p>
          <w:p w14:paraId="699B2DBD" w14:textId="4191D850" w:rsidR="00F208CF" w:rsidRPr="00997EB5" w:rsidRDefault="00F208CF" w:rsidP="00F1401D">
            <w:pPr>
              <w:spacing w:after="0"/>
              <w:jc w:val="left"/>
              <w:rPr>
                <w:rFonts w:asciiTheme="majorHAnsi" w:hAnsiTheme="majorHAnsi" w:cstheme="majorHAnsi"/>
                <w:szCs w:val="20"/>
              </w:rPr>
            </w:pPr>
            <w:r w:rsidRPr="00997EB5">
              <w:rPr>
                <w:rFonts w:asciiTheme="majorHAnsi" w:hAnsiTheme="majorHAnsi" w:cstheme="majorHAnsi"/>
                <w:i/>
                <w:iCs/>
                <w:szCs w:val="20"/>
              </w:rPr>
              <w:t xml:space="preserve">I = </w:t>
            </w:r>
            <w:r w:rsidR="00F1401D" w:rsidRPr="00997EB5">
              <w:rPr>
                <w:rFonts w:asciiTheme="majorHAnsi" w:hAnsiTheme="majorHAnsi" w:cstheme="majorHAnsi"/>
                <w:i/>
                <w:iCs/>
                <w:szCs w:val="20"/>
              </w:rPr>
              <w:t>5</w:t>
            </w:r>
          </w:p>
        </w:tc>
        <w:tc>
          <w:tcPr>
            <w:tcW w:w="6210" w:type="dxa"/>
          </w:tcPr>
          <w:p w14:paraId="7B73CA3E" w14:textId="0F1E8BAB" w:rsidR="00F208CF" w:rsidRPr="00997EB5" w:rsidRDefault="00F208CF" w:rsidP="00C61BD5">
            <w:pPr>
              <w:jc w:val="left"/>
              <w:rPr>
                <w:rFonts w:asciiTheme="majorHAnsi" w:hAnsiTheme="majorHAnsi" w:cstheme="majorHAnsi"/>
                <w:szCs w:val="20"/>
              </w:rPr>
            </w:pPr>
            <w:r w:rsidRPr="00997EB5">
              <w:rPr>
                <w:rFonts w:asciiTheme="majorHAnsi" w:hAnsiTheme="majorHAnsi" w:cstheme="majorHAnsi"/>
                <w:szCs w:val="20"/>
              </w:rPr>
              <w:t xml:space="preserve">To mitigate this risk, the project outcomes have been expanded such that </w:t>
            </w:r>
            <w:r w:rsidR="00C61BD5" w:rsidRPr="00997EB5">
              <w:rPr>
                <w:rFonts w:asciiTheme="majorHAnsi" w:hAnsiTheme="majorHAnsi" w:cstheme="majorHAnsi"/>
                <w:szCs w:val="20"/>
              </w:rPr>
              <w:t>the outcomes related to EEC establishment</w:t>
            </w:r>
            <w:r w:rsidRPr="00997EB5">
              <w:rPr>
                <w:rFonts w:asciiTheme="majorHAnsi" w:hAnsiTheme="majorHAnsi" w:cstheme="majorHAnsi"/>
                <w:szCs w:val="20"/>
              </w:rPr>
              <w:t>, the development of MVE procedure</w:t>
            </w:r>
            <w:r w:rsidR="00C61BD5" w:rsidRPr="00997EB5">
              <w:rPr>
                <w:rFonts w:asciiTheme="majorHAnsi" w:hAnsiTheme="majorHAnsi" w:cstheme="majorHAnsi"/>
                <w:szCs w:val="20"/>
              </w:rPr>
              <w:t>,</w:t>
            </w:r>
            <w:r w:rsidRPr="00997EB5">
              <w:rPr>
                <w:rFonts w:asciiTheme="majorHAnsi" w:hAnsiTheme="majorHAnsi" w:cstheme="majorHAnsi"/>
                <w:szCs w:val="20"/>
              </w:rPr>
              <w:t xml:space="preserve"> and the establishment of a testing facility, are emphasized. The capacity building activities have also been expanded to ensure different stakeholders are trained on the use of testing equipment, buildings’ inspection, and reporting in accordance with the proposed MVE procedure</w:t>
            </w:r>
            <w:r w:rsidR="00C61BD5" w:rsidRPr="00997EB5">
              <w:rPr>
                <w:rFonts w:asciiTheme="majorHAnsi" w:hAnsiTheme="majorHAnsi" w:cstheme="majorHAnsi"/>
                <w:szCs w:val="20"/>
              </w:rPr>
              <w:t xml:space="preserve">, such that the knowledge production is not confined within the </w:t>
            </w:r>
            <w:r w:rsidR="004A7007" w:rsidRPr="00997EB5">
              <w:rPr>
                <w:rFonts w:asciiTheme="majorHAnsi" w:hAnsiTheme="majorHAnsi" w:cstheme="majorHAnsi"/>
                <w:szCs w:val="20"/>
              </w:rPr>
              <w:t>institutional setup of the EEC</w:t>
            </w:r>
            <w:r w:rsidRPr="00997EB5">
              <w:rPr>
                <w:rFonts w:asciiTheme="majorHAnsi" w:hAnsiTheme="majorHAnsi" w:cstheme="majorHAnsi"/>
                <w:szCs w:val="20"/>
              </w:rPr>
              <w:t>.</w:t>
            </w:r>
          </w:p>
          <w:p w14:paraId="3EBBBC69" w14:textId="77777777" w:rsidR="006D4174" w:rsidRPr="00997EB5" w:rsidRDefault="00C61BD5" w:rsidP="004A7007">
            <w:pPr>
              <w:jc w:val="left"/>
              <w:rPr>
                <w:rFonts w:asciiTheme="majorHAnsi" w:hAnsiTheme="majorHAnsi" w:cstheme="majorHAnsi"/>
                <w:szCs w:val="20"/>
              </w:rPr>
            </w:pPr>
            <w:r w:rsidRPr="00997EB5">
              <w:rPr>
                <w:rFonts w:asciiTheme="majorHAnsi" w:hAnsiTheme="majorHAnsi" w:cstheme="majorHAnsi"/>
                <w:szCs w:val="20"/>
              </w:rPr>
              <w:t>I</w:t>
            </w:r>
            <w:r w:rsidR="004A7007" w:rsidRPr="00997EB5">
              <w:rPr>
                <w:rFonts w:asciiTheme="majorHAnsi" w:hAnsiTheme="majorHAnsi" w:cstheme="majorHAnsi"/>
                <w:szCs w:val="20"/>
              </w:rPr>
              <w:t xml:space="preserve">n case </w:t>
            </w:r>
            <w:r w:rsidRPr="00997EB5">
              <w:rPr>
                <w:rFonts w:asciiTheme="majorHAnsi" w:hAnsiTheme="majorHAnsi" w:cstheme="majorHAnsi"/>
                <w:szCs w:val="20"/>
              </w:rPr>
              <w:t xml:space="preserve">the particular private sector company does not succeed in achieving its co-financing commitments, other similar companies are expected to utilize the deliverables from the projects. This includes investing in the areas related to the updated building code or the techniques adopted in the EEC building. </w:t>
            </w:r>
          </w:p>
          <w:p w14:paraId="01368BCC" w14:textId="237E48CE" w:rsidR="00C61BD5" w:rsidRPr="00997EB5" w:rsidRDefault="00C61BD5" w:rsidP="004A7007">
            <w:pPr>
              <w:jc w:val="left"/>
              <w:rPr>
                <w:rFonts w:asciiTheme="majorHAnsi" w:hAnsiTheme="majorHAnsi" w:cstheme="majorHAnsi"/>
                <w:szCs w:val="20"/>
              </w:rPr>
            </w:pPr>
            <w:r w:rsidRPr="00997EB5">
              <w:rPr>
                <w:rFonts w:asciiTheme="majorHAnsi" w:hAnsiTheme="majorHAnsi" w:cstheme="majorHAnsi"/>
                <w:szCs w:val="20"/>
              </w:rPr>
              <w:t xml:space="preserve">For public sector co-finance, the amount is mainly provided to cover salaries of existing permanent staff whose time will be used in the EEC establishment and operation, and the implementation of other project-related activities, such as improving the building code, participating in awareness campaigns, committees, training programmes, etc. In case the co-finance is not realized, the project team will seek to mobilize resources from other ministries, as relevant.  </w:t>
            </w:r>
          </w:p>
        </w:tc>
        <w:tc>
          <w:tcPr>
            <w:tcW w:w="1440" w:type="dxa"/>
          </w:tcPr>
          <w:p w14:paraId="249DC64F" w14:textId="2750AC8E"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09C73A43" w14:textId="77777777" w:rsidTr="00C8246E">
        <w:trPr>
          <w:cantSplit/>
        </w:trPr>
        <w:tc>
          <w:tcPr>
            <w:tcW w:w="450" w:type="dxa"/>
          </w:tcPr>
          <w:p w14:paraId="372DCB4B" w14:textId="13A6E29F" w:rsidR="00F208CF" w:rsidRPr="00997EB5" w:rsidRDefault="00F208CF" w:rsidP="00F208CF">
            <w:pPr>
              <w:spacing w:after="0"/>
              <w:rPr>
                <w:rFonts w:asciiTheme="majorHAnsi" w:hAnsiTheme="majorHAnsi" w:cstheme="majorHAnsi"/>
                <w:szCs w:val="20"/>
              </w:rPr>
            </w:pPr>
            <w:r w:rsidRPr="00997EB5">
              <w:rPr>
                <w:rFonts w:asciiTheme="majorHAnsi" w:hAnsiTheme="majorHAnsi" w:cstheme="majorHAnsi"/>
                <w:szCs w:val="20"/>
              </w:rPr>
              <w:t>8</w:t>
            </w:r>
          </w:p>
        </w:tc>
        <w:tc>
          <w:tcPr>
            <w:tcW w:w="2202" w:type="dxa"/>
          </w:tcPr>
          <w:p w14:paraId="72DCC7EC" w14:textId="265A1200"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Persistence of COVID-19 until project start and/or throughout project implementation</w:t>
            </w:r>
            <w:r w:rsidR="00EE6E8E" w:rsidRPr="00997EB5">
              <w:rPr>
                <w:rFonts w:asciiTheme="majorHAnsi" w:hAnsiTheme="majorHAnsi" w:cstheme="majorHAnsi"/>
                <w:szCs w:val="20"/>
              </w:rPr>
              <w:t>, and/or spread of similarly communicable diseases among the population.</w:t>
            </w:r>
          </w:p>
        </w:tc>
        <w:tc>
          <w:tcPr>
            <w:tcW w:w="1440" w:type="dxa"/>
          </w:tcPr>
          <w:p w14:paraId="337BEC0A" w14:textId="77777777"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 xml:space="preserve">Other: </w:t>
            </w:r>
          </w:p>
          <w:p w14:paraId="2A290CE9" w14:textId="00FE3676"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 xml:space="preserve">Health </w:t>
            </w:r>
          </w:p>
          <w:p w14:paraId="1AEE941C" w14:textId="77777777" w:rsidR="00F208CF" w:rsidRPr="00997EB5" w:rsidRDefault="00F208CF" w:rsidP="00F208CF">
            <w:pPr>
              <w:spacing w:after="0"/>
              <w:jc w:val="left"/>
              <w:rPr>
                <w:rFonts w:asciiTheme="majorHAnsi" w:hAnsiTheme="majorHAnsi" w:cstheme="majorHAnsi"/>
                <w:szCs w:val="20"/>
              </w:rPr>
            </w:pPr>
          </w:p>
        </w:tc>
        <w:tc>
          <w:tcPr>
            <w:tcW w:w="2430" w:type="dxa"/>
          </w:tcPr>
          <w:p w14:paraId="7E480450" w14:textId="71B2E380"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The implementation of the project during a pandemic can potentially lead to:</w:t>
            </w:r>
          </w:p>
          <w:p w14:paraId="2BDA7AEF" w14:textId="777777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Change in national priorities and context</w:t>
            </w:r>
          </w:p>
          <w:p w14:paraId="77AADEB0" w14:textId="777777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Procurement delays due to restrictions on imports</w:t>
            </w:r>
          </w:p>
          <w:p w14:paraId="712E0B28" w14:textId="777777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Exposure risks for the project team, consultants, partners, and communities during implementation</w:t>
            </w:r>
          </w:p>
          <w:p w14:paraId="3DD56E51" w14:textId="0E6EFC3D" w:rsidR="00F208CF" w:rsidRPr="00997EB5" w:rsidRDefault="00F208CF" w:rsidP="00F208CF">
            <w:pPr>
              <w:spacing w:after="0"/>
              <w:jc w:val="left"/>
              <w:rPr>
                <w:rFonts w:asciiTheme="majorHAnsi" w:hAnsiTheme="majorHAnsi" w:cstheme="majorHAnsi"/>
                <w:szCs w:val="20"/>
              </w:rPr>
            </w:pPr>
          </w:p>
          <w:p w14:paraId="54FD83C6" w14:textId="3FF5F8A9"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 xml:space="preserve">Level: Substantial </w:t>
            </w:r>
          </w:p>
          <w:p w14:paraId="1CB51CD9" w14:textId="1B78EDE0"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 = 5</w:t>
            </w:r>
          </w:p>
          <w:p w14:paraId="4DB4B4E3" w14:textId="3A865178"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0733722A" w14:textId="77777777" w:rsidR="00D36BFA" w:rsidRPr="00997EB5" w:rsidRDefault="00F208CF" w:rsidP="00D36BFA">
            <w:pPr>
              <w:jc w:val="left"/>
              <w:rPr>
                <w:rFonts w:asciiTheme="majorHAnsi" w:hAnsiTheme="majorHAnsi" w:cstheme="majorHAnsi"/>
                <w:szCs w:val="20"/>
              </w:rPr>
            </w:pPr>
            <w:r w:rsidRPr="00997EB5">
              <w:rPr>
                <w:rFonts w:asciiTheme="majorHAnsi" w:hAnsiTheme="majorHAnsi" w:cstheme="majorHAnsi"/>
                <w:szCs w:val="20"/>
              </w:rPr>
              <w:t xml:space="preserve">In consideration of COVID-19, </w:t>
            </w:r>
            <w:r w:rsidR="00D36BFA" w:rsidRPr="00997EB5">
              <w:rPr>
                <w:rFonts w:asciiTheme="majorHAnsi" w:hAnsiTheme="majorHAnsi" w:cstheme="majorHAnsi"/>
                <w:szCs w:val="20"/>
              </w:rPr>
              <w:t>the project team followed the following approach during PPG development:</w:t>
            </w:r>
          </w:p>
          <w:p w14:paraId="5BAF5699" w14:textId="77777777" w:rsidR="00D36BFA" w:rsidRPr="00997EB5" w:rsidRDefault="00D36BFA" w:rsidP="00960850">
            <w:pPr>
              <w:numPr>
                <w:ilvl w:val="0"/>
                <w:numId w:val="40"/>
              </w:numPr>
              <w:jc w:val="left"/>
              <w:rPr>
                <w:rFonts w:asciiTheme="majorHAnsi" w:hAnsiTheme="majorHAnsi" w:cstheme="majorHAnsi"/>
                <w:szCs w:val="20"/>
                <w:lang w:val="x-none"/>
              </w:rPr>
            </w:pPr>
            <w:r w:rsidRPr="00997EB5">
              <w:rPr>
                <w:rFonts w:asciiTheme="majorHAnsi" w:hAnsiTheme="majorHAnsi" w:cstheme="majorHAnsi"/>
                <w:szCs w:val="20"/>
                <w:lang w:val="x-none"/>
              </w:rPr>
              <w:t>Regulations from the Government of Iraq and the United Nations Assistance Mission to Iraq (UNAMI) w</w:t>
            </w:r>
            <w:r w:rsidRPr="00997EB5">
              <w:rPr>
                <w:rFonts w:asciiTheme="majorHAnsi" w:hAnsiTheme="majorHAnsi" w:cstheme="majorHAnsi"/>
                <w:szCs w:val="20"/>
              </w:rPr>
              <w:t>as</w:t>
            </w:r>
            <w:r w:rsidRPr="00997EB5">
              <w:rPr>
                <w:rFonts w:asciiTheme="majorHAnsi" w:hAnsiTheme="majorHAnsi" w:cstheme="majorHAnsi"/>
                <w:szCs w:val="20"/>
                <w:lang w:val="x-none"/>
              </w:rPr>
              <w:t xml:space="preserve"> followed</w:t>
            </w:r>
            <w:r w:rsidRPr="00997EB5">
              <w:rPr>
                <w:rFonts w:asciiTheme="majorHAnsi" w:hAnsiTheme="majorHAnsi" w:cstheme="majorHAnsi"/>
                <w:szCs w:val="20"/>
              </w:rPr>
              <w:t>, leading to the cancellation of the international consultant’s field mission.</w:t>
            </w:r>
          </w:p>
          <w:p w14:paraId="709A2543" w14:textId="16AD9081" w:rsidR="00D36BFA" w:rsidRPr="00997EB5" w:rsidRDefault="00D36BFA" w:rsidP="00960850">
            <w:pPr>
              <w:numPr>
                <w:ilvl w:val="0"/>
                <w:numId w:val="40"/>
              </w:numPr>
              <w:jc w:val="left"/>
              <w:rPr>
                <w:rFonts w:asciiTheme="majorHAnsi" w:hAnsiTheme="majorHAnsi" w:cstheme="majorHAnsi"/>
                <w:szCs w:val="20"/>
                <w:lang w:val="en-GB"/>
              </w:rPr>
            </w:pPr>
            <w:r w:rsidRPr="00997EB5">
              <w:rPr>
                <w:rFonts w:asciiTheme="majorHAnsi" w:hAnsiTheme="majorHAnsi" w:cstheme="majorHAnsi"/>
                <w:szCs w:val="20"/>
                <w:lang w:val="en-GB"/>
              </w:rPr>
              <w:t xml:space="preserve">Preventive measures such as virtual meeting </w:t>
            </w:r>
            <w:r w:rsidR="004E295F" w:rsidRPr="00997EB5">
              <w:rPr>
                <w:rFonts w:asciiTheme="majorHAnsi" w:hAnsiTheme="majorHAnsi" w:cstheme="majorHAnsi"/>
                <w:szCs w:val="20"/>
                <w:lang w:val="en-GB"/>
              </w:rPr>
              <w:t>was</w:t>
            </w:r>
            <w:r w:rsidRPr="00997EB5">
              <w:rPr>
                <w:rFonts w:asciiTheme="majorHAnsi" w:hAnsiTheme="majorHAnsi" w:cstheme="majorHAnsi"/>
                <w:szCs w:val="20"/>
                <w:lang w:val="en-GB"/>
              </w:rPr>
              <w:t xml:space="preserve"> used to ensure social distancing</w:t>
            </w:r>
          </w:p>
          <w:p w14:paraId="64947AF1" w14:textId="77777777" w:rsidR="00D36BFA" w:rsidRPr="00997EB5" w:rsidRDefault="00D36BFA" w:rsidP="00960850">
            <w:pPr>
              <w:numPr>
                <w:ilvl w:val="0"/>
                <w:numId w:val="40"/>
              </w:numPr>
              <w:jc w:val="left"/>
              <w:rPr>
                <w:rFonts w:asciiTheme="majorHAnsi" w:hAnsiTheme="majorHAnsi" w:cstheme="majorHAnsi"/>
                <w:szCs w:val="20"/>
                <w:lang w:val="en-GB"/>
              </w:rPr>
            </w:pPr>
            <w:r w:rsidRPr="00997EB5">
              <w:rPr>
                <w:rFonts w:asciiTheme="majorHAnsi" w:hAnsiTheme="majorHAnsi" w:cstheme="majorHAnsi"/>
                <w:szCs w:val="20"/>
                <w:lang w:val="en-GB"/>
              </w:rPr>
              <w:t>Strict use of PPE during the events held physically.</w:t>
            </w:r>
          </w:p>
          <w:p w14:paraId="2F3D5647" w14:textId="1C7985A1" w:rsidR="00D36BFA" w:rsidRPr="00997EB5" w:rsidRDefault="00D36BFA" w:rsidP="00D36BFA">
            <w:pPr>
              <w:jc w:val="left"/>
              <w:rPr>
                <w:rFonts w:asciiTheme="majorHAnsi" w:hAnsiTheme="majorHAnsi" w:cstheme="majorHAnsi"/>
                <w:szCs w:val="20"/>
              </w:rPr>
            </w:pPr>
            <w:r w:rsidRPr="00997EB5">
              <w:rPr>
                <w:rFonts w:asciiTheme="majorHAnsi" w:hAnsiTheme="majorHAnsi" w:cstheme="majorHAnsi"/>
                <w:szCs w:val="20"/>
              </w:rPr>
              <w:t xml:space="preserve">The UNDP CO intends to follow the same approach during project </w:t>
            </w:r>
            <w:r w:rsidR="004E295F" w:rsidRPr="00997EB5">
              <w:rPr>
                <w:rFonts w:asciiTheme="majorHAnsi" w:hAnsiTheme="majorHAnsi" w:cstheme="majorHAnsi"/>
                <w:szCs w:val="20"/>
              </w:rPr>
              <w:t>implementation and</w:t>
            </w:r>
            <w:r w:rsidRPr="00997EB5">
              <w:rPr>
                <w:rFonts w:asciiTheme="majorHAnsi" w:hAnsiTheme="majorHAnsi" w:cstheme="majorHAnsi"/>
                <w:szCs w:val="20"/>
              </w:rPr>
              <w:t xml:space="preserve"> stay up-to-date with the new regulations or recommendations that may come out in the future. </w:t>
            </w:r>
          </w:p>
          <w:p w14:paraId="6A9BC094" w14:textId="46412B70" w:rsidR="00F208CF" w:rsidRPr="00997EB5" w:rsidRDefault="00D36BFA" w:rsidP="00F208CF">
            <w:pPr>
              <w:jc w:val="left"/>
              <w:rPr>
                <w:rFonts w:asciiTheme="majorHAnsi" w:hAnsiTheme="majorHAnsi" w:cstheme="majorHAnsi"/>
                <w:szCs w:val="20"/>
              </w:rPr>
            </w:pPr>
            <w:r w:rsidRPr="00997EB5">
              <w:rPr>
                <w:rFonts w:asciiTheme="majorHAnsi" w:hAnsiTheme="majorHAnsi" w:cstheme="majorHAnsi"/>
                <w:szCs w:val="20"/>
              </w:rPr>
              <w:t xml:space="preserve">Similarly, </w:t>
            </w:r>
            <w:r w:rsidR="00F208CF" w:rsidRPr="00997EB5">
              <w:rPr>
                <w:rFonts w:asciiTheme="majorHAnsi" w:hAnsiTheme="majorHAnsi" w:cstheme="majorHAnsi"/>
                <w:szCs w:val="20"/>
              </w:rPr>
              <w:t>the objective-level targets of the project have been revisited during PPG development to become more likely attainable. Additional mitigation measures were integrated in the project strategy as follows:</w:t>
            </w:r>
          </w:p>
          <w:p w14:paraId="56FACC92" w14:textId="15C0797B"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COVID-19 pandemic emphasized the need to prioritize the health sector. By maintaining the goal of reducing the gap between energy supply and demand as a high priority, the project supports COVID-19 response by facilitating social distancing conditions for people, i.e. enhance the living conditions in buildings, as well as save electricity in the domestic sector to be diverted to more reliable usage in health facilities.</w:t>
            </w:r>
          </w:p>
          <w:p w14:paraId="14010E65" w14:textId="5CD117E4"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Procurement of material and goods for retrofitting activities will consists of locally available products, unless otherwise advised by the consultants and contractors. For the procurement of testing equipment, the outcome dedicated to the establishment of a testing facility has been scheduled to start in Year 2 of project implementation. The activities involving procurement may be shifted further, as necessary, taking into consideration the 5 years implementation period.</w:t>
            </w:r>
          </w:p>
          <w:p w14:paraId="56C921E3" w14:textId="77777777" w:rsidR="00EE6E8E" w:rsidRPr="00997EB5" w:rsidRDefault="00F208CF" w:rsidP="00EE6E8E">
            <w:pPr>
              <w:jc w:val="left"/>
              <w:rPr>
                <w:rFonts w:asciiTheme="majorHAnsi" w:hAnsiTheme="majorHAnsi" w:cstheme="majorHAnsi"/>
                <w:szCs w:val="20"/>
              </w:rPr>
            </w:pPr>
            <w:r w:rsidRPr="00997EB5">
              <w:rPr>
                <w:rFonts w:asciiTheme="majorHAnsi" w:hAnsiTheme="majorHAnsi" w:cstheme="majorHAnsi"/>
                <w:szCs w:val="20"/>
              </w:rPr>
              <w:t>- The project will follow UN and host country regulations in terms of social distancing and travel restrictions</w:t>
            </w:r>
            <w:r w:rsidR="00EE6E8E" w:rsidRPr="00997EB5">
              <w:rPr>
                <w:rFonts w:asciiTheme="majorHAnsi" w:hAnsiTheme="majorHAnsi" w:cstheme="majorHAnsi"/>
                <w:szCs w:val="20"/>
              </w:rPr>
              <w:t>, abiding by WHO guidelines for preventive measures.</w:t>
            </w:r>
            <w:r w:rsidR="00EE6E8E" w:rsidRPr="00997EB5">
              <w:rPr>
                <w:rStyle w:val="FootnoteReference"/>
                <w:szCs w:val="20"/>
              </w:rPr>
              <w:footnoteReference w:id="15"/>
            </w:r>
            <w:r w:rsidR="00EE6E8E" w:rsidRPr="00997EB5">
              <w:rPr>
                <w:rFonts w:asciiTheme="majorHAnsi" w:hAnsiTheme="majorHAnsi" w:cstheme="majorHAnsi"/>
                <w:szCs w:val="20"/>
              </w:rPr>
              <w:t xml:space="preserve"> </w:t>
            </w:r>
          </w:p>
          <w:p w14:paraId="09DCB7C3" w14:textId="3CE384E0" w:rsidR="00DB3723" w:rsidRPr="00997EB5" w:rsidRDefault="00F208CF" w:rsidP="00EE6E8E">
            <w:pPr>
              <w:jc w:val="left"/>
              <w:rPr>
                <w:rFonts w:asciiTheme="majorHAnsi" w:hAnsiTheme="majorHAnsi" w:cstheme="majorHAnsi"/>
                <w:szCs w:val="20"/>
              </w:rPr>
            </w:pPr>
            <w:r w:rsidRPr="00997EB5">
              <w:rPr>
                <w:rFonts w:asciiTheme="majorHAnsi" w:hAnsiTheme="majorHAnsi" w:cstheme="majorHAnsi"/>
                <w:szCs w:val="20"/>
              </w:rPr>
              <w:t xml:space="preserve">In addition, the project will focus on virtual activities whenever possible, including online consultation meetings and capacity building workshops. The project budget also allocated fees for national consultants to support international consultants </w:t>
            </w:r>
            <w:r w:rsidR="00EE6E8E" w:rsidRPr="00997EB5">
              <w:rPr>
                <w:rFonts w:asciiTheme="majorHAnsi" w:hAnsiTheme="majorHAnsi" w:cstheme="majorHAnsi"/>
                <w:szCs w:val="20"/>
              </w:rPr>
              <w:t>o</w:t>
            </w:r>
            <w:r w:rsidRPr="00997EB5">
              <w:rPr>
                <w:rFonts w:asciiTheme="majorHAnsi" w:hAnsiTheme="majorHAnsi" w:cstheme="majorHAnsi"/>
                <w:szCs w:val="20"/>
              </w:rPr>
              <w:t xml:space="preserve">n </w:t>
            </w:r>
            <w:r w:rsidR="00EE6E8E" w:rsidRPr="00997EB5">
              <w:rPr>
                <w:rFonts w:asciiTheme="majorHAnsi" w:hAnsiTheme="majorHAnsi" w:cstheme="majorHAnsi"/>
                <w:szCs w:val="20"/>
              </w:rPr>
              <w:t>all</w:t>
            </w:r>
            <w:r w:rsidRPr="00997EB5">
              <w:rPr>
                <w:rFonts w:asciiTheme="majorHAnsi" w:hAnsiTheme="majorHAnsi" w:cstheme="majorHAnsi"/>
                <w:szCs w:val="20"/>
              </w:rPr>
              <w:t xml:space="preserve"> component</w:t>
            </w:r>
            <w:r w:rsidR="00EE6E8E" w:rsidRPr="00997EB5">
              <w:rPr>
                <w:rFonts w:asciiTheme="majorHAnsi" w:hAnsiTheme="majorHAnsi" w:cstheme="majorHAnsi"/>
                <w:szCs w:val="20"/>
              </w:rPr>
              <w:t>s</w:t>
            </w:r>
            <w:r w:rsidRPr="00997EB5">
              <w:rPr>
                <w:rFonts w:asciiTheme="majorHAnsi" w:hAnsiTheme="majorHAnsi" w:cstheme="majorHAnsi"/>
                <w:szCs w:val="20"/>
              </w:rPr>
              <w:t xml:space="preserve">. This strategy aims to engage national experts in project implementation to ensure its sustainability, but also to ensure continuity and enhance the ability of the project team to maintain the workflow whether the international consultants were able to conduct field </w:t>
            </w:r>
            <w:r w:rsidR="004E295F" w:rsidRPr="00997EB5">
              <w:rPr>
                <w:rFonts w:asciiTheme="majorHAnsi" w:hAnsiTheme="majorHAnsi" w:cstheme="majorHAnsi"/>
                <w:szCs w:val="20"/>
              </w:rPr>
              <w:t>missions or</w:t>
            </w:r>
            <w:r w:rsidRPr="00997EB5">
              <w:rPr>
                <w:rFonts w:asciiTheme="majorHAnsi" w:hAnsiTheme="majorHAnsi" w:cstheme="majorHAnsi"/>
                <w:szCs w:val="20"/>
              </w:rPr>
              <w:t xml:space="preserve"> carried home-based assignments to comply with travel restrictions in their home countries and/or in Iraq.</w:t>
            </w:r>
          </w:p>
          <w:p w14:paraId="32CE69A2" w14:textId="77777777" w:rsidR="00EE6E8E" w:rsidRPr="00997EB5" w:rsidRDefault="00F208CF" w:rsidP="00EE6E8E">
            <w:pPr>
              <w:jc w:val="left"/>
              <w:rPr>
                <w:rFonts w:asciiTheme="majorHAnsi" w:hAnsiTheme="majorHAnsi" w:cstheme="majorHAnsi"/>
                <w:szCs w:val="20"/>
              </w:rPr>
            </w:pPr>
            <w:r w:rsidRPr="00997EB5">
              <w:rPr>
                <w:rFonts w:asciiTheme="majorHAnsi" w:hAnsiTheme="majorHAnsi" w:cstheme="majorHAnsi"/>
                <w:szCs w:val="20"/>
              </w:rPr>
              <w:t xml:space="preserve">Furthermore, the project approach to knowledge sharing is to create an online platform. The reliance on remote knowledge dissemination serves to expand the reach out, but also to ensure continuity during pandemic crises without putting the different target groups at exposure risks. </w:t>
            </w:r>
          </w:p>
          <w:p w14:paraId="288C4394" w14:textId="626F0EC1" w:rsidR="00D36BFA" w:rsidRPr="00997EB5" w:rsidRDefault="00D36BFA" w:rsidP="00EE6E8E">
            <w:pPr>
              <w:jc w:val="left"/>
              <w:rPr>
                <w:rFonts w:asciiTheme="majorHAnsi" w:hAnsiTheme="majorHAnsi" w:cstheme="majorHAnsi"/>
                <w:szCs w:val="20"/>
              </w:rPr>
            </w:pPr>
            <w:r w:rsidRPr="00997EB5">
              <w:rPr>
                <w:rFonts w:asciiTheme="majorHAnsi" w:hAnsiTheme="majorHAnsi" w:cstheme="majorHAnsi"/>
                <w:szCs w:val="20"/>
              </w:rPr>
              <w:t xml:space="preserve">The above was analyzed form project design perspective. However, COVID-19 risks were also studied by the project team from an Environmental and Social perspective as part of the development of the project’s SESP and ESMF (see Risk 4 in both documents on the Spread of communicable diseases such as COVID-19 among the population).  </w:t>
            </w:r>
          </w:p>
        </w:tc>
        <w:tc>
          <w:tcPr>
            <w:tcW w:w="1440" w:type="dxa"/>
          </w:tcPr>
          <w:p w14:paraId="280959D0" w14:textId="74DAAB21"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1B5B68C0" w14:textId="77777777" w:rsidTr="00C8246E">
        <w:trPr>
          <w:cantSplit/>
          <w:trHeight w:val="2519"/>
        </w:trPr>
        <w:tc>
          <w:tcPr>
            <w:tcW w:w="450" w:type="dxa"/>
          </w:tcPr>
          <w:p w14:paraId="6B262B67" w14:textId="0450ADAE" w:rsidR="00F208CF" w:rsidRPr="00997EB5" w:rsidRDefault="00F208CF" w:rsidP="00F208CF">
            <w:pPr>
              <w:spacing w:after="0"/>
              <w:rPr>
                <w:rFonts w:asciiTheme="majorHAnsi" w:hAnsiTheme="majorHAnsi" w:cstheme="majorHAnsi"/>
                <w:szCs w:val="20"/>
              </w:rPr>
            </w:pPr>
            <w:r w:rsidRPr="00997EB5">
              <w:rPr>
                <w:rFonts w:asciiTheme="majorHAnsi" w:hAnsiTheme="majorHAnsi" w:cstheme="majorHAnsi"/>
                <w:szCs w:val="20"/>
              </w:rPr>
              <w:t>9</w:t>
            </w:r>
          </w:p>
        </w:tc>
        <w:tc>
          <w:tcPr>
            <w:tcW w:w="2202" w:type="dxa"/>
          </w:tcPr>
          <w:p w14:paraId="325BFF90" w14:textId="53BD1CDD"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 xml:space="preserve">Continuing security risks due to post-war challenges. </w:t>
            </w:r>
          </w:p>
        </w:tc>
        <w:tc>
          <w:tcPr>
            <w:tcW w:w="1440" w:type="dxa"/>
          </w:tcPr>
          <w:p w14:paraId="0E67F595" w14:textId="1909373C"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Other: Security</w:t>
            </w:r>
          </w:p>
        </w:tc>
        <w:tc>
          <w:tcPr>
            <w:tcW w:w="2430" w:type="dxa"/>
          </w:tcPr>
          <w:p w14:paraId="1198B052" w14:textId="3D028137"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Lack of security imposes restrictions on mobility of people and goods. It also increases the risk of theft or damage, prohibiting the investment in equipment requiring upfront capital.</w:t>
            </w:r>
          </w:p>
          <w:p w14:paraId="29B1041F" w14:textId="77777777" w:rsidR="00F208CF" w:rsidRPr="00997EB5" w:rsidRDefault="00F208CF" w:rsidP="00F208CF">
            <w:pPr>
              <w:spacing w:after="0"/>
              <w:jc w:val="left"/>
              <w:rPr>
                <w:rFonts w:asciiTheme="majorHAnsi" w:hAnsiTheme="majorHAnsi" w:cstheme="majorHAnsi"/>
                <w:szCs w:val="20"/>
              </w:rPr>
            </w:pPr>
          </w:p>
          <w:p w14:paraId="06F7D3EF"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Level: High</w:t>
            </w:r>
          </w:p>
          <w:p w14:paraId="6C8A33EA"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 = 4</w:t>
            </w:r>
          </w:p>
          <w:p w14:paraId="4545066F" w14:textId="0CF68BC7"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i/>
                <w:iCs/>
                <w:szCs w:val="20"/>
              </w:rPr>
              <w:t>I = 5</w:t>
            </w:r>
          </w:p>
        </w:tc>
        <w:tc>
          <w:tcPr>
            <w:tcW w:w="6210" w:type="dxa"/>
          </w:tcPr>
          <w:p w14:paraId="49B48BB6" w14:textId="08F8C387" w:rsidR="00436792" w:rsidRPr="00997EB5" w:rsidRDefault="00436792" w:rsidP="00436792">
            <w:pPr>
              <w:jc w:val="left"/>
            </w:pPr>
            <w:r w:rsidRPr="00997EB5">
              <w:t>UNDP has been implementing many projects during ISIS period between 2014 and 2017. The UNDP Country Office is communicating with the Government of Iraq and most of its ministries on a daily basis and an UNDP will follow the security arrangement of the UN mission in Iraq in accordance with the security regulations and policies of UNAMI and UNDSS. In addition, project staff will be within the Green Zone in Baghdad.</w:t>
            </w:r>
          </w:p>
          <w:p w14:paraId="041497BC" w14:textId="5389786C"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xml:space="preserve">With regards to the investment in testing equipment, it has been agreed during stakeholder consultations that the testing facility will be situated in the EEC building. Security arrangement for the building will be developed </w:t>
            </w:r>
            <w:r w:rsidR="00436792" w:rsidRPr="00997EB5">
              <w:rPr>
                <w:rFonts w:asciiTheme="majorHAnsi" w:hAnsiTheme="majorHAnsi" w:cstheme="majorHAnsi"/>
                <w:szCs w:val="20"/>
              </w:rPr>
              <w:t>if</w:t>
            </w:r>
            <w:r w:rsidRPr="00997EB5">
              <w:rPr>
                <w:rFonts w:asciiTheme="majorHAnsi" w:hAnsiTheme="majorHAnsi" w:cstheme="majorHAnsi"/>
                <w:szCs w:val="20"/>
              </w:rPr>
              <w:t xml:space="preserve"> needed.</w:t>
            </w:r>
          </w:p>
        </w:tc>
        <w:tc>
          <w:tcPr>
            <w:tcW w:w="1440" w:type="dxa"/>
          </w:tcPr>
          <w:p w14:paraId="250DBEBF" w14:textId="3473FBE6"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0441562E" w14:textId="77777777" w:rsidTr="004E295F">
        <w:trPr>
          <w:cantSplit/>
          <w:trHeight w:val="683"/>
        </w:trPr>
        <w:tc>
          <w:tcPr>
            <w:tcW w:w="450" w:type="dxa"/>
          </w:tcPr>
          <w:p w14:paraId="631FB2AF" w14:textId="3F58D89E" w:rsidR="00F208CF" w:rsidRPr="00997EB5" w:rsidRDefault="00F208CF" w:rsidP="00F208CF">
            <w:pPr>
              <w:spacing w:after="0"/>
              <w:rPr>
                <w:rFonts w:asciiTheme="majorHAnsi" w:hAnsiTheme="majorHAnsi" w:cstheme="majorHAnsi"/>
                <w:szCs w:val="20"/>
              </w:rPr>
            </w:pPr>
            <w:r w:rsidRPr="00997EB5">
              <w:rPr>
                <w:rFonts w:asciiTheme="majorHAnsi" w:hAnsiTheme="majorHAnsi" w:cstheme="majorHAnsi"/>
                <w:szCs w:val="20"/>
              </w:rPr>
              <w:t>10</w:t>
            </w:r>
          </w:p>
        </w:tc>
        <w:tc>
          <w:tcPr>
            <w:tcW w:w="2202" w:type="dxa"/>
          </w:tcPr>
          <w:p w14:paraId="5216CBCC" w14:textId="743F30AA"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Possible effects of climate change on the environment and living conditions in Iraq</w:t>
            </w:r>
          </w:p>
        </w:tc>
        <w:tc>
          <w:tcPr>
            <w:tcW w:w="1440" w:type="dxa"/>
          </w:tcPr>
          <w:p w14:paraId="4F954459" w14:textId="131CE3FB"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5662CB41" w14:textId="76B6B5E7"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Possible effects of climate change include:</w:t>
            </w:r>
          </w:p>
          <w:p w14:paraId="271C69DC" w14:textId="777777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xml:space="preserve">- Increase in ambient temperature, leading to prolonged heat waves, erratic precipitation, higher than average temperatures and increased disaster intensity. </w:t>
            </w:r>
          </w:p>
          <w:p w14:paraId="0815F052" w14:textId="77777777"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Intense droughts, declining precipitation, desertification, salinization, and the increasing prevalence of dust storms may also be observed.</w:t>
            </w:r>
          </w:p>
          <w:p w14:paraId="4CB133A2" w14:textId="77777777" w:rsidR="00F208CF" w:rsidRPr="00997EB5" w:rsidRDefault="00F208CF" w:rsidP="00F208CF">
            <w:pPr>
              <w:spacing w:after="0"/>
              <w:jc w:val="left"/>
              <w:rPr>
                <w:rFonts w:asciiTheme="majorHAnsi" w:hAnsiTheme="majorHAnsi" w:cstheme="majorHAnsi"/>
                <w:szCs w:val="20"/>
              </w:rPr>
            </w:pPr>
          </w:p>
          <w:p w14:paraId="4516B062"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127973F9" w14:textId="77777777" w:rsidR="00F208CF" w:rsidRPr="00997EB5" w:rsidRDefault="00F208CF" w:rsidP="00F208CF">
            <w:pPr>
              <w:spacing w:after="0"/>
              <w:jc w:val="left"/>
              <w:rPr>
                <w:rFonts w:asciiTheme="majorHAnsi" w:hAnsiTheme="majorHAnsi" w:cstheme="majorHAnsi"/>
                <w:i/>
                <w:iCs/>
                <w:szCs w:val="20"/>
              </w:rPr>
            </w:pPr>
            <w:r w:rsidRPr="00997EB5">
              <w:rPr>
                <w:rFonts w:asciiTheme="majorHAnsi" w:hAnsiTheme="majorHAnsi" w:cstheme="majorHAnsi"/>
                <w:i/>
                <w:iCs/>
                <w:szCs w:val="20"/>
              </w:rPr>
              <w:t>L = 4</w:t>
            </w:r>
          </w:p>
          <w:p w14:paraId="2C6BF21C" w14:textId="5862DF2A"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i/>
                <w:iCs/>
                <w:szCs w:val="20"/>
              </w:rPr>
              <w:t>I = 2</w:t>
            </w:r>
            <w:r w:rsidRPr="00997EB5">
              <w:rPr>
                <w:rFonts w:asciiTheme="majorHAnsi" w:hAnsiTheme="majorHAnsi" w:cstheme="majorHAnsi"/>
                <w:szCs w:val="20"/>
              </w:rPr>
              <w:t xml:space="preserve">  </w:t>
            </w:r>
          </w:p>
        </w:tc>
        <w:tc>
          <w:tcPr>
            <w:tcW w:w="6210" w:type="dxa"/>
          </w:tcPr>
          <w:p w14:paraId="021ED52C" w14:textId="77777777" w:rsidR="00D36BFA" w:rsidRPr="00997EB5" w:rsidRDefault="00D36BFA" w:rsidP="00D36BFA">
            <w:pPr>
              <w:jc w:val="left"/>
              <w:rPr>
                <w:rFonts w:asciiTheme="majorHAnsi" w:hAnsiTheme="majorHAnsi" w:cstheme="majorHAnsi"/>
                <w:szCs w:val="20"/>
              </w:rPr>
            </w:pPr>
            <w:r w:rsidRPr="00997EB5">
              <w:rPr>
                <w:rFonts w:asciiTheme="majorHAnsi" w:hAnsiTheme="majorHAnsi" w:cstheme="majorHAnsi"/>
                <w:szCs w:val="20"/>
              </w:rPr>
              <w:t>The Climate Risk Analysis for the project shows that:</w:t>
            </w:r>
          </w:p>
          <w:p w14:paraId="73E49B13" w14:textId="77777777" w:rsidR="00D36BFA" w:rsidRPr="00997EB5" w:rsidRDefault="00D36BFA" w:rsidP="00960850">
            <w:pPr>
              <w:numPr>
                <w:ilvl w:val="0"/>
                <w:numId w:val="41"/>
              </w:numPr>
              <w:jc w:val="left"/>
              <w:rPr>
                <w:rFonts w:asciiTheme="majorHAnsi" w:hAnsiTheme="majorHAnsi" w:cstheme="majorHAnsi"/>
                <w:szCs w:val="20"/>
                <w:lang w:val="en-GB"/>
              </w:rPr>
            </w:pPr>
            <w:r w:rsidRPr="00997EB5">
              <w:rPr>
                <w:rFonts w:asciiTheme="majorHAnsi" w:hAnsiTheme="majorHAnsi" w:cstheme="majorHAnsi"/>
                <w:szCs w:val="20"/>
                <w:lang w:val="en-GB"/>
              </w:rPr>
              <w:t>The key aspects of the climate change projects/scenarios at the project location</w:t>
            </w:r>
            <w:r w:rsidRPr="00997EB5">
              <w:rPr>
                <w:rFonts w:asciiTheme="majorHAnsi" w:hAnsiTheme="majorHAnsi" w:cstheme="majorHAnsi"/>
                <w:szCs w:val="20"/>
                <w:vertAlign w:val="superscript"/>
                <w:lang w:val="en-GB"/>
              </w:rPr>
              <w:footnoteReference w:id="16"/>
            </w:r>
            <w:r w:rsidRPr="00997EB5">
              <w:rPr>
                <w:rFonts w:asciiTheme="majorHAnsi" w:hAnsiTheme="majorHAnsi" w:cstheme="majorHAnsi"/>
                <w:szCs w:val="20"/>
                <w:lang w:val="en-GB"/>
              </w:rPr>
              <w:t xml:space="preserve"> indicate that many of the climate change impacts which are already evident includes rising temperatures, intensifying droughts, declining precipitation, increasing salinization, and the heightening prevalence of dust storms. Observed changes in Iraq’s climate are well established. Averaged over the 1950-2010 period, average temperatures have been increasing at a rate of about 0.7°C per century. Over the same period, average rainfall in the southeast part of the country has been decreasing at a rate of about 0.88 mm/month per century while the number of rainy days has also been decreasing. The frequency of dust and sandstorms has also been increasing across Iraq, with dry and dusty winds from the northwest occasionally reaching 108 km/hour at 300 meters above ground from April to early June and again from later September through November. While the maximum number of annual dust storms during 1951-1990 was about 24, sources suggest that within the next ten years Iraq could witness 300 sand dust storms per year due to climatic changes within the region, especially decreases in annual rainfall, as well as the drying of marshland areas. Recurrent drought is also common throughout Iraq and has produced enormous economic, environmental, and social impacts. For example, the average number of drought episodes per decade in the Basrah region increased from 22 during 1990-2000 to 35 during 2000-2010,</w:t>
            </w:r>
            <w:r w:rsidRPr="00997EB5">
              <w:rPr>
                <w:rFonts w:asciiTheme="majorHAnsi" w:hAnsiTheme="majorHAnsi" w:cstheme="majorHAnsi"/>
                <w:szCs w:val="20"/>
                <w:vertAlign w:val="superscript"/>
                <w:lang w:val="en-GB"/>
              </w:rPr>
              <w:footnoteReference w:id="17"/>
            </w:r>
            <w:r w:rsidRPr="00997EB5">
              <w:rPr>
                <w:rFonts w:asciiTheme="majorHAnsi" w:hAnsiTheme="majorHAnsi" w:cstheme="majorHAnsi"/>
                <w:szCs w:val="20"/>
                <w:lang w:val="en-GB"/>
              </w:rPr>
              <w:t xml:space="preserve"> sparking the development of drought risk management plans in coordination with multilateral organizations.</w:t>
            </w:r>
          </w:p>
          <w:p w14:paraId="161CACA9" w14:textId="77777777" w:rsidR="005B4C90" w:rsidRPr="00997EB5" w:rsidRDefault="00D36BFA" w:rsidP="005B4C90">
            <w:pPr>
              <w:numPr>
                <w:ilvl w:val="0"/>
                <w:numId w:val="41"/>
              </w:numPr>
              <w:jc w:val="left"/>
              <w:rPr>
                <w:rFonts w:asciiTheme="majorHAnsi" w:hAnsiTheme="majorHAnsi" w:cstheme="majorHAnsi"/>
                <w:szCs w:val="20"/>
                <w:lang w:val="en-GB"/>
              </w:rPr>
            </w:pPr>
            <w:r w:rsidRPr="00997EB5">
              <w:rPr>
                <w:rFonts w:asciiTheme="majorHAnsi" w:hAnsiTheme="majorHAnsi" w:cstheme="majorHAnsi"/>
                <w:szCs w:val="20"/>
                <w:lang w:val="en-GB"/>
              </w:rPr>
              <w:t xml:space="preserve">The above climate change impact on the project is assessed to be moderate </w:t>
            </w:r>
            <w:r w:rsidR="003306B6" w:rsidRPr="00997EB5">
              <w:rPr>
                <w:rFonts w:asciiTheme="majorHAnsi" w:hAnsiTheme="majorHAnsi" w:cstheme="majorHAnsi"/>
                <w:szCs w:val="20"/>
                <w:lang w:val="en-GB"/>
              </w:rPr>
              <w:t xml:space="preserve">during the project lifetime </w:t>
            </w:r>
            <w:r w:rsidRPr="00997EB5">
              <w:rPr>
                <w:rFonts w:asciiTheme="majorHAnsi" w:hAnsiTheme="majorHAnsi" w:cstheme="majorHAnsi"/>
                <w:szCs w:val="20"/>
                <w:lang w:val="en-GB"/>
              </w:rPr>
              <w:t>(Moderate risk - Impact from climate change may occur, but will be limited, transient or manageable. Financial, environmental and social underperformance or failure is unlikely. The system has the capacity to manage volatility, shocks, stressors or changing climate trends).</w:t>
            </w:r>
          </w:p>
          <w:p w14:paraId="4870AE0D" w14:textId="5C2D4973" w:rsidR="003306B6" w:rsidRPr="00997EB5" w:rsidRDefault="003306B6" w:rsidP="005B4C90">
            <w:pPr>
              <w:numPr>
                <w:ilvl w:val="0"/>
                <w:numId w:val="41"/>
              </w:numPr>
              <w:jc w:val="left"/>
              <w:rPr>
                <w:rFonts w:asciiTheme="majorHAnsi" w:hAnsiTheme="majorHAnsi" w:cstheme="majorHAnsi"/>
                <w:szCs w:val="20"/>
                <w:lang w:val="en-GB"/>
              </w:rPr>
            </w:pPr>
            <w:r w:rsidRPr="00997EB5">
              <w:rPr>
                <w:szCs w:val="20"/>
              </w:rPr>
              <w:t xml:space="preserve">The project is located in Baghdad City. Baghdad City is exposed climate change risks mainly related to increase of ambient temperature during the summer season which may reach more than 50 °C. Baghdad City also suffers from a clear state of surface urban heat island (SUHI), were the temperature difference between urban built areas in comparison with surrounding rural areas is about 17 °C and has a </w:t>
            </w:r>
            <w:r w:rsidR="005B4C90" w:rsidRPr="00997EB5">
              <w:rPr>
                <w:szCs w:val="20"/>
              </w:rPr>
              <w:t>high-risk</w:t>
            </w:r>
            <w:r w:rsidRPr="00997EB5">
              <w:rPr>
                <w:szCs w:val="20"/>
              </w:rPr>
              <w:t xml:space="preserve"> level of climate change for B1, A2 and A3 IPCCC scenarios for 2050 and 2100 from increased temperature levels. The most vulnerable groups are the those with </w:t>
            </w:r>
            <w:r w:rsidR="005B4C90" w:rsidRPr="00997EB5">
              <w:rPr>
                <w:szCs w:val="20"/>
              </w:rPr>
              <w:t>low-income</w:t>
            </w:r>
            <w:r w:rsidRPr="00997EB5">
              <w:rPr>
                <w:szCs w:val="20"/>
              </w:rPr>
              <w:t xml:space="preserve"> levels, low access to infrastructure, elderly (above 65 years), young children (below 5 years) and the sick especially those in health centres. As mitigation measures the project will employ best practices EE technologies in two selected pilot buildings to mitigate the impact of the increasing temperatures</w:t>
            </w:r>
            <w:r w:rsidRPr="00997EB5">
              <w:rPr>
                <w:rStyle w:val="FootnoteReference"/>
                <w:szCs w:val="20"/>
              </w:rPr>
              <w:footnoteReference w:id="18"/>
            </w:r>
            <w:r w:rsidRPr="00997EB5">
              <w:rPr>
                <w:szCs w:val="20"/>
                <w:vertAlign w:val="superscript"/>
              </w:rPr>
              <w:t>,</w:t>
            </w:r>
            <w:r w:rsidRPr="00997EB5">
              <w:rPr>
                <w:rStyle w:val="FootnoteReference"/>
                <w:szCs w:val="20"/>
              </w:rPr>
              <w:footnoteReference w:id="19"/>
            </w:r>
            <w:r w:rsidRPr="00997EB5">
              <w:rPr>
                <w:szCs w:val="20"/>
              </w:rPr>
              <w:t xml:space="preserve">.  </w:t>
            </w:r>
          </w:p>
          <w:p w14:paraId="736EF450" w14:textId="0DCF333C"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 xml:space="preserve">Dedicating resources to enhance and promote EE in buildings is in line with Iraq’s overall mitigation strategy for climate change. The adoption of BEEC and MEPS for buildings is both, a mitigation measure by helping reduce energy consumption and the consequent GHG emissions, as well as an effective form of adaptation to some climate change impacts, by providing buildings that enhances the living conditions for residents and users. The developed BEEC will introduce passive design aspects and climate-responsive building techniques to reduce the effect of heat and reduce demand on energy for cooling, while the MEPS will promote the use of eco-friendly building material, appropriate to the specific location of the buildings constructed. </w:t>
            </w:r>
          </w:p>
          <w:p w14:paraId="4433E59A" w14:textId="70AA5FFA" w:rsidR="00F208CF" w:rsidRPr="00997EB5" w:rsidRDefault="00F208CF" w:rsidP="00F208CF">
            <w:pPr>
              <w:jc w:val="left"/>
              <w:rPr>
                <w:rFonts w:asciiTheme="majorHAnsi" w:hAnsiTheme="majorHAnsi" w:cstheme="majorHAnsi"/>
                <w:szCs w:val="20"/>
              </w:rPr>
            </w:pPr>
            <w:r w:rsidRPr="00997EB5">
              <w:rPr>
                <w:rFonts w:asciiTheme="majorHAnsi" w:hAnsiTheme="majorHAnsi" w:cstheme="majorHAnsi"/>
                <w:szCs w:val="20"/>
              </w:rPr>
              <w:t>Taking in consideration Iraq’s overall strategy towards mitigation and adaptation to climate change will also be part of the development of the regulatory and institutional framework</w:t>
            </w:r>
            <w:r w:rsidR="00EA2563" w:rsidRPr="00997EB5">
              <w:rPr>
                <w:rFonts w:asciiTheme="majorHAnsi" w:hAnsiTheme="majorHAnsi" w:cstheme="majorHAnsi"/>
                <w:szCs w:val="20"/>
              </w:rPr>
              <w:t xml:space="preserve"> through the SESA</w:t>
            </w:r>
            <w:r w:rsidRPr="00997EB5">
              <w:rPr>
                <w:rFonts w:asciiTheme="majorHAnsi" w:hAnsiTheme="majorHAnsi" w:cstheme="majorHAnsi"/>
                <w:szCs w:val="20"/>
              </w:rPr>
              <w:t>, especially since the project’s approach to policy and regulations is to focus on operationalization rather than adding new laws and legislations. Lastly, the project has an outcome for raising awareness and reaching out to practitioners and consumers with information on EE in buildings. The knowledge sharing will reflect the country-specific climate change risks and attempt to direct people towards seeking to reside in buildings that reduce energy demand and support a low-carbon economy.</w:t>
            </w:r>
          </w:p>
        </w:tc>
        <w:tc>
          <w:tcPr>
            <w:tcW w:w="1440" w:type="dxa"/>
          </w:tcPr>
          <w:p w14:paraId="15FC1F16" w14:textId="55A4F5BB"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F208CF" w:rsidRPr="00997EB5" w14:paraId="0A89BA10" w14:textId="77777777" w:rsidTr="00C8246E">
        <w:trPr>
          <w:cantSplit/>
        </w:trPr>
        <w:tc>
          <w:tcPr>
            <w:tcW w:w="450" w:type="dxa"/>
          </w:tcPr>
          <w:p w14:paraId="0143A3EC" w14:textId="003E24BC" w:rsidR="00F208CF" w:rsidRPr="00997EB5" w:rsidRDefault="00632D27" w:rsidP="00F208CF">
            <w:pPr>
              <w:spacing w:after="0"/>
              <w:rPr>
                <w:rFonts w:asciiTheme="majorHAnsi" w:hAnsiTheme="majorHAnsi" w:cstheme="majorHAnsi"/>
                <w:szCs w:val="20"/>
              </w:rPr>
            </w:pPr>
            <w:r w:rsidRPr="00997EB5">
              <w:rPr>
                <w:rFonts w:asciiTheme="majorHAnsi" w:hAnsiTheme="majorHAnsi" w:cstheme="majorHAnsi"/>
                <w:szCs w:val="20"/>
              </w:rPr>
              <w:t>11</w:t>
            </w:r>
          </w:p>
        </w:tc>
        <w:tc>
          <w:tcPr>
            <w:tcW w:w="2202" w:type="dxa"/>
          </w:tcPr>
          <w:p w14:paraId="1AF43B07" w14:textId="727C8C0C" w:rsidR="00F208CF" w:rsidRPr="00997EB5" w:rsidRDefault="00632D27" w:rsidP="00F208CF">
            <w:pPr>
              <w:spacing w:after="0"/>
              <w:jc w:val="left"/>
              <w:rPr>
                <w:rFonts w:asciiTheme="majorHAnsi" w:hAnsiTheme="majorHAnsi" w:cstheme="majorHAnsi"/>
                <w:szCs w:val="20"/>
              </w:rPr>
            </w:pPr>
            <w:r w:rsidRPr="00997EB5">
              <w:rPr>
                <w:rFonts w:asciiTheme="majorHAnsi" w:hAnsiTheme="majorHAnsi" w:cstheme="majorHAnsi"/>
                <w:szCs w:val="20"/>
              </w:rPr>
              <w:t>Poor communities are economically affected by new EE requirements for buildings.</w:t>
            </w:r>
          </w:p>
        </w:tc>
        <w:tc>
          <w:tcPr>
            <w:tcW w:w="1440" w:type="dxa"/>
          </w:tcPr>
          <w:p w14:paraId="26893F0D" w14:textId="23FCA339" w:rsidR="00F208CF" w:rsidRPr="00997EB5" w:rsidRDefault="00F208CF" w:rsidP="00F208CF">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48BD6C22" w14:textId="77777777"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6100FAC8" w14:textId="76D5142C"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 = 3</w:t>
            </w:r>
          </w:p>
          <w:p w14:paraId="7A448F4D" w14:textId="7DA1A8CD" w:rsidR="00F208CF" w:rsidRPr="00997EB5" w:rsidRDefault="00EE6E8E" w:rsidP="00EE6E8E">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333A80A9" w14:textId="6587E89A" w:rsidR="00F208CF" w:rsidRPr="00997EB5" w:rsidRDefault="00632D27" w:rsidP="00F208CF">
            <w:pPr>
              <w:rPr>
                <w:rFonts w:asciiTheme="majorHAnsi" w:hAnsiTheme="majorHAnsi" w:cstheme="majorHAnsi"/>
                <w:szCs w:val="20"/>
              </w:rPr>
            </w:pPr>
            <w:r w:rsidRPr="00997EB5">
              <w:rPr>
                <w:rFonts w:asciiTheme="majorHAnsi" w:hAnsiTheme="majorHAnsi" w:cstheme="majorHAnsi"/>
                <w:szCs w:val="20"/>
              </w:rPr>
              <w:t>The Environmental and Social Management Framework (ESMF) requires the preparation of an ESMP at the beginning of the project. A participatory process will be undertaken with potentially affected communities to ensure that the proposed regulations will not affect vulnerable groups. This process will also ensure that awareness is raised on cost savings from adopting EE measures.</w:t>
            </w:r>
          </w:p>
        </w:tc>
        <w:tc>
          <w:tcPr>
            <w:tcW w:w="1440" w:type="dxa"/>
          </w:tcPr>
          <w:p w14:paraId="6666A30B" w14:textId="07963DEC" w:rsidR="00F208CF" w:rsidRPr="00997EB5" w:rsidRDefault="00632D27" w:rsidP="00F208CF">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632D27" w:rsidRPr="00997EB5" w14:paraId="628533CF" w14:textId="77777777" w:rsidTr="00C8246E">
        <w:trPr>
          <w:cantSplit/>
        </w:trPr>
        <w:tc>
          <w:tcPr>
            <w:tcW w:w="450" w:type="dxa"/>
          </w:tcPr>
          <w:p w14:paraId="7336178F" w14:textId="2128FCF1" w:rsidR="00632D27" w:rsidRPr="00997EB5" w:rsidRDefault="00632D27" w:rsidP="00632D27">
            <w:pPr>
              <w:spacing w:after="0"/>
              <w:rPr>
                <w:rFonts w:asciiTheme="majorHAnsi" w:hAnsiTheme="majorHAnsi" w:cstheme="majorHAnsi"/>
                <w:szCs w:val="20"/>
              </w:rPr>
            </w:pPr>
            <w:r w:rsidRPr="00997EB5">
              <w:rPr>
                <w:rFonts w:asciiTheme="majorHAnsi" w:hAnsiTheme="majorHAnsi" w:cstheme="majorHAnsi"/>
                <w:szCs w:val="20"/>
              </w:rPr>
              <w:t>12</w:t>
            </w:r>
          </w:p>
        </w:tc>
        <w:tc>
          <w:tcPr>
            <w:tcW w:w="2202" w:type="dxa"/>
          </w:tcPr>
          <w:p w14:paraId="7D32CAA6" w14:textId="7411077F" w:rsidR="00632D27" w:rsidRPr="00997EB5" w:rsidRDefault="00632D27" w:rsidP="00632D27">
            <w:pPr>
              <w:spacing w:after="0"/>
              <w:jc w:val="left"/>
              <w:rPr>
                <w:rFonts w:asciiTheme="majorHAnsi" w:hAnsiTheme="majorHAnsi" w:cstheme="majorHAnsi"/>
                <w:szCs w:val="20"/>
              </w:rPr>
            </w:pPr>
            <w:r w:rsidRPr="00997EB5">
              <w:rPr>
                <w:rFonts w:asciiTheme="majorHAnsi" w:hAnsiTheme="majorHAnsi" w:cstheme="majorHAnsi"/>
                <w:szCs w:val="20"/>
              </w:rPr>
              <w:t>Limiting women’s ability to benefit from the proposed project and reproduce discriminations against women</w:t>
            </w:r>
          </w:p>
        </w:tc>
        <w:tc>
          <w:tcPr>
            <w:tcW w:w="1440" w:type="dxa"/>
          </w:tcPr>
          <w:p w14:paraId="20952C55" w14:textId="4B1E7895" w:rsidR="00632D27" w:rsidRPr="00997EB5" w:rsidRDefault="00632D27" w:rsidP="00632D27">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61DBAEE7" w14:textId="77777777"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43D1C655" w14:textId="77777777"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 = 3</w:t>
            </w:r>
          </w:p>
          <w:p w14:paraId="15D26D42" w14:textId="61B292BA" w:rsidR="00632D27" w:rsidRPr="00997EB5" w:rsidRDefault="00EE6E8E" w:rsidP="00EE6E8E">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44B62F2E" w14:textId="45F9CE37" w:rsidR="00632D27" w:rsidRPr="00997EB5" w:rsidRDefault="00632D27" w:rsidP="00632D27">
            <w:pPr>
              <w:rPr>
                <w:rFonts w:asciiTheme="majorHAnsi" w:hAnsiTheme="majorHAnsi" w:cstheme="majorHAnsi"/>
                <w:szCs w:val="20"/>
              </w:rPr>
            </w:pPr>
            <w:r w:rsidRPr="00997EB5">
              <w:rPr>
                <w:rFonts w:asciiTheme="majorHAnsi" w:hAnsiTheme="majorHAnsi" w:cstheme="majorHAnsi"/>
                <w:szCs w:val="20"/>
              </w:rPr>
              <w:t>A Gender Analysis and Gender Action Plan have been developed during project preparation.</w:t>
            </w:r>
          </w:p>
        </w:tc>
        <w:tc>
          <w:tcPr>
            <w:tcW w:w="1440" w:type="dxa"/>
          </w:tcPr>
          <w:p w14:paraId="1C3CC603" w14:textId="57AA04D7" w:rsidR="00632D27" w:rsidRPr="00997EB5" w:rsidRDefault="00632D27" w:rsidP="00632D27">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632D27" w:rsidRPr="00997EB5" w14:paraId="04476B1A" w14:textId="77777777" w:rsidTr="00C8246E">
        <w:trPr>
          <w:cantSplit/>
        </w:trPr>
        <w:tc>
          <w:tcPr>
            <w:tcW w:w="450" w:type="dxa"/>
          </w:tcPr>
          <w:p w14:paraId="101E0C0B" w14:textId="1597052F" w:rsidR="00632D27" w:rsidRPr="00997EB5" w:rsidRDefault="00632D27" w:rsidP="00632D27">
            <w:pPr>
              <w:spacing w:after="0"/>
              <w:rPr>
                <w:rFonts w:asciiTheme="majorHAnsi" w:hAnsiTheme="majorHAnsi" w:cstheme="majorHAnsi"/>
                <w:szCs w:val="20"/>
              </w:rPr>
            </w:pPr>
            <w:r w:rsidRPr="00997EB5">
              <w:rPr>
                <w:rFonts w:asciiTheme="majorHAnsi" w:hAnsiTheme="majorHAnsi" w:cstheme="majorHAnsi"/>
                <w:szCs w:val="20"/>
              </w:rPr>
              <w:t>1</w:t>
            </w:r>
            <w:r w:rsidR="00675D04" w:rsidRPr="00997EB5">
              <w:rPr>
                <w:rFonts w:asciiTheme="majorHAnsi" w:hAnsiTheme="majorHAnsi" w:cstheme="majorHAnsi"/>
                <w:szCs w:val="20"/>
              </w:rPr>
              <w:t>3</w:t>
            </w:r>
          </w:p>
        </w:tc>
        <w:tc>
          <w:tcPr>
            <w:tcW w:w="2202" w:type="dxa"/>
          </w:tcPr>
          <w:p w14:paraId="6BC0AA28" w14:textId="59D652F1" w:rsidR="00632D27" w:rsidRPr="00997EB5" w:rsidRDefault="00632D27" w:rsidP="00632D27">
            <w:pPr>
              <w:spacing w:after="0"/>
              <w:jc w:val="left"/>
              <w:rPr>
                <w:rFonts w:asciiTheme="majorHAnsi" w:hAnsiTheme="majorHAnsi" w:cstheme="majorHAnsi"/>
                <w:szCs w:val="20"/>
              </w:rPr>
            </w:pPr>
            <w:r w:rsidRPr="00997EB5">
              <w:t>Occupational health and safety risks associated with the retrofitting activities</w:t>
            </w:r>
          </w:p>
        </w:tc>
        <w:tc>
          <w:tcPr>
            <w:tcW w:w="1440" w:type="dxa"/>
          </w:tcPr>
          <w:p w14:paraId="594CA828" w14:textId="1058225A" w:rsidR="00632D27" w:rsidRPr="00997EB5" w:rsidRDefault="00632D27" w:rsidP="00632D27">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2BA38696" w14:textId="77777777"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3B6F05B4" w14:textId="55EE9EB2" w:rsidR="00EE6E8E" w:rsidRPr="00997EB5" w:rsidRDefault="00EE6E8E" w:rsidP="00EE6E8E">
            <w:pPr>
              <w:spacing w:after="0"/>
              <w:jc w:val="left"/>
              <w:rPr>
                <w:rFonts w:asciiTheme="majorHAnsi" w:hAnsiTheme="majorHAnsi" w:cstheme="majorHAnsi"/>
                <w:i/>
                <w:iCs/>
                <w:szCs w:val="20"/>
              </w:rPr>
            </w:pPr>
            <w:r w:rsidRPr="00997EB5">
              <w:rPr>
                <w:rFonts w:asciiTheme="majorHAnsi" w:hAnsiTheme="majorHAnsi" w:cstheme="majorHAnsi"/>
                <w:i/>
                <w:iCs/>
                <w:szCs w:val="20"/>
              </w:rPr>
              <w:t>L = 2</w:t>
            </w:r>
          </w:p>
          <w:p w14:paraId="6CDBE876" w14:textId="1DAFD28F" w:rsidR="00632D27" w:rsidRPr="00997EB5" w:rsidRDefault="00EE6E8E" w:rsidP="00EE6E8E">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4B71E037" w14:textId="39FF1184" w:rsidR="00632D27" w:rsidRPr="00997EB5" w:rsidRDefault="00632D27" w:rsidP="00632D27">
            <w:pPr>
              <w:rPr>
                <w:rFonts w:asciiTheme="majorHAnsi" w:hAnsiTheme="majorHAnsi" w:cstheme="majorHAnsi"/>
                <w:szCs w:val="20"/>
              </w:rPr>
            </w:pPr>
            <w:r w:rsidRPr="00997EB5">
              <w:t xml:space="preserve">The ESMP will address the occupational health and safety risks associated with retrofitting of the EEC and include an Occupational Health and Safety Plan to ensure that workers are safe during the retrofitting activities. </w:t>
            </w:r>
          </w:p>
        </w:tc>
        <w:tc>
          <w:tcPr>
            <w:tcW w:w="1440" w:type="dxa"/>
          </w:tcPr>
          <w:p w14:paraId="6AB386CE" w14:textId="52FDCEF8" w:rsidR="00632D27" w:rsidRPr="00997EB5" w:rsidRDefault="00632D27" w:rsidP="00632D27">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675D04" w:rsidRPr="00997EB5" w14:paraId="769AE6AC" w14:textId="77777777" w:rsidTr="00C8246E">
        <w:trPr>
          <w:cantSplit/>
        </w:trPr>
        <w:tc>
          <w:tcPr>
            <w:tcW w:w="450" w:type="dxa"/>
          </w:tcPr>
          <w:p w14:paraId="40353891" w14:textId="5304B988" w:rsidR="00675D04" w:rsidRPr="00997EB5" w:rsidRDefault="00675D04" w:rsidP="00675D04">
            <w:pPr>
              <w:spacing w:after="0"/>
              <w:rPr>
                <w:rFonts w:asciiTheme="majorHAnsi" w:hAnsiTheme="majorHAnsi" w:cstheme="majorHAnsi"/>
                <w:szCs w:val="20"/>
              </w:rPr>
            </w:pPr>
            <w:r w:rsidRPr="00997EB5">
              <w:rPr>
                <w:rFonts w:asciiTheme="majorHAnsi" w:hAnsiTheme="majorHAnsi" w:cstheme="majorHAnsi"/>
                <w:szCs w:val="20"/>
              </w:rPr>
              <w:t>14</w:t>
            </w:r>
          </w:p>
        </w:tc>
        <w:tc>
          <w:tcPr>
            <w:tcW w:w="2202" w:type="dxa"/>
          </w:tcPr>
          <w:p w14:paraId="54C7F368" w14:textId="14CC6BB6" w:rsidR="00675D04" w:rsidRPr="00997EB5" w:rsidRDefault="00675D04" w:rsidP="00675D04">
            <w:pPr>
              <w:spacing w:after="0"/>
              <w:jc w:val="left"/>
            </w:pPr>
            <w:r w:rsidRPr="00997EB5">
              <w:t>Potential health and safety risks to the local community from exposure to hazardous material</w:t>
            </w:r>
          </w:p>
        </w:tc>
        <w:tc>
          <w:tcPr>
            <w:tcW w:w="1440" w:type="dxa"/>
          </w:tcPr>
          <w:p w14:paraId="15D1C9BB" w14:textId="014CF4C5" w:rsidR="00675D04" w:rsidRPr="00997EB5" w:rsidRDefault="00675D04" w:rsidP="00675D04">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0056E045" w14:textId="77777777" w:rsidR="00675D04" w:rsidRPr="00997EB5" w:rsidRDefault="00675D04" w:rsidP="00675D04">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1FE65B1C" w14:textId="77777777" w:rsidR="00675D04" w:rsidRPr="00997EB5" w:rsidRDefault="00675D04" w:rsidP="00675D04">
            <w:pPr>
              <w:spacing w:after="0"/>
              <w:jc w:val="left"/>
              <w:rPr>
                <w:rFonts w:asciiTheme="majorHAnsi" w:hAnsiTheme="majorHAnsi" w:cstheme="majorHAnsi"/>
                <w:i/>
                <w:iCs/>
                <w:szCs w:val="20"/>
              </w:rPr>
            </w:pPr>
            <w:r w:rsidRPr="00997EB5">
              <w:rPr>
                <w:rFonts w:asciiTheme="majorHAnsi" w:hAnsiTheme="majorHAnsi" w:cstheme="majorHAnsi"/>
                <w:i/>
                <w:iCs/>
                <w:szCs w:val="20"/>
              </w:rPr>
              <w:t>L = 2</w:t>
            </w:r>
          </w:p>
          <w:p w14:paraId="2C34C275" w14:textId="63420E4F" w:rsidR="00675D04" w:rsidRPr="00997EB5" w:rsidRDefault="00675D04" w:rsidP="00675D04">
            <w:pPr>
              <w:spacing w:after="0"/>
              <w:jc w:val="left"/>
              <w:rPr>
                <w:rFonts w:asciiTheme="majorHAnsi" w:hAnsiTheme="majorHAnsi" w:cstheme="majorHAnsi"/>
                <w:i/>
                <w:iCs/>
                <w:szCs w:val="20"/>
              </w:rPr>
            </w:pPr>
            <w:r w:rsidRPr="00997EB5">
              <w:rPr>
                <w:rFonts w:asciiTheme="majorHAnsi" w:hAnsiTheme="majorHAnsi" w:cstheme="majorHAnsi"/>
                <w:i/>
                <w:iCs/>
                <w:szCs w:val="20"/>
              </w:rPr>
              <w:t>I = 3</w:t>
            </w:r>
          </w:p>
        </w:tc>
        <w:tc>
          <w:tcPr>
            <w:tcW w:w="6210" w:type="dxa"/>
          </w:tcPr>
          <w:p w14:paraId="7F14CCD4" w14:textId="782BC590" w:rsidR="00675D04" w:rsidRPr="00997EB5" w:rsidRDefault="00675D04" w:rsidP="00675D04">
            <w:r w:rsidRPr="00997EB5">
              <w:rPr>
                <w:rFonts w:asciiTheme="majorHAnsi" w:hAnsiTheme="majorHAnsi" w:cstheme="majorHAnsi"/>
                <w:szCs w:val="20"/>
              </w:rPr>
              <w:t>The ESMP will address the risks associated with handling, disposal or recycling of existing building materials and devices/appliances such as old CFLs and FLs containing mercury, old and energy inefficient ACs for the retrofitting of the EEC. It will describe measures on safe handling, storage, and disposal of these hazardous material.</w:t>
            </w:r>
          </w:p>
        </w:tc>
        <w:tc>
          <w:tcPr>
            <w:tcW w:w="1440" w:type="dxa"/>
          </w:tcPr>
          <w:p w14:paraId="5C02E869" w14:textId="42470F7C" w:rsidR="00675D04" w:rsidRPr="00997EB5" w:rsidRDefault="00675D04" w:rsidP="00675D04">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r w:rsidR="00675D04" w:rsidRPr="00997EB5" w14:paraId="6CE68F9E" w14:textId="77777777" w:rsidTr="00C8246E">
        <w:trPr>
          <w:cantSplit/>
        </w:trPr>
        <w:tc>
          <w:tcPr>
            <w:tcW w:w="450" w:type="dxa"/>
          </w:tcPr>
          <w:p w14:paraId="652CAC9D" w14:textId="2BC458A5" w:rsidR="00675D04" w:rsidRPr="00997EB5" w:rsidRDefault="00675D04" w:rsidP="00675D04">
            <w:pPr>
              <w:spacing w:after="0"/>
              <w:rPr>
                <w:rFonts w:asciiTheme="majorHAnsi" w:hAnsiTheme="majorHAnsi" w:cstheme="majorHAnsi"/>
                <w:szCs w:val="20"/>
              </w:rPr>
            </w:pPr>
            <w:r w:rsidRPr="00997EB5">
              <w:rPr>
                <w:rFonts w:asciiTheme="majorHAnsi" w:hAnsiTheme="majorHAnsi" w:cstheme="majorHAnsi"/>
                <w:szCs w:val="20"/>
              </w:rPr>
              <w:t>15</w:t>
            </w:r>
          </w:p>
        </w:tc>
        <w:tc>
          <w:tcPr>
            <w:tcW w:w="2202" w:type="dxa"/>
          </w:tcPr>
          <w:p w14:paraId="7DE6FDD7" w14:textId="4CFF2340" w:rsidR="00675D04" w:rsidRPr="00997EB5" w:rsidRDefault="00675D04" w:rsidP="00675D04">
            <w:pPr>
              <w:spacing w:after="0"/>
              <w:jc w:val="left"/>
              <w:rPr>
                <w:rFonts w:asciiTheme="majorHAnsi" w:hAnsiTheme="majorHAnsi" w:cstheme="majorHAnsi"/>
                <w:szCs w:val="20"/>
              </w:rPr>
            </w:pPr>
            <w:r w:rsidRPr="00997EB5">
              <w:t>Release of pollutants to the environment from the improper storage, transport, and disposal of generated waste</w:t>
            </w:r>
          </w:p>
        </w:tc>
        <w:tc>
          <w:tcPr>
            <w:tcW w:w="1440" w:type="dxa"/>
          </w:tcPr>
          <w:p w14:paraId="21A51625" w14:textId="04D7ABFB" w:rsidR="00675D04" w:rsidRPr="00997EB5" w:rsidRDefault="00675D04" w:rsidP="00675D04">
            <w:pPr>
              <w:spacing w:after="0"/>
              <w:jc w:val="left"/>
              <w:rPr>
                <w:rFonts w:asciiTheme="majorHAnsi" w:hAnsiTheme="majorHAnsi" w:cstheme="majorHAnsi"/>
                <w:szCs w:val="20"/>
              </w:rPr>
            </w:pPr>
            <w:r w:rsidRPr="00997EB5">
              <w:rPr>
                <w:rFonts w:asciiTheme="majorHAnsi" w:hAnsiTheme="majorHAnsi" w:cstheme="majorHAnsi"/>
                <w:szCs w:val="20"/>
              </w:rPr>
              <w:t>Social and Environmental</w:t>
            </w:r>
          </w:p>
        </w:tc>
        <w:tc>
          <w:tcPr>
            <w:tcW w:w="2430" w:type="dxa"/>
          </w:tcPr>
          <w:p w14:paraId="4D974C7C" w14:textId="77777777" w:rsidR="00675D04" w:rsidRPr="00997EB5" w:rsidRDefault="00675D04" w:rsidP="00675D04">
            <w:pPr>
              <w:spacing w:after="0"/>
              <w:jc w:val="left"/>
              <w:rPr>
                <w:rFonts w:asciiTheme="majorHAnsi" w:hAnsiTheme="majorHAnsi" w:cstheme="majorHAnsi"/>
                <w:i/>
                <w:iCs/>
                <w:szCs w:val="20"/>
              </w:rPr>
            </w:pPr>
            <w:r w:rsidRPr="00997EB5">
              <w:rPr>
                <w:rFonts w:asciiTheme="majorHAnsi" w:hAnsiTheme="majorHAnsi" w:cstheme="majorHAnsi"/>
                <w:i/>
                <w:iCs/>
                <w:szCs w:val="20"/>
              </w:rPr>
              <w:t>Level: Moderate</w:t>
            </w:r>
          </w:p>
          <w:p w14:paraId="405E197F" w14:textId="437F1B5B" w:rsidR="00675D04" w:rsidRPr="00997EB5" w:rsidRDefault="00675D04" w:rsidP="00675D04">
            <w:pPr>
              <w:spacing w:after="0"/>
              <w:jc w:val="left"/>
              <w:rPr>
                <w:rFonts w:asciiTheme="majorHAnsi" w:hAnsiTheme="majorHAnsi" w:cstheme="majorHAnsi"/>
                <w:i/>
                <w:iCs/>
                <w:szCs w:val="20"/>
              </w:rPr>
            </w:pPr>
            <w:r w:rsidRPr="00997EB5">
              <w:rPr>
                <w:rFonts w:asciiTheme="majorHAnsi" w:hAnsiTheme="majorHAnsi" w:cstheme="majorHAnsi"/>
                <w:i/>
                <w:iCs/>
                <w:szCs w:val="20"/>
              </w:rPr>
              <w:t>L = 2</w:t>
            </w:r>
          </w:p>
          <w:p w14:paraId="554F58CA" w14:textId="5BD21528" w:rsidR="00675D04" w:rsidRPr="00997EB5" w:rsidRDefault="00675D04" w:rsidP="00675D04">
            <w:pPr>
              <w:spacing w:after="0"/>
              <w:jc w:val="left"/>
              <w:rPr>
                <w:rFonts w:asciiTheme="majorHAnsi" w:hAnsiTheme="majorHAnsi" w:cstheme="majorHAnsi"/>
                <w:szCs w:val="20"/>
              </w:rPr>
            </w:pPr>
            <w:r w:rsidRPr="00997EB5">
              <w:rPr>
                <w:rFonts w:asciiTheme="majorHAnsi" w:hAnsiTheme="majorHAnsi" w:cstheme="majorHAnsi"/>
                <w:i/>
                <w:iCs/>
                <w:szCs w:val="20"/>
              </w:rPr>
              <w:t>I = 3</w:t>
            </w:r>
          </w:p>
        </w:tc>
        <w:tc>
          <w:tcPr>
            <w:tcW w:w="6210" w:type="dxa"/>
          </w:tcPr>
          <w:p w14:paraId="600E24EF" w14:textId="094FCBCC" w:rsidR="00675D04" w:rsidRPr="00997EB5" w:rsidRDefault="00675D04" w:rsidP="00675D04">
            <w:pPr>
              <w:rPr>
                <w:rFonts w:asciiTheme="majorHAnsi" w:hAnsiTheme="majorHAnsi" w:cstheme="majorHAnsi"/>
                <w:szCs w:val="20"/>
              </w:rPr>
            </w:pPr>
            <w:r w:rsidRPr="00997EB5">
              <w:t>The ESMP will ensure proper handling and disposal of non-EE material, appliances, and devices from the EE center retrofitting activities. This includes the proper design and implementation of the EE retrofits that includes concerns on the disposal or recycling of existing building materials and devices/appliances such as old CFLs and FLs (containing mercury) and old energy inefficient AC units (containing banned refrigerants). The ESMP will adopt best practices outlined in the Basel Convention and ICF International (2018) prepared for the USEPA-ODS Destruction in the United States and Abroad.</w:t>
            </w:r>
          </w:p>
        </w:tc>
        <w:tc>
          <w:tcPr>
            <w:tcW w:w="1440" w:type="dxa"/>
          </w:tcPr>
          <w:p w14:paraId="19ABBFB7" w14:textId="6DF9F128" w:rsidR="00675D04" w:rsidRPr="00997EB5" w:rsidRDefault="00675D04" w:rsidP="00675D04">
            <w:pPr>
              <w:spacing w:after="0"/>
              <w:jc w:val="left"/>
              <w:rPr>
                <w:rFonts w:asciiTheme="majorHAnsi" w:hAnsiTheme="majorHAnsi" w:cstheme="majorHAnsi"/>
                <w:szCs w:val="20"/>
              </w:rPr>
            </w:pPr>
            <w:r w:rsidRPr="00997EB5">
              <w:rPr>
                <w:rFonts w:asciiTheme="majorHAnsi" w:hAnsiTheme="majorHAnsi" w:cstheme="majorHAnsi"/>
                <w:szCs w:val="20"/>
              </w:rPr>
              <w:t>UNDP CO, in their capacity as the project’s Implementing Partner</w:t>
            </w:r>
          </w:p>
        </w:tc>
      </w:tr>
    </w:tbl>
    <w:p w14:paraId="2E60B4FF" w14:textId="77777777" w:rsidR="00FF67A1" w:rsidRPr="00997EB5" w:rsidRDefault="00FF67A1" w:rsidP="00FF67A1"/>
    <w:p w14:paraId="2E431EA2" w14:textId="77777777" w:rsidR="00FF67A1" w:rsidRPr="00997EB5" w:rsidRDefault="00FF67A1" w:rsidP="00FF67A1"/>
    <w:p w14:paraId="2E8199AE" w14:textId="28FE481E" w:rsidR="00C4293A" w:rsidRPr="00997EB5" w:rsidRDefault="00C4293A" w:rsidP="00DB3723">
      <w:pPr>
        <w:pStyle w:val="Heading2"/>
        <w:pageBreakBefore/>
        <w:ind w:left="0"/>
        <w:rPr>
          <w:rFonts w:ascii="Calibri" w:hAnsi="Calibri"/>
          <w:szCs w:val="22"/>
        </w:rPr>
      </w:pPr>
      <w:bookmarkStart w:id="114" w:name="_Toc47978444"/>
      <w:bookmarkStart w:id="115" w:name="_Toc66454139"/>
      <w:bookmarkStart w:id="116" w:name="_Toc79251820"/>
      <w:r w:rsidRPr="00997EB5">
        <w:rPr>
          <w:rFonts w:ascii="Calibri" w:hAnsi="Calibri"/>
          <w:szCs w:val="22"/>
        </w:rPr>
        <w:t>Annex 8:  Overview of Project Staff and Technical Consultancies</w:t>
      </w:r>
      <w:bookmarkEnd w:id="114"/>
      <w:bookmarkEnd w:id="115"/>
      <w:bookmarkEnd w:id="116"/>
    </w:p>
    <w:p w14:paraId="14FAC239" w14:textId="5F92D13C" w:rsidR="00C4293A" w:rsidRPr="00997EB5" w:rsidRDefault="00C4293A" w:rsidP="00C4293A">
      <w:pPr>
        <w:jc w:val="left"/>
        <w:rPr>
          <w:b/>
          <w:szCs w:val="20"/>
          <w:lang w:val="en-GB"/>
        </w:rPr>
      </w:pPr>
    </w:p>
    <w:tbl>
      <w:tblPr>
        <w:tblW w:w="142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0"/>
        <w:gridCol w:w="2610"/>
        <w:gridCol w:w="8460"/>
      </w:tblGrid>
      <w:tr w:rsidR="00C4293A" w:rsidRPr="00997EB5" w14:paraId="7FA561E6" w14:textId="77777777" w:rsidTr="00C7123A">
        <w:trPr>
          <w:trHeight w:val="432"/>
          <w:tblHeader/>
        </w:trPr>
        <w:tc>
          <w:tcPr>
            <w:tcW w:w="315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2F9AE5D" w14:textId="77777777" w:rsidR="00C4293A" w:rsidRPr="00997EB5" w:rsidRDefault="00C4293A" w:rsidP="00F1276D">
            <w:pPr>
              <w:jc w:val="left"/>
              <w:rPr>
                <w:b/>
                <w:szCs w:val="20"/>
                <w:lang w:val="en-GB" w:eastAsia="ja-JP"/>
              </w:rPr>
            </w:pPr>
            <w:r w:rsidRPr="00997EB5">
              <w:rPr>
                <w:b/>
                <w:szCs w:val="20"/>
                <w:lang w:val="en-GB" w:eastAsia="ja-JP"/>
              </w:rPr>
              <w:t>Consultant</w:t>
            </w:r>
          </w:p>
        </w:tc>
        <w:tc>
          <w:tcPr>
            <w:tcW w:w="261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FA325AF" w14:textId="77777777" w:rsidR="00C4293A" w:rsidRPr="00997EB5" w:rsidRDefault="00C4293A" w:rsidP="00F1276D">
            <w:pPr>
              <w:jc w:val="left"/>
              <w:rPr>
                <w:b/>
                <w:szCs w:val="20"/>
                <w:lang w:val="en-GB" w:eastAsia="ja-JP"/>
              </w:rPr>
            </w:pPr>
            <w:r w:rsidRPr="00997EB5">
              <w:rPr>
                <w:b/>
                <w:szCs w:val="20"/>
                <w:lang w:val="en-GB" w:eastAsia="ja-JP"/>
              </w:rPr>
              <w:t>Time Input</w:t>
            </w:r>
          </w:p>
        </w:tc>
        <w:tc>
          <w:tcPr>
            <w:tcW w:w="846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E9AD2C" w14:textId="77777777" w:rsidR="00C4293A" w:rsidRPr="00997EB5" w:rsidRDefault="00C4293A" w:rsidP="00F1276D">
            <w:pPr>
              <w:jc w:val="left"/>
              <w:rPr>
                <w:b/>
                <w:szCs w:val="20"/>
                <w:lang w:val="en-GB" w:eastAsia="ja-JP"/>
              </w:rPr>
            </w:pPr>
            <w:r w:rsidRPr="00997EB5">
              <w:rPr>
                <w:b/>
                <w:szCs w:val="20"/>
                <w:lang w:val="en-GB" w:eastAsia="ja-JP"/>
              </w:rPr>
              <w:t>Tasks, Inputs and Outputs</w:t>
            </w:r>
          </w:p>
        </w:tc>
      </w:tr>
      <w:tr w:rsidR="00C4293A" w:rsidRPr="00997EB5" w14:paraId="35FE7A04" w14:textId="77777777" w:rsidTr="0033365E">
        <w:trPr>
          <w:trHeight w:val="360"/>
        </w:trPr>
        <w:tc>
          <w:tcPr>
            <w:tcW w:w="1422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06A9AA7F" w14:textId="434F2B95" w:rsidR="00C4293A" w:rsidRPr="00997EB5" w:rsidRDefault="00C4293A" w:rsidP="00D6454F">
            <w:pPr>
              <w:jc w:val="center"/>
              <w:rPr>
                <w:i/>
                <w:szCs w:val="20"/>
                <w:lang w:val="en-GB" w:eastAsia="ja-JP"/>
              </w:rPr>
            </w:pPr>
            <w:r w:rsidRPr="00997EB5">
              <w:rPr>
                <w:b/>
                <w:i/>
                <w:szCs w:val="20"/>
                <w:lang w:eastAsia="ja-JP"/>
              </w:rPr>
              <w:t>For Project Management</w:t>
            </w:r>
            <w:r w:rsidR="00BB2A8C" w:rsidRPr="00997EB5">
              <w:rPr>
                <w:b/>
                <w:i/>
                <w:szCs w:val="20"/>
                <w:lang w:eastAsia="ja-JP"/>
              </w:rPr>
              <w:t xml:space="preserve"> (See Budget Note 30)</w:t>
            </w:r>
          </w:p>
        </w:tc>
      </w:tr>
      <w:tr w:rsidR="00C4293A" w:rsidRPr="00997EB5" w14:paraId="39513B64" w14:textId="77777777" w:rsidTr="0033365E">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E9BC7E9" w14:textId="77777777" w:rsidR="00C4293A" w:rsidRPr="00997EB5" w:rsidRDefault="00C4293A" w:rsidP="0011738B">
            <w:pPr>
              <w:jc w:val="left"/>
              <w:rPr>
                <w:b/>
                <w:i/>
                <w:szCs w:val="20"/>
                <w:lang w:val="en-GB" w:eastAsia="ja-JP"/>
              </w:rPr>
            </w:pPr>
            <w:r w:rsidRPr="00997EB5">
              <w:rPr>
                <w:b/>
                <w:i/>
                <w:szCs w:val="20"/>
                <w:lang w:val="en-GB" w:eastAsia="ja-JP"/>
              </w:rPr>
              <w:t>Local / National contracting</w:t>
            </w:r>
          </w:p>
        </w:tc>
      </w:tr>
      <w:tr w:rsidR="00C4293A" w:rsidRPr="00997EB5" w14:paraId="0F59C2FB" w14:textId="77777777" w:rsidTr="00244FEF">
        <w:trPr>
          <w:trHeight w:val="989"/>
        </w:trPr>
        <w:tc>
          <w:tcPr>
            <w:tcW w:w="3150" w:type="dxa"/>
            <w:tcBorders>
              <w:top w:val="single" w:sz="4" w:space="0" w:color="auto"/>
              <w:left w:val="single" w:sz="4" w:space="0" w:color="auto"/>
              <w:bottom w:val="single" w:sz="4" w:space="0" w:color="auto"/>
              <w:right w:val="single" w:sz="4" w:space="0" w:color="auto"/>
            </w:tcBorders>
          </w:tcPr>
          <w:p w14:paraId="7C604E01" w14:textId="0AEA49DE" w:rsidR="00C4293A" w:rsidRPr="00997EB5" w:rsidRDefault="00C4293A" w:rsidP="00C4293A">
            <w:pPr>
              <w:rPr>
                <w:iCs/>
                <w:szCs w:val="20"/>
                <w:lang w:val="en-GB" w:eastAsia="ja-JP"/>
              </w:rPr>
            </w:pPr>
            <w:r w:rsidRPr="00997EB5">
              <w:rPr>
                <w:iCs/>
                <w:szCs w:val="20"/>
                <w:lang w:val="en-GB" w:eastAsia="ja-JP"/>
              </w:rPr>
              <w:t>Project Manager</w:t>
            </w:r>
            <w:r w:rsidR="00581A04" w:rsidRPr="00997EB5">
              <w:rPr>
                <w:iCs/>
                <w:szCs w:val="20"/>
                <w:lang w:val="en-GB" w:eastAsia="ja-JP"/>
              </w:rPr>
              <w:t xml:space="preserve"> (PM)</w:t>
            </w:r>
          </w:p>
          <w:p w14:paraId="570569BC" w14:textId="1CCB72D4" w:rsidR="00C4293A" w:rsidRPr="00997EB5" w:rsidRDefault="00C4293A" w:rsidP="00C4293A">
            <w:pPr>
              <w:rPr>
                <w:i/>
                <w:szCs w:val="20"/>
                <w:lang w:val="en-GB" w:eastAsia="ja-JP"/>
              </w:rPr>
            </w:pPr>
            <w:r w:rsidRPr="00997EB5">
              <w:rPr>
                <w:i/>
                <w:color w:val="7F7F7F" w:themeColor="text1" w:themeTint="80"/>
                <w:szCs w:val="20"/>
                <w:lang w:val="en-GB" w:eastAsia="ja-JP"/>
              </w:rPr>
              <w:t>Rate: $</w:t>
            </w:r>
            <w:r w:rsidR="00581A04" w:rsidRPr="00997EB5">
              <w:rPr>
                <w:i/>
                <w:color w:val="7F7F7F" w:themeColor="text1" w:themeTint="80"/>
                <w:szCs w:val="20"/>
                <w:lang w:val="en-GB" w:eastAsia="ja-JP"/>
              </w:rPr>
              <w:t>300</w:t>
            </w:r>
            <w:r w:rsidRPr="00997EB5">
              <w:rPr>
                <w:i/>
                <w:color w:val="7F7F7F" w:themeColor="text1" w:themeTint="80"/>
                <w:szCs w:val="20"/>
                <w:lang w:val="en-GB" w:eastAsia="ja-JP"/>
              </w:rPr>
              <w:t xml:space="preserve">/week </w:t>
            </w:r>
          </w:p>
        </w:tc>
        <w:tc>
          <w:tcPr>
            <w:tcW w:w="2610" w:type="dxa"/>
            <w:tcBorders>
              <w:top w:val="single" w:sz="4" w:space="0" w:color="auto"/>
              <w:left w:val="single" w:sz="4" w:space="0" w:color="auto"/>
              <w:bottom w:val="single" w:sz="4" w:space="0" w:color="auto"/>
              <w:right w:val="single" w:sz="4" w:space="0" w:color="auto"/>
            </w:tcBorders>
            <w:hideMark/>
          </w:tcPr>
          <w:p w14:paraId="70968CA7" w14:textId="5B8E72B1" w:rsidR="00C4293A" w:rsidRPr="00997EB5" w:rsidRDefault="00C4293A" w:rsidP="00581A04">
            <w:pPr>
              <w:jc w:val="left"/>
              <w:rPr>
                <w:iCs/>
                <w:szCs w:val="20"/>
                <w:lang w:val="en-GB" w:eastAsia="ja-JP"/>
              </w:rPr>
            </w:pPr>
            <w:r w:rsidRPr="00997EB5">
              <w:rPr>
                <w:iCs/>
                <w:szCs w:val="20"/>
                <w:lang w:val="en-GB" w:eastAsia="ja-JP"/>
              </w:rPr>
              <w:t>4</w:t>
            </w:r>
            <w:r w:rsidR="00581A04" w:rsidRPr="00997EB5">
              <w:rPr>
                <w:iCs/>
                <w:szCs w:val="20"/>
                <w:lang w:val="en-GB" w:eastAsia="ja-JP"/>
              </w:rPr>
              <w:t>0</w:t>
            </w:r>
            <w:r w:rsidRPr="00997EB5">
              <w:rPr>
                <w:iCs/>
                <w:szCs w:val="20"/>
                <w:lang w:val="en-GB" w:eastAsia="ja-JP"/>
              </w:rPr>
              <w:t xml:space="preserve"> weeks/</w:t>
            </w:r>
            <w:r w:rsidR="00581A04" w:rsidRPr="00997EB5">
              <w:rPr>
                <w:iCs/>
                <w:szCs w:val="20"/>
                <w:lang w:val="en-GB" w:eastAsia="ja-JP"/>
              </w:rPr>
              <w:t>year,</w:t>
            </w:r>
            <w:r w:rsidRPr="00997EB5">
              <w:rPr>
                <w:iCs/>
                <w:szCs w:val="20"/>
                <w:lang w:val="en-GB" w:eastAsia="ja-JP"/>
              </w:rPr>
              <w:t xml:space="preserve"> over 5 years</w:t>
            </w:r>
          </w:p>
          <w:p w14:paraId="05B6255F" w14:textId="0101B138" w:rsidR="00581A04" w:rsidRPr="00997EB5" w:rsidRDefault="00581A04" w:rsidP="00581A04">
            <w:pPr>
              <w:jc w:val="left"/>
              <w:rPr>
                <w:i/>
                <w:szCs w:val="20"/>
                <w:lang w:val="en-GB" w:eastAsia="ja-JP"/>
              </w:rPr>
            </w:pPr>
            <w:r w:rsidRPr="00997EB5">
              <w:rPr>
                <w:i/>
                <w:color w:val="7F7F7F" w:themeColor="text1" w:themeTint="80"/>
                <w:szCs w:val="20"/>
                <w:lang w:val="en-GB" w:eastAsia="ja-JP"/>
              </w:rPr>
              <w:t>Total value of about $</w:t>
            </w:r>
            <w:r w:rsidR="00BB2A8C" w:rsidRPr="00997EB5">
              <w:rPr>
                <w:i/>
                <w:color w:val="7F7F7F" w:themeColor="text1" w:themeTint="80"/>
                <w:szCs w:val="20"/>
                <w:lang w:val="en-GB" w:eastAsia="ja-JP"/>
              </w:rPr>
              <w:t>6</w:t>
            </w:r>
            <w:r w:rsidRPr="00997EB5">
              <w:rPr>
                <w:i/>
                <w:color w:val="7F7F7F" w:themeColor="text1" w:themeTint="80"/>
                <w:szCs w:val="20"/>
                <w:lang w:val="en-GB" w:eastAsia="ja-JP"/>
              </w:rPr>
              <w:t>0,000</w:t>
            </w:r>
          </w:p>
        </w:tc>
        <w:tc>
          <w:tcPr>
            <w:tcW w:w="8460" w:type="dxa"/>
            <w:tcBorders>
              <w:top w:val="single" w:sz="4" w:space="0" w:color="auto"/>
              <w:left w:val="single" w:sz="4" w:space="0" w:color="auto"/>
              <w:bottom w:val="single" w:sz="4" w:space="0" w:color="auto"/>
              <w:right w:val="single" w:sz="4" w:space="0" w:color="auto"/>
            </w:tcBorders>
            <w:hideMark/>
          </w:tcPr>
          <w:p w14:paraId="37C45958" w14:textId="7AFFD66B" w:rsidR="00C4293A" w:rsidRPr="00997EB5" w:rsidRDefault="00C4293A" w:rsidP="00C4293A">
            <w:pPr>
              <w:rPr>
                <w:i/>
                <w:szCs w:val="20"/>
                <w:lang w:eastAsia="ja-JP"/>
              </w:rPr>
            </w:pPr>
            <w:r w:rsidRPr="00997EB5">
              <w:rPr>
                <w:i/>
                <w:szCs w:val="20"/>
                <w:lang w:eastAsia="ja-JP"/>
              </w:rPr>
              <w:t>The P</w:t>
            </w:r>
            <w:r w:rsidR="00581A04" w:rsidRPr="00997EB5">
              <w:rPr>
                <w:i/>
                <w:szCs w:val="20"/>
                <w:lang w:eastAsia="ja-JP"/>
              </w:rPr>
              <w:t>M</w:t>
            </w:r>
            <w:r w:rsidRPr="00997EB5">
              <w:rPr>
                <w:i/>
                <w:szCs w:val="20"/>
                <w:lang w:eastAsia="ja-JP"/>
              </w:rPr>
              <w:t xml:space="preserve">, </w:t>
            </w:r>
            <w:r w:rsidR="00581A04" w:rsidRPr="00997EB5">
              <w:rPr>
                <w:i/>
                <w:szCs w:val="20"/>
                <w:lang w:eastAsia="ja-JP"/>
              </w:rPr>
              <w:t xml:space="preserve">together </w:t>
            </w:r>
            <w:r w:rsidRPr="00997EB5">
              <w:rPr>
                <w:i/>
                <w:szCs w:val="20"/>
                <w:lang w:eastAsia="ja-JP"/>
              </w:rPr>
              <w:t xml:space="preserve">with the Lead Technical Advisor will be responsible for the overall management of the project, including the mobilization of all project inputs, supervision over project staff, consultants and sub-contractors. </w:t>
            </w:r>
          </w:p>
          <w:p w14:paraId="02A468C7" w14:textId="77777777" w:rsidR="00C4293A" w:rsidRPr="00997EB5" w:rsidRDefault="00C4293A" w:rsidP="00C4293A">
            <w:pPr>
              <w:spacing w:after="0"/>
              <w:rPr>
                <w:rFonts w:cs="Arial"/>
                <w:i/>
                <w:noProof/>
                <w:szCs w:val="20"/>
                <w:u w:val="single"/>
                <w:lang w:eastAsia="zh-CN"/>
              </w:rPr>
            </w:pPr>
            <w:r w:rsidRPr="00997EB5">
              <w:rPr>
                <w:rFonts w:cs="Arial"/>
                <w:i/>
                <w:noProof/>
                <w:szCs w:val="20"/>
                <w:u w:val="single"/>
                <w:lang w:eastAsia="zh-CN"/>
              </w:rPr>
              <w:t>Duties and Responsibilities</w:t>
            </w:r>
          </w:p>
          <w:p w14:paraId="78544BAB"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Manage the overall conduct of the project.</w:t>
            </w:r>
          </w:p>
          <w:p w14:paraId="54E7D3DC"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Plan the activities of the project and monitor progress against the approved workplan.</w:t>
            </w:r>
          </w:p>
          <w:p w14:paraId="5CB78FB0"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Execute activities by managing personnel, goods and services, training and low-value grants, including drafting terms of reference and work specifications, and overseeing all contractors’ work.</w:t>
            </w:r>
          </w:p>
          <w:p w14:paraId="09103AF1"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Monitor events as determined in the project monitoring plan, and update the plan as required.</w:t>
            </w:r>
          </w:p>
          <w:p w14:paraId="4EB1E786"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Provide support for completion of assessments required by UNDP, spot checks and audits.</w:t>
            </w:r>
          </w:p>
          <w:p w14:paraId="1A0BCD75"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Manage requests for the provision of UNDP financial resources through funding advances, direct payments or reimbursement using the FACE form.</w:t>
            </w:r>
          </w:p>
          <w:p w14:paraId="51D5C9CF"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Monitor financial resources and accounting to ensure the accuracy and reliability of financial reports.</w:t>
            </w:r>
          </w:p>
          <w:p w14:paraId="11ABEEE8"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Monitor progress, watch for plan deviations and make course corrections when needed within project board-agreed tolerances to achieve results.</w:t>
            </w:r>
          </w:p>
          <w:p w14:paraId="0BF8F28E"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Ensure that changes are controlled and problems addressed.</w:t>
            </w:r>
          </w:p>
          <w:p w14:paraId="687DF4DF"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Perform regular progress reporting to the project board as agreed with the board, including measures to address challenges and opportunities.</w:t>
            </w:r>
          </w:p>
          <w:p w14:paraId="4327ED32"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Prepare and submit financial reports to UNDP on a quarterly basis.</w:t>
            </w:r>
          </w:p>
          <w:p w14:paraId="6DC37D5D" w14:textId="77777777" w:rsidR="00C4293A" w:rsidRPr="00997EB5" w:rsidRDefault="00C4293A" w:rsidP="00D66E79">
            <w:pPr>
              <w:pStyle w:val="ListParagraph"/>
              <w:numPr>
                <w:ilvl w:val="0"/>
                <w:numId w:val="15"/>
              </w:numPr>
              <w:ind w:left="360"/>
              <w:jc w:val="both"/>
              <w:rPr>
                <w:rFonts w:ascii="Calibri" w:hAnsi="Calibri"/>
                <w:i/>
                <w:szCs w:val="20"/>
              </w:rPr>
            </w:pPr>
            <w:r w:rsidRPr="00997EB5">
              <w:rPr>
                <w:rFonts w:ascii="Calibri" w:hAnsi="Calibri"/>
                <w:i/>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FAD4FB1"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Capture lessons learned during project implementation.</w:t>
            </w:r>
          </w:p>
          <w:p w14:paraId="36D743B2" w14:textId="77777777" w:rsidR="00C4293A" w:rsidRPr="00997EB5" w:rsidRDefault="00C4293A" w:rsidP="00D66E79">
            <w:pPr>
              <w:pStyle w:val="ListParagraph"/>
              <w:numPr>
                <w:ilvl w:val="0"/>
                <w:numId w:val="15"/>
              </w:numPr>
              <w:ind w:left="360"/>
              <w:rPr>
                <w:rFonts w:eastAsia="Times New Roman" w:cstheme="minorHAnsi"/>
                <w:i/>
                <w:color w:val="000000"/>
                <w:szCs w:val="20"/>
              </w:rPr>
            </w:pPr>
            <w:r w:rsidRPr="00997EB5">
              <w:rPr>
                <w:rFonts w:eastAsia="Times New Roman" w:cstheme="minorHAnsi"/>
                <w:i/>
                <w:color w:val="000000"/>
                <w:szCs w:val="20"/>
              </w:rPr>
              <w:t>Prepare revisions to the multi-year workplan, as needed, as well as annual and quarterly plans if required.</w:t>
            </w:r>
          </w:p>
          <w:p w14:paraId="7B4CCA05" w14:textId="77777777" w:rsidR="00C4293A" w:rsidRPr="00997EB5" w:rsidRDefault="00C4293A" w:rsidP="00D66E79">
            <w:pPr>
              <w:numPr>
                <w:ilvl w:val="0"/>
                <w:numId w:val="13"/>
              </w:numPr>
              <w:spacing w:after="0"/>
              <w:ind w:left="360"/>
              <w:jc w:val="left"/>
              <w:rPr>
                <w:rFonts w:cs="Calibri"/>
                <w:i/>
                <w:szCs w:val="20"/>
              </w:rPr>
            </w:pPr>
            <w:r w:rsidRPr="00997EB5">
              <w:rPr>
                <w:rFonts w:cs="Calibri"/>
                <w:i/>
                <w:szCs w:val="20"/>
              </w:rPr>
              <w:t xml:space="preserve">Prepare the inception report no later than one month after the inception workshop. </w:t>
            </w:r>
          </w:p>
          <w:p w14:paraId="4BEF1129" w14:textId="77777777" w:rsidR="00C4293A" w:rsidRPr="00997EB5" w:rsidRDefault="00C4293A" w:rsidP="00D66E79">
            <w:pPr>
              <w:numPr>
                <w:ilvl w:val="0"/>
                <w:numId w:val="13"/>
              </w:numPr>
              <w:spacing w:after="0"/>
              <w:ind w:left="360"/>
              <w:jc w:val="left"/>
              <w:rPr>
                <w:rFonts w:cs="Calibri"/>
                <w:i/>
                <w:szCs w:val="20"/>
              </w:rPr>
            </w:pPr>
            <w:r w:rsidRPr="00997EB5">
              <w:rPr>
                <w:rFonts w:cs="Calibri"/>
                <w:i/>
                <w:szCs w:val="20"/>
              </w:rPr>
              <w:t xml:space="preserve">Ensure that the indicators included in the project results framework are monitored annually in advance of the GEF PIR submission deadline so that progress can be reported in the GEF PIR. </w:t>
            </w:r>
          </w:p>
          <w:p w14:paraId="2D7228BD" w14:textId="4D8F4540" w:rsidR="00C4293A" w:rsidRPr="00997EB5" w:rsidRDefault="00C4293A" w:rsidP="00D66E79">
            <w:pPr>
              <w:numPr>
                <w:ilvl w:val="0"/>
                <w:numId w:val="12"/>
              </w:numPr>
              <w:tabs>
                <w:tab w:val="clear" w:pos="720"/>
                <w:tab w:val="num" w:pos="360"/>
              </w:tabs>
              <w:spacing w:after="0"/>
              <w:ind w:left="360"/>
              <w:rPr>
                <w:i/>
              </w:rPr>
            </w:pPr>
            <w:r w:rsidRPr="00997EB5">
              <w:rPr>
                <w:i/>
              </w:rPr>
              <w:t>Prepare the GEF PIR;</w:t>
            </w:r>
          </w:p>
          <w:p w14:paraId="0F91A225" w14:textId="77777777" w:rsidR="00C4293A" w:rsidRPr="00997EB5" w:rsidRDefault="00C4293A" w:rsidP="00D66E79">
            <w:pPr>
              <w:pStyle w:val="ListParagraph"/>
              <w:numPr>
                <w:ilvl w:val="0"/>
                <w:numId w:val="12"/>
              </w:numPr>
              <w:tabs>
                <w:tab w:val="clear" w:pos="720"/>
                <w:tab w:val="num" w:pos="360"/>
              </w:tabs>
              <w:ind w:left="360"/>
              <w:jc w:val="both"/>
              <w:rPr>
                <w:rFonts w:ascii="Calibri" w:hAnsi="Calibri"/>
                <w:i/>
                <w:szCs w:val="20"/>
              </w:rPr>
            </w:pPr>
            <w:r w:rsidRPr="00997EB5">
              <w:rPr>
                <w:rFonts w:ascii="Calibri" w:hAnsi="Calibri"/>
                <w:i/>
                <w:szCs w:val="20"/>
              </w:rPr>
              <w:t>Assess major and minor amendments to the project within the parameters set by UNDP-GEF;</w:t>
            </w:r>
          </w:p>
          <w:p w14:paraId="610623DB" w14:textId="5C6A7DCB" w:rsidR="00C4293A" w:rsidRPr="00997EB5" w:rsidRDefault="00C4293A" w:rsidP="00D66E79">
            <w:pPr>
              <w:pStyle w:val="ListParagraph"/>
              <w:numPr>
                <w:ilvl w:val="0"/>
                <w:numId w:val="12"/>
              </w:numPr>
              <w:tabs>
                <w:tab w:val="clear" w:pos="720"/>
                <w:tab w:val="num" w:pos="360"/>
              </w:tabs>
              <w:ind w:left="360"/>
              <w:jc w:val="both"/>
              <w:rPr>
                <w:i/>
                <w:szCs w:val="20"/>
              </w:rPr>
            </w:pPr>
            <w:r w:rsidRPr="00997EB5">
              <w:rPr>
                <w:i/>
                <w:szCs w:val="20"/>
              </w:rPr>
              <w:t xml:space="preserve">Monitor implementation plans including the gender action plan, </w:t>
            </w:r>
            <w:r w:rsidR="00DB3723" w:rsidRPr="00997EB5">
              <w:rPr>
                <w:i/>
                <w:szCs w:val="20"/>
              </w:rPr>
              <w:t>the ESMP and the SEP</w:t>
            </w:r>
            <w:r w:rsidRPr="00997EB5">
              <w:rPr>
                <w:i/>
                <w:szCs w:val="20"/>
              </w:rPr>
              <w:t>;</w:t>
            </w:r>
          </w:p>
          <w:p w14:paraId="439A6E29" w14:textId="77777777" w:rsidR="00C4293A" w:rsidRPr="00997EB5" w:rsidRDefault="00C4293A" w:rsidP="00D66E79">
            <w:pPr>
              <w:pStyle w:val="ListParagraph"/>
              <w:numPr>
                <w:ilvl w:val="0"/>
                <w:numId w:val="12"/>
              </w:numPr>
              <w:tabs>
                <w:tab w:val="clear" w:pos="720"/>
                <w:tab w:val="num" w:pos="360"/>
              </w:tabs>
              <w:ind w:left="360"/>
              <w:jc w:val="both"/>
              <w:rPr>
                <w:i/>
                <w:szCs w:val="20"/>
              </w:rPr>
            </w:pPr>
            <w:r w:rsidRPr="00997EB5">
              <w:rPr>
                <w:i/>
                <w:szCs w:val="20"/>
              </w:rPr>
              <w:t>Monitor and track progress against the GEF Core indicators.</w:t>
            </w:r>
          </w:p>
          <w:p w14:paraId="1681006D" w14:textId="77777777" w:rsidR="00C4293A" w:rsidRPr="00997EB5" w:rsidRDefault="00C4293A" w:rsidP="00D66E79">
            <w:pPr>
              <w:pStyle w:val="ListParagraph"/>
              <w:numPr>
                <w:ilvl w:val="0"/>
                <w:numId w:val="12"/>
              </w:numPr>
              <w:tabs>
                <w:tab w:val="clear" w:pos="720"/>
                <w:tab w:val="num" w:pos="360"/>
              </w:tabs>
              <w:ind w:left="360"/>
              <w:jc w:val="both"/>
              <w:rPr>
                <w:i/>
                <w:szCs w:val="20"/>
              </w:rPr>
            </w:pPr>
            <w:r w:rsidRPr="00997EB5">
              <w:rPr>
                <w:i/>
                <w:szCs w:val="20"/>
              </w:rPr>
              <w:t>Support the Mid-term review and Terminal Evaluation process.</w:t>
            </w:r>
          </w:p>
          <w:p w14:paraId="2CF0076E" w14:textId="66147A87" w:rsidR="00C4293A" w:rsidRPr="00997EB5" w:rsidRDefault="00C4293A" w:rsidP="00244FEF">
            <w:pPr>
              <w:pStyle w:val="ListParagraph"/>
              <w:numPr>
                <w:ilvl w:val="0"/>
                <w:numId w:val="12"/>
              </w:numPr>
              <w:tabs>
                <w:tab w:val="clear" w:pos="720"/>
                <w:tab w:val="num" w:pos="360"/>
              </w:tabs>
              <w:ind w:left="360"/>
              <w:jc w:val="both"/>
              <w:rPr>
                <w:i/>
                <w:szCs w:val="20"/>
              </w:rPr>
            </w:pPr>
            <w:r w:rsidRPr="00997EB5">
              <w:rPr>
                <w:i/>
                <w:szCs w:val="20"/>
              </w:rPr>
              <w:t>Add technical tasks as necessary</w:t>
            </w:r>
          </w:p>
        </w:tc>
      </w:tr>
      <w:tr w:rsidR="00C4293A" w:rsidRPr="00997EB5" w14:paraId="6CB91FEF" w14:textId="77777777" w:rsidTr="00244FEF">
        <w:trPr>
          <w:trHeight w:val="2303"/>
        </w:trPr>
        <w:tc>
          <w:tcPr>
            <w:tcW w:w="3150" w:type="dxa"/>
            <w:tcBorders>
              <w:top w:val="single" w:sz="4" w:space="0" w:color="auto"/>
              <w:left w:val="single" w:sz="4" w:space="0" w:color="auto"/>
              <w:bottom w:val="single" w:sz="4" w:space="0" w:color="auto"/>
              <w:right w:val="single" w:sz="4" w:space="0" w:color="auto"/>
            </w:tcBorders>
          </w:tcPr>
          <w:p w14:paraId="0199DD9F" w14:textId="16D46D13" w:rsidR="00C4293A" w:rsidRPr="00997EB5" w:rsidRDefault="004C4185" w:rsidP="005A0B9F">
            <w:pPr>
              <w:rPr>
                <w:iCs/>
                <w:szCs w:val="20"/>
              </w:rPr>
            </w:pPr>
            <w:r w:rsidRPr="00997EB5">
              <w:rPr>
                <w:iCs/>
                <w:szCs w:val="20"/>
              </w:rPr>
              <w:t xml:space="preserve">Project </w:t>
            </w:r>
            <w:r w:rsidR="00581A04" w:rsidRPr="00997EB5">
              <w:rPr>
                <w:iCs/>
                <w:szCs w:val="20"/>
                <w:lang w:val="en-GB" w:eastAsia="ja-JP"/>
              </w:rPr>
              <w:t>Coordinator</w:t>
            </w:r>
          </w:p>
          <w:p w14:paraId="06D7C65A" w14:textId="2D62F0E7" w:rsidR="00C4293A" w:rsidRPr="00997EB5" w:rsidRDefault="00581A04" w:rsidP="00C4293A">
            <w:pPr>
              <w:jc w:val="left"/>
              <w:rPr>
                <w:i/>
                <w:szCs w:val="20"/>
                <w:lang w:val="en-GB" w:eastAsia="ja-JP"/>
              </w:rPr>
            </w:pPr>
            <w:r w:rsidRPr="00997EB5">
              <w:rPr>
                <w:i/>
                <w:color w:val="7F7F7F" w:themeColor="text1" w:themeTint="80"/>
                <w:szCs w:val="20"/>
                <w:lang w:val="en-GB" w:eastAsia="ja-JP"/>
              </w:rPr>
              <w:t>Rate: $1</w:t>
            </w:r>
            <w:r w:rsidR="00BB2A8C" w:rsidRPr="00997EB5">
              <w:rPr>
                <w:i/>
                <w:color w:val="7F7F7F" w:themeColor="text1" w:themeTint="80"/>
                <w:szCs w:val="20"/>
                <w:lang w:val="en-GB" w:eastAsia="ja-JP"/>
              </w:rPr>
              <w:t>25</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2970FC21" w14:textId="7A2497BF" w:rsidR="00581A04" w:rsidRPr="00997EB5" w:rsidRDefault="00BB2A8C" w:rsidP="00581A04">
            <w:pPr>
              <w:jc w:val="left"/>
              <w:rPr>
                <w:iCs/>
                <w:szCs w:val="20"/>
                <w:lang w:val="en-GB" w:eastAsia="ja-JP"/>
              </w:rPr>
            </w:pPr>
            <w:r w:rsidRPr="00997EB5">
              <w:rPr>
                <w:iCs/>
                <w:szCs w:val="20"/>
                <w:lang w:val="en-GB" w:eastAsia="ja-JP"/>
              </w:rPr>
              <w:t>4</w:t>
            </w:r>
            <w:r w:rsidR="00581A04" w:rsidRPr="00997EB5">
              <w:rPr>
                <w:iCs/>
                <w:szCs w:val="20"/>
                <w:lang w:val="en-GB" w:eastAsia="ja-JP"/>
              </w:rPr>
              <w:t>0 weeks/year, over 5 years</w:t>
            </w:r>
          </w:p>
          <w:p w14:paraId="1EE116E8" w14:textId="670BD7FE" w:rsidR="00C4293A" w:rsidRPr="00997EB5" w:rsidRDefault="00581A04" w:rsidP="00581A04">
            <w:pPr>
              <w:jc w:val="left"/>
              <w:rPr>
                <w:i/>
                <w:szCs w:val="20"/>
                <w:lang w:val="en-GB" w:eastAsia="ja-JP"/>
              </w:rPr>
            </w:pPr>
            <w:r w:rsidRPr="00997EB5">
              <w:rPr>
                <w:i/>
                <w:color w:val="7F7F7F" w:themeColor="text1" w:themeTint="80"/>
                <w:szCs w:val="20"/>
                <w:lang w:val="en-GB" w:eastAsia="ja-JP"/>
              </w:rPr>
              <w:t>Total value of about $2</w:t>
            </w:r>
            <w:r w:rsidR="00BB2A8C" w:rsidRPr="00997EB5">
              <w:rPr>
                <w:i/>
                <w:color w:val="7F7F7F" w:themeColor="text1" w:themeTint="80"/>
                <w:szCs w:val="20"/>
                <w:lang w:val="en-GB" w:eastAsia="ja-JP"/>
              </w:rPr>
              <w:t>5</w:t>
            </w:r>
            <w:r w:rsidRPr="00997EB5">
              <w:rPr>
                <w:i/>
                <w:color w:val="7F7F7F" w:themeColor="text1" w:themeTint="80"/>
                <w:szCs w:val="20"/>
                <w:lang w:val="en-GB" w:eastAsia="ja-JP"/>
              </w:rPr>
              <w:t>,</w:t>
            </w:r>
            <w:r w:rsidR="00BB2A8C" w:rsidRPr="00997EB5">
              <w:rPr>
                <w:i/>
                <w:color w:val="7F7F7F" w:themeColor="text1" w:themeTint="80"/>
                <w:szCs w:val="20"/>
                <w:lang w:val="en-GB" w:eastAsia="ja-JP"/>
              </w:rPr>
              <w:t>0</w:t>
            </w:r>
            <w:r w:rsidRPr="00997EB5">
              <w:rPr>
                <w:i/>
                <w:color w:val="7F7F7F" w:themeColor="text1" w:themeTint="80"/>
                <w:szCs w:val="20"/>
                <w:lang w:val="en-GB" w:eastAsia="ja-JP"/>
              </w:rPr>
              <w:t>00</w:t>
            </w:r>
          </w:p>
        </w:tc>
        <w:tc>
          <w:tcPr>
            <w:tcW w:w="8460" w:type="dxa"/>
            <w:tcBorders>
              <w:top w:val="single" w:sz="4" w:space="0" w:color="auto"/>
              <w:left w:val="single" w:sz="4" w:space="0" w:color="auto"/>
              <w:bottom w:val="single" w:sz="4" w:space="0" w:color="auto"/>
              <w:right w:val="single" w:sz="4" w:space="0" w:color="auto"/>
            </w:tcBorders>
          </w:tcPr>
          <w:p w14:paraId="3C3887B4" w14:textId="77777777" w:rsidR="00C4293A" w:rsidRPr="00997EB5" w:rsidRDefault="00C4293A" w:rsidP="00C4293A">
            <w:pPr>
              <w:spacing w:after="0"/>
              <w:rPr>
                <w:rFonts w:cs="Arial"/>
                <w:i/>
                <w:noProof/>
                <w:szCs w:val="20"/>
                <w:u w:val="single"/>
                <w:lang w:eastAsia="zh-CN"/>
              </w:rPr>
            </w:pPr>
            <w:r w:rsidRPr="00997EB5">
              <w:rPr>
                <w:rFonts w:cs="Arial"/>
                <w:i/>
                <w:noProof/>
                <w:szCs w:val="20"/>
                <w:u w:val="single"/>
                <w:lang w:eastAsia="zh-CN"/>
              </w:rPr>
              <w:t>Duties and Responsibilities</w:t>
            </w:r>
          </w:p>
          <w:p w14:paraId="5FBAD62C" w14:textId="5B63C09E" w:rsidR="00C4293A" w:rsidRPr="00997EB5" w:rsidRDefault="00C4293A" w:rsidP="00C4293A">
            <w:pPr>
              <w:spacing w:after="0"/>
              <w:rPr>
                <w:i/>
                <w:szCs w:val="20"/>
              </w:rPr>
            </w:pPr>
            <w:r w:rsidRPr="00997EB5">
              <w:rPr>
                <w:i/>
                <w:szCs w:val="20"/>
              </w:rPr>
              <w:t xml:space="preserve">Under the guidance and supervision of the </w:t>
            </w:r>
            <w:r w:rsidR="00F1276D" w:rsidRPr="00997EB5">
              <w:rPr>
                <w:i/>
                <w:szCs w:val="20"/>
              </w:rPr>
              <w:t>PM</w:t>
            </w:r>
            <w:r w:rsidRPr="00997EB5">
              <w:rPr>
                <w:i/>
                <w:szCs w:val="20"/>
              </w:rPr>
              <w:t>, the Project Assistant will carry out the following tasks:</w:t>
            </w:r>
          </w:p>
          <w:p w14:paraId="1DB74CF9" w14:textId="77777777" w:rsidR="00C4293A" w:rsidRPr="00997EB5" w:rsidRDefault="00C4293A" w:rsidP="00D66E79">
            <w:pPr>
              <w:numPr>
                <w:ilvl w:val="0"/>
                <w:numId w:val="9"/>
              </w:numPr>
              <w:spacing w:after="0" w:line="256" w:lineRule="auto"/>
              <w:jc w:val="left"/>
              <w:rPr>
                <w:i/>
                <w:szCs w:val="20"/>
              </w:rPr>
            </w:pPr>
            <w:r w:rsidRPr="00997EB5">
              <w:rPr>
                <w:i/>
                <w:szCs w:val="20"/>
              </w:rPr>
              <w:t>Assist the Project Manager in day-to-day management and oversight of project activities;</w:t>
            </w:r>
          </w:p>
          <w:p w14:paraId="1C10B105" w14:textId="77777777" w:rsidR="00C4293A" w:rsidRPr="00997EB5" w:rsidRDefault="00C4293A" w:rsidP="00D66E79">
            <w:pPr>
              <w:numPr>
                <w:ilvl w:val="0"/>
                <w:numId w:val="9"/>
              </w:numPr>
              <w:spacing w:after="0" w:line="256" w:lineRule="auto"/>
              <w:jc w:val="left"/>
              <w:rPr>
                <w:i/>
                <w:szCs w:val="20"/>
              </w:rPr>
            </w:pPr>
            <w:r w:rsidRPr="00997EB5">
              <w:rPr>
                <w:i/>
                <w:szCs w:val="20"/>
              </w:rPr>
              <w:t>Assist the M&amp;E officer in matters related to M&amp;E and knowledge resources management;</w:t>
            </w:r>
          </w:p>
          <w:p w14:paraId="4763C802" w14:textId="77777777" w:rsidR="00C4293A" w:rsidRPr="00997EB5" w:rsidRDefault="00C4293A" w:rsidP="00D66E79">
            <w:pPr>
              <w:numPr>
                <w:ilvl w:val="0"/>
                <w:numId w:val="9"/>
              </w:numPr>
              <w:spacing w:after="0" w:line="256" w:lineRule="auto"/>
              <w:jc w:val="left"/>
              <w:rPr>
                <w:i/>
                <w:szCs w:val="20"/>
              </w:rPr>
            </w:pPr>
            <w:r w:rsidRPr="00997EB5">
              <w:rPr>
                <w:i/>
                <w:szCs w:val="20"/>
              </w:rPr>
              <w:t>Assist in the preparation of progress reports;</w:t>
            </w:r>
          </w:p>
          <w:p w14:paraId="59FCE199" w14:textId="77777777" w:rsidR="00C4293A" w:rsidRPr="00997EB5" w:rsidRDefault="00C4293A" w:rsidP="00D66E79">
            <w:pPr>
              <w:numPr>
                <w:ilvl w:val="0"/>
                <w:numId w:val="9"/>
              </w:numPr>
              <w:spacing w:after="0" w:line="256" w:lineRule="auto"/>
              <w:jc w:val="left"/>
              <w:rPr>
                <w:i/>
                <w:szCs w:val="20"/>
              </w:rPr>
            </w:pPr>
            <w:r w:rsidRPr="00997EB5">
              <w:rPr>
                <w:i/>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7EDFD9F2" w14:textId="43A60532" w:rsidR="00C4293A" w:rsidRPr="00997EB5" w:rsidRDefault="00C4293A" w:rsidP="00D66E79">
            <w:pPr>
              <w:numPr>
                <w:ilvl w:val="0"/>
                <w:numId w:val="9"/>
              </w:numPr>
              <w:spacing w:after="0" w:line="256" w:lineRule="auto"/>
              <w:jc w:val="left"/>
              <w:rPr>
                <w:i/>
                <w:szCs w:val="20"/>
              </w:rPr>
            </w:pPr>
            <w:r w:rsidRPr="00997EB5">
              <w:rPr>
                <w:i/>
                <w:szCs w:val="20"/>
              </w:rPr>
              <w:t>Provide PMU-related administrative and logistical assistance.</w:t>
            </w:r>
          </w:p>
        </w:tc>
      </w:tr>
      <w:tr w:rsidR="00C4293A" w:rsidRPr="00997EB5" w14:paraId="319D618D" w14:textId="77777777" w:rsidTr="00244FEF">
        <w:trPr>
          <w:trHeight w:val="3527"/>
        </w:trPr>
        <w:tc>
          <w:tcPr>
            <w:tcW w:w="3150" w:type="dxa"/>
            <w:tcBorders>
              <w:top w:val="single" w:sz="4" w:space="0" w:color="auto"/>
              <w:left w:val="single" w:sz="4" w:space="0" w:color="auto"/>
              <w:bottom w:val="single" w:sz="4" w:space="0" w:color="auto"/>
              <w:right w:val="single" w:sz="4" w:space="0" w:color="auto"/>
            </w:tcBorders>
          </w:tcPr>
          <w:p w14:paraId="150AF9F4" w14:textId="0B4BE529" w:rsidR="00C4293A" w:rsidRPr="00997EB5" w:rsidRDefault="00C4293A" w:rsidP="005A0B9F">
            <w:pPr>
              <w:jc w:val="left"/>
              <w:rPr>
                <w:iCs/>
                <w:szCs w:val="20"/>
              </w:rPr>
            </w:pPr>
            <w:r w:rsidRPr="00997EB5">
              <w:rPr>
                <w:iCs/>
                <w:szCs w:val="20"/>
              </w:rPr>
              <w:t>Finance officer</w:t>
            </w:r>
          </w:p>
          <w:p w14:paraId="766C068C" w14:textId="1ABA768E" w:rsidR="00581A04" w:rsidRPr="00997EB5" w:rsidRDefault="00581A04" w:rsidP="007D2C96">
            <w:pPr>
              <w:spacing w:after="0"/>
              <w:jc w:val="left"/>
              <w:rPr>
                <w:i/>
                <w:szCs w:val="20"/>
              </w:rPr>
            </w:pPr>
            <w:r w:rsidRPr="00997EB5">
              <w:rPr>
                <w:i/>
                <w:color w:val="7F7F7F" w:themeColor="text1" w:themeTint="80"/>
                <w:szCs w:val="20"/>
                <w:lang w:val="en-GB" w:eastAsia="ja-JP"/>
              </w:rPr>
              <w:t>Rate: $1</w:t>
            </w:r>
            <w:r w:rsidR="00BB2A8C" w:rsidRPr="00997EB5">
              <w:rPr>
                <w:i/>
                <w:color w:val="7F7F7F" w:themeColor="text1" w:themeTint="80"/>
                <w:szCs w:val="20"/>
                <w:lang w:val="en-GB" w:eastAsia="ja-JP"/>
              </w:rPr>
              <w:t>25</w:t>
            </w:r>
            <w:r w:rsidRPr="00997EB5">
              <w:rPr>
                <w:i/>
                <w:color w:val="7F7F7F" w:themeColor="text1" w:themeTint="80"/>
                <w:szCs w:val="20"/>
                <w:lang w:val="en-GB" w:eastAsia="ja-JP"/>
              </w:rPr>
              <w:t>/week</w:t>
            </w:r>
          </w:p>
          <w:p w14:paraId="6123CF4B" w14:textId="77777777" w:rsidR="00C4293A" w:rsidRPr="00997EB5" w:rsidRDefault="00C4293A" w:rsidP="00C4293A">
            <w:pPr>
              <w:rPr>
                <w:i/>
                <w:szCs w:val="20"/>
                <w:lang w:val="en-GB" w:eastAsia="ja-JP"/>
              </w:rPr>
            </w:pPr>
          </w:p>
        </w:tc>
        <w:tc>
          <w:tcPr>
            <w:tcW w:w="2610" w:type="dxa"/>
            <w:tcBorders>
              <w:top w:val="single" w:sz="4" w:space="0" w:color="auto"/>
              <w:left w:val="single" w:sz="4" w:space="0" w:color="auto"/>
              <w:bottom w:val="single" w:sz="4" w:space="0" w:color="auto"/>
              <w:right w:val="single" w:sz="4" w:space="0" w:color="auto"/>
            </w:tcBorders>
          </w:tcPr>
          <w:p w14:paraId="13257282" w14:textId="7C5B657B" w:rsidR="00581A04" w:rsidRPr="00997EB5" w:rsidRDefault="00BB2A8C" w:rsidP="00581A04">
            <w:pPr>
              <w:jc w:val="left"/>
              <w:rPr>
                <w:iCs/>
                <w:szCs w:val="20"/>
                <w:lang w:val="en-GB" w:eastAsia="ja-JP"/>
              </w:rPr>
            </w:pPr>
            <w:r w:rsidRPr="00997EB5">
              <w:rPr>
                <w:iCs/>
                <w:szCs w:val="20"/>
                <w:lang w:val="en-GB" w:eastAsia="ja-JP"/>
              </w:rPr>
              <w:t>24</w:t>
            </w:r>
            <w:r w:rsidR="00581A04" w:rsidRPr="00997EB5">
              <w:rPr>
                <w:iCs/>
                <w:szCs w:val="20"/>
                <w:lang w:val="en-GB" w:eastAsia="ja-JP"/>
              </w:rPr>
              <w:t xml:space="preserve"> weeks/year, over 5 years</w:t>
            </w:r>
          </w:p>
          <w:p w14:paraId="35D45F4A" w14:textId="21B6BF28" w:rsidR="00C4293A" w:rsidRPr="00997EB5" w:rsidRDefault="00581A04" w:rsidP="00581A04">
            <w:pPr>
              <w:jc w:val="left"/>
              <w:rPr>
                <w:i/>
                <w:szCs w:val="20"/>
                <w:lang w:val="en-GB" w:eastAsia="ja-JP"/>
              </w:rPr>
            </w:pPr>
            <w:r w:rsidRPr="00997EB5">
              <w:rPr>
                <w:i/>
                <w:color w:val="7F7F7F" w:themeColor="text1" w:themeTint="80"/>
                <w:szCs w:val="20"/>
                <w:lang w:val="en-GB" w:eastAsia="ja-JP"/>
              </w:rPr>
              <w:t>Total value of about $</w:t>
            </w:r>
            <w:r w:rsidR="00BB2A8C" w:rsidRPr="00997EB5">
              <w:rPr>
                <w:i/>
                <w:color w:val="7F7F7F" w:themeColor="text1" w:themeTint="80"/>
                <w:szCs w:val="20"/>
                <w:lang w:val="en-GB" w:eastAsia="ja-JP"/>
              </w:rPr>
              <w:t>15</w:t>
            </w:r>
            <w:r w:rsidRPr="00997EB5">
              <w:rPr>
                <w:i/>
                <w:color w:val="7F7F7F" w:themeColor="text1" w:themeTint="80"/>
                <w:szCs w:val="20"/>
                <w:lang w:val="en-GB" w:eastAsia="ja-JP"/>
              </w:rPr>
              <w:t>,</w:t>
            </w:r>
            <w:r w:rsidR="00BB2A8C" w:rsidRPr="00997EB5">
              <w:rPr>
                <w:i/>
                <w:color w:val="7F7F7F" w:themeColor="text1" w:themeTint="80"/>
                <w:szCs w:val="20"/>
                <w:lang w:val="en-GB" w:eastAsia="ja-JP"/>
              </w:rPr>
              <w:t>0</w:t>
            </w:r>
            <w:r w:rsidRPr="00997EB5">
              <w:rPr>
                <w:i/>
                <w:color w:val="7F7F7F" w:themeColor="text1" w:themeTint="80"/>
                <w:szCs w:val="20"/>
                <w:lang w:val="en-GB" w:eastAsia="ja-JP"/>
              </w:rPr>
              <w:t>00</w:t>
            </w:r>
          </w:p>
        </w:tc>
        <w:tc>
          <w:tcPr>
            <w:tcW w:w="8460" w:type="dxa"/>
            <w:tcBorders>
              <w:top w:val="single" w:sz="4" w:space="0" w:color="auto"/>
              <w:left w:val="single" w:sz="4" w:space="0" w:color="auto"/>
              <w:bottom w:val="single" w:sz="4" w:space="0" w:color="auto"/>
              <w:right w:val="single" w:sz="4" w:space="0" w:color="auto"/>
            </w:tcBorders>
          </w:tcPr>
          <w:p w14:paraId="2F587B11" w14:textId="77777777" w:rsidR="00C4293A" w:rsidRPr="00997EB5" w:rsidRDefault="00C4293A" w:rsidP="00C4293A">
            <w:pPr>
              <w:spacing w:after="0"/>
              <w:rPr>
                <w:rFonts w:cs="Arial"/>
                <w:i/>
                <w:noProof/>
                <w:szCs w:val="20"/>
                <w:u w:val="single"/>
                <w:lang w:eastAsia="zh-CN"/>
              </w:rPr>
            </w:pPr>
            <w:r w:rsidRPr="00997EB5">
              <w:rPr>
                <w:rFonts w:cs="Arial"/>
                <w:i/>
                <w:noProof/>
                <w:szCs w:val="20"/>
                <w:u w:val="single"/>
                <w:lang w:eastAsia="zh-CN"/>
              </w:rPr>
              <w:t>Duties and Responsibilities</w:t>
            </w:r>
          </w:p>
          <w:p w14:paraId="70760534" w14:textId="77777777" w:rsidR="00C4293A" w:rsidRPr="00997EB5" w:rsidRDefault="00C4293A" w:rsidP="00D66E79">
            <w:pPr>
              <w:numPr>
                <w:ilvl w:val="0"/>
                <w:numId w:val="10"/>
              </w:numPr>
              <w:spacing w:after="0" w:line="256" w:lineRule="auto"/>
              <w:jc w:val="left"/>
              <w:rPr>
                <w:i/>
                <w:szCs w:val="20"/>
              </w:rPr>
            </w:pPr>
            <w:r w:rsidRPr="00997EB5">
              <w:rPr>
                <w:i/>
                <w:szCs w:val="20"/>
              </w:rPr>
              <w:t>Keep records of project funds and expenditures, and ensure all project-related financial documentation are well maintained and readily available when required by the Project Manager;</w:t>
            </w:r>
          </w:p>
          <w:p w14:paraId="7AB28769" w14:textId="77777777" w:rsidR="00C4293A" w:rsidRPr="00997EB5" w:rsidRDefault="00C4293A" w:rsidP="00D66E79">
            <w:pPr>
              <w:numPr>
                <w:ilvl w:val="0"/>
                <w:numId w:val="10"/>
              </w:numPr>
              <w:spacing w:after="0" w:line="256" w:lineRule="auto"/>
              <w:jc w:val="left"/>
              <w:rPr>
                <w:i/>
                <w:szCs w:val="20"/>
              </w:rPr>
            </w:pPr>
            <w:r w:rsidRPr="00997EB5">
              <w:rPr>
                <w:i/>
                <w:szCs w:val="20"/>
              </w:rPr>
              <w:t>Review project expenditures and ensure that project funds are used in compliance with the Project Document and GoI financial rules and procedures;</w:t>
            </w:r>
          </w:p>
          <w:p w14:paraId="2E01BA29" w14:textId="77777777" w:rsidR="00C4293A" w:rsidRPr="00997EB5" w:rsidRDefault="00C4293A" w:rsidP="00D66E79">
            <w:pPr>
              <w:numPr>
                <w:ilvl w:val="0"/>
                <w:numId w:val="10"/>
              </w:numPr>
              <w:spacing w:after="0" w:line="256" w:lineRule="auto"/>
              <w:jc w:val="left"/>
              <w:rPr>
                <w:i/>
                <w:szCs w:val="20"/>
              </w:rPr>
            </w:pPr>
            <w:r w:rsidRPr="00997EB5">
              <w:rPr>
                <w:i/>
                <w:szCs w:val="20"/>
              </w:rPr>
              <w:t>Validate and certify FACE forms before submission to UNDP;</w:t>
            </w:r>
          </w:p>
          <w:p w14:paraId="134F89D8" w14:textId="77777777" w:rsidR="00C4293A" w:rsidRPr="00997EB5" w:rsidRDefault="00C4293A" w:rsidP="00D66E79">
            <w:pPr>
              <w:numPr>
                <w:ilvl w:val="0"/>
                <w:numId w:val="10"/>
              </w:numPr>
              <w:spacing w:after="0" w:line="256" w:lineRule="auto"/>
              <w:jc w:val="left"/>
              <w:rPr>
                <w:i/>
                <w:szCs w:val="20"/>
              </w:rPr>
            </w:pPr>
            <w:r w:rsidRPr="00997EB5">
              <w:rPr>
                <w:i/>
                <w:szCs w:val="20"/>
              </w:rPr>
              <w:t>Provide necessary financial information as and when required for project management decisions;</w:t>
            </w:r>
          </w:p>
          <w:p w14:paraId="6D67D9DD" w14:textId="77777777" w:rsidR="00C4293A" w:rsidRPr="00997EB5" w:rsidRDefault="00C4293A" w:rsidP="00D66E79">
            <w:pPr>
              <w:numPr>
                <w:ilvl w:val="0"/>
                <w:numId w:val="10"/>
              </w:numPr>
              <w:spacing w:after="0" w:line="256" w:lineRule="auto"/>
              <w:jc w:val="left"/>
              <w:rPr>
                <w:i/>
                <w:szCs w:val="20"/>
              </w:rPr>
            </w:pPr>
            <w:r w:rsidRPr="00997EB5">
              <w:rPr>
                <w:i/>
                <w:szCs w:val="20"/>
              </w:rPr>
              <w:t>Provide necessary financial information during project audit(s);</w:t>
            </w:r>
          </w:p>
          <w:p w14:paraId="441DEE8B" w14:textId="77777777" w:rsidR="00C4293A" w:rsidRPr="00997EB5" w:rsidRDefault="00C4293A" w:rsidP="00D66E79">
            <w:pPr>
              <w:numPr>
                <w:ilvl w:val="0"/>
                <w:numId w:val="10"/>
              </w:numPr>
              <w:spacing w:after="0" w:line="256" w:lineRule="auto"/>
              <w:jc w:val="left"/>
              <w:rPr>
                <w:i/>
                <w:szCs w:val="20"/>
              </w:rPr>
            </w:pPr>
            <w:r w:rsidRPr="00997EB5">
              <w:rPr>
                <w:i/>
                <w:szCs w:val="20"/>
              </w:rPr>
              <w:t>Review annual budgets and project expenditure reports, and notify the Project Manager if there are any discrepancies or issues;</w:t>
            </w:r>
          </w:p>
          <w:p w14:paraId="4B551CB1" w14:textId="77777777" w:rsidR="00C4293A" w:rsidRPr="00997EB5" w:rsidRDefault="00C4293A" w:rsidP="00D66E79">
            <w:pPr>
              <w:numPr>
                <w:ilvl w:val="0"/>
                <w:numId w:val="10"/>
              </w:numPr>
              <w:spacing w:after="0" w:line="256" w:lineRule="auto"/>
              <w:jc w:val="left"/>
              <w:rPr>
                <w:i/>
                <w:szCs w:val="20"/>
              </w:rPr>
            </w:pPr>
            <w:r w:rsidRPr="00997EB5">
              <w:rPr>
                <w:i/>
                <w:szCs w:val="20"/>
              </w:rPr>
              <w:t>Consolidate financial progress reports submitted by the responsible parties for implementation of project activities;</w:t>
            </w:r>
          </w:p>
          <w:p w14:paraId="1B3A961C" w14:textId="77777777" w:rsidR="00C4293A" w:rsidRPr="00997EB5" w:rsidRDefault="00C4293A" w:rsidP="00D66E79">
            <w:pPr>
              <w:numPr>
                <w:ilvl w:val="0"/>
                <w:numId w:val="10"/>
              </w:numPr>
              <w:spacing w:after="0" w:line="256" w:lineRule="auto"/>
              <w:jc w:val="left"/>
              <w:rPr>
                <w:i/>
                <w:szCs w:val="20"/>
              </w:rPr>
            </w:pPr>
            <w:r w:rsidRPr="00997EB5">
              <w:rPr>
                <w:i/>
                <w:szCs w:val="20"/>
              </w:rPr>
              <w:t xml:space="preserve">Liaise and follow up with the responsible parties for implementation of project activities in matters related to project funds and financial progress reports. </w:t>
            </w:r>
          </w:p>
        </w:tc>
      </w:tr>
      <w:tr w:rsidR="00C4293A" w:rsidRPr="00997EB5" w14:paraId="041FC346" w14:textId="77777777" w:rsidTr="0033365E">
        <w:trPr>
          <w:trHeight w:val="431"/>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DB42C98" w14:textId="77777777" w:rsidR="00C4293A" w:rsidRPr="00997EB5" w:rsidRDefault="00C4293A" w:rsidP="0011738B">
            <w:pPr>
              <w:jc w:val="left"/>
              <w:rPr>
                <w:b/>
                <w:i/>
                <w:szCs w:val="20"/>
                <w:lang w:val="en-GB" w:eastAsia="ja-JP"/>
              </w:rPr>
            </w:pPr>
            <w:r w:rsidRPr="00997EB5">
              <w:rPr>
                <w:b/>
                <w:i/>
                <w:szCs w:val="20"/>
                <w:lang w:val="en-GB" w:eastAsia="ja-JP"/>
              </w:rPr>
              <w:t>International / Regional and global contracting</w:t>
            </w:r>
          </w:p>
        </w:tc>
      </w:tr>
      <w:tr w:rsidR="00CC3CBB" w:rsidRPr="00997EB5" w14:paraId="7F6DEF55" w14:textId="77777777" w:rsidTr="00244FEF">
        <w:trPr>
          <w:trHeight w:val="629"/>
        </w:trPr>
        <w:tc>
          <w:tcPr>
            <w:tcW w:w="3150" w:type="dxa"/>
            <w:tcBorders>
              <w:top w:val="single" w:sz="4" w:space="0" w:color="auto"/>
              <w:left w:val="single" w:sz="4" w:space="0" w:color="auto"/>
              <w:bottom w:val="single" w:sz="4" w:space="0" w:color="auto"/>
              <w:right w:val="single" w:sz="4" w:space="0" w:color="auto"/>
            </w:tcBorders>
          </w:tcPr>
          <w:p w14:paraId="3056C5F1" w14:textId="77777777" w:rsidR="00CC3CBB" w:rsidRPr="00997EB5" w:rsidRDefault="00CC3CBB" w:rsidP="00CC3CBB">
            <w:pPr>
              <w:jc w:val="left"/>
              <w:rPr>
                <w:i/>
                <w:szCs w:val="20"/>
                <w:lang w:val="en-GB" w:eastAsia="ja-JP"/>
              </w:rPr>
            </w:pPr>
            <w:r w:rsidRPr="00997EB5">
              <w:rPr>
                <w:i/>
                <w:szCs w:val="20"/>
                <w:lang w:val="en-GB" w:eastAsia="ja-JP"/>
              </w:rPr>
              <w:t>Lead Technical Advisor</w:t>
            </w:r>
          </w:p>
          <w:p w14:paraId="730BBCA7" w14:textId="4904DEAB" w:rsidR="0033365E" w:rsidRPr="00997EB5" w:rsidRDefault="00CC3CBB" w:rsidP="00107EAD">
            <w:pPr>
              <w:spacing w:after="0"/>
              <w:rPr>
                <w:i/>
                <w:color w:val="7F7F7F" w:themeColor="text1" w:themeTint="80"/>
                <w:szCs w:val="20"/>
                <w:lang w:val="en-GB" w:eastAsia="ja-JP"/>
              </w:rPr>
            </w:pPr>
            <w:r w:rsidRPr="00997EB5">
              <w:rPr>
                <w:i/>
                <w:color w:val="7F7F7F" w:themeColor="text1" w:themeTint="80"/>
                <w:szCs w:val="20"/>
                <w:lang w:val="en-GB" w:eastAsia="ja-JP"/>
              </w:rPr>
              <w:t>Rate: $</w:t>
            </w:r>
            <w:r w:rsidR="00581A04" w:rsidRPr="00997EB5">
              <w:rPr>
                <w:i/>
                <w:color w:val="7F7F7F" w:themeColor="text1" w:themeTint="80"/>
                <w:szCs w:val="20"/>
                <w:lang w:val="en-GB" w:eastAsia="ja-JP"/>
              </w:rPr>
              <w:t>5</w:t>
            </w:r>
            <w:r w:rsidRPr="00997EB5">
              <w:rPr>
                <w:i/>
                <w:color w:val="7F7F7F" w:themeColor="text1" w:themeTint="80"/>
                <w:szCs w:val="20"/>
                <w:lang w:val="en-GB" w:eastAsia="ja-JP"/>
              </w:rPr>
              <w:t>00/week</w:t>
            </w:r>
          </w:p>
          <w:p w14:paraId="5ADF34CA" w14:textId="77777777" w:rsidR="00107EAD" w:rsidRPr="00997EB5" w:rsidRDefault="00107EAD" w:rsidP="00107EAD">
            <w:pPr>
              <w:spacing w:after="0"/>
              <w:rPr>
                <w:i/>
                <w:color w:val="7F7F7F" w:themeColor="text1" w:themeTint="80"/>
                <w:szCs w:val="20"/>
                <w:lang w:val="en-GB" w:eastAsia="ja-JP"/>
              </w:rPr>
            </w:pPr>
          </w:p>
          <w:p w14:paraId="5193183D" w14:textId="0D117D97" w:rsidR="0033365E" w:rsidRPr="00997EB5" w:rsidRDefault="0033365E" w:rsidP="005A0B9F">
            <w:pPr>
              <w:spacing w:after="0"/>
              <w:rPr>
                <w:i/>
                <w:szCs w:val="20"/>
                <w:lang w:val="en-GB" w:eastAsia="ja-JP"/>
              </w:rPr>
            </w:pPr>
          </w:p>
        </w:tc>
        <w:tc>
          <w:tcPr>
            <w:tcW w:w="2610" w:type="dxa"/>
            <w:tcBorders>
              <w:top w:val="single" w:sz="4" w:space="0" w:color="auto"/>
              <w:left w:val="single" w:sz="4" w:space="0" w:color="auto"/>
              <w:bottom w:val="single" w:sz="4" w:space="0" w:color="auto"/>
              <w:right w:val="single" w:sz="4" w:space="0" w:color="auto"/>
            </w:tcBorders>
          </w:tcPr>
          <w:p w14:paraId="24666975" w14:textId="0EBA286C" w:rsidR="00CC3CBB" w:rsidRPr="00997EB5" w:rsidRDefault="00BB2A8C" w:rsidP="00581A04">
            <w:pPr>
              <w:jc w:val="left"/>
              <w:rPr>
                <w:i/>
                <w:szCs w:val="20"/>
                <w:lang w:val="en-GB" w:eastAsia="ja-JP"/>
              </w:rPr>
            </w:pPr>
            <w:r w:rsidRPr="00997EB5">
              <w:rPr>
                <w:i/>
                <w:szCs w:val="20"/>
                <w:lang w:val="en-GB" w:eastAsia="ja-JP"/>
              </w:rPr>
              <w:t>10</w:t>
            </w:r>
            <w:r w:rsidR="00CC3CBB" w:rsidRPr="00997EB5">
              <w:rPr>
                <w:i/>
                <w:szCs w:val="20"/>
                <w:lang w:val="en-GB" w:eastAsia="ja-JP"/>
              </w:rPr>
              <w:t xml:space="preserve"> weeks/</w:t>
            </w:r>
            <w:r w:rsidR="00581A04" w:rsidRPr="00997EB5">
              <w:rPr>
                <w:i/>
                <w:szCs w:val="20"/>
                <w:lang w:val="en-GB" w:eastAsia="ja-JP"/>
              </w:rPr>
              <w:t>year,</w:t>
            </w:r>
            <w:r w:rsidR="00CC3CBB" w:rsidRPr="00997EB5">
              <w:rPr>
                <w:i/>
                <w:szCs w:val="20"/>
                <w:lang w:val="en-GB" w:eastAsia="ja-JP"/>
              </w:rPr>
              <w:t xml:space="preserve"> over 5 years</w:t>
            </w:r>
          </w:p>
          <w:p w14:paraId="1315C4C3" w14:textId="18142093" w:rsidR="00581A04" w:rsidRPr="00997EB5" w:rsidRDefault="00581A04" w:rsidP="005A0B9F">
            <w:pPr>
              <w:spacing w:after="0"/>
              <w:jc w:val="left"/>
              <w:rPr>
                <w:i/>
                <w:szCs w:val="20"/>
                <w:lang w:val="en-GB" w:eastAsia="ja-JP"/>
              </w:rPr>
            </w:pPr>
            <w:r w:rsidRPr="00997EB5">
              <w:rPr>
                <w:i/>
                <w:color w:val="7F7F7F" w:themeColor="text1" w:themeTint="80"/>
                <w:szCs w:val="20"/>
                <w:lang w:val="en-GB" w:eastAsia="ja-JP"/>
              </w:rPr>
              <w:t>Total value of about $2</w:t>
            </w:r>
            <w:r w:rsidR="00BB2A8C" w:rsidRPr="00997EB5">
              <w:rPr>
                <w:i/>
                <w:color w:val="7F7F7F" w:themeColor="text1" w:themeTint="80"/>
                <w:szCs w:val="20"/>
                <w:lang w:val="en-GB" w:eastAsia="ja-JP"/>
              </w:rPr>
              <w:t>5</w:t>
            </w:r>
            <w:r w:rsidRPr="00997EB5">
              <w:rPr>
                <w:i/>
                <w:color w:val="7F7F7F" w:themeColor="text1" w:themeTint="80"/>
                <w:szCs w:val="20"/>
                <w:lang w:val="en-GB" w:eastAsia="ja-JP"/>
              </w:rPr>
              <w:t>,000</w:t>
            </w:r>
          </w:p>
        </w:tc>
        <w:tc>
          <w:tcPr>
            <w:tcW w:w="8460" w:type="dxa"/>
            <w:tcBorders>
              <w:top w:val="single" w:sz="4" w:space="0" w:color="auto"/>
              <w:left w:val="single" w:sz="4" w:space="0" w:color="auto"/>
              <w:bottom w:val="single" w:sz="4" w:space="0" w:color="auto"/>
              <w:right w:val="single" w:sz="4" w:space="0" w:color="auto"/>
            </w:tcBorders>
          </w:tcPr>
          <w:p w14:paraId="300EE988" w14:textId="7CA742D5" w:rsidR="00CC3CBB" w:rsidRPr="00997EB5" w:rsidRDefault="00CC3CBB" w:rsidP="00244FEF">
            <w:pPr>
              <w:spacing w:after="0"/>
              <w:jc w:val="left"/>
              <w:rPr>
                <w:i/>
                <w:szCs w:val="20"/>
                <w:lang w:eastAsia="ja-JP"/>
              </w:rPr>
            </w:pPr>
            <w:r w:rsidRPr="00997EB5">
              <w:rPr>
                <w:i/>
                <w:szCs w:val="20"/>
                <w:lang w:eastAsia="ja-JP"/>
              </w:rPr>
              <w:t>The Lead Technical Adviser will be responsible for providing overall technical backstopping and</w:t>
            </w:r>
            <w:r w:rsidR="00244FEF" w:rsidRPr="00997EB5">
              <w:rPr>
                <w:i/>
                <w:szCs w:val="20"/>
                <w:lang w:eastAsia="ja-JP"/>
              </w:rPr>
              <w:t xml:space="preserve"> management support to the Project. The ToR for this role shall include the following responsibilities:</w:t>
            </w:r>
          </w:p>
          <w:p w14:paraId="2B6994DA" w14:textId="4F097452" w:rsidR="00244FEF" w:rsidRPr="00997EB5" w:rsidRDefault="00244FEF" w:rsidP="00244FEF">
            <w:pPr>
              <w:numPr>
                <w:ilvl w:val="0"/>
                <w:numId w:val="10"/>
              </w:numPr>
              <w:spacing w:after="0" w:line="256" w:lineRule="auto"/>
              <w:jc w:val="left"/>
              <w:rPr>
                <w:i/>
              </w:rPr>
            </w:pPr>
            <w:r w:rsidRPr="00997EB5">
              <w:rPr>
                <w:i/>
              </w:rPr>
              <w:t>Ensure all technical reports, equipment, deliverables and any other products or specific terms of references that are produced or purchased by the project are at highest appropriate quality;</w:t>
            </w:r>
          </w:p>
          <w:p w14:paraId="452A3632" w14:textId="0AF08B69" w:rsidR="00CC3CBB" w:rsidRPr="00997EB5" w:rsidRDefault="00244FEF" w:rsidP="00244FEF">
            <w:pPr>
              <w:numPr>
                <w:ilvl w:val="0"/>
                <w:numId w:val="10"/>
              </w:numPr>
              <w:spacing w:after="0" w:line="256" w:lineRule="auto"/>
              <w:jc w:val="left"/>
              <w:rPr>
                <w:i/>
                <w:szCs w:val="20"/>
              </w:rPr>
            </w:pPr>
            <w:r w:rsidRPr="00997EB5">
              <w:rPr>
                <w:i/>
              </w:rPr>
              <w:t>Facilitate access of UNDP technical teams as per their oversight role to any technical products and deliverables of key activities both in terms of ad hoc requests and standard procedures.</w:t>
            </w:r>
          </w:p>
        </w:tc>
      </w:tr>
      <w:tr w:rsidR="00CC3CBB" w:rsidRPr="00997EB5" w14:paraId="4B0DA077" w14:textId="77777777" w:rsidTr="00C7123A">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3783818C" w14:textId="77777777" w:rsidR="00CC3CBB" w:rsidRPr="00997EB5" w:rsidRDefault="00CC3CBB" w:rsidP="00CC3CBB">
            <w:pPr>
              <w:jc w:val="center"/>
              <w:rPr>
                <w:i/>
                <w:szCs w:val="20"/>
                <w:lang w:val="en-GB" w:eastAsia="ja-JP"/>
              </w:rPr>
            </w:pPr>
            <w:r w:rsidRPr="00997EB5">
              <w:rPr>
                <w:b/>
                <w:i/>
                <w:szCs w:val="20"/>
                <w:lang w:eastAsia="ja-JP"/>
              </w:rPr>
              <w:t>For Technical Assistance</w:t>
            </w:r>
          </w:p>
        </w:tc>
      </w:tr>
      <w:tr w:rsidR="00CC3CBB" w:rsidRPr="00997EB5" w14:paraId="60101690" w14:textId="77777777" w:rsidTr="00C7123A">
        <w:trPr>
          <w:trHeight w:val="720"/>
        </w:trPr>
        <w:tc>
          <w:tcPr>
            <w:tcW w:w="1422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64D1CF71" w14:textId="482F40D6" w:rsidR="00CC3CBB" w:rsidRPr="00997EB5" w:rsidRDefault="00CC3CBB" w:rsidP="00CC3CBB">
            <w:pPr>
              <w:jc w:val="center"/>
              <w:rPr>
                <w:b/>
                <w:iCs/>
                <w:szCs w:val="20"/>
                <w:lang w:eastAsia="ja-JP"/>
              </w:rPr>
            </w:pPr>
            <w:r w:rsidRPr="00997EB5">
              <w:rPr>
                <w:b/>
                <w:iCs/>
                <w:szCs w:val="20"/>
                <w:lang w:eastAsia="ja-JP"/>
              </w:rPr>
              <w:t xml:space="preserve">Component 1: </w:t>
            </w:r>
            <w:r w:rsidRPr="00997EB5">
              <w:rPr>
                <w:rFonts w:eastAsia="Times New Roman" w:cs="Calibri"/>
                <w:b/>
                <w:bCs/>
                <w:iCs/>
                <w:color w:val="000000"/>
                <w:szCs w:val="20"/>
                <w:lang w:eastAsia="en-GB"/>
              </w:rPr>
              <w:t>Enabling regulatory and institutional framework is designed to promote EE in the buildings sector, including the development of Buildings Energy Efficiency Codes (BEEC) and Minimum Energy Performance Standards (MEPS) for buildings</w:t>
            </w:r>
          </w:p>
        </w:tc>
      </w:tr>
      <w:tr w:rsidR="00CC3CBB" w:rsidRPr="00997EB5" w14:paraId="4C5FE7F7" w14:textId="77777777" w:rsidTr="0033365E">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43E7D75" w14:textId="786E7770" w:rsidR="00CC3CBB" w:rsidRPr="00997EB5" w:rsidRDefault="00CC3CBB" w:rsidP="00CC3CBB">
            <w:pPr>
              <w:jc w:val="left"/>
              <w:rPr>
                <w:b/>
                <w:i/>
                <w:szCs w:val="20"/>
                <w:lang w:eastAsia="ja-JP"/>
              </w:rPr>
            </w:pPr>
            <w:r w:rsidRPr="00997EB5">
              <w:rPr>
                <w:b/>
                <w:i/>
                <w:szCs w:val="20"/>
                <w:lang w:val="en-GB" w:eastAsia="ja-JP"/>
              </w:rPr>
              <w:t>Local / National contracting</w:t>
            </w:r>
            <w:r w:rsidR="009C1C98" w:rsidRPr="00997EB5">
              <w:rPr>
                <w:b/>
                <w:i/>
                <w:szCs w:val="20"/>
                <w:lang w:val="en-GB" w:eastAsia="ja-JP"/>
              </w:rPr>
              <w:t xml:space="preserve"> (see Budget Note 2)</w:t>
            </w:r>
          </w:p>
        </w:tc>
      </w:tr>
      <w:tr w:rsidR="00CC3CBB" w:rsidRPr="00997EB5" w14:paraId="12CFC8ED" w14:textId="77777777" w:rsidTr="00244FEF">
        <w:trPr>
          <w:trHeight w:val="539"/>
        </w:trPr>
        <w:tc>
          <w:tcPr>
            <w:tcW w:w="3150" w:type="dxa"/>
            <w:tcBorders>
              <w:top w:val="single" w:sz="4" w:space="0" w:color="auto"/>
              <w:left w:val="single" w:sz="4" w:space="0" w:color="auto"/>
              <w:bottom w:val="single" w:sz="4" w:space="0" w:color="auto"/>
              <w:right w:val="single" w:sz="4" w:space="0" w:color="auto"/>
            </w:tcBorders>
          </w:tcPr>
          <w:p w14:paraId="28AD1D14" w14:textId="23532318" w:rsidR="00CC3CBB" w:rsidRPr="00997EB5" w:rsidRDefault="00CC3CBB" w:rsidP="00CC3CBB">
            <w:pPr>
              <w:jc w:val="left"/>
              <w:rPr>
                <w:iCs/>
                <w:szCs w:val="20"/>
                <w:lang w:val="en-GB" w:eastAsia="ja-JP"/>
              </w:rPr>
            </w:pPr>
            <w:r w:rsidRPr="00997EB5">
              <w:rPr>
                <w:iCs/>
                <w:szCs w:val="20"/>
                <w:lang w:val="en-GB" w:eastAsia="ja-JP"/>
              </w:rPr>
              <w:t>E</w:t>
            </w:r>
            <w:r w:rsidR="008E22FB" w:rsidRPr="00997EB5">
              <w:rPr>
                <w:iCs/>
                <w:szCs w:val="20"/>
                <w:lang w:val="en-GB" w:eastAsia="ja-JP"/>
              </w:rPr>
              <w:t>E</w:t>
            </w:r>
            <w:r w:rsidRPr="00997EB5">
              <w:rPr>
                <w:iCs/>
                <w:szCs w:val="20"/>
                <w:lang w:val="en-GB" w:eastAsia="ja-JP"/>
              </w:rPr>
              <w:t xml:space="preserve"> National Experts </w:t>
            </w:r>
          </w:p>
          <w:p w14:paraId="5050A1C6" w14:textId="5D6FE4E5" w:rsidR="00CC3CBB" w:rsidRPr="00997EB5" w:rsidRDefault="00CC3CBB" w:rsidP="00CC3CBB">
            <w:pPr>
              <w:jc w:val="left"/>
              <w:rPr>
                <w:i/>
                <w:szCs w:val="20"/>
                <w:lang w:val="en-GB" w:eastAsia="ja-JP"/>
              </w:rPr>
            </w:pPr>
            <w:r w:rsidRPr="00997EB5">
              <w:rPr>
                <w:i/>
                <w:color w:val="7F7F7F" w:themeColor="text1" w:themeTint="80"/>
                <w:szCs w:val="20"/>
                <w:lang w:val="en-GB" w:eastAsia="ja-JP"/>
              </w:rPr>
              <w:t>Rate: $300/week</w:t>
            </w:r>
          </w:p>
        </w:tc>
        <w:tc>
          <w:tcPr>
            <w:tcW w:w="2610" w:type="dxa"/>
            <w:tcBorders>
              <w:top w:val="single" w:sz="4" w:space="0" w:color="auto"/>
              <w:left w:val="single" w:sz="4" w:space="0" w:color="auto"/>
              <w:bottom w:val="single" w:sz="4" w:space="0" w:color="auto"/>
              <w:right w:val="single" w:sz="4" w:space="0" w:color="auto"/>
            </w:tcBorders>
            <w:hideMark/>
          </w:tcPr>
          <w:p w14:paraId="17426AF7" w14:textId="40A190E2" w:rsidR="00CC3CBB" w:rsidRPr="00997EB5" w:rsidRDefault="00CC3CBB" w:rsidP="00581A04">
            <w:pPr>
              <w:jc w:val="left"/>
              <w:rPr>
                <w:iCs/>
                <w:szCs w:val="20"/>
                <w:lang w:val="en-GB" w:eastAsia="ja-JP"/>
              </w:rPr>
            </w:pPr>
            <w:r w:rsidRPr="00997EB5">
              <w:rPr>
                <w:iCs/>
                <w:szCs w:val="20"/>
                <w:lang w:val="en-GB" w:eastAsia="ja-JP"/>
              </w:rPr>
              <w:t>4</w:t>
            </w:r>
            <w:r w:rsidR="009C1C98" w:rsidRPr="00997EB5">
              <w:rPr>
                <w:iCs/>
                <w:szCs w:val="20"/>
                <w:lang w:val="en-GB" w:eastAsia="ja-JP"/>
              </w:rPr>
              <w:t>3</w:t>
            </w:r>
            <w:r w:rsidRPr="00997EB5">
              <w:rPr>
                <w:iCs/>
                <w:szCs w:val="20"/>
                <w:lang w:val="en-GB" w:eastAsia="ja-JP"/>
              </w:rPr>
              <w:t xml:space="preserve"> weeks/year, over 5 years</w:t>
            </w:r>
          </w:p>
          <w:p w14:paraId="405B1880" w14:textId="50A2D8E4" w:rsidR="00CC3CBB" w:rsidRPr="00997EB5" w:rsidRDefault="00CC3CBB" w:rsidP="00581A04">
            <w:pPr>
              <w:jc w:val="left"/>
              <w:rPr>
                <w:i/>
                <w:szCs w:val="20"/>
                <w:lang w:val="en-GB" w:eastAsia="ja-JP"/>
              </w:rPr>
            </w:pPr>
            <w:r w:rsidRPr="00997EB5">
              <w:rPr>
                <w:i/>
                <w:color w:val="7F7F7F" w:themeColor="text1" w:themeTint="80"/>
                <w:szCs w:val="20"/>
                <w:lang w:val="en-GB" w:eastAsia="ja-JP"/>
              </w:rPr>
              <w:t>Total value of about $</w:t>
            </w:r>
            <w:r w:rsidR="009C1C98" w:rsidRPr="00997EB5">
              <w:rPr>
                <w:i/>
                <w:color w:val="7F7F7F" w:themeColor="text1" w:themeTint="80"/>
                <w:szCs w:val="20"/>
                <w:lang w:val="en-GB" w:eastAsia="ja-JP"/>
              </w:rPr>
              <w:t>64</w:t>
            </w:r>
            <w:r w:rsidRPr="00997EB5">
              <w:rPr>
                <w:i/>
                <w:color w:val="7F7F7F" w:themeColor="text1" w:themeTint="80"/>
                <w:szCs w:val="20"/>
                <w:lang w:val="en-GB" w:eastAsia="ja-JP"/>
              </w:rPr>
              <w:t>,</w:t>
            </w:r>
            <w:r w:rsidR="009C1C98" w:rsidRPr="00997EB5">
              <w:rPr>
                <w:i/>
                <w:color w:val="7F7F7F" w:themeColor="text1" w:themeTint="80"/>
                <w:szCs w:val="20"/>
                <w:lang w:val="en-GB" w:eastAsia="ja-JP"/>
              </w:rPr>
              <w:t>5</w:t>
            </w:r>
            <w:r w:rsidRPr="00997EB5">
              <w:rPr>
                <w:i/>
                <w:color w:val="7F7F7F" w:themeColor="text1" w:themeTint="80"/>
                <w:szCs w:val="20"/>
                <w:lang w:val="en-GB" w:eastAsia="ja-JP"/>
              </w:rPr>
              <w:t>00</w:t>
            </w:r>
          </w:p>
        </w:tc>
        <w:tc>
          <w:tcPr>
            <w:tcW w:w="8460" w:type="dxa"/>
            <w:tcBorders>
              <w:top w:val="single" w:sz="4" w:space="0" w:color="auto"/>
              <w:left w:val="single" w:sz="4" w:space="0" w:color="auto"/>
              <w:bottom w:val="single" w:sz="4" w:space="0" w:color="auto"/>
              <w:right w:val="single" w:sz="4" w:space="0" w:color="auto"/>
            </w:tcBorders>
          </w:tcPr>
          <w:p w14:paraId="2D759487" w14:textId="61517428" w:rsidR="00CC3CBB" w:rsidRPr="00997EB5" w:rsidRDefault="00573810" w:rsidP="00107EAD">
            <w:pPr>
              <w:spacing w:after="120"/>
              <w:rPr>
                <w:i/>
                <w:szCs w:val="20"/>
                <w:lang w:eastAsia="ja-JP"/>
              </w:rPr>
            </w:pPr>
            <w:r w:rsidRPr="00997EB5">
              <w:rPr>
                <w:i/>
                <w:szCs w:val="20"/>
                <w:lang w:eastAsia="ja-JP"/>
              </w:rPr>
              <w:t>The purpose of this consultancy is to support the</w:t>
            </w:r>
            <w:r w:rsidR="00BC09E9" w:rsidRPr="00997EB5">
              <w:rPr>
                <w:i/>
                <w:szCs w:val="20"/>
                <w:lang w:eastAsia="ja-JP"/>
              </w:rPr>
              <w:t xml:space="preserve"> overall project implementation with continuous technical support and advice</w:t>
            </w:r>
            <w:r w:rsidR="00924F34" w:rsidRPr="00997EB5">
              <w:rPr>
                <w:i/>
                <w:szCs w:val="20"/>
                <w:lang w:eastAsia="ja-JP"/>
              </w:rPr>
              <w:t xml:space="preserve">. The experts will be involved for the full duration of the project </w:t>
            </w:r>
            <w:r w:rsidR="00966C64" w:rsidRPr="00997EB5">
              <w:rPr>
                <w:i/>
                <w:szCs w:val="20"/>
                <w:lang w:eastAsia="ja-JP"/>
              </w:rPr>
              <w:t xml:space="preserve">under </w:t>
            </w:r>
            <w:r w:rsidR="00924F34" w:rsidRPr="00997EB5">
              <w:rPr>
                <w:i/>
                <w:szCs w:val="20"/>
                <w:lang w:eastAsia="ja-JP"/>
              </w:rPr>
              <w:t>long-term consultancy contracts.</w:t>
            </w:r>
            <w:r w:rsidR="00966C64" w:rsidRPr="00997EB5">
              <w:rPr>
                <w:i/>
                <w:szCs w:val="20"/>
                <w:lang w:eastAsia="ja-JP"/>
              </w:rPr>
              <w:t xml:space="preserve"> The consultants will act as the technical arm of the UNDP CO and will be coordinating the work with national and international consultants involved in project implementation. </w:t>
            </w:r>
          </w:p>
        </w:tc>
      </w:tr>
      <w:tr w:rsidR="00CC3CBB" w:rsidRPr="00997EB5" w14:paraId="5AF10D2D" w14:textId="77777777" w:rsidTr="00EA32BB">
        <w:tc>
          <w:tcPr>
            <w:tcW w:w="3150" w:type="dxa"/>
            <w:tcBorders>
              <w:top w:val="single" w:sz="4" w:space="0" w:color="auto"/>
              <w:left w:val="single" w:sz="4" w:space="0" w:color="auto"/>
              <w:bottom w:val="single" w:sz="4" w:space="0" w:color="auto"/>
              <w:right w:val="single" w:sz="4" w:space="0" w:color="auto"/>
            </w:tcBorders>
          </w:tcPr>
          <w:p w14:paraId="60340582" w14:textId="77777777" w:rsidR="00CC3CBB" w:rsidRPr="00997EB5" w:rsidRDefault="00CC3CBB" w:rsidP="00CC3CBB">
            <w:pPr>
              <w:jc w:val="left"/>
              <w:rPr>
                <w:iCs/>
                <w:szCs w:val="20"/>
                <w:lang w:val="en-GB" w:eastAsia="ja-JP"/>
              </w:rPr>
            </w:pPr>
            <w:r w:rsidRPr="00997EB5">
              <w:rPr>
                <w:iCs/>
                <w:szCs w:val="20"/>
                <w:lang w:val="en-GB" w:eastAsia="ja-JP"/>
              </w:rPr>
              <w:t>Regulations Development National Specialist</w:t>
            </w:r>
          </w:p>
          <w:p w14:paraId="417A6979" w14:textId="0077BA23" w:rsidR="00CC3CBB" w:rsidRPr="00997EB5" w:rsidRDefault="00CC3CBB" w:rsidP="00BF189B">
            <w:pPr>
              <w:jc w:val="left"/>
              <w:rPr>
                <w:i/>
                <w:szCs w:val="20"/>
                <w:lang w:val="en-GB" w:eastAsia="ja-JP"/>
              </w:rPr>
            </w:pPr>
            <w:r w:rsidRPr="00997EB5">
              <w:rPr>
                <w:i/>
                <w:color w:val="7F7F7F" w:themeColor="text1" w:themeTint="80"/>
                <w:szCs w:val="20"/>
                <w:lang w:val="en-GB" w:eastAsia="ja-JP"/>
              </w:rPr>
              <w:t>Rate: $</w:t>
            </w:r>
            <w:r w:rsidR="00BF189B" w:rsidRPr="00997EB5">
              <w:rPr>
                <w:i/>
                <w:color w:val="7F7F7F" w:themeColor="text1" w:themeTint="80"/>
                <w:szCs w:val="20"/>
                <w:lang w:val="en-GB" w:eastAsia="ja-JP"/>
              </w:rPr>
              <w:t>275</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139B9FD9" w14:textId="4068770E" w:rsidR="00CC3CBB" w:rsidRPr="00997EB5" w:rsidRDefault="00BF189B" w:rsidP="00BF189B">
            <w:pPr>
              <w:jc w:val="left"/>
              <w:rPr>
                <w:iCs/>
                <w:szCs w:val="20"/>
                <w:lang w:val="en-GB" w:eastAsia="ja-JP"/>
              </w:rPr>
            </w:pPr>
            <w:r w:rsidRPr="00997EB5">
              <w:rPr>
                <w:iCs/>
                <w:szCs w:val="20"/>
                <w:lang w:val="en-GB" w:eastAsia="ja-JP"/>
              </w:rPr>
              <w:t xml:space="preserve">36 </w:t>
            </w:r>
            <w:r w:rsidR="00CC3CBB" w:rsidRPr="00997EB5">
              <w:rPr>
                <w:iCs/>
                <w:szCs w:val="20"/>
                <w:lang w:val="en-GB" w:eastAsia="ja-JP"/>
              </w:rPr>
              <w:t>weeks/year, over 5 years</w:t>
            </w:r>
          </w:p>
          <w:p w14:paraId="102D0EE4" w14:textId="50B7193B" w:rsidR="00CC3CBB" w:rsidRPr="00997EB5" w:rsidRDefault="00CC3CBB" w:rsidP="00BF189B">
            <w:pPr>
              <w:jc w:val="left"/>
              <w:rPr>
                <w:i/>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49,500</w:t>
            </w:r>
          </w:p>
        </w:tc>
        <w:tc>
          <w:tcPr>
            <w:tcW w:w="8460" w:type="dxa"/>
            <w:tcBorders>
              <w:top w:val="single" w:sz="4" w:space="0" w:color="auto"/>
              <w:left w:val="single" w:sz="4" w:space="0" w:color="auto"/>
              <w:bottom w:val="single" w:sz="4" w:space="0" w:color="auto"/>
              <w:right w:val="single" w:sz="4" w:space="0" w:color="auto"/>
            </w:tcBorders>
          </w:tcPr>
          <w:p w14:paraId="2BA102B1" w14:textId="7792E136" w:rsidR="00CC3CBB" w:rsidRPr="00997EB5" w:rsidRDefault="00573810" w:rsidP="00107EAD">
            <w:pPr>
              <w:spacing w:after="120"/>
              <w:rPr>
                <w:i/>
                <w:szCs w:val="20"/>
                <w:lang w:eastAsia="ja-JP"/>
              </w:rPr>
            </w:pPr>
            <w:r w:rsidRPr="00997EB5">
              <w:rPr>
                <w:i/>
                <w:szCs w:val="20"/>
                <w:lang w:eastAsia="ja-JP"/>
              </w:rPr>
              <w:t xml:space="preserve">The purpose of this consultancy is to support </w:t>
            </w:r>
            <w:r w:rsidR="00927E95" w:rsidRPr="00997EB5">
              <w:rPr>
                <w:i/>
                <w:szCs w:val="20"/>
                <w:lang w:eastAsia="ja-JP"/>
              </w:rPr>
              <w:t>the international consultant on the task of developing new regulation, including support on data collection, translation of documents and interpretation during meetings.</w:t>
            </w:r>
            <w:r w:rsidRPr="00997EB5">
              <w:rPr>
                <w:i/>
                <w:szCs w:val="20"/>
                <w:lang w:eastAsia="ja-JP"/>
              </w:rPr>
              <w:t xml:space="preserve"> The national specialists will also be contributing to the domestication of the selected standards to align with existing policies, standards, codes, and climatic conditions in Iraq.</w:t>
            </w:r>
          </w:p>
        </w:tc>
      </w:tr>
      <w:tr w:rsidR="00CC3CBB" w:rsidRPr="00997EB5" w14:paraId="25D28E30" w14:textId="77777777" w:rsidTr="007B03BD">
        <w:trPr>
          <w:trHeight w:val="764"/>
        </w:trPr>
        <w:tc>
          <w:tcPr>
            <w:tcW w:w="3150" w:type="dxa"/>
            <w:tcBorders>
              <w:top w:val="single" w:sz="4" w:space="0" w:color="auto"/>
              <w:left w:val="single" w:sz="4" w:space="0" w:color="auto"/>
              <w:bottom w:val="single" w:sz="4" w:space="0" w:color="auto"/>
              <w:right w:val="single" w:sz="4" w:space="0" w:color="auto"/>
            </w:tcBorders>
          </w:tcPr>
          <w:p w14:paraId="26C40146" w14:textId="77777777" w:rsidR="00CC3CBB" w:rsidRPr="00997EB5" w:rsidRDefault="00CC3CBB" w:rsidP="00CC3CBB">
            <w:pPr>
              <w:jc w:val="left"/>
              <w:rPr>
                <w:iCs/>
                <w:szCs w:val="20"/>
                <w:lang w:val="en-GB" w:eastAsia="ja-JP"/>
              </w:rPr>
            </w:pPr>
            <w:r w:rsidRPr="00997EB5">
              <w:rPr>
                <w:iCs/>
                <w:szCs w:val="20"/>
                <w:lang w:val="en-GB" w:eastAsia="ja-JP"/>
              </w:rPr>
              <w:t>Training Facilitators and Capacity Building National Specialists</w:t>
            </w:r>
          </w:p>
          <w:p w14:paraId="37FA08AA" w14:textId="57710B1B" w:rsidR="00CC3CBB" w:rsidRPr="00997EB5" w:rsidRDefault="00CC3CBB" w:rsidP="00CC3CBB">
            <w:pPr>
              <w:jc w:val="left"/>
              <w:rPr>
                <w:i/>
                <w:szCs w:val="20"/>
                <w:lang w:val="en-GB" w:eastAsia="ja-JP"/>
              </w:rPr>
            </w:pPr>
            <w:r w:rsidRPr="00997EB5">
              <w:rPr>
                <w:i/>
                <w:color w:val="7F7F7F" w:themeColor="text1" w:themeTint="80"/>
                <w:szCs w:val="20"/>
                <w:lang w:val="en-GB" w:eastAsia="ja-JP"/>
              </w:rPr>
              <w:t>Rate: $200/week</w:t>
            </w:r>
          </w:p>
        </w:tc>
        <w:tc>
          <w:tcPr>
            <w:tcW w:w="2610" w:type="dxa"/>
            <w:tcBorders>
              <w:top w:val="single" w:sz="4" w:space="0" w:color="auto"/>
              <w:left w:val="single" w:sz="4" w:space="0" w:color="auto"/>
              <w:bottom w:val="single" w:sz="4" w:space="0" w:color="auto"/>
              <w:right w:val="single" w:sz="4" w:space="0" w:color="auto"/>
            </w:tcBorders>
          </w:tcPr>
          <w:p w14:paraId="37E6CA86" w14:textId="2EE4467B" w:rsidR="00CC3CBB" w:rsidRPr="00997EB5" w:rsidRDefault="00BF189B" w:rsidP="00BF189B">
            <w:pPr>
              <w:jc w:val="left"/>
              <w:rPr>
                <w:iCs/>
                <w:szCs w:val="20"/>
                <w:lang w:val="en-GB" w:eastAsia="ja-JP"/>
              </w:rPr>
            </w:pPr>
            <w:r w:rsidRPr="00997EB5">
              <w:rPr>
                <w:iCs/>
                <w:szCs w:val="20"/>
                <w:lang w:val="en-GB" w:eastAsia="ja-JP"/>
              </w:rPr>
              <w:t xml:space="preserve">36 </w:t>
            </w:r>
            <w:r w:rsidR="00CC3CBB" w:rsidRPr="00997EB5">
              <w:rPr>
                <w:iCs/>
                <w:szCs w:val="20"/>
                <w:lang w:val="en-GB" w:eastAsia="ja-JP"/>
              </w:rPr>
              <w:t>weeks/year, over 5 years</w:t>
            </w:r>
          </w:p>
          <w:p w14:paraId="0E2B354E" w14:textId="59BF32F5" w:rsidR="00CC3CBB" w:rsidRPr="00997EB5" w:rsidRDefault="00CC3CBB" w:rsidP="00BF189B">
            <w:pPr>
              <w:jc w:val="left"/>
              <w:rPr>
                <w:i/>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36</w:t>
            </w:r>
            <w:r w:rsidRPr="00997EB5">
              <w:rPr>
                <w:i/>
                <w:color w:val="7F7F7F" w:themeColor="text1" w:themeTint="80"/>
                <w:szCs w:val="20"/>
                <w:lang w:val="en-GB" w:eastAsia="ja-JP"/>
              </w:rPr>
              <w:t>,000</w:t>
            </w:r>
          </w:p>
        </w:tc>
        <w:tc>
          <w:tcPr>
            <w:tcW w:w="8460" w:type="dxa"/>
            <w:tcBorders>
              <w:top w:val="single" w:sz="4" w:space="0" w:color="auto"/>
              <w:left w:val="single" w:sz="4" w:space="0" w:color="auto"/>
              <w:bottom w:val="single" w:sz="4" w:space="0" w:color="auto"/>
              <w:right w:val="single" w:sz="4" w:space="0" w:color="auto"/>
            </w:tcBorders>
          </w:tcPr>
          <w:p w14:paraId="2AA8B91E" w14:textId="0F6C6D18" w:rsidR="00CC3CBB" w:rsidRPr="00997EB5" w:rsidRDefault="00573810" w:rsidP="00107EAD">
            <w:pPr>
              <w:spacing w:after="120"/>
              <w:rPr>
                <w:i/>
                <w:szCs w:val="20"/>
                <w:lang w:eastAsia="ja-JP"/>
              </w:rPr>
            </w:pPr>
            <w:r w:rsidRPr="00997EB5">
              <w:rPr>
                <w:i/>
                <w:szCs w:val="20"/>
                <w:lang w:eastAsia="ja-JP"/>
              </w:rPr>
              <w:t>The purpose of this consultancy is to</w:t>
            </w:r>
            <w:r w:rsidR="005D2DE3" w:rsidRPr="00997EB5">
              <w:rPr>
                <w:i/>
                <w:szCs w:val="20"/>
                <w:lang w:eastAsia="ja-JP"/>
              </w:rPr>
              <w:t xml:space="preserve"> support </w:t>
            </w:r>
            <w:r w:rsidRPr="00997EB5">
              <w:rPr>
                <w:i/>
                <w:szCs w:val="20"/>
                <w:lang w:eastAsia="ja-JP"/>
              </w:rPr>
              <w:t xml:space="preserve">to </w:t>
            </w:r>
            <w:r w:rsidR="005D2DE3" w:rsidRPr="00997EB5">
              <w:rPr>
                <w:i/>
                <w:szCs w:val="20"/>
                <w:lang w:eastAsia="ja-JP"/>
              </w:rPr>
              <w:t>the project team with conducting the necessary training workshops</w:t>
            </w:r>
            <w:r w:rsidR="00BC09E9" w:rsidRPr="00997EB5">
              <w:rPr>
                <w:i/>
                <w:szCs w:val="20"/>
                <w:lang w:eastAsia="ja-JP"/>
              </w:rPr>
              <w:t>, stakeholder consultation meetings and other capacity building activities involved in creating social dialogue on the new EE framework and the associating standards with the goal of reaching consensus on the drafts to be submitted for government approval at project end.</w:t>
            </w:r>
          </w:p>
        </w:tc>
      </w:tr>
      <w:tr w:rsidR="00CC3CBB" w:rsidRPr="00997EB5" w14:paraId="7010998B" w14:textId="77777777" w:rsidTr="0033365E">
        <w:trPr>
          <w:trHeight w:val="431"/>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E64E777" w14:textId="2A262C26" w:rsidR="00CC3CBB" w:rsidRPr="00997EB5" w:rsidRDefault="00CC3CBB" w:rsidP="00CC3CBB">
            <w:pPr>
              <w:jc w:val="left"/>
              <w:rPr>
                <w:b/>
                <w:i/>
                <w:szCs w:val="20"/>
                <w:lang w:val="en-GB" w:eastAsia="ja-JP"/>
              </w:rPr>
            </w:pPr>
            <w:r w:rsidRPr="00997EB5">
              <w:rPr>
                <w:b/>
                <w:i/>
                <w:szCs w:val="20"/>
                <w:lang w:val="en-GB" w:eastAsia="ja-JP"/>
              </w:rPr>
              <w:t>International / Regional and global contracting</w:t>
            </w:r>
            <w:r w:rsidR="00140D68" w:rsidRPr="00997EB5">
              <w:rPr>
                <w:b/>
                <w:i/>
                <w:szCs w:val="20"/>
                <w:lang w:val="en-GB" w:eastAsia="ja-JP"/>
              </w:rPr>
              <w:t xml:space="preserve"> (see Budget Note 1)</w:t>
            </w:r>
          </w:p>
        </w:tc>
      </w:tr>
      <w:tr w:rsidR="00CC3CBB" w:rsidRPr="00997EB5" w14:paraId="06FFDBB4" w14:textId="77777777" w:rsidTr="00EA32BB">
        <w:trPr>
          <w:trHeight w:val="413"/>
        </w:trPr>
        <w:tc>
          <w:tcPr>
            <w:tcW w:w="3150" w:type="dxa"/>
            <w:tcBorders>
              <w:top w:val="single" w:sz="4" w:space="0" w:color="auto"/>
              <w:left w:val="single" w:sz="4" w:space="0" w:color="auto"/>
              <w:bottom w:val="single" w:sz="4" w:space="0" w:color="auto"/>
              <w:right w:val="single" w:sz="4" w:space="0" w:color="auto"/>
            </w:tcBorders>
          </w:tcPr>
          <w:p w14:paraId="7302232D" w14:textId="77777777" w:rsidR="00CC3CBB" w:rsidRPr="00997EB5" w:rsidRDefault="00CC3CBB" w:rsidP="00CC3CBB">
            <w:pPr>
              <w:jc w:val="left"/>
              <w:rPr>
                <w:iCs/>
                <w:szCs w:val="20"/>
                <w:lang w:val="en-GB" w:eastAsia="ja-JP"/>
              </w:rPr>
            </w:pPr>
            <w:r w:rsidRPr="00997EB5">
              <w:rPr>
                <w:iCs/>
                <w:szCs w:val="20"/>
                <w:lang w:val="en-GB" w:eastAsia="ja-JP"/>
              </w:rPr>
              <w:t>Energy Efficiency in Buildings Expert</w:t>
            </w:r>
          </w:p>
          <w:p w14:paraId="47DF571E" w14:textId="4A6088CB" w:rsidR="00CC3CBB" w:rsidRPr="00997EB5" w:rsidRDefault="00CC3CBB" w:rsidP="00CC3CBB">
            <w:pPr>
              <w:jc w:val="left"/>
              <w:rPr>
                <w:i/>
                <w:szCs w:val="20"/>
                <w:lang w:val="en-GB" w:eastAsia="ja-JP"/>
              </w:rPr>
            </w:pPr>
            <w:r w:rsidRPr="00997EB5">
              <w:rPr>
                <w:i/>
                <w:color w:val="7F7F7F" w:themeColor="text1" w:themeTint="80"/>
                <w:szCs w:val="20"/>
                <w:lang w:val="en-GB" w:eastAsia="ja-JP"/>
              </w:rPr>
              <w:t>Rate: $700/week</w:t>
            </w:r>
          </w:p>
        </w:tc>
        <w:tc>
          <w:tcPr>
            <w:tcW w:w="2610" w:type="dxa"/>
            <w:tcBorders>
              <w:top w:val="single" w:sz="4" w:space="0" w:color="auto"/>
              <w:left w:val="single" w:sz="4" w:space="0" w:color="auto"/>
              <w:bottom w:val="single" w:sz="4" w:space="0" w:color="auto"/>
              <w:right w:val="single" w:sz="4" w:space="0" w:color="auto"/>
            </w:tcBorders>
          </w:tcPr>
          <w:p w14:paraId="1C11A296" w14:textId="77777777" w:rsidR="00CC3CBB" w:rsidRPr="00997EB5" w:rsidRDefault="00CC3CBB" w:rsidP="00CC3CBB">
            <w:pPr>
              <w:jc w:val="left"/>
              <w:rPr>
                <w:iCs/>
                <w:szCs w:val="20"/>
                <w:lang w:val="en-GB" w:eastAsia="ja-JP"/>
              </w:rPr>
            </w:pPr>
            <w:r w:rsidRPr="00997EB5">
              <w:rPr>
                <w:iCs/>
                <w:szCs w:val="20"/>
                <w:lang w:val="en-GB" w:eastAsia="ja-JP"/>
              </w:rPr>
              <w:t>20 weeks/year, over 4 years</w:t>
            </w:r>
          </w:p>
          <w:p w14:paraId="5E1DE9D8" w14:textId="360B6F78" w:rsidR="00CC3CBB" w:rsidRPr="00997EB5" w:rsidRDefault="00CC3CBB" w:rsidP="00CC3CBB">
            <w:pPr>
              <w:jc w:val="left"/>
              <w:rPr>
                <w:i/>
                <w:szCs w:val="20"/>
                <w:lang w:val="en-GB" w:eastAsia="ja-JP"/>
              </w:rPr>
            </w:pPr>
            <w:r w:rsidRPr="00997EB5">
              <w:rPr>
                <w:i/>
                <w:color w:val="7F7F7F" w:themeColor="text1" w:themeTint="80"/>
                <w:szCs w:val="20"/>
                <w:lang w:val="en-GB" w:eastAsia="ja-JP"/>
              </w:rPr>
              <w:t>Total value of about $56,000</w:t>
            </w:r>
          </w:p>
        </w:tc>
        <w:tc>
          <w:tcPr>
            <w:tcW w:w="8460" w:type="dxa"/>
            <w:tcBorders>
              <w:top w:val="single" w:sz="4" w:space="0" w:color="auto"/>
              <w:left w:val="single" w:sz="4" w:space="0" w:color="auto"/>
              <w:bottom w:val="single" w:sz="4" w:space="0" w:color="auto"/>
              <w:right w:val="single" w:sz="4" w:space="0" w:color="auto"/>
            </w:tcBorders>
          </w:tcPr>
          <w:p w14:paraId="3CA0FC67" w14:textId="543B702A" w:rsidR="00CC3CBB" w:rsidRPr="00997EB5" w:rsidRDefault="00140D68" w:rsidP="00107EAD">
            <w:pPr>
              <w:spacing w:after="120"/>
              <w:rPr>
                <w:i/>
                <w:szCs w:val="20"/>
                <w:lang w:eastAsia="ja-JP"/>
              </w:rPr>
            </w:pPr>
            <w:r w:rsidRPr="00997EB5">
              <w:rPr>
                <w:i/>
                <w:szCs w:val="20"/>
                <w:lang w:eastAsia="ja-JP"/>
              </w:rPr>
              <w:t xml:space="preserve">The </w:t>
            </w:r>
            <w:r w:rsidR="008901F7" w:rsidRPr="00997EB5">
              <w:rPr>
                <w:i/>
                <w:szCs w:val="20"/>
                <w:lang w:eastAsia="ja-JP"/>
              </w:rPr>
              <w:t>purpose</w:t>
            </w:r>
            <w:r w:rsidRPr="00997EB5">
              <w:rPr>
                <w:i/>
                <w:szCs w:val="20"/>
                <w:lang w:eastAsia="ja-JP"/>
              </w:rPr>
              <w:t xml:space="preserve"> of this consultancy is to study the buildings sector in Iraq and the most promising EE measures which the new regulation should promote, as well as the feasibility of implementing retrofitting activities to existing buildings.</w:t>
            </w:r>
          </w:p>
        </w:tc>
      </w:tr>
      <w:tr w:rsidR="00CC3CBB" w:rsidRPr="00997EB5" w14:paraId="2CD39C4A" w14:textId="77777777" w:rsidTr="00C7123A">
        <w:trPr>
          <w:trHeight w:val="998"/>
        </w:trPr>
        <w:tc>
          <w:tcPr>
            <w:tcW w:w="3150" w:type="dxa"/>
            <w:tcBorders>
              <w:top w:val="single" w:sz="4" w:space="0" w:color="auto"/>
              <w:left w:val="single" w:sz="4" w:space="0" w:color="auto"/>
              <w:bottom w:val="single" w:sz="4" w:space="0" w:color="auto"/>
              <w:right w:val="single" w:sz="4" w:space="0" w:color="auto"/>
            </w:tcBorders>
          </w:tcPr>
          <w:p w14:paraId="1783A88B" w14:textId="77777777" w:rsidR="00CC3CBB" w:rsidRPr="00997EB5" w:rsidRDefault="00CC3CBB" w:rsidP="00CC3CBB">
            <w:pPr>
              <w:jc w:val="left"/>
              <w:rPr>
                <w:iCs/>
                <w:szCs w:val="20"/>
                <w:lang w:val="en-GB" w:eastAsia="ja-JP"/>
              </w:rPr>
            </w:pPr>
            <w:r w:rsidRPr="00997EB5">
              <w:rPr>
                <w:iCs/>
                <w:szCs w:val="20"/>
                <w:lang w:val="en-GB" w:eastAsia="ja-JP"/>
              </w:rPr>
              <w:t>EE Regulations and Policy Development Expert</w:t>
            </w:r>
          </w:p>
          <w:p w14:paraId="15002790" w14:textId="2A015BD9" w:rsidR="00CC3CBB" w:rsidRPr="00997EB5" w:rsidRDefault="00CC3CBB" w:rsidP="00BF189B">
            <w:pPr>
              <w:jc w:val="left"/>
              <w:rPr>
                <w:i/>
                <w:szCs w:val="20"/>
                <w:lang w:val="en-GB" w:eastAsia="ja-JP"/>
              </w:rPr>
            </w:pPr>
            <w:r w:rsidRPr="00997EB5">
              <w:rPr>
                <w:i/>
                <w:color w:val="7F7F7F" w:themeColor="text1" w:themeTint="80"/>
                <w:szCs w:val="20"/>
                <w:lang w:val="en-GB" w:eastAsia="ja-JP"/>
              </w:rPr>
              <w:t>Rate: $</w:t>
            </w:r>
            <w:r w:rsidR="00BF189B" w:rsidRPr="00997EB5">
              <w:rPr>
                <w:i/>
                <w:color w:val="7F7F7F" w:themeColor="text1" w:themeTint="80"/>
                <w:szCs w:val="20"/>
                <w:lang w:val="en-GB" w:eastAsia="ja-JP"/>
              </w:rPr>
              <w:t>650</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3434B1CC" w14:textId="76A4CF2E" w:rsidR="00CC3CBB" w:rsidRPr="00997EB5" w:rsidRDefault="00BF189B" w:rsidP="00CC3CBB">
            <w:pPr>
              <w:jc w:val="left"/>
              <w:rPr>
                <w:iCs/>
                <w:szCs w:val="20"/>
                <w:lang w:val="en-GB" w:eastAsia="ja-JP"/>
              </w:rPr>
            </w:pPr>
            <w:r w:rsidRPr="00997EB5">
              <w:rPr>
                <w:iCs/>
                <w:szCs w:val="20"/>
                <w:lang w:val="en-GB" w:eastAsia="ja-JP"/>
              </w:rPr>
              <w:t xml:space="preserve">20 </w:t>
            </w:r>
            <w:r w:rsidR="00CC3CBB" w:rsidRPr="00997EB5">
              <w:rPr>
                <w:iCs/>
                <w:szCs w:val="20"/>
                <w:lang w:val="en-GB" w:eastAsia="ja-JP"/>
              </w:rPr>
              <w:t>weeks/year, over 4 years</w:t>
            </w:r>
          </w:p>
          <w:p w14:paraId="41FA6F7E" w14:textId="6DCE7E5C" w:rsidR="00CC3CBB" w:rsidRPr="00997EB5" w:rsidRDefault="00CC3CBB" w:rsidP="00BF189B">
            <w:pPr>
              <w:jc w:val="left"/>
              <w:rPr>
                <w:i/>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52,000</w:t>
            </w:r>
          </w:p>
        </w:tc>
        <w:tc>
          <w:tcPr>
            <w:tcW w:w="8460" w:type="dxa"/>
            <w:tcBorders>
              <w:top w:val="single" w:sz="4" w:space="0" w:color="auto"/>
              <w:left w:val="single" w:sz="4" w:space="0" w:color="auto"/>
              <w:bottom w:val="single" w:sz="4" w:space="0" w:color="auto"/>
              <w:right w:val="single" w:sz="4" w:space="0" w:color="auto"/>
            </w:tcBorders>
          </w:tcPr>
          <w:p w14:paraId="3F9406BF" w14:textId="1FEC05AB" w:rsidR="00CC3CBB" w:rsidRPr="00997EB5" w:rsidRDefault="008901F7" w:rsidP="00107EAD">
            <w:pPr>
              <w:spacing w:after="120"/>
              <w:rPr>
                <w:i/>
                <w:szCs w:val="20"/>
                <w:lang w:eastAsia="ja-JP"/>
              </w:rPr>
            </w:pPr>
            <w:r w:rsidRPr="00997EB5">
              <w:rPr>
                <w:i/>
                <w:szCs w:val="20"/>
                <w:lang w:eastAsia="ja-JP"/>
              </w:rPr>
              <w:t>The purpose of this consultancy is to analyze exiting regulations and policies of relevance to EE and buildings in Iraq, and develop an EE Executive Regulation focusing on EE in the buildings sector, taking into account the standards under development by other consultants.</w:t>
            </w:r>
          </w:p>
        </w:tc>
      </w:tr>
      <w:tr w:rsidR="00CC3CBB" w:rsidRPr="00997EB5" w14:paraId="019AF49B" w14:textId="77777777" w:rsidTr="00C7123A">
        <w:trPr>
          <w:trHeight w:val="890"/>
        </w:trPr>
        <w:tc>
          <w:tcPr>
            <w:tcW w:w="3150" w:type="dxa"/>
            <w:tcBorders>
              <w:top w:val="single" w:sz="4" w:space="0" w:color="auto"/>
              <w:left w:val="single" w:sz="4" w:space="0" w:color="auto"/>
              <w:bottom w:val="single" w:sz="4" w:space="0" w:color="auto"/>
              <w:right w:val="single" w:sz="4" w:space="0" w:color="auto"/>
            </w:tcBorders>
          </w:tcPr>
          <w:p w14:paraId="14B1CBCA" w14:textId="77777777" w:rsidR="00CC3CBB" w:rsidRPr="00997EB5" w:rsidRDefault="00CC3CBB" w:rsidP="00CC3CBB">
            <w:pPr>
              <w:jc w:val="left"/>
              <w:rPr>
                <w:iCs/>
                <w:szCs w:val="20"/>
                <w:lang w:val="en-GB" w:eastAsia="ja-JP"/>
              </w:rPr>
            </w:pPr>
            <w:r w:rsidRPr="00997EB5">
              <w:rPr>
                <w:iCs/>
                <w:szCs w:val="20"/>
                <w:lang w:val="en-GB" w:eastAsia="ja-JP"/>
              </w:rPr>
              <w:t>EE Standards Development Expert</w:t>
            </w:r>
          </w:p>
          <w:p w14:paraId="2856A672" w14:textId="1B42F427" w:rsidR="00CC1B8C" w:rsidRPr="00997EB5" w:rsidRDefault="00CC3CBB" w:rsidP="00BF189B">
            <w:pPr>
              <w:jc w:val="left"/>
              <w:rPr>
                <w:i/>
                <w:color w:val="7F7F7F" w:themeColor="text1" w:themeTint="80"/>
                <w:szCs w:val="20"/>
                <w:lang w:val="en-GB" w:eastAsia="ja-JP"/>
              </w:rPr>
            </w:pPr>
            <w:r w:rsidRPr="00997EB5">
              <w:rPr>
                <w:i/>
                <w:color w:val="7F7F7F" w:themeColor="text1" w:themeTint="80"/>
                <w:szCs w:val="20"/>
                <w:lang w:val="en-GB" w:eastAsia="ja-JP"/>
              </w:rPr>
              <w:t>Rate: $</w:t>
            </w:r>
            <w:r w:rsidR="00BF189B" w:rsidRPr="00997EB5">
              <w:rPr>
                <w:i/>
                <w:color w:val="7F7F7F" w:themeColor="text1" w:themeTint="80"/>
                <w:szCs w:val="20"/>
                <w:lang w:val="en-GB" w:eastAsia="ja-JP"/>
              </w:rPr>
              <w:t>650</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2EC320D3" w14:textId="65CA71DA" w:rsidR="00CC3CBB" w:rsidRPr="00997EB5" w:rsidRDefault="00BF189B" w:rsidP="00CC3CBB">
            <w:pPr>
              <w:jc w:val="left"/>
              <w:rPr>
                <w:i/>
                <w:szCs w:val="20"/>
                <w:lang w:val="en-GB" w:eastAsia="ja-JP"/>
              </w:rPr>
            </w:pPr>
            <w:r w:rsidRPr="00997EB5">
              <w:rPr>
                <w:i/>
                <w:szCs w:val="20"/>
                <w:lang w:val="en-GB" w:eastAsia="ja-JP"/>
              </w:rPr>
              <w:t xml:space="preserve">20 </w:t>
            </w:r>
            <w:r w:rsidR="00CC3CBB" w:rsidRPr="00997EB5">
              <w:rPr>
                <w:i/>
                <w:szCs w:val="20"/>
                <w:lang w:val="en-GB" w:eastAsia="ja-JP"/>
              </w:rPr>
              <w:t>weeks/year, over 4 years</w:t>
            </w:r>
          </w:p>
          <w:p w14:paraId="1F3C26DA" w14:textId="5F9A3995" w:rsidR="00CC3CBB" w:rsidRPr="00997EB5" w:rsidRDefault="00CC3CBB" w:rsidP="00BF189B">
            <w:pPr>
              <w:jc w:val="left"/>
              <w:rPr>
                <w:i/>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52,000</w:t>
            </w:r>
          </w:p>
        </w:tc>
        <w:tc>
          <w:tcPr>
            <w:tcW w:w="8460" w:type="dxa"/>
            <w:tcBorders>
              <w:top w:val="single" w:sz="4" w:space="0" w:color="auto"/>
              <w:left w:val="single" w:sz="4" w:space="0" w:color="auto"/>
              <w:bottom w:val="single" w:sz="4" w:space="0" w:color="auto"/>
              <w:right w:val="single" w:sz="4" w:space="0" w:color="auto"/>
            </w:tcBorders>
          </w:tcPr>
          <w:p w14:paraId="5C4AF986" w14:textId="77777777" w:rsidR="00CC3CBB" w:rsidRPr="00997EB5" w:rsidRDefault="008901F7" w:rsidP="00107EAD">
            <w:pPr>
              <w:spacing w:after="120"/>
              <w:rPr>
                <w:i/>
                <w:szCs w:val="20"/>
                <w:lang w:eastAsia="ja-JP"/>
              </w:rPr>
            </w:pPr>
            <w:r w:rsidRPr="00997EB5">
              <w:rPr>
                <w:i/>
                <w:szCs w:val="20"/>
                <w:lang w:eastAsia="ja-JP"/>
              </w:rPr>
              <w:t>The purpose of this consultancy is to study existing BEEC and MEPS and create a comparative analysis of their suitability for adoption in Iraq, followed by domestication of the selected BEEC and MEPS to be included as part of the EE Executive Regulations under development by other consultants.</w:t>
            </w:r>
          </w:p>
          <w:p w14:paraId="7474447B" w14:textId="77777777" w:rsidR="00FB60BD" w:rsidRPr="00997EB5" w:rsidRDefault="00FB60BD" w:rsidP="00107EAD">
            <w:pPr>
              <w:spacing w:after="120"/>
              <w:rPr>
                <w:i/>
                <w:szCs w:val="20"/>
                <w:lang w:eastAsia="ja-JP"/>
              </w:rPr>
            </w:pPr>
          </w:p>
          <w:p w14:paraId="61AB3EF4" w14:textId="44F13468" w:rsidR="00FB60BD" w:rsidRPr="00997EB5" w:rsidRDefault="00FB60BD" w:rsidP="00107EAD">
            <w:pPr>
              <w:spacing w:after="120"/>
              <w:rPr>
                <w:i/>
                <w:szCs w:val="20"/>
                <w:lang w:eastAsia="ja-JP"/>
              </w:rPr>
            </w:pPr>
          </w:p>
        </w:tc>
      </w:tr>
      <w:tr w:rsidR="00CC3CBB" w:rsidRPr="00997EB5" w14:paraId="12FBF170" w14:textId="77777777" w:rsidTr="00BA5D4E">
        <w:trPr>
          <w:trHeight w:val="720"/>
        </w:trPr>
        <w:tc>
          <w:tcPr>
            <w:tcW w:w="1422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394B25F5" w14:textId="4827F886" w:rsidR="00CC3CBB" w:rsidRPr="00997EB5" w:rsidRDefault="00CC3CBB" w:rsidP="00CC3CBB">
            <w:pPr>
              <w:jc w:val="center"/>
              <w:rPr>
                <w:b/>
                <w:iCs/>
                <w:szCs w:val="20"/>
                <w:lang w:eastAsia="ja-JP"/>
              </w:rPr>
            </w:pPr>
            <w:r w:rsidRPr="00997EB5">
              <w:rPr>
                <w:b/>
                <w:iCs/>
                <w:szCs w:val="20"/>
                <w:lang w:eastAsia="ja-JP"/>
              </w:rPr>
              <w:t xml:space="preserve">Component 2: </w:t>
            </w:r>
            <w:r w:rsidRPr="00997EB5">
              <w:rPr>
                <w:rFonts w:eastAsia="Times New Roman" w:cs="Calibri"/>
                <w:b/>
                <w:bCs/>
                <w:iCs/>
                <w:color w:val="000000"/>
                <w:szCs w:val="20"/>
                <w:lang w:eastAsia="en-GB"/>
              </w:rPr>
              <w:t>The Energy Efficiency Center (EEC) is established with mandate for advancing EE measures in the buildings sector through providing technical advice to the public, training to practitioners, and supporting the implementation of the proposed MVE procedure</w:t>
            </w:r>
          </w:p>
        </w:tc>
      </w:tr>
      <w:tr w:rsidR="00CC3CBB" w:rsidRPr="00997EB5" w14:paraId="0CF9E16A" w14:textId="77777777" w:rsidTr="0033365E">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66A0976" w14:textId="0BE6D143" w:rsidR="00CC3CBB" w:rsidRPr="00997EB5" w:rsidRDefault="00CC3CBB" w:rsidP="00CC3CBB">
            <w:pPr>
              <w:jc w:val="left"/>
              <w:rPr>
                <w:b/>
                <w:i/>
                <w:szCs w:val="20"/>
                <w:lang w:eastAsia="ja-JP"/>
              </w:rPr>
            </w:pPr>
            <w:r w:rsidRPr="00997EB5">
              <w:rPr>
                <w:b/>
                <w:i/>
                <w:szCs w:val="20"/>
                <w:lang w:val="en-GB" w:eastAsia="ja-JP"/>
              </w:rPr>
              <w:t>Local / National contracting</w:t>
            </w:r>
            <w:r w:rsidR="00E87065" w:rsidRPr="00997EB5">
              <w:rPr>
                <w:b/>
                <w:i/>
                <w:szCs w:val="20"/>
                <w:lang w:val="en-GB" w:eastAsia="ja-JP"/>
              </w:rPr>
              <w:t xml:space="preserve"> (see Budget Note</w:t>
            </w:r>
            <w:r w:rsidR="00FB60BD" w:rsidRPr="00997EB5">
              <w:rPr>
                <w:b/>
                <w:i/>
                <w:szCs w:val="20"/>
                <w:lang w:val="en-GB" w:eastAsia="ja-JP"/>
              </w:rPr>
              <w:t>s</w:t>
            </w:r>
            <w:r w:rsidR="00E87065" w:rsidRPr="00997EB5">
              <w:rPr>
                <w:b/>
                <w:i/>
                <w:szCs w:val="20"/>
                <w:lang w:val="en-GB" w:eastAsia="ja-JP"/>
              </w:rPr>
              <w:t xml:space="preserve"> 6</w:t>
            </w:r>
            <w:r w:rsidR="00FB60BD" w:rsidRPr="00997EB5">
              <w:rPr>
                <w:b/>
                <w:i/>
                <w:szCs w:val="20"/>
                <w:lang w:val="en-GB" w:eastAsia="ja-JP"/>
              </w:rPr>
              <w:t>, 7 and 9</w:t>
            </w:r>
            <w:r w:rsidR="00E87065" w:rsidRPr="00997EB5">
              <w:rPr>
                <w:b/>
                <w:i/>
                <w:szCs w:val="20"/>
                <w:lang w:val="en-GB" w:eastAsia="ja-JP"/>
              </w:rPr>
              <w:t>)</w:t>
            </w:r>
          </w:p>
        </w:tc>
      </w:tr>
      <w:tr w:rsidR="00CC3CBB" w:rsidRPr="00997EB5" w14:paraId="1FEE75B1" w14:textId="77777777" w:rsidTr="00EA32BB">
        <w:tc>
          <w:tcPr>
            <w:tcW w:w="3150" w:type="dxa"/>
            <w:tcBorders>
              <w:top w:val="single" w:sz="4" w:space="0" w:color="auto"/>
              <w:left w:val="single" w:sz="4" w:space="0" w:color="auto"/>
              <w:bottom w:val="single" w:sz="4" w:space="0" w:color="auto"/>
              <w:right w:val="single" w:sz="4" w:space="0" w:color="auto"/>
            </w:tcBorders>
          </w:tcPr>
          <w:p w14:paraId="06C8FA26" w14:textId="3612D562" w:rsidR="00CC3CBB" w:rsidRPr="00997EB5" w:rsidRDefault="00CC3CBB" w:rsidP="00CC3CBB">
            <w:pPr>
              <w:jc w:val="left"/>
              <w:rPr>
                <w:iCs/>
                <w:szCs w:val="20"/>
                <w:lang w:val="en-GB" w:eastAsia="ja-JP"/>
              </w:rPr>
            </w:pPr>
            <w:r w:rsidRPr="00997EB5">
              <w:rPr>
                <w:iCs/>
                <w:szCs w:val="20"/>
                <w:lang w:val="en-GB" w:eastAsia="ja-JP"/>
              </w:rPr>
              <w:t>National Consultant with engineering background</w:t>
            </w:r>
          </w:p>
          <w:p w14:paraId="2B5FAF9E" w14:textId="6508C2B1" w:rsidR="00CC3CBB" w:rsidRPr="00997EB5" w:rsidRDefault="00CC3CBB" w:rsidP="00CC3CBB">
            <w:pPr>
              <w:jc w:val="left"/>
              <w:rPr>
                <w:i/>
                <w:szCs w:val="20"/>
                <w:lang w:val="en-GB" w:eastAsia="ja-JP"/>
              </w:rPr>
            </w:pPr>
            <w:r w:rsidRPr="00997EB5">
              <w:rPr>
                <w:i/>
                <w:color w:val="7F7F7F" w:themeColor="text1" w:themeTint="80"/>
                <w:szCs w:val="20"/>
                <w:lang w:val="en-GB" w:eastAsia="ja-JP"/>
              </w:rPr>
              <w:t>Rate: $</w:t>
            </w:r>
            <w:r w:rsidR="00A778B1" w:rsidRPr="00997EB5">
              <w:rPr>
                <w:i/>
                <w:color w:val="7F7F7F" w:themeColor="text1" w:themeTint="80"/>
                <w:szCs w:val="20"/>
                <w:lang w:val="en-GB" w:eastAsia="ja-JP"/>
              </w:rPr>
              <w:t>5</w:t>
            </w:r>
            <w:r w:rsidRPr="00997EB5">
              <w:rPr>
                <w:i/>
                <w:color w:val="7F7F7F" w:themeColor="text1" w:themeTint="80"/>
                <w:szCs w:val="20"/>
                <w:lang w:val="en-GB" w:eastAsia="ja-JP"/>
              </w:rPr>
              <w:t>00/week</w:t>
            </w:r>
          </w:p>
        </w:tc>
        <w:tc>
          <w:tcPr>
            <w:tcW w:w="2610" w:type="dxa"/>
            <w:tcBorders>
              <w:top w:val="single" w:sz="4" w:space="0" w:color="auto"/>
              <w:left w:val="single" w:sz="4" w:space="0" w:color="auto"/>
              <w:bottom w:val="single" w:sz="4" w:space="0" w:color="auto"/>
              <w:right w:val="single" w:sz="4" w:space="0" w:color="auto"/>
            </w:tcBorders>
          </w:tcPr>
          <w:p w14:paraId="39B7FE9C" w14:textId="6626EF09" w:rsidR="00CC3CBB" w:rsidRPr="00997EB5" w:rsidRDefault="00A778B1" w:rsidP="00CC3CBB">
            <w:pPr>
              <w:jc w:val="left"/>
              <w:rPr>
                <w:iCs/>
                <w:szCs w:val="20"/>
                <w:lang w:val="en-GB" w:eastAsia="ja-JP"/>
              </w:rPr>
            </w:pPr>
            <w:r w:rsidRPr="00997EB5">
              <w:rPr>
                <w:iCs/>
                <w:szCs w:val="20"/>
                <w:lang w:val="en-GB" w:eastAsia="ja-JP"/>
              </w:rPr>
              <w:t>40</w:t>
            </w:r>
            <w:r w:rsidR="00CC3CBB" w:rsidRPr="00997EB5">
              <w:rPr>
                <w:iCs/>
                <w:szCs w:val="20"/>
                <w:lang w:val="en-GB" w:eastAsia="ja-JP"/>
              </w:rPr>
              <w:t xml:space="preserve"> weeks/year, over </w:t>
            </w:r>
            <w:r w:rsidRPr="00997EB5">
              <w:rPr>
                <w:iCs/>
                <w:szCs w:val="20"/>
                <w:lang w:val="en-GB" w:eastAsia="ja-JP"/>
              </w:rPr>
              <w:t>2</w:t>
            </w:r>
            <w:r w:rsidR="00CC3CBB" w:rsidRPr="00997EB5">
              <w:rPr>
                <w:iCs/>
                <w:szCs w:val="20"/>
                <w:lang w:val="en-GB" w:eastAsia="ja-JP"/>
              </w:rPr>
              <w:t xml:space="preserve"> years</w:t>
            </w:r>
          </w:p>
          <w:p w14:paraId="10E0FAC5" w14:textId="6CDB46F4" w:rsidR="00CC3CBB" w:rsidRPr="00997EB5" w:rsidRDefault="00CC3CBB" w:rsidP="00CC3CBB">
            <w:pPr>
              <w:jc w:val="left"/>
              <w:rPr>
                <w:i/>
                <w:szCs w:val="20"/>
                <w:lang w:val="en-GB" w:eastAsia="ja-JP"/>
              </w:rPr>
            </w:pPr>
            <w:r w:rsidRPr="00997EB5">
              <w:rPr>
                <w:i/>
                <w:color w:val="7F7F7F" w:themeColor="text1" w:themeTint="80"/>
                <w:szCs w:val="20"/>
                <w:lang w:val="en-GB" w:eastAsia="ja-JP"/>
              </w:rPr>
              <w:t>Total value of about $</w:t>
            </w:r>
            <w:r w:rsidR="00EA607B" w:rsidRPr="00997EB5">
              <w:rPr>
                <w:i/>
                <w:color w:val="7F7F7F" w:themeColor="text1" w:themeTint="80"/>
                <w:szCs w:val="20"/>
                <w:lang w:val="en-GB" w:eastAsia="ja-JP"/>
              </w:rPr>
              <w:t>40</w:t>
            </w:r>
            <w:r w:rsidRPr="00997EB5">
              <w:rPr>
                <w:i/>
                <w:color w:val="7F7F7F" w:themeColor="text1" w:themeTint="80"/>
                <w:szCs w:val="20"/>
                <w:lang w:val="en-GB" w:eastAsia="ja-JP"/>
              </w:rPr>
              <w:t>,000</w:t>
            </w:r>
          </w:p>
        </w:tc>
        <w:tc>
          <w:tcPr>
            <w:tcW w:w="8460" w:type="dxa"/>
            <w:tcBorders>
              <w:top w:val="single" w:sz="4" w:space="0" w:color="auto"/>
              <w:left w:val="single" w:sz="4" w:space="0" w:color="auto"/>
              <w:bottom w:val="single" w:sz="4" w:space="0" w:color="auto"/>
              <w:right w:val="single" w:sz="4" w:space="0" w:color="auto"/>
            </w:tcBorders>
          </w:tcPr>
          <w:p w14:paraId="22011E27" w14:textId="3FF87017" w:rsidR="00CC3CBB" w:rsidRPr="00997EB5" w:rsidRDefault="00A778B1" w:rsidP="00107EAD">
            <w:pPr>
              <w:spacing w:after="120"/>
              <w:rPr>
                <w:i/>
                <w:szCs w:val="20"/>
                <w:lang w:eastAsia="ja-JP"/>
              </w:rPr>
            </w:pPr>
            <w:r w:rsidRPr="00997EB5">
              <w:rPr>
                <w:i/>
                <w:szCs w:val="20"/>
                <w:lang w:eastAsia="ja-JP"/>
              </w:rPr>
              <w:t xml:space="preserve">The purpose of this consultancy is to </w:t>
            </w:r>
            <w:r w:rsidRPr="00997EB5">
              <w:rPr>
                <w:i/>
                <w:szCs w:val="20"/>
                <w:lang w:val="en-GB" w:eastAsia="ja-JP"/>
              </w:rPr>
              <w:t>oversee EEC building retrofitting activities and facilitate the communication and reporting between the international energy auditors and the contracting office implementing the works on the ground.</w:t>
            </w:r>
            <w:r w:rsidRPr="00997EB5">
              <w:rPr>
                <w:iCs/>
                <w:szCs w:val="20"/>
                <w:lang w:val="en-GB" w:eastAsia="ja-JP"/>
              </w:rPr>
              <w:t xml:space="preserve"> </w:t>
            </w:r>
          </w:p>
        </w:tc>
      </w:tr>
      <w:tr w:rsidR="00CC3CBB" w:rsidRPr="00997EB5" w14:paraId="324E7892" w14:textId="77777777" w:rsidTr="00485189">
        <w:trPr>
          <w:trHeight w:val="1115"/>
        </w:trPr>
        <w:tc>
          <w:tcPr>
            <w:tcW w:w="3150" w:type="dxa"/>
            <w:tcBorders>
              <w:top w:val="single" w:sz="4" w:space="0" w:color="auto"/>
              <w:left w:val="single" w:sz="4" w:space="0" w:color="auto"/>
              <w:bottom w:val="single" w:sz="4" w:space="0" w:color="auto"/>
              <w:right w:val="single" w:sz="4" w:space="0" w:color="auto"/>
            </w:tcBorders>
          </w:tcPr>
          <w:p w14:paraId="09FBC3EB" w14:textId="7FFFB47D" w:rsidR="00CC3CBB" w:rsidRPr="00997EB5" w:rsidRDefault="00CC3CBB" w:rsidP="00CC3CBB">
            <w:pPr>
              <w:jc w:val="left"/>
              <w:rPr>
                <w:iCs/>
                <w:szCs w:val="20"/>
                <w:lang w:val="en-GB" w:eastAsia="ja-JP"/>
              </w:rPr>
            </w:pPr>
            <w:r w:rsidRPr="00997EB5">
              <w:rPr>
                <w:iCs/>
                <w:szCs w:val="20"/>
                <w:lang w:val="en-GB" w:eastAsia="ja-JP"/>
              </w:rPr>
              <w:t xml:space="preserve">National Consultant </w:t>
            </w:r>
            <w:r w:rsidR="00EA607B" w:rsidRPr="00997EB5">
              <w:rPr>
                <w:iCs/>
                <w:szCs w:val="20"/>
                <w:lang w:val="en-GB" w:eastAsia="ja-JP"/>
              </w:rPr>
              <w:t>with quality assurance background</w:t>
            </w:r>
          </w:p>
          <w:p w14:paraId="0486D098" w14:textId="0DE7E95D" w:rsidR="00CC3CBB" w:rsidRPr="00997EB5" w:rsidRDefault="00CC3CBB" w:rsidP="00CC3CBB">
            <w:pPr>
              <w:jc w:val="left"/>
              <w:rPr>
                <w:i/>
                <w:szCs w:val="20"/>
                <w:lang w:val="en-GB" w:eastAsia="ja-JP"/>
              </w:rPr>
            </w:pPr>
            <w:r w:rsidRPr="00997EB5">
              <w:rPr>
                <w:i/>
                <w:color w:val="7F7F7F" w:themeColor="text1" w:themeTint="80"/>
                <w:szCs w:val="20"/>
                <w:lang w:val="en-GB" w:eastAsia="ja-JP"/>
              </w:rPr>
              <w:t>Rate: $</w:t>
            </w:r>
            <w:r w:rsidR="00A778B1" w:rsidRPr="00997EB5">
              <w:rPr>
                <w:i/>
                <w:color w:val="7F7F7F" w:themeColor="text1" w:themeTint="80"/>
                <w:szCs w:val="20"/>
                <w:lang w:val="en-GB" w:eastAsia="ja-JP"/>
              </w:rPr>
              <w:t>4</w:t>
            </w:r>
            <w:r w:rsidRPr="00997EB5">
              <w:rPr>
                <w:i/>
                <w:color w:val="7F7F7F" w:themeColor="text1" w:themeTint="80"/>
                <w:szCs w:val="20"/>
                <w:lang w:val="en-GB" w:eastAsia="ja-JP"/>
              </w:rPr>
              <w:t>00/week</w:t>
            </w:r>
          </w:p>
        </w:tc>
        <w:tc>
          <w:tcPr>
            <w:tcW w:w="2610" w:type="dxa"/>
            <w:tcBorders>
              <w:top w:val="single" w:sz="4" w:space="0" w:color="auto"/>
              <w:left w:val="single" w:sz="4" w:space="0" w:color="auto"/>
              <w:bottom w:val="single" w:sz="4" w:space="0" w:color="auto"/>
              <w:right w:val="single" w:sz="4" w:space="0" w:color="auto"/>
            </w:tcBorders>
          </w:tcPr>
          <w:p w14:paraId="35192289" w14:textId="166FF770" w:rsidR="00CC3CBB" w:rsidRPr="00997EB5" w:rsidRDefault="00EA607B" w:rsidP="00CC3CBB">
            <w:pPr>
              <w:jc w:val="left"/>
              <w:rPr>
                <w:iCs/>
                <w:szCs w:val="20"/>
                <w:lang w:val="en-GB" w:eastAsia="ja-JP"/>
              </w:rPr>
            </w:pPr>
            <w:r w:rsidRPr="00997EB5">
              <w:rPr>
                <w:iCs/>
                <w:szCs w:val="20"/>
                <w:lang w:val="en-GB" w:eastAsia="ja-JP"/>
              </w:rPr>
              <w:t>3</w:t>
            </w:r>
            <w:r w:rsidR="00BA6A65" w:rsidRPr="00997EB5">
              <w:rPr>
                <w:iCs/>
                <w:szCs w:val="20"/>
                <w:lang w:val="en-GB" w:eastAsia="ja-JP"/>
              </w:rPr>
              <w:t>2</w:t>
            </w:r>
            <w:r w:rsidR="00CC3CBB" w:rsidRPr="00997EB5">
              <w:rPr>
                <w:iCs/>
                <w:szCs w:val="20"/>
                <w:lang w:val="en-GB" w:eastAsia="ja-JP"/>
              </w:rPr>
              <w:t xml:space="preserve"> weeks/year, over </w:t>
            </w:r>
            <w:r w:rsidR="00A778B1" w:rsidRPr="00997EB5">
              <w:rPr>
                <w:iCs/>
                <w:szCs w:val="20"/>
                <w:lang w:val="en-GB" w:eastAsia="ja-JP"/>
              </w:rPr>
              <w:t>3</w:t>
            </w:r>
            <w:r w:rsidR="00CC3CBB" w:rsidRPr="00997EB5">
              <w:rPr>
                <w:iCs/>
                <w:szCs w:val="20"/>
                <w:lang w:val="en-GB" w:eastAsia="ja-JP"/>
              </w:rPr>
              <w:t xml:space="preserve"> years</w:t>
            </w:r>
          </w:p>
          <w:p w14:paraId="42FD07FF" w14:textId="69036F64" w:rsidR="00CC3CBB" w:rsidRPr="00997EB5" w:rsidRDefault="00CC3CBB" w:rsidP="00CC3CBB">
            <w:pPr>
              <w:jc w:val="left"/>
              <w:rPr>
                <w:i/>
                <w:szCs w:val="20"/>
                <w:lang w:val="en-GB" w:eastAsia="ja-JP"/>
              </w:rPr>
            </w:pPr>
            <w:r w:rsidRPr="00997EB5">
              <w:rPr>
                <w:i/>
                <w:color w:val="7F7F7F" w:themeColor="text1" w:themeTint="80"/>
                <w:szCs w:val="20"/>
                <w:lang w:val="en-GB" w:eastAsia="ja-JP"/>
              </w:rPr>
              <w:t>Total value of about $3</w:t>
            </w:r>
            <w:r w:rsidR="00BA6A65" w:rsidRPr="00997EB5">
              <w:rPr>
                <w:i/>
                <w:color w:val="7F7F7F" w:themeColor="text1" w:themeTint="80"/>
                <w:szCs w:val="20"/>
                <w:lang w:val="en-GB" w:eastAsia="ja-JP"/>
              </w:rPr>
              <w:t>8</w:t>
            </w:r>
            <w:r w:rsidRPr="00997EB5">
              <w:rPr>
                <w:i/>
                <w:color w:val="7F7F7F" w:themeColor="text1" w:themeTint="80"/>
                <w:szCs w:val="20"/>
                <w:lang w:val="en-GB" w:eastAsia="ja-JP"/>
              </w:rPr>
              <w:t>,</w:t>
            </w:r>
            <w:r w:rsidR="00BA6A65" w:rsidRPr="00997EB5">
              <w:rPr>
                <w:i/>
                <w:color w:val="7F7F7F" w:themeColor="text1" w:themeTint="80"/>
                <w:szCs w:val="20"/>
                <w:lang w:val="en-GB" w:eastAsia="ja-JP"/>
              </w:rPr>
              <w:t>4</w:t>
            </w:r>
            <w:r w:rsidRPr="00997EB5">
              <w:rPr>
                <w:i/>
                <w:color w:val="7F7F7F" w:themeColor="text1" w:themeTint="80"/>
                <w:szCs w:val="20"/>
                <w:lang w:val="en-GB" w:eastAsia="ja-JP"/>
              </w:rPr>
              <w:t>00</w:t>
            </w:r>
          </w:p>
        </w:tc>
        <w:tc>
          <w:tcPr>
            <w:tcW w:w="8460" w:type="dxa"/>
            <w:tcBorders>
              <w:top w:val="single" w:sz="4" w:space="0" w:color="auto"/>
              <w:left w:val="single" w:sz="4" w:space="0" w:color="auto"/>
              <w:bottom w:val="single" w:sz="4" w:space="0" w:color="auto"/>
              <w:right w:val="single" w:sz="4" w:space="0" w:color="auto"/>
            </w:tcBorders>
          </w:tcPr>
          <w:p w14:paraId="0028A4FF" w14:textId="0571D795" w:rsidR="00CC3CBB" w:rsidRPr="00997EB5" w:rsidRDefault="00A778B1" w:rsidP="00107EAD">
            <w:pPr>
              <w:spacing w:after="120"/>
              <w:rPr>
                <w:i/>
                <w:szCs w:val="20"/>
                <w:lang w:eastAsia="ja-JP"/>
              </w:rPr>
            </w:pPr>
            <w:r w:rsidRPr="00997EB5">
              <w:rPr>
                <w:i/>
                <w:szCs w:val="20"/>
                <w:lang w:eastAsia="ja-JP"/>
              </w:rPr>
              <w:t xml:space="preserve">The purpose of this consultancy is to </w:t>
            </w:r>
            <w:r w:rsidRPr="00997EB5">
              <w:rPr>
                <w:i/>
                <w:szCs w:val="20"/>
                <w:lang w:val="en-GB" w:eastAsia="ja-JP"/>
              </w:rPr>
              <w:t xml:space="preserve">oversee </w:t>
            </w:r>
            <w:r w:rsidR="00EA607B" w:rsidRPr="00997EB5">
              <w:rPr>
                <w:i/>
                <w:szCs w:val="20"/>
                <w:lang w:val="en-GB" w:eastAsia="ja-JP"/>
              </w:rPr>
              <w:t>the establishment and operation of the testing facility. This includes facilitating the communication and reporting between the international testing expert and the procurement team in charge of the logistics of purchasing equipment. It also includes involvement in the preparation of Arabic versions of the user manuals for the purchased equipment.</w:t>
            </w:r>
          </w:p>
        </w:tc>
      </w:tr>
      <w:tr w:rsidR="00EA607B" w:rsidRPr="00997EB5" w14:paraId="5CD0B28F" w14:textId="77777777" w:rsidTr="00485189">
        <w:trPr>
          <w:trHeight w:val="989"/>
        </w:trPr>
        <w:tc>
          <w:tcPr>
            <w:tcW w:w="3150" w:type="dxa"/>
            <w:tcBorders>
              <w:top w:val="single" w:sz="4" w:space="0" w:color="auto"/>
              <w:left w:val="single" w:sz="4" w:space="0" w:color="auto"/>
              <w:bottom w:val="single" w:sz="4" w:space="0" w:color="auto"/>
              <w:right w:val="single" w:sz="4" w:space="0" w:color="auto"/>
            </w:tcBorders>
          </w:tcPr>
          <w:p w14:paraId="2C726221" w14:textId="77777777" w:rsidR="00EA607B" w:rsidRPr="00997EB5" w:rsidRDefault="00EA607B" w:rsidP="00EA607B">
            <w:pPr>
              <w:jc w:val="left"/>
              <w:rPr>
                <w:iCs/>
                <w:szCs w:val="20"/>
                <w:lang w:val="en-GB" w:eastAsia="ja-JP"/>
              </w:rPr>
            </w:pPr>
            <w:r w:rsidRPr="00997EB5">
              <w:rPr>
                <w:iCs/>
                <w:szCs w:val="20"/>
                <w:lang w:val="en-GB" w:eastAsia="ja-JP"/>
              </w:rPr>
              <w:t>National Consultant with HR background</w:t>
            </w:r>
          </w:p>
          <w:p w14:paraId="6AF7649B" w14:textId="2458D713" w:rsidR="00EA607B" w:rsidRPr="00997EB5" w:rsidRDefault="00EA607B" w:rsidP="00BF189B">
            <w:pPr>
              <w:jc w:val="left"/>
              <w:rPr>
                <w:iCs/>
                <w:szCs w:val="20"/>
                <w:lang w:val="en-GB" w:eastAsia="ja-JP"/>
              </w:rPr>
            </w:pPr>
            <w:r w:rsidRPr="00997EB5">
              <w:rPr>
                <w:i/>
                <w:color w:val="7F7F7F" w:themeColor="text1" w:themeTint="80"/>
                <w:szCs w:val="20"/>
                <w:lang w:val="en-GB" w:eastAsia="ja-JP"/>
              </w:rPr>
              <w:t>Rate: $</w:t>
            </w:r>
            <w:r w:rsidR="00BF189B" w:rsidRPr="00997EB5">
              <w:rPr>
                <w:i/>
                <w:color w:val="7F7F7F" w:themeColor="text1" w:themeTint="80"/>
                <w:szCs w:val="20"/>
                <w:lang w:val="en-GB" w:eastAsia="ja-JP"/>
              </w:rPr>
              <w:t>340</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083C66BB" w14:textId="697A29A1" w:rsidR="00EA607B" w:rsidRPr="00997EB5" w:rsidRDefault="00EA607B" w:rsidP="00EA607B">
            <w:pPr>
              <w:jc w:val="left"/>
              <w:rPr>
                <w:iCs/>
                <w:szCs w:val="20"/>
                <w:lang w:val="en-GB" w:eastAsia="ja-JP"/>
              </w:rPr>
            </w:pPr>
            <w:r w:rsidRPr="00997EB5">
              <w:rPr>
                <w:iCs/>
                <w:szCs w:val="20"/>
                <w:lang w:val="en-GB" w:eastAsia="ja-JP"/>
              </w:rPr>
              <w:t>3</w:t>
            </w:r>
            <w:r w:rsidR="00BA6A65" w:rsidRPr="00997EB5">
              <w:rPr>
                <w:iCs/>
                <w:szCs w:val="20"/>
                <w:lang w:val="en-GB" w:eastAsia="ja-JP"/>
              </w:rPr>
              <w:t>2</w:t>
            </w:r>
            <w:r w:rsidRPr="00997EB5">
              <w:rPr>
                <w:iCs/>
                <w:szCs w:val="20"/>
                <w:lang w:val="en-GB" w:eastAsia="ja-JP"/>
              </w:rPr>
              <w:t xml:space="preserve"> weeks/year, over 3 years</w:t>
            </w:r>
          </w:p>
          <w:p w14:paraId="2FDB79FB" w14:textId="2C170797" w:rsidR="00EA607B" w:rsidRPr="00997EB5" w:rsidRDefault="00EA607B" w:rsidP="00BF189B">
            <w:pPr>
              <w:jc w:val="left"/>
              <w:rPr>
                <w:iCs/>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32,600</w:t>
            </w:r>
          </w:p>
        </w:tc>
        <w:tc>
          <w:tcPr>
            <w:tcW w:w="8460" w:type="dxa"/>
            <w:tcBorders>
              <w:top w:val="single" w:sz="4" w:space="0" w:color="auto"/>
              <w:left w:val="single" w:sz="4" w:space="0" w:color="auto"/>
              <w:bottom w:val="single" w:sz="4" w:space="0" w:color="auto"/>
              <w:right w:val="single" w:sz="4" w:space="0" w:color="auto"/>
            </w:tcBorders>
          </w:tcPr>
          <w:p w14:paraId="11E36CC6" w14:textId="2BC4A814" w:rsidR="00EA607B" w:rsidRPr="00997EB5" w:rsidRDefault="00EA607B" w:rsidP="00107EAD">
            <w:pPr>
              <w:spacing w:after="120"/>
              <w:rPr>
                <w:i/>
                <w:szCs w:val="20"/>
                <w:lang w:eastAsia="ja-JP"/>
              </w:rPr>
            </w:pPr>
            <w:r w:rsidRPr="00997EB5">
              <w:rPr>
                <w:i/>
                <w:szCs w:val="20"/>
                <w:lang w:eastAsia="ja-JP"/>
              </w:rPr>
              <w:t>The purpose of this consultancy is to s</w:t>
            </w:r>
            <w:r w:rsidRPr="00997EB5">
              <w:rPr>
                <w:rFonts w:eastAsia="MS Mincho"/>
                <w:i/>
                <w:noProof/>
                <w:szCs w:val="20"/>
                <w:lang w:val="en-GB" w:eastAsia="ja-JP"/>
              </w:rPr>
              <w:t>upport international consultants on performing their organziational development plans for EEC and working closely with national stakeholders on the establishment of EEC and the recruitment of suitable hires for the positions identified.</w:t>
            </w:r>
          </w:p>
        </w:tc>
      </w:tr>
      <w:tr w:rsidR="00EA607B" w:rsidRPr="00997EB5" w14:paraId="038BB9B4" w14:textId="77777777" w:rsidTr="00485189">
        <w:trPr>
          <w:trHeight w:val="1214"/>
        </w:trPr>
        <w:tc>
          <w:tcPr>
            <w:tcW w:w="3150" w:type="dxa"/>
            <w:tcBorders>
              <w:top w:val="single" w:sz="4" w:space="0" w:color="auto"/>
              <w:left w:val="single" w:sz="4" w:space="0" w:color="auto"/>
              <w:bottom w:val="single" w:sz="4" w:space="0" w:color="auto"/>
              <w:right w:val="single" w:sz="4" w:space="0" w:color="auto"/>
            </w:tcBorders>
          </w:tcPr>
          <w:p w14:paraId="3CB5DAA1" w14:textId="02505A85" w:rsidR="00EA607B" w:rsidRPr="00997EB5" w:rsidRDefault="00EA607B" w:rsidP="00EA607B">
            <w:pPr>
              <w:jc w:val="left"/>
              <w:rPr>
                <w:iCs/>
                <w:szCs w:val="20"/>
                <w:lang w:val="en-GB" w:eastAsia="ja-JP"/>
              </w:rPr>
            </w:pPr>
            <w:r w:rsidRPr="00997EB5">
              <w:rPr>
                <w:iCs/>
                <w:szCs w:val="20"/>
                <w:lang w:val="en-GB" w:eastAsia="ja-JP"/>
              </w:rPr>
              <w:t>Capacity Building and ToT National Specialists</w:t>
            </w:r>
          </w:p>
          <w:p w14:paraId="57B646C5" w14:textId="531CBFA4" w:rsidR="00EA607B" w:rsidRPr="00997EB5" w:rsidRDefault="00EA607B" w:rsidP="00BF189B">
            <w:pPr>
              <w:jc w:val="left"/>
              <w:rPr>
                <w:i/>
                <w:szCs w:val="20"/>
                <w:lang w:val="en-GB" w:eastAsia="ja-JP"/>
              </w:rPr>
            </w:pPr>
            <w:r w:rsidRPr="00997EB5">
              <w:rPr>
                <w:i/>
                <w:color w:val="7F7F7F" w:themeColor="text1" w:themeTint="80"/>
                <w:szCs w:val="20"/>
                <w:lang w:val="en-GB" w:eastAsia="ja-JP"/>
              </w:rPr>
              <w:t>Rate: $</w:t>
            </w:r>
            <w:r w:rsidR="00BF189B" w:rsidRPr="00997EB5">
              <w:rPr>
                <w:i/>
                <w:color w:val="7F7F7F" w:themeColor="text1" w:themeTint="80"/>
                <w:szCs w:val="20"/>
                <w:lang w:val="en-GB" w:eastAsia="ja-JP"/>
              </w:rPr>
              <w:t>325</w:t>
            </w:r>
            <w:r w:rsidRPr="00997EB5">
              <w:rPr>
                <w:i/>
                <w:color w:val="7F7F7F" w:themeColor="text1" w:themeTint="80"/>
                <w:szCs w:val="20"/>
                <w:lang w:val="en-GB" w:eastAsia="ja-JP"/>
              </w:rPr>
              <w:t>/week</w:t>
            </w:r>
          </w:p>
        </w:tc>
        <w:tc>
          <w:tcPr>
            <w:tcW w:w="2610" w:type="dxa"/>
            <w:tcBorders>
              <w:top w:val="single" w:sz="4" w:space="0" w:color="auto"/>
              <w:left w:val="single" w:sz="4" w:space="0" w:color="auto"/>
              <w:bottom w:val="single" w:sz="4" w:space="0" w:color="auto"/>
              <w:right w:val="single" w:sz="4" w:space="0" w:color="auto"/>
            </w:tcBorders>
          </w:tcPr>
          <w:p w14:paraId="1400FA5B" w14:textId="7619DC88" w:rsidR="00EA607B" w:rsidRPr="00997EB5" w:rsidRDefault="00BF189B" w:rsidP="00BF189B">
            <w:pPr>
              <w:jc w:val="left"/>
              <w:rPr>
                <w:iCs/>
                <w:szCs w:val="20"/>
                <w:lang w:val="en-GB" w:eastAsia="ja-JP"/>
              </w:rPr>
            </w:pPr>
            <w:r w:rsidRPr="00997EB5">
              <w:rPr>
                <w:iCs/>
                <w:szCs w:val="20"/>
                <w:lang w:val="en-GB" w:eastAsia="ja-JP"/>
              </w:rPr>
              <w:t xml:space="preserve">40 </w:t>
            </w:r>
            <w:r w:rsidR="00EA607B" w:rsidRPr="00997EB5">
              <w:rPr>
                <w:iCs/>
                <w:szCs w:val="20"/>
                <w:lang w:val="en-GB" w:eastAsia="ja-JP"/>
              </w:rPr>
              <w:t xml:space="preserve">weeks/year, over </w:t>
            </w:r>
            <w:r w:rsidR="00BA6A65" w:rsidRPr="00997EB5">
              <w:rPr>
                <w:iCs/>
                <w:szCs w:val="20"/>
                <w:lang w:val="en-GB" w:eastAsia="ja-JP"/>
              </w:rPr>
              <w:t>3</w:t>
            </w:r>
            <w:r w:rsidR="00EA607B" w:rsidRPr="00997EB5">
              <w:rPr>
                <w:iCs/>
                <w:szCs w:val="20"/>
                <w:lang w:val="en-GB" w:eastAsia="ja-JP"/>
              </w:rPr>
              <w:t xml:space="preserve"> years</w:t>
            </w:r>
          </w:p>
          <w:p w14:paraId="06C5E756" w14:textId="74C3CFEF" w:rsidR="00EA607B" w:rsidRPr="00997EB5" w:rsidRDefault="00EA607B" w:rsidP="00BF189B">
            <w:pPr>
              <w:jc w:val="left"/>
              <w:rPr>
                <w:i/>
                <w:szCs w:val="20"/>
                <w:lang w:val="en-GB" w:eastAsia="ja-JP"/>
              </w:rPr>
            </w:pPr>
            <w:r w:rsidRPr="00997EB5">
              <w:rPr>
                <w:i/>
                <w:color w:val="7F7F7F" w:themeColor="text1" w:themeTint="80"/>
                <w:szCs w:val="20"/>
                <w:lang w:val="en-GB" w:eastAsia="ja-JP"/>
              </w:rPr>
              <w:t>Total value of about $</w:t>
            </w:r>
            <w:r w:rsidR="00BF189B" w:rsidRPr="00997EB5">
              <w:rPr>
                <w:i/>
                <w:color w:val="7F7F7F" w:themeColor="text1" w:themeTint="80"/>
                <w:szCs w:val="20"/>
                <w:lang w:val="en-GB" w:eastAsia="ja-JP"/>
              </w:rPr>
              <w:t>39,000</w:t>
            </w:r>
          </w:p>
        </w:tc>
        <w:tc>
          <w:tcPr>
            <w:tcW w:w="8460" w:type="dxa"/>
            <w:tcBorders>
              <w:top w:val="single" w:sz="4" w:space="0" w:color="auto"/>
              <w:left w:val="single" w:sz="4" w:space="0" w:color="auto"/>
              <w:bottom w:val="single" w:sz="4" w:space="0" w:color="auto"/>
              <w:right w:val="single" w:sz="4" w:space="0" w:color="auto"/>
            </w:tcBorders>
          </w:tcPr>
          <w:p w14:paraId="714873B4" w14:textId="4DEA6586" w:rsidR="00EA607B" w:rsidRPr="00997EB5" w:rsidRDefault="00EA607B" w:rsidP="00107EAD">
            <w:pPr>
              <w:spacing w:after="120"/>
              <w:rPr>
                <w:i/>
                <w:szCs w:val="20"/>
                <w:lang w:eastAsia="ja-JP"/>
              </w:rPr>
            </w:pPr>
            <w:r w:rsidRPr="00997EB5">
              <w:rPr>
                <w:i/>
                <w:szCs w:val="20"/>
                <w:lang w:eastAsia="ja-JP"/>
              </w:rPr>
              <w:t>The purpose of this consultancy is to support to the project team with conducting the necessary training workshops, stakeholder consultation meetings and other capacity building activities involved in the establishment of EEC, operating the testing facility and running the certification programme to be developed to provide ToT for energy managers and buildings auditors.</w:t>
            </w:r>
          </w:p>
        </w:tc>
      </w:tr>
      <w:tr w:rsidR="00E854EF" w:rsidRPr="00997EB5" w14:paraId="6003D5EC" w14:textId="77777777" w:rsidTr="00485189">
        <w:trPr>
          <w:trHeight w:val="1457"/>
        </w:trPr>
        <w:tc>
          <w:tcPr>
            <w:tcW w:w="3150" w:type="dxa"/>
            <w:tcBorders>
              <w:top w:val="single" w:sz="4" w:space="0" w:color="auto"/>
              <w:left w:val="single" w:sz="4" w:space="0" w:color="auto"/>
              <w:bottom w:val="single" w:sz="4" w:space="0" w:color="auto"/>
              <w:right w:val="single" w:sz="4" w:space="0" w:color="auto"/>
            </w:tcBorders>
          </w:tcPr>
          <w:p w14:paraId="69A29F6A" w14:textId="61086E8E" w:rsidR="00E854EF" w:rsidRPr="00997EB5" w:rsidRDefault="00E854EF" w:rsidP="00E854EF">
            <w:pPr>
              <w:jc w:val="left"/>
              <w:rPr>
                <w:iCs/>
                <w:szCs w:val="20"/>
                <w:lang w:val="en-GB" w:eastAsia="ja-JP"/>
              </w:rPr>
            </w:pPr>
            <w:r w:rsidRPr="00997EB5">
              <w:rPr>
                <w:iCs/>
                <w:szCs w:val="20"/>
                <w:lang w:val="en-GB" w:eastAsia="ja-JP"/>
              </w:rPr>
              <w:t>Contractual services – Individuals</w:t>
            </w:r>
          </w:p>
        </w:tc>
        <w:tc>
          <w:tcPr>
            <w:tcW w:w="2610" w:type="dxa"/>
            <w:tcBorders>
              <w:top w:val="single" w:sz="4" w:space="0" w:color="auto"/>
              <w:left w:val="single" w:sz="4" w:space="0" w:color="auto"/>
              <w:bottom w:val="single" w:sz="4" w:space="0" w:color="auto"/>
              <w:right w:val="single" w:sz="4" w:space="0" w:color="auto"/>
            </w:tcBorders>
          </w:tcPr>
          <w:p w14:paraId="1ECA9E12" w14:textId="1B8615DB" w:rsidR="00E854EF" w:rsidRPr="00997EB5" w:rsidRDefault="00E854EF" w:rsidP="00E854EF">
            <w:pPr>
              <w:jc w:val="left"/>
              <w:rPr>
                <w:iCs/>
                <w:szCs w:val="20"/>
                <w:lang w:val="en-GB" w:eastAsia="ja-JP"/>
              </w:rPr>
            </w:pPr>
            <w:r w:rsidRPr="00997EB5">
              <w:rPr>
                <w:iCs/>
                <w:szCs w:val="20"/>
                <w:lang w:val="en-GB" w:eastAsia="ja-JP"/>
              </w:rPr>
              <w:t>$142,000 over 5 years</w:t>
            </w:r>
          </w:p>
        </w:tc>
        <w:tc>
          <w:tcPr>
            <w:tcW w:w="8460" w:type="dxa"/>
            <w:tcBorders>
              <w:top w:val="single" w:sz="4" w:space="0" w:color="auto"/>
              <w:left w:val="single" w:sz="4" w:space="0" w:color="auto"/>
              <w:bottom w:val="single" w:sz="4" w:space="0" w:color="auto"/>
              <w:right w:val="single" w:sz="4" w:space="0" w:color="auto"/>
            </w:tcBorders>
          </w:tcPr>
          <w:p w14:paraId="020124FD" w14:textId="77777777" w:rsidR="00E854EF" w:rsidRPr="00997EB5" w:rsidRDefault="00E854EF" w:rsidP="00E854EF">
            <w:pPr>
              <w:spacing w:after="0"/>
              <w:rPr>
                <w:i/>
                <w:szCs w:val="20"/>
                <w:lang w:eastAsia="ja-JP"/>
              </w:rPr>
            </w:pPr>
            <w:r w:rsidRPr="00997EB5">
              <w:rPr>
                <w:i/>
                <w:szCs w:val="20"/>
                <w:lang w:eastAsia="ja-JP"/>
              </w:rPr>
              <w:t>These service providers will be responsible for:</w:t>
            </w:r>
          </w:p>
          <w:p w14:paraId="00F4BAC2" w14:textId="77777777" w:rsidR="00E854EF" w:rsidRPr="00997EB5" w:rsidRDefault="00E854EF" w:rsidP="00E854EF">
            <w:pPr>
              <w:pStyle w:val="ListParagraph"/>
              <w:numPr>
                <w:ilvl w:val="0"/>
                <w:numId w:val="20"/>
              </w:numPr>
              <w:ind w:left="525"/>
              <w:jc w:val="both"/>
              <w:rPr>
                <w:i/>
                <w:szCs w:val="20"/>
                <w:lang w:val="en-GB" w:eastAsia="ja-JP"/>
              </w:rPr>
            </w:pPr>
            <w:r w:rsidRPr="00997EB5">
              <w:rPr>
                <w:i/>
                <w:szCs w:val="20"/>
                <w:lang w:val="en-GB" w:eastAsia="ja-JP"/>
              </w:rPr>
              <w:t>Undertaking a Strategic Environmental and Social Assessment (SESA) and development of the project’s Environmental and Social Management Plan (ESMP) in accordance with the UNDP Guidelines for Social and Environmental Safeguards (SES). The SESA and ESMP should be developed during Year 1 of project implementation. Additional costs for ESMP implementation is included under the project’s M&amp;E budget.</w:t>
            </w:r>
          </w:p>
          <w:p w14:paraId="47AD4479" w14:textId="77777777" w:rsidR="00E854EF" w:rsidRPr="00997EB5" w:rsidRDefault="00E854EF" w:rsidP="00E854EF">
            <w:pPr>
              <w:pStyle w:val="ListParagraph"/>
              <w:numPr>
                <w:ilvl w:val="0"/>
                <w:numId w:val="20"/>
              </w:numPr>
              <w:ind w:left="525"/>
              <w:jc w:val="both"/>
              <w:rPr>
                <w:i/>
                <w:szCs w:val="20"/>
                <w:lang w:val="en-GB" w:eastAsia="ja-JP"/>
              </w:rPr>
            </w:pPr>
            <w:r w:rsidRPr="00997EB5">
              <w:rPr>
                <w:i/>
                <w:szCs w:val="20"/>
                <w:lang w:eastAsia="ja-JP"/>
              </w:rPr>
              <w:t xml:space="preserve">The development and implementation of all procurement activities under the project. The work constitutes developing a Procurement Plan for the project, including goods and materials for EEC retrofitting and equipment for the establishment of a testing facility, as well as managing the tendering processes and supporting the UNDP CO with managing the shipping, customs clearance and other logistics. The Procurement Plan will be reviewed and approved by the international consultants involved in both activities prior to the actual purchase of goods. </w:t>
            </w:r>
          </w:p>
          <w:p w14:paraId="5E1ED5FB" w14:textId="5D28B5EF" w:rsidR="00E854EF" w:rsidRPr="00997EB5" w:rsidRDefault="00E854EF" w:rsidP="00E854EF">
            <w:pPr>
              <w:spacing w:after="120"/>
              <w:rPr>
                <w:i/>
                <w:szCs w:val="20"/>
                <w:lang w:eastAsia="ja-JP"/>
              </w:rPr>
            </w:pPr>
            <w:r w:rsidRPr="00997EB5">
              <w:rPr>
                <w:i/>
                <w:szCs w:val="20"/>
                <w:lang w:val="en-GB" w:eastAsia="ja-JP"/>
              </w:rPr>
              <w:t>It is recommended that the contract for these services is awarded to a consortium consisting of national and international experts, to ensure quality, contextualization, and knowledge production and transfer.</w:t>
            </w:r>
          </w:p>
        </w:tc>
      </w:tr>
      <w:tr w:rsidR="00E854EF" w:rsidRPr="00997EB5" w14:paraId="72C05C38" w14:textId="77777777" w:rsidTr="00485189">
        <w:trPr>
          <w:trHeight w:val="1457"/>
        </w:trPr>
        <w:tc>
          <w:tcPr>
            <w:tcW w:w="3150" w:type="dxa"/>
            <w:tcBorders>
              <w:top w:val="single" w:sz="4" w:space="0" w:color="auto"/>
              <w:left w:val="single" w:sz="4" w:space="0" w:color="auto"/>
              <w:bottom w:val="single" w:sz="4" w:space="0" w:color="auto"/>
              <w:right w:val="single" w:sz="4" w:space="0" w:color="auto"/>
            </w:tcBorders>
          </w:tcPr>
          <w:p w14:paraId="3A318F98" w14:textId="1DBB4B0E" w:rsidR="00E854EF" w:rsidRPr="00997EB5" w:rsidRDefault="00E854EF" w:rsidP="00E854EF">
            <w:pPr>
              <w:jc w:val="left"/>
              <w:rPr>
                <w:iCs/>
                <w:szCs w:val="20"/>
                <w:lang w:val="en-GB" w:eastAsia="ja-JP"/>
              </w:rPr>
            </w:pPr>
            <w:r w:rsidRPr="00997EB5">
              <w:rPr>
                <w:iCs/>
                <w:szCs w:val="20"/>
                <w:lang w:val="en-GB" w:eastAsia="ja-JP"/>
              </w:rPr>
              <w:t>Contractual services – Companies</w:t>
            </w:r>
          </w:p>
        </w:tc>
        <w:tc>
          <w:tcPr>
            <w:tcW w:w="2610" w:type="dxa"/>
            <w:tcBorders>
              <w:top w:val="single" w:sz="4" w:space="0" w:color="auto"/>
              <w:left w:val="single" w:sz="4" w:space="0" w:color="auto"/>
              <w:bottom w:val="single" w:sz="4" w:space="0" w:color="auto"/>
              <w:right w:val="single" w:sz="4" w:space="0" w:color="auto"/>
            </w:tcBorders>
          </w:tcPr>
          <w:p w14:paraId="1A5E81DA" w14:textId="353B1CB9" w:rsidR="00E854EF" w:rsidRPr="00997EB5" w:rsidRDefault="00E854EF" w:rsidP="00E854EF">
            <w:pPr>
              <w:jc w:val="left"/>
              <w:rPr>
                <w:iCs/>
                <w:szCs w:val="20"/>
                <w:lang w:val="en-GB" w:eastAsia="ja-JP"/>
              </w:rPr>
            </w:pPr>
            <w:r w:rsidRPr="00997EB5">
              <w:rPr>
                <w:iCs/>
                <w:szCs w:val="20"/>
                <w:lang w:val="en-GB" w:eastAsia="ja-JP"/>
              </w:rPr>
              <w:t>$150,000 over 3 years</w:t>
            </w:r>
          </w:p>
        </w:tc>
        <w:tc>
          <w:tcPr>
            <w:tcW w:w="8460" w:type="dxa"/>
            <w:tcBorders>
              <w:top w:val="single" w:sz="4" w:space="0" w:color="auto"/>
              <w:left w:val="single" w:sz="4" w:space="0" w:color="auto"/>
              <w:bottom w:val="single" w:sz="4" w:space="0" w:color="auto"/>
              <w:right w:val="single" w:sz="4" w:space="0" w:color="auto"/>
            </w:tcBorders>
          </w:tcPr>
          <w:p w14:paraId="36A8548C" w14:textId="26DFA721" w:rsidR="00E854EF" w:rsidRPr="00997EB5" w:rsidRDefault="00E854EF" w:rsidP="00E854EF">
            <w:pPr>
              <w:spacing w:after="120"/>
              <w:rPr>
                <w:i/>
                <w:szCs w:val="20"/>
                <w:lang w:eastAsia="ja-JP"/>
              </w:rPr>
            </w:pPr>
            <w:r w:rsidRPr="00997EB5">
              <w:rPr>
                <w:i/>
                <w:szCs w:val="20"/>
                <w:lang w:eastAsia="ja-JP"/>
              </w:rPr>
              <w:t>This service provider will be responsible for the retrofitting of EEC building, including construction works and installation of new windows as may be required based on the recommendations of the Audit Expert. It is recommended that the contracts for these services are awarded to consortiums involving national and international companies and individuals, to ensure quality, contextualization, and knowledge production and transfer.</w:t>
            </w:r>
          </w:p>
        </w:tc>
      </w:tr>
      <w:tr w:rsidR="00E854EF" w:rsidRPr="00997EB5" w14:paraId="53DBCE25" w14:textId="77777777" w:rsidTr="0033365E">
        <w:trPr>
          <w:trHeight w:val="431"/>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25FE4DE" w14:textId="00BF43A3" w:rsidR="00E854EF" w:rsidRPr="00997EB5" w:rsidRDefault="00E854EF" w:rsidP="00E854EF">
            <w:pPr>
              <w:jc w:val="left"/>
              <w:rPr>
                <w:b/>
                <w:i/>
                <w:szCs w:val="20"/>
                <w:lang w:val="en-GB" w:eastAsia="ja-JP"/>
              </w:rPr>
            </w:pPr>
            <w:r w:rsidRPr="00997EB5">
              <w:rPr>
                <w:b/>
                <w:i/>
                <w:szCs w:val="20"/>
                <w:lang w:val="en-GB" w:eastAsia="ja-JP"/>
              </w:rPr>
              <w:t>International / Regional and global contracting (see Budget Note 5)</w:t>
            </w:r>
          </w:p>
        </w:tc>
      </w:tr>
      <w:tr w:rsidR="00E854EF" w:rsidRPr="00997EB5" w14:paraId="7C1C22B5" w14:textId="77777777" w:rsidTr="00EA32BB">
        <w:trPr>
          <w:trHeight w:val="908"/>
        </w:trPr>
        <w:tc>
          <w:tcPr>
            <w:tcW w:w="3150" w:type="dxa"/>
            <w:tcBorders>
              <w:top w:val="single" w:sz="4" w:space="0" w:color="auto"/>
              <w:left w:val="single" w:sz="4" w:space="0" w:color="auto"/>
              <w:bottom w:val="single" w:sz="4" w:space="0" w:color="auto"/>
              <w:right w:val="single" w:sz="4" w:space="0" w:color="auto"/>
            </w:tcBorders>
          </w:tcPr>
          <w:p w14:paraId="124C45A6" w14:textId="3418A502" w:rsidR="00E854EF" w:rsidRPr="00997EB5" w:rsidRDefault="00E854EF" w:rsidP="00E854EF">
            <w:pPr>
              <w:jc w:val="left"/>
              <w:rPr>
                <w:iCs/>
                <w:szCs w:val="20"/>
                <w:lang w:val="en-GB" w:eastAsia="ja-JP"/>
              </w:rPr>
            </w:pPr>
            <w:r w:rsidRPr="00997EB5">
              <w:rPr>
                <w:iCs/>
                <w:szCs w:val="20"/>
                <w:lang w:val="en-GB" w:eastAsia="ja-JP"/>
              </w:rPr>
              <w:t xml:space="preserve">Energy Audit Expert </w:t>
            </w:r>
          </w:p>
          <w:p w14:paraId="485DADB3" w14:textId="6D618B5D" w:rsidR="00E854EF" w:rsidRPr="00997EB5" w:rsidRDefault="00E854EF" w:rsidP="00E854EF">
            <w:pPr>
              <w:jc w:val="left"/>
              <w:rPr>
                <w:i/>
                <w:szCs w:val="20"/>
                <w:lang w:val="en-GB" w:eastAsia="ja-JP"/>
              </w:rPr>
            </w:pPr>
            <w:r w:rsidRPr="00997EB5">
              <w:rPr>
                <w:i/>
                <w:color w:val="7F7F7F" w:themeColor="text1" w:themeTint="80"/>
                <w:szCs w:val="20"/>
                <w:lang w:val="en-GB" w:eastAsia="ja-JP"/>
              </w:rPr>
              <w:t>Rate: $650/day</w:t>
            </w:r>
          </w:p>
        </w:tc>
        <w:tc>
          <w:tcPr>
            <w:tcW w:w="2610" w:type="dxa"/>
            <w:tcBorders>
              <w:top w:val="single" w:sz="4" w:space="0" w:color="auto"/>
              <w:left w:val="single" w:sz="4" w:space="0" w:color="auto"/>
              <w:bottom w:val="single" w:sz="4" w:space="0" w:color="auto"/>
              <w:right w:val="single" w:sz="4" w:space="0" w:color="auto"/>
            </w:tcBorders>
          </w:tcPr>
          <w:p w14:paraId="165A618F" w14:textId="0308E1AC" w:rsidR="00E854EF" w:rsidRPr="00997EB5" w:rsidRDefault="00E854EF" w:rsidP="00E854EF">
            <w:pPr>
              <w:jc w:val="left"/>
              <w:rPr>
                <w:iCs/>
                <w:szCs w:val="20"/>
                <w:lang w:val="en-GB" w:eastAsia="ja-JP"/>
              </w:rPr>
            </w:pPr>
            <w:r w:rsidRPr="00997EB5">
              <w:rPr>
                <w:iCs/>
                <w:szCs w:val="20"/>
                <w:lang w:val="en-GB" w:eastAsia="ja-JP"/>
              </w:rPr>
              <w:t>40 days, over 1 year</w:t>
            </w:r>
          </w:p>
          <w:p w14:paraId="4CDD8BC9" w14:textId="704E0BD4"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$26,000</w:t>
            </w:r>
          </w:p>
        </w:tc>
        <w:tc>
          <w:tcPr>
            <w:tcW w:w="8460" w:type="dxa"/>
            <w:tcBorders>
              <w:top w:val="single" w:sz="4" w:space="0" w:color="auto"/>
              <w:left w:val="single" w:sz="4" w:space="0" w:color="auto"/>
              <w:bottom w:val="single" w:sz="4" w:space="0" w:color="auto"/>
              <w:right w:val="single" w:sz="4" w:space="0" w:color="auto"/>
            </w:tcBorders>
          </w:tcPr>
          <w:p w14:paraId="6A488B7D" w14:textId="3F66AEC3" w:rsidR="00E854EF" w:rsidRPr="00997EB5" w:rsidRDefault="00E854EF" w:rsidP="00E854EF">
            <w:pPr>
              <w:spacing w:after="120"/>
              <w:rPr>
                <w:i/>
                <w:szCs w:val="20"/>
                <w:lang w:eastAsia="ja-JP"/>
              </w:rPr>
            </w:pPr>
            <w:r w:rsidRPr="00997EB5">
              <w:rPr>
                <w:i/>
                <w:szCs w:val="20"/>
                <w:lang w:eastAsia="ja-JP"/>
              </w:rPr>
              <w:t xml:space="preserve">The purpose of this consultancy is to perform an Energy Audit for the building to be selected for EEC establishment and provide detailed recommendations for the retrofitting activities required to transform it into a demonstration for best-practice for EE in buildings. The consultant will also be involved in the tendering for the contractor to undertake the retrofitting work and approving the Procurement Plan for EEC retrofitting. </w:t>
            </w:r>
          </w:p>
        </w:tc>
      </w:tr>
      <w:tr w:rsidR="00E854EF" w:rsidRPr="00997EB5" w14:paraId="734283E3" w14:textId="77777777" w:rsidTr="00EA32BB">
        <w:trPr>
          <w:trHeight w:val="611"/>
        </w:trPr>
        <w:tc>
          <w:tcPr>
            <w:tcW w:w="3150" w:type="dxa"/>
            <w:tcBorders>
              <w:top w:val="single" w:sz="4" w:space="0" w:color="auto"/>
              <w:left w:val="single" w:sz="4" w:space="0" w:color="auto"/>
              <w:bottom w:val="single" w:sz="4" w:space="0" w:color="auto"/>
              <w:right w:val="single" w:sz="4" w:space="0" w:color="auto"/>
            </w:tcBorders>
          </w:tcPr>
          <w:p w14:paraId="417752B9" w14:textId="0438E838" w:rsidR="00E854EF" w:rsidRPr="00997EB5" w:rsidRDefault="00E854EF" w:rsidP="00E854EF">
            <w:pPr>
              <w:jc w:val="left"/>
              <w:rPr>
                <w:iCs/>
                <w:szCs w:val="20"/>
                <w:lang w:val="en-GB" w:eastAsia="ja-JP"/>
              </w:rPr>
            </w:pPr>
            <w:r w:rsidRPr="00997EB5">
              <w:rPr>
                <w:iCs/>
                <w:szCs w:val="20"/>
                <w:lang w:val="en-GB" w:eastAsia="ja-JP"/>
              </w:rPr>
              <w:t>EE Equipment and Testing Expert</w:t>
            </w:r>
          </w:p>
          <w:p w14:paraId="5FD6F7DA" w14:textId="2256BF78" w:rsidR="00E854EF" w:rsidRPr="00997EB5" w:rsidRDefault="00E854EF" w:rsidP="00E854EF">
            <w:pPr>
              <w:jc w:val="left"/>
              <w:rPr>
                <w:i/>
                <w:szCs w:val="20"/>
                <w:lang w:val="en-GB" w:eastAsia="ja-JP"/>
              </w:rPr>
            </w:pPr>
            <w:r w:rsidRPr="00997EB5">
              <w:rPr>
                <w:i/>
                <w:color w:val="7F7F7F" w:themeColor="text1" w:themeTint="80"/>
                <w:szCs w:val="20"/>
                <w:lang w:val="en-GB" w:eastAsia="ja-JP"/>
              </w:rPr>
              <w:t>Rate: $650/week</w:t>
            </w:r>
          </w:p>
        </w:tc>
        <w:tc>
          <w:tcPr>
            <w:tcW w:w="2610" w:type="dxa"/>
            <w:tcBorders>
              <w:top w:val="single" w:sz="4" w:space="0" w:color="auto"/>
              <w:left w:val="single" w:sz="4" w:space="0" w:color="auto"/>
              <w:bottom w:val="single" w:sz="4" w:space="0" w:color="auto"/>
              <w:right w:val="single" w:sz="4" w:space="0" w:color="auto"/>
            </w:tcBorders>
          </w:tcPr>
          <w:p w14:paraId="6D677C03" w14:textId="3F71EA06" w:rsidR="00E854EF" w:rsidRPr="00997EB5" w:rsidRDefault="00E854EF" w:rsidP="00E854EF">
            <w:pPr>
              <w:jc w:val="left"/>
              <w:rPr>
                <w:iCs/>
                <w:szCs w:val="20"/>
                <w:lang w:val="en-GB" w:eastAsia="ja-JP"/>
              </w:rPr>
            </w:pPr>
            <w:r w:rsidRPr="00997EB5">
              <w:rPr>
                <w:iCs/>
                <w:szCs w:val="20"/>
                <w:lang w:val="en-GB" w:eastAsia="ja-JP"/>
              </w:rPr>
              <w:t>40 weeks, over 1 years</w:t>
            </w:r>
          </w:p>
          <w:p w14:paraId="54EF5F0E" w14:textId="7397E938"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$26,000</w:t>
            </w:r>
          </w:p>
        </w:tc>
        <w:tc>
          <w:tcPr>
            <w:tcW w:w="8460" w:type="dxa"/>
            <w:tcBorders>
              <w:top w:val="single" w:sz="4" w:space="0" w:color="auto"/>
              <w:left w:val="single" w:sz="4" w:space="0" w:color="auto"/>
              <w:bottom w:val="single" w:sz="4" w:space="0" w:color="auto"/>
              <w:right w:val="single" w:sz="4" w:space="0" w:color="auto"/>
            </w:tcBorders>
          </w:tcPr>
          <w:p w14:paraId="7E1E80DC" w14:textId="227511F6" w:rsidR="00E854EF" w:rsidRPr="00997EB5" w:rsidRDefault="00E854EF" w:rsidP="00E854EF">
            <w:pPr>
              <w:spacing w:after="120"/>
              <w:rPr>
                <w:i/>
                <w:szCs w:val="20"/>
                <w:lang w:eastAsia="ja-JP"/>
              </w:rPr>
            </w:pPr>
            <w:r w:rsidRPr="00997EB5">
              <w:rPr>
                <w:i/>
                <w:szCs w:val="20"/>
                <w:lang w:eastAsia="ja-JP"/>
              </w:rPr>
              <w:t>The purpose of this consultancy is to support the identification of suitable testing equipment in accordance with the developed standards and manage the procurement process for the establishment of testing facility within the EEC. The consultant will also be responsible for involved in reviewing the price offers from suppliers and approving the Procurement Plan for the testing equipment.</w:t>
            </w:r>
          </w:p>
        </w:tc>
      </w:tr>
      <w:tr w:rsidR="00E854EF" w:rsidRPr="00997EB5" w14:paraId="5ECDFE77" w14:textId="77777777" w:rsidTr="00EA32BB">
        <w:trPr>
          <w:trHeight w:val="818"/>
        </w:trPr>
        <w:tc>
          <w:tcPr>
            <w:tcW w:w="3150" w:type="dxa"/>
            <w:tcBorders>
              <w:top w:val="single" w:sz="4" w:space="0" w:color="auto"/>
              <w:left w:val="single" w:sz="4" w:space="0" w:color="auto"/>
              <w:bottom w:val="single" w:sz="4" w:space="0" w:color="auto"/>
              <w:right w:val="single" w:sz="4" w:space="0" w:color="auto"/>
            </w:tcBorders>
          </w:tcPr>
          <w:p w14:paraId="2117A2A1" w14:textId="5BBF4AB2" w:rsidR="00E854EF" w:rsidRPr="00997EB5" w:rsidRDefault="00E854EF" w:rsidP="00E854EF">
            <w:pPr>
              <w:jc w:val="left"/>
              <w:rPr>
                <w:iCs/>
                <w:szCs w:val="20"/>
                <w:lang w:val="en-GB" w:eastAsia="ja-JP"/>
              </w:rPr>
            </w:pPr>
            <w:r w:rsidRPr="00997EB5">
              <w:rPr>
                <w:iCs/>
                <w:szCs w:val="20"/>
                <w:lang w:val="en-GB" w:eastAsia="ja-JP"/>
              </w:rPr>
              <w:t>Organizational Development and Operationalization Expert</w:t>
            </w:r>
          </w:p>
          <w:p w14:paraId="07A7C137" w14:textId="02168016" w:rsidR="00E854EF" w:rsidRPr="00997EB5" w:rsidRDefault="00E854EF" w:rsidP="00E854EF">
            <w:pPr>
              <w:jc w:val="left"/>
              <w:rPr>
                <w:i/>
                <w:szCs w:val="20"/>
                <w:lang w:val="en-GB" w:eastAsia="ja-JP"/>
              </w:rPr>
            </w:pPr>
            <w:r w:rsidRPr="00997EB5">
              <w:rPr>
                <w:i/>
                <w:color w:val="7F7F7F" w:themeColor="text1" w:themeTint="80"/>
                <w:szCs w:val="20"/>
                <w:lang w:val="en-GB" w:eastAsia="ja-JP"/>
              </w:rPr>
              <w:t>Rate: $500/week</w:t>
            </w:r>
          </w:p>
        </w:tc>
        <w:tc>
          <w:tcPr>
            <w:tcW w:w="2610" w:type="dxa"/>
            <w:tcBorders>
              <w:top w:val="single" w:sz="4" w:space="0" w:color="auto"/>
              <w:left w:val="single" w:sz="4" w:space="0" w:color="auto"/>
              <w:bottom w:val="single" w:sz="4" w:space="0" w:color="auto"/>
              <w:right w:val="single" w:sz="4" w:space="0" w:color="auto"/>
            </w:tcBorders>
          </w:tcPr>
          <w:p w14:paraId="3486B23E" w14:textId="77777777" w:rsidR="00E854EF" w:rsidRPr="00997EB5" w:rsidRDefault="00E854EF" w:rsidP="00E854EF">
            <w:pPr>
              <w:jc w:val="left"/>
              <w:rPr>
                <w:iCs/>
                <w:szCs w:val="20"/>
                <w:lang w:val="en-GB" w:eastAsia="ja-JP"/>
              </w:rPr>
            </w:pPr>
            <w:r w:rsidRPr="00997EB5">
              <w:rPr>
                <w:iCs/>
                <w:szCs w:val="20"/>
                <w:lang w:val="en-GB" w:eastAsia="ja-JP"/>
              </w:rPr>
              <w:t>20 weeks/year, over 4 years</w:t>
            </w:r>
          </w:p>
          <w:p w14:paraId="49AC02FE" w14:textId="5FCD35C0"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$40,000</w:t>
            </w:r>
          </w:p>
        </w:tc>
        <w:tc>
          <w:tcPr>
            <w:tcW w:w="8460" w:type="dxa"/>
            <w:tcBorders>
              <w:top w:val="single" w:sz="4" w:space="0" w:color="auto"/>
              <w:left w:val="single" w:sz="4" w:space="0" w:color="auto"/>
              <w:bottom w:val="single" w:sz="4" w:space="0" w:color="auto"/>
              <w:right w:val="single" w:sz="4" w:space="0" w:color="auto"/>
            </w:tcBorders>
          </w:tcPr>
          <w:p w14:paraId="66FBA3F6" w14:textId="1A11A0BD" w:rsidR="00E854EF" w:rsidRPr="00997EB5" w:rsidRDefault="00E854EF" w:rsidP="00E854EF">
            <w:pPr>
              <w:spacing w:after="120"/>
              <w:rPr>
                <w:i/>
                <w:szCs w:val="20"/>
                <w:lang w:eastAsia="ja-JP"/>
              </w:rPr>
            </w:pPr>
            <w:r w:rsidRPr="00997EB5">
              <w:rPr>
                <w:i/>
                <w:szCs w:val="20"/>
                <w:lang w:eastAsia="ja-JP"/>
              </w:rPr>
              <w:t>The purpose of this consultancy is to assess the resources and capacities required to operationalize the developed framework and support the organizational development of the EEC to be well-equipped to operate as a focal point to promote EE in general, and to support the UNDP CO with managing the implementation of this project.</w:t>
            </w:r>
          </w:p>
        </w:tc>
      </w:tr>
      <w:tr w:rsidR="00E854EF" w:rsidRPr="00997EB5" w14:paraId="59E572FD" w14:textId="77777777" w:rsidTr="00EA32BB">
        <w:trPr>
          <w:trHeight w:val="854"/>
        </w:trPr>
        <w:tc>
          <w:tcPr>
            <w:tcW w:w="3150" w:type="dxa"/>
            <w:tcBorders>
              <w:top w:val="single" w:sz="4" w:space="0" w:color="auto"/>
              <w:left w:val="single" w:sz="4" w:space="0" w:color="auto"/>
              <w:bottom w:val="single" w:sz="4" w:space="0" w:color="auto"/>
              <w:right w:val="single" w:sz="4" w:space="0" w:color="auto"/>
            </w:tcBorders>
          </w:tcPr>
          <w:p w14:paraId="53C62409" w14:textId="451615CF" w:rsidR="00E854EF" w:rsidRPr="00997EB5" w:rsidRDefault="00E854EF" w:rsidP="00E854EF">
            <w:pPr>
              <w:jc w:val="left"/>
              <w:rPr>
                <w:iCs/>
                <w:szCs w:val="20"/>
                <w:lang w:val="en-GB" w:eastAsia="ja-JP"/>
              </w:rPr>
            </w:pPr>
            <w:r w:rsidRPr="00997EB5">
              <w:rPr>
                <w:iCs/>
                <w:szCs w:val="20"/>
                <w:lang w:val="en-GB" w:eastAsia="ja-JP"/>
              </w:rPr>
              <w:t>Capacity Building and ToT Experts in Energy Management and Building Audits</w:t>
            </w:r>
          </w:p>
          <w:p w14:paraId="0C82A3EF" w14:textId="18CD9327" w:rsidR="00E854EF" w:rsidRPr="00997EB5" w:rsidRDefault="00E854EF" w:rsidP="00E854EF">
            <w:pPr>
              <w:jc w:val="left"/>
              <w:rPr>
                <w:i/>
                <w:szCs w:val="20"/>
                <w:lang w:val="en-GB" w:eastAsia="ja-JP"/>
              </w:rPr>
            </w:pPr>
            <w:r w:rsidRPr="00997EB5">
              <w:rPr>
                <w:i/>
                <w:color w:val="7F7F7F" w:themeColor="text1" w:themeTint="80"/>
                <w:szCs w:val="20"/>
                <w:lang w:val="en-GB" w:eastAsia="ja-JP"/>
              </w:rPr>
              <w:t>Rate: $500/week</w:t>
            </w:r>
          </w:p>
        </w:tc>
        <w:tc>
          <w:tcPr>
            <w:tcW w:w="2610" w:type="dxa"/>
            <w:tcBorders>
              <w:top w:val="single" w:sz="4" w:space="0" w:color="auto"/>
              <w:left w:val="single" w:sz="4" w:space="0" w:color="auto"/>
              <w:bottom w:val="single" w:sz="4" w:space="0" w:color="auto"/>
              <w:right w:val="single" w:sz="4" w:space="0" w:color="auto"/>
            </w:tcBorders>
          </w:tcPr>
          <w:p w14:paraId="0092A79B" w14:textId="4087D554" w:rsidR="00E854EF" w:rsidRPr="00997EB5" w:rsidRDefault="00E854EF" w:rsidP="00E854EF">
            <w:pPr>
              <w:jc w:val="left"/>
              <w:rPr>
                <w:iCs/>
                <w:szCs w:val="20"/>
                <w:lang w:val="en-GB" w:eastAsia="ja-JP"/>
              </w:rPr>
            </w:pPr>
            <w:r w:rsidRPr="00997EB5">
              <w:rPr>
                <w:iCs/>
                <w:szCs w:val="20"/>
                <w:lang w:val="en-GB" w:eastAsia="ja-JP"/>
              </w:rPr>
              <w:t>24 weeks/year, over 3 years</w:t>
            </w:r>
          </w:p>
          <w:p w14:paraId="0AD7BFA6" w14:textId="044DCF8A"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$36,000</w:t>
            </w:r>
          </w:p>
        </w:tc>
        <w:tc>
          <w:tcPr>
            <w:tcW w:w="8460" w:type="dxa"/>
            <w:tcBorders>
              <w:top w:val="single" w:sz="4" w:space="0" w:color="auto"/>
              <w:left w:val="single" w:sz="4" w:space="0" w:color="auto"/>
              <w:bottom w:val="single" w:sz="4" w:space="0" w:color="auto"/>
              <w:right w:val="single" w:sz="4" w:space="0" w:color="auto"/>
            </w:tcBorders>
          </w:tcPr>
          <w:p w14:paraId="11E00326" w14:textId="2B685832" w:rsidR="00E854EF" w:rsidRPr="00997EB5" w:rsidRDefault="00E854EF" w:rsidP="00E854EF">
            <w:pPr>
              <w:spacing w:after="120"/>
              <w:rPr>
                <w:i/>
                <w:szCs w:val="20"/>
                <w:lang w:eastAsia="ja-JP"/>
              </w:rPr>
            </w:pPr>
            <w:r w:rsidRPr="00997EB5">
              <w:rPr>
                <w:i/>
                <w:szCs w:val="20"/>
                <w:lang w:eastAsia="ja-JP"/>
              </w:rPr>
              <w:t>The purpose of this consultancy is to design a training programme for EEC staff, including those to be involved in its management and operation, the individuals hired to operate and maintain the equipment at the testing facility, as well as the team to be responsible for the certification programme designed to create the national capacity for energy management and auditing.</w:t>
            </w:r>
          </w:p>
        </w:tc>
      </w:tr>
      <w:tr w:rsidR="00E854EF" w:rsidRPr="00997EB5" w14:paraId="0C01F8F9" w14:textId="77777777" w:rsidTr="00BA5D4E">
        <w:trPr>
          <w:trHeight w:val="720"/>
        </w:trPr>
        <w:tc>
          <w:tcPr>
            <w:tcW w:w="1422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5333F9C6" w14:textId="7BACC116" w:rsidR="00E854EF" w:rsidRPr="00997EB5" w:rsidRDefault="00E854EF" w:rsidP="00E854EF">
            <w:pPr>
              <w:jc w:val="center"/>
              <w:rPr>
                <w:b/>
                <w:iCs/>
                <w:szCs w:val="20"/>
                <w:lang w:eastAsia="ja-JP"/>
              </w:rPr>
            </w:pPr>
            <w:r w:rsidRPr="00997EB5">
              <w:rPr>
                <w:b/>
                <w:iCs/>
                <w:szCs w:val="20"/>
                <w:lang w:eastAsia="ja-JP"/>
              </w:rPr>
              <w:t xml:space="preserve">Component 3: </w:t>
            </w:r>
            <w:r w:rsidRPr="00997EB5">
              <w:rPr>
                <w:rFonts w:eastAsia="Times New Roman" w:cs="Calibri"/>
                <w:b/>
                <w:bCs/>
                <w:iCs/>
                <w:color w:val="000000"/>
                <w:szCs w:val="20"/>
                <w:lang w:eastAsia="en-GB"/>
              </w:rPr>
              <w:t>Individual and institutional capacity and EE technical knowledge and expertise are strengthened to enhance the ability of national parties to develop and operationalize EE policies, regulations, technical codes, and performance standards in the buildings sector</w:t>
            </w:r>
          </w:p>
        </w:tc>
      </w:tr>
      <w:tr w:rsidR="00E854EF" w:rsidRPr="00997EB5" w14:paraId="54E6F52C" w14:textId="77777777" w:rsidTr="0033365E">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2B92C58" w14:textId="4A040EE3" w:rsidR="00E854EF" w:rsidRPr="00997EB5" w:rsidRDefault="00E854EF" w:rsidP="00E854EF">
            <w:pPr>
              <w:jc w:val="left"/>
              <w:rPr>
                <w:b/>
                <w:i/>
                <w:szCs w:val="20"/>
                <w:lang w:eastAsia="ja-JP"/>
              </w:rPr>
            </w:pPr>
            <w:r w:rsidRPr="00997EB5">
              <w:rPr>
                <w:b/>
                <w:i/>
                <w:szCs w:val="20"/>
                <w:lang w:val="en-GB" w:eastAsia="ja-JP"/>
              </w:rPr>
              <w:t>Local / National contracting (see Budget Notes 17, 18 and 19)</w:t>
            </w:r>
          </w:p>
        </w:tc>
      </w:tr>
      <w:tr w:rsidR="00E854EF" w:rsidRPr="00997EB5" w14:paraId="58845469" w14:textId="77777777" w:rsidTr="00EA32BB">
        <w:tc>
          <w:tcPr>
            <w:tcW w:w="3150" w:type="dxa"/>
            <w:tcBorders>
              <w:top w:val="single" w:sz="4" w:space="0" w:color="auto"/>
              <w:left w:val="single" w:sz="4" w:space="0" w:color="auto"/>
              <w:bottom w:val="single" w:sz="4" w:space="0" w:color="auto"/>
              <w:right w:val="single" w:sz="4" w:space="0" w:color="auto"/>
            </w:tcBorders>
          </w:tcPr>
          <w:p w14:paraId="3B588495" w14:textId="2A8C1CA6" w:rsidR="00E854EF" w:rsidRPr="00997EB5" w:rsidRDefault="00E854EF" w:rsidP="00E854EF">
            <w:pPr>
              <w:jc w:val="left"/>
              <w:rPr>
                <w:iCs/>
                <w:szCs w:val="20"/>
                <w:lang w:val="en-GB" w:eastAsia="ja-JP"/>
              </w:rPr>
            </w:pPr>
            <w:r w:rsidRPr="00997EB5">
              <w:rPr>
                <w:iCs/>
                <w:szCs w:val="20"/>
                <w:lang w:val="en-GB" w:eastAsia="ja-JP"/>
              </w:rPr>
              <w:t>Intra-government Collaboration National Specialist</w:t>
            </w:r>
          </w:p>
          <w:p w14:paraId="4DE31BAC" w14:textId="36178F90" w:rsidR="00E854EF" w:rsidRPr="00997EB5" w:rsidRDefault="00E854EF" w:rsidP="00E854EF">
            <w:pPr>
              <w:jc w:val="left"/>
              <w:rPr>
                <w:i/>
                <w:szCs w:val="20"/>
                <w:lang w:val="en-GB" w:eastAsia="ja-JP"/>
              </w:rPr>
            </w:pPr>
            <w:r w:rsidRPr="00997EB5">
              <w:rPr>
                <w:i/>
                <w:color w:val="7F7F7F" w:themeColor="text1" w:themeTint="80"/>
                <w:szCs w:val="20"/>
                <w:lang w:val="en-GB" w:eastAsia="ja-JP"/>
              </w:rPr>
              <w:t>Rate: $350/week</w:t>
            </w:r>
          </w:p>
        </w:tc>
        <w:tc>
          <w:tcPr>
            <w:tcW w:w="2610" w:type="dxa"/>
            <w:tcBorders>
              <w:top w:val="single" w:sz="4" w:space="0" w:color="auto"/>
              <w:left w:val="single" w:sz="4" w:space="0" w:color="auto"/>
              <w:bottom w:val="single" w:sz="4" w:space="0" w:color="auto"/>
              <w:right w:val="single" w:sz="4" w:space="0" w:color="auto"/>
            </w:tcBorders>
            <w:hideMark/>
          </w:tcPr>
          <w:p w14:paraId="3D403E6E" w14:textId="16A6EDB6" w:rsidR="00E854EF" w:rsidRPr="00997EB5" w:rsidRDefault="00E854EF" w:rsidP="00E854EF">
            <w:pPr>
              <w:jc w:val="left"/>
              <w:rPr>
                <w:iCs/>
                <w:szCs w:val="20"/>
                <w:lang w:val="en-GB" w:eastAsia="ja-JP"/>
              </w:rPr>
            </w:pPr>
            <w:r w:rsidRPr="00997EB5">
              <w:rPr>
                <w:iCs/>
                <w:szCs w:val="20"/>
                <w:lang w:val="en-GB" w:eastAsia="ja-JP"/>
              </w:rPr>
              <w:t>34 weeks/year, over 4 years</w:t>
            </w:r>
          </w:p>
          <w:p w14:paraId="1CA983A2" w14:textId="7DB455DE"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$47,600</w:t>
            </w:r>
          </w:p>
        </w:tc>
        <w:tc>
          <w:tcPr>
            <w:tcW w:w="8460" w:type="dxa"/>
            <w:tcBorders>
              <w:top w:val="single" w:sz="4" w:space="0" w:color="auto"/>
              <w:left w:val="single" w:sz="4" w:space="0" w:color="auto"/>
              <w:bottom w:val="single" w:sz="4" w:space="0" w:color="auto"/>
              <w:right w:val="single" w:sz="4" w:space="0" w:color="auto"/>
            </w:tcBorders>
          </w:tcPr>
          <w:p w14:paraId="2E2B91C7" w14:textId="7663E36F" w:rsidR="00E854EF" w:rsidRPr="00997EB5" w:rsidRDefault="00E854EF" w:rsidP="00E854EF">
            <w:pPr>
              <w:spacing w:after="0"/>
              <w:contextualSpacing/>
              <w:jc w:val="left"/>
              <w:rPr>
                <w:rFonts w:eastAsia="MS Mincho"/>
                <w:i/>
                <w:noProof/>
                <w:szCs w:val="20"/>
                <w:lang w:val="en-GB" w:eastAsia="ja-JP"/>
              </w:rPr>
            </w:pPr>
            <w:r w:rsidRPr="00997EB5">
              <w:rPr>
                <w:i/>
                <w:szCs w:val="20"/>
                <w:lang w:eastAsia="ja-JP"/>
              </w:rPr>
              <w:t>The purpose of this consultancy is to facilitate the operationalization of the developed DFD and support intra-government collaboration on data collection and exchange in relation to policies, programmes and initiatives addressing the issue of EE in the buildings sector.</w:t>
            </w:r>
          </w:p>
        </w:tc>
      </w:tr>
      <w:tr w:rsidR="00E854EF" w:rsidRPr="00997EB5" w14:paraId="7152458B" w14:textId="77777777" w:rsidTr="00EA32BB">
        <w:tc>
          <w:tcPr>
            <w:tcW w:w="3150" w:type="dxa"/>
            <w:tcBorders>
              <w:top w:val="single" w:sz="4" w:space="0" w:color="auto"/>
              <w:left w:val="single" w:sz="4" w:space="0" w:color="auto"/>
              <w:bottom w:val="single" w:sz="4" w:space="0" w:color="auto"/>
              <w:right w:val="single" w:sz="4" w:space="0" w:color="auto"/>
            </w:tcBorders>
          </w:tcPr>
          <w:p w14:paraId="239419CA" w14:textId="02AF82A5" w:rsidR="00E854EF" w:rsidRPr="00997EB5" w:rsidRDefault="00E854EF" w:rsidP="00E854EF">
            <w:pPr>
              <w:jc w:val="left"/>
              <w:rPr>
                <w:iCs/>
                <w:szCs w:val="20"/>
                <w:lang w:val="en-GB" w:eastAsia="ja-JP"/>
              </w:rPr>
            </w:pPr>
            <w:r w:rsidRPr="00997EB5">
              <w:rPr>
                <w:iCs/>
                <w:szCs w:val="20"/>
                <w:lang w:val="en-GB" w:eastAsia="ja-JP"/>
              </w:rPr>
              <w:t>Media and Communication National Specialists</w:t>
            </w:r>
          </w:p>
          <w:p w14:paraId="1082A172" w14:textId="3EAD4D37" w:rsidR="00E854EF" w:rsidRPr="00997EB5" w:rsidRDefault="00E854EF" w:rsidP="00E854EF">
            <w:pPr>
              <w:jc w:val="left"/>
              <w:rPr>
                <w:i/>
                <w:szCs w:val="20"/>
                <w:lang w:val="en-GB" w:eastAsia="ja-JP"/>
              </w:rPr>
            </w:pPr>
            <w:r w:rsidRPr="00997EB5">
              <w:rPr>
                <w:i/>
                <w:color w:val="7F7F7F" w:themeColor="text1" w:themeTint="80"/>
                <w:szCs w:val="20"/>
                <w:lang w:val="en-GB" w:eastAsia="ja-JP"/>
              </w:rPr>
              <w:t>Rate: $348/week</w:t>
            </w:r>
          </w:p>
        </w:tc>
        <w:tc>
          <w:tcPr>
            <w:tcW w:w="2610" w:type="dxa"/>
            <w:tcBorders>
              <w:top w:val="single" w:sz="4" w:space="0" w:color="auto"/>
              <w:left w:val="single" w:sz="4" w:space="0" w:color="auto"/>
              <w:bottom w:val="single" w:sz="4" w:space="0" w:color="auto"/>
              <w:right w:val="single" w:sz="4" w:space="0" w:color="auto"/>
            </w:tcBorders>
          </w:tcPr>
          <w:p w14:paraId="70909921" w14:textId="587CEFAB" w:rsidR="00E854EF" w:rsidRPr="00997EB5" w:rsidRDefault="00E854EF" w:rsidP="00E854EF">
            <w:pPr>
              <w:jc w:val="left"/>
              <w:rPr>
                <w:iCs/>
                <w:szCs w:val="20"/>
                <w:lang w:val="en-GB" w:eastAsia="ja-JP"/>
              </w:rPr>
            </w:pPr>
            <w:r w:rsidRPr="00997EB5">
              <w:rPr>
                <w:iCs/>
                <w:szCs w:val="20"/>
                <w:lang w:val="en-GB" w:eastAsia="ja-JP"/>
              </w:rPr>
              <w:t>31 weeks/year, over 4 years</w:t>
            </w:r>
          </w:p>
          <w:p w14:paraId="7E784570" w14:textId="1A2D33AD"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$43,150</w:t>
            </w:r>
          </w:p>
        </w:tc>
        <w:tc>
          <w:tcPr>
            <w:tcW w:w="8460" w:type="dxa"/>
            <w:tcBorders>
              <w:top w:val="single" w:sz="4" w:space="0" w:color="auto"/>
              <w:left w:val="single" w:sz="4" w:space="0" w:color="auto"/>
              <w:bottom w:val="single" w:sz="4" w:space="0" w:color="auto"/>
              <w:right w:val="single" w:sz="4" w:space="0" w:color="auto"/>
            </w:tcBorders>
          </w:tcPr>
          <w:p w14:paraId="670CCE46" w14:textId="15F30609" w:rsidR="00E854EF" w:rsidRPr="00997EB5" w:rsidRDefault="00E854EF" w:rsidP="00E854EF">
            <w:pPr>
              <w:spacing w:after="0"/>
              <w:contextualSpacing/>
              <w:jc w:val="left"/>
              <w:rPr>
                <w:rFonts w:eastAsia="MS Mincho"/>
                <w:i/>
                <w:noProof/>
                <w:szCs w:val="20"/>
                <w:lang w:val="en-GB" w:eastAsia="ja-JP"/>
              </w:rPr>
            </w:pPr>
            <w:r w:rsidRPr="00997EB5">
              <w:rPr>
                <w:i/>
                <w:szCs w:val="20"/>
                <w:lang w:eastAsia="ja-JP"/>
              </w:rPr>
              <w:t>The purpose of this consultancy is to support the work of the service provider contracted to undertake awareness raising campaigns and act as the point of contact for their consultants and national stakeholders, including news media.</w:t>
            </w:r>
          </w:p>
        </w:tc>
      </w:tr>
      <w:tr w:rsidR="00E854EF" w:rsidRPr="00997EB5" w14:paraId="63BB5B09" w14:textId="77777777" w:rsidTr="00EA32BB">
        <w:tc>
          <w:tcPr>
            <w:tcW w:w="3150" w:type="dxa"/>
            <w:tcBorders>
              <w:top w:val="single" w:sz="4" w:space="0" w:color="auto"/>
              <w:left w:val="single" w:sz="4" w:space="0" w:color="auto"/>
              <w:bottom w:val="single" w:sz="4" w:space="0" w:color="auto"/>
              <w:right w:val="single" w:sz="4" w:space="0" w:color="auto"/>
            </w:tcBorders>
          </w:tcPr>
          <w:p w14:paraId="7457125E" w14:textId="01418EC1" w:rsidR="00E854EF" w:rsidRPr="00997EB5" w:rsidRDefault="00E854EF" w:rsidP="00E854EF">
            <w:pPr>
              <w:jc w:val="left"/>
              <w:rPr>
                <w:iCs/>
                <w:szCs w:val="20"/>
                <w:lang w:val="en-GB" w:eastAsia="ja-JP"/>
              </w:rPr>
            </w:pPr>
            <w:r w:rsidRPr="00997EB5">
              <w:rPr>
                <w:iCs/>
                <w:szCs w:val="20"/>
                <w:lang w:val="en-GB" w:eastAsia="ja-JP"/>
              </w:rPr>
              <w:t>Capacity Building and ToT National Specialists</w:t>
            </w:r>
          </w:p>
          <w:p w14:paraId="4B68982F" w14:textId="342DD629" w:rsidR="00E854EF" w:rsidRPr="00997EB5" w:rsidRDefault="00E854EF" w:rsidP="00E854EF">
            <w:pPr>
              <w:jc w:val="left"/>
              <w:rPr>
                <w:i/>
                <w:szCs w:val="20"/>
                <w:lang w:val="en-GB" w:eastAsia="ja-JP"/>
              </w:rPr>
            </w:pPr>
            <w:r w:rsidRPr="00997EB5">
              <w:rPr>
                <w:i/>
                <w:color w:val="7F7F7F" w:themeColor="text1" w:themeTint="80"/>
                <w:szCs w:val="20"/>
                <w:lang w:val="en-GB" w:eastAsia="ja-JP"/>
              </w:rPr>
              <w:t>Rate: $325/week</w:t>
            </w:r>
          </w:p>
        </w:tc>
        <w:tc>
          <w:tcPr>
            <w:tcW w:w="2610" w:type="dxa"/>
            <w:tcBorders>
              <w:top w:val="single" w:sz="4" w:space="0" w:color="auto"/>
              <w:left w:val="single" w:sz="4" w:space="0" w:color="auto"/>
              <w:bottom w:val="single" w:sz="4" w:space="0" w:color="auto"/>
              <w:right w:val="single" w:sz="4" w:space="0" w:color="auto"/>
            </w:tcBorders>
          </w:tcPr>
          <w:p w14:paraId="11254CB6" w14:textId="62901870" w:rsidR="00E854EF" w:rsidRPr="00997EB5" w:rsidRDefault="00E854EF" w:rsidP="00E854EF">
            <w:pPr>
              <w:jc w:val="left"/>
              <w:rPr>
                <w:iCs/>
                <w:szCs w:val="20"/>
                <w:lang w:val="en-GB" w:eastAsia="ja-JP"/>
              </w:rPr>
            </w:pPr>
            <w:r w:rsidRPr="00997EB5">
              <w:rPr>
                <w:iCs/>
                <w:szCs w:val="20"/>
                <w:lang w:val="en-GB" w:eastAsia="ja-JP"/>
              </w:rPr>
              <w:t>30 weeks/year, over 3 years</w:t>
            </w:r>
          </w:p>
          <w:p w14:paraId="06A31C9E" w14:textId="11870533"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$29,250</w:t>
            </w:r>
          </w:p>
        </w:tc>
        <w:tc>
          <w:tcPr>
            <w:tcW w:w="8460" w:type="dxa"/>
            <w:tcBorders>
              <w:top w:val="single" w:sz="4" w:space="0" w:color="auto"/>
              <w:left w:val="single" w:sz="4" w:space="0" w:color="auto"/>
              <w:bottom w:val="single" w:sz="4" w:space="0" w:color="auto"/>
              <w:right w:val="single" w:sz="4" w:space="0" w:color="auto"/>
            </w:tcBorders>
          </w:tcPr>
          <w:p w14:paraId="3A8D8F33" w14:textId="35FC71FE" w:rsidR="00E854EF" w:rsidRPr="00997EB5" w:rsidRDefault="00E854EF" w:rsidP="00E854EF">
            <w:pPr>
              <w:spacing w:after="120"/>
              <w:rPr>
                <w:i/>
                <w:szCs w:val="20"/>
                <w:lang w:eastAsia="ja-JP"/>
              </w:rPr>
            </w:pPr>
            <w:r w:rsidRPr="00997EB5">
              <w:rPr>
                <w:i/>
                <w:szCs w:val="20"/>
                <w:lang w:eastAsia="ja-JP"/>
              </w:rPr>
              <w:t>The purpose of this consultancy is to support to the project team with conducting the necessary training workshops, stakeholder consultation meetings and other capacity building activities involved in the building the individual and institutional capacity to operationalize the developed framework and raising awareness to the importance of EE in buildings.</w:t>
            </w:r>
          </w:p>
        </w:tc>
      </w:tr>
      <w:tr w:rsidR="00E854EF" w:rsidRPr="00997EB5" w14:paraId="15B7CD84" w14:textId="77777777" w:rsidTr="00EA32BB">
        <w:tc>
          <w:tcPr>
            <w:tcW w:w="3150" w:type="dxa"/>
            <w:tcBorders>
              <w:top w:val="single" w:sz="4" w:space="0" w:color="auto"/>
              <w:left w:val="single" w:sz="4" w:space="0" w:color="auto"/>
              <w:bottom w:val="single" w:sz="4" w:space="0" w:color="auto"/>
              <w:right w:val="single" w:sz="4" w:space="0" w:color="auto"/>
            </w:tcBorders>
          </w:tcPr>
          <w:p w14:paraId="3CE1C0AF" w14:textId="64EDAE29" w:rsidR="00E854EF" w:rsidRPr="00997EB5" w:rsidRDefault="00E854EF" w:rsidP="00E854EF">
            <w:pPr>
              <w:jc w:val="left"/>
              <w:rPr>
                <w:iCs/>
                <w:szCs w:val="20"/>
                <w:lang w:val="en-GB" w:eastAsia="ja-JP"/>
              </w:rPr>
            </w:pPr>
            <w:r w:rsidRPr="00997EB5">
              <w:rPr>
                <w:iCs/>
                <w:szCs w:val="20"/>
                <w:lang w:val="en-GB" w:eastAsia="ja-JP"/>
              </w:rPr>
              <w:t>Contractual services – Individuals</w:t>
            </w:r>
          </w:p>
        </w:tc>
        <w:tc>
          <w:tcPr>
            <w:tcW w:w="2610" w:type="dxa"/>
            <w:tcBorders>
              <w:top w:val="single" w:sz="4" w:space="0" w:color="auto"/>
              <w:left w:val="single" w:sz="4" w:space="0" w:color="auto"/>
              <w:bottom w:val="single" w:sz="4" w:space="0" w:color="auto"/>
              <w:right w:val="single" w:sz="4" w:space="0" w:color="auto"/>
            </w:tcBorders>
          </w:tcPr>
          <w:p w14:paraId="3BA9DCEF" w14:textId="1DEC1E42" w:rsidR="00E854EF" w:rsidRPr="00997EB5" w:rsidRDefault="00E854EF">
            <w:pPr>
              <w:jc w:val="left"/>
              <w:rPr>
                <w:iCs/>
                <w:szCs w:val="20"/>
                <w:lang w:val="en-GB" w:eastAsia="ja-JP"/>
              </w:rPr>
            </w:pPr>
            <w:r w:rsidRPr="00997EB5">
              <w:rPr>
                <w:iCs/>
                <w:szCs w:val="20"/>
                <w:lang w:val="en-GB" w:eastAsia="ja-JP"/>
              </w:rPr>
              <w:t>$</w:t>
            </w:r>
            <w:r w:rsidR="0032218C" w:rsidRPr="00997EB5">
              <w:rPr>
                <w:iCs/>
                <w:szCs w:val="20"/>
                <w:lang w:val="en-GB" w:eastAsia="ja-JP"/>
              </w:rPr>
              <w:t>70</w:t>
            </w:r>
            <w:r w:rsidRPr="00997EB5">
              <w:rPr>
                <w:iCs/>
                <w:szCs w:val="20"/>
                <w:lang w:val="en-GB" w:eastAsia="ja-JP"/>
              </w:rPr>
              <w:t>,000 over 3 years</w:t>
            </w:r>
          </w:p>
        </w:tc>
        <w:tc>
          <w:tcPr>
            <w:tcW w:w="8460" w:type="dxa"/>
            <w:tcBorders>
              <w:top w:val="single" w:sz="4" w:space="0" w:color="auto"/>
              <w:left w:val="single" w:sz="4" w:space="0" w:color="auto"/>
              <w:bottom w:val="single" w:sz="4" w:space="0" w:color="auto"/>
              <w:right w:val="single" w:sz="4" w:space="0" w:color="auto"/>
            </w:tcBorders>
          </w:tcPr>
          <w:p w14:paraId="7E8D81C1" w14:textId="5165ED76" w:rsidR="00E854EF" w:rsidRPr="00997EB5" w:rsidRDefault="00E854EF" w:rsidP="00E854EF">
            <w:pPr>
              <w:spacing w:after="120"/>
              <w:rPr>
                <w:i/>
                <w:szCs w:val="20"/>
                <w:lang w:eastAsia="ja-JP"/>
              </w:rPr>
            </w:pPr>
            <w:r w:rsidRPr="00997EB5">
              <w:rPr>
                <w:i/>
                <w:szCs w:val="20"/>
                <w:lang w:eastAsia="ja-JP"/>
              </w:rPr>
              <w:t xml:space="preserve">This service provider will be responsible for the design and implementation of a multi-year awareness raising campaign with the goal of creating a social dialogue on the proposed EE Executive Regulation, providing platforms for knowledge sharing on the technical aspects of EE in buildings, and promoting the implementation of EE measures to reduce energy consumption and the associating GHG emissions. </w:t>
            </w:r>
            <w:r w:rsidRPr="00997EB5">
              <w:rPr>
                <w:i/>
                <w:szCs w:val="20"/>
                <w:lang w:val="en-GB" w:eastAsia="ja-JP"/>
              </w:rPr>
              <w:t>It is recommended that the contract for these services is awarded to a consortium consisting of national and international experts, to ensure quality, contextualization, and knowledge production and transfer.</w:t>
            </w:r>
          </w:p>
        </w:tc>
      </w:tr>
      <w:tr w:rsidR="00E854EF" w:rsidRPr="00997EB5" w14:paraId="1F399DF9" w14:textId="77777777" w:rsidTr="00EA32BB">
        <w:tc>
          <w:tcPr>
            <w:tcW w:w="3150" w:type="dxa"/>
            <w:tcBorders>
              <w:top w:val="single" w:sz="4" w:space="0" w:color="auto"/>
              <w:left w:val="single" w:sz="4" w:space="0" w:color="auto"/>
              <w:bottom w:val="single" w:sz="4" w:space="0" w:color="auto"/>
              <w:right w:val="single" w:sz="4" w:space="0" w:color="auto"/>
            </w:tcBorders>
          </w:tcPr>
          <w:p w14:paraId="38A06DD4" w14:textId="4E44A858" w:rsidR="00E854EF" w:rsidRPr="00997EB5" w:rsidRDefault="00E854EF" w:rsidP="00E854EF">
            <w:pPr>
              <w:jc w:val="left"/>
              <w:rPr>
                <w:iCs/>
                <w:szCs w:val="20"/>
                <w:lang w:val="en-GB" w:eastAsia="ja-JP"/>
              </w:rPr>
            </w:pPr>
            <w:r w:rsidRPr="00997EB5">
              <w:rPr>
                <w:iCs/>
                <w:szCs w:val="20"/>
                <w:lang w:val="en-GB" w:eastAsia="ja-JP"/>
              </w:rPr>
              <w:t>Contractual services – Companies</w:t>
            </w:r>
          </w:p>
        </w:tc>
        <w:tc>
          <w:tcPr>
            <w:tcW w:w="2610" w:type="dxa"/>
            <w:tcBorders>
              <w:top w:val="single" w:sz="4" w:space="0" w:color="auto"/>
              <w:left w:val="single" w:sz="4" w:space="0" w:color="auto"/>
              <w:bottom w:val="single" w:sz="4" w:space="0" w:color="auto"/>
              <w:right w:val="single" w:sz="4" w:space="0" w:color="auto"/>
            </w:tcBorders>
          </w:tcPr>
          <w:p w14:paraId="7DA2330E" w14:textId="06519AD4" w:rsidR="00E854EF" w:rsidRPr="00997EB5" w:rsidRDefault="00E854EF">
            <w:pPr>
              <w:jc w:val="left"/>
              <w:rPr>
                <w:iCs/>
                <w:szCs w:val="20"/>
                <w:lang w:val="en-GB" w:eastAsia="ja-JP"/>
              </w:rPr>
            </w:pPr>
            <w:r w:rsidRPr="00997EB5">
              <w:rPr>
                <w:iCs/>
                <w:szCs w:val="20"/>
                <w:lang w:val="en-GB" w:eastAsia="ja-JP"/>
              </w:rPr>
              <w:t>$</w:t>
            </w:r>
            <w:r w:rsidR="0032218C" w:rsidRPr="00997EB5">
              <w:rPr>
                <w:iCs/>
                <w:szCs w:val="20"/>
                <w:lang w:val="en-GB" w:eastAsia="ja-JP"/>
              </w:rPr>
              <w:t>80</w:t>
            </w:r>
            <w:r w:rsidRPr="00997EB5">
              <w:rPr>
                <w:iCs/>
                <w:szCs w:val="20"/>
                <w:lang w:val="en-GB" w:eastAsia="ja-JP"/>
              </w:rPr>
              <w:t>,000 over 4 years</w:t>
            </w:r>
          </w:p>
        </w:tc>
        <w:tc>
          <w:tcPr>
            <w:tcW w:w="8460" w:type="dxa"/>
            <w:tcBorders>
              <w:top w:val="single" w:sz="4" w:space="0" w:color="auto"/>
              <w:left w:val="single" w:sz="4" w:space="0" w:color="auto"/>
              <w:bottom w:val="single" w:sz="4" w:space="0" w:color="auto"/>
              <w:right w:val="single" w:sz="4" w:space="0" w:color="auto"/>
            </w:tcBorders>
          </w:tcPr>
          <w:p w14:paraId="528DA682" w14:textId="4BD0306A" w:rsidR="00E854EF" w:rsidRPr="00997EB5" w:rsidRDefault="00E854EF" w:rsidP="00E854EF">
            <w:pPr>
              <w:spacing w:after="120"/>
              <w:rPr>
                <w:i/>
                <w:szCs w:val="20"/>
                <w:lang w:eastAsia="ja-JP"/>
              </w:rPr>
            </w:pPr>
            <w:r w:rsidRPr="00997EB5">
              <w:rPr>
                <w:i/>
                <w:szCs w:val="20"/>
                <w:lang w:eastAsia="ja-JP"/>
              </w:rPr>
              <w:t>This service provider will be responsible for performing a market analysis to identify and promote financial schemes and incentives which can help contractors and building owners finance the adoption of EE material and applying EE measures in their new and existing buildings. The responsibilities under this contract also include negotiating banks and other funding sources to mobilize resources for supporting national-level deployment of EE in buildings in Iraq.</w:t>
            </w:r>
            <w:r w:rsidRPr="00997EB5">
              <w:rPr>
                <w:i/>
                <w:szCs w:val="20"/>
                <w:lang w:val="en-GB" w:eastAsia="ja-JP"/>
              </w:rPr>
              <w:t xml:space="preserve"> It is recommended that the contract for these services is awarded to a consortium consisting of national and international experts, to ensure quality, contextualization, and knowledge production and transfer.</w:t>
            </w:r>
          </w:p>
        </w:tc>
      </w:tr>
      <w:tr w:rsidR="00E854EF" w:rsidRPr="00997EB5" w14:paraId="13DDB244" w14:textId="77777777" w:rsidTr="0033365E">
        <w:trPr>
          <w:trHeight w:val="431"/>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5A05B5C" w14:textId="2301A37C" w:rsidR="00E854EF" w:rsidRPr="00997EB5" w:rsidRDefault="00E854EF" w:rsidP="00E854EF">
            <w:pPr>
              <w:jc w:val="left"/>
              <w:rPr>
                <w:b/>
                <w:i/>
                <w:szCs w:val="20"/>
                <w:lang w:val="en-GB" w:eastAsia="ja-JP"/>
              </w:rPr>
            </w:pPr>
            <w:r w:rsidRPr="00997EB5">
              <w:rPr>
                <w:b/>
                <w:i/>
                <w:szCs w:val="20"/>
                <w:lang w:val="en-GB" w:eastAsia="ja-JP"/>
              </w:rPr>
              <w:t>International / Regional and global contracting (see Budget Note 16)</w:t>
            </w:r>
          </w:p>
        </w:tc>
      </w:tr>
      <w:tr w:rsidR="00E854EF" w:rsidRPr="00997EB5" w14:paraId="3D0D311B" w14:textId="77777777" w:rsidTr="00EA32BB">
        <w:trPr>
          <w:trHeight w:val="512"/>
        </w:trPr>
        <w:tc>
          <w:tcPr>
            <w:tcW w:w="3150" w:type="dxa"/>
            <w:tcBorders>
              <w:top w:val="single" w:sz="4" w:space="0" w:color="auto"/>
              <w:left w:val="single" w:sz="4" w:space="0" w:color="auto"/>
              <w:bottom w:val="single" w:sz="4" w:space="0" w:color="auto"/>
              <w:right w:val="single" w:sz="4" w:space="0" w:color="auto"/>
            </w:tcBorders>
          </w:tcPr>
          <w:p w14:paraId="3B0C8603" w14:textId="542B55D8" w:rsidR="00E854EF" w:rsidRPr="00997EB5" w:rsidRDefault="00E854EF" w:rsidP="00E854EF">
            <w:pPr>
              <w:jc w:val="left"/>
              <w:rPr>
                <w:iCs/>
                <w:szCs w:val="20"/>
                <w:lang w:val="en-GB" w:eastAsia="ja-JP"/>
              </w:rPr>
            </w:pPr>
            <w:r w:rsidRPr="00997EB5">
              <w:rPr>
                <w:iCs/>
                <w:szCs w:val="20"/>
                <w:lang w:val="en-GB" w:eastAsia="ja-JP"/>
              </w:rPr>
              <w:t>Data Management Experts</w:t>
            </w:r>
          </w:p>
          <w:p w14:paraId="6A7DFA7A" w14:textId="61F960FC" w:rsidR="00E854EF" w:rsidRPr="00997EB5" w:rsidRDefault="00E854EF" w:rsidP="00E854EF">
            <w:pPr>
              <w:jc w:val="left"/>
              <w:rPr>
                <w:i/>
                <w:szCs w:val="20"/>
                <w:lang w:val="en-GB" w:eastAsia="ja-JP"/>
              </w:rPr>
            </w:pPr>
            <w:r w:rsidRPr="00997EB5">
              <w:rPr>
                <w:i/>
                <w:color w:val="7F7F7F" w:themeColor="text1" w:themeTint="80"/>
                <w:szCs w:val="20"/>
                <w:lang w:val="en-GB" w:eastAsia="ja-JP"/>
              </w:rPr>
              <w:t>Rate: $700/week</w:t>
            </w:r>
          </w:p>
        </w:tc>
        <w:tc>
          <w:tcPr>
            <w:tcW w:w="2610" w:type="dxa"/>
            <w:tcBorders>
              <w:top w:val="single" w:sz="4" w:space="0" w:color="auto"/>
              <w:left w:val="single" w:sz="4" w:space="0" w:color="auto"/>
              <w:bottom w:val="single" w:sz="4" w:space="0" w:color="auto"/>
              <w:right w:val="single" w:sz="4" w:space="0" w:color="auto"/>
            </w:tcBorders>
          </w:tcPr>
          <w:p w14:paraId="5753D3F4" w14:textId="1CA56C79" w:rsidR="00E854EF" w:rsidRPr="00997EB5" w:rsidRDefault="00E854EF" w:rsidP="00E854EF">
            <w:pPr>
              <w:jc w:val="left"/>
              <w:rPr>
                <w:iCs/>
                <w:szCs w:val="20"/>
                <w:lang w:val="en-GB" w:eastAsia="ja-JP"/>
              </w:rPr>
            </w:pPr>
            <w:r w:rsidRPr="00997EB5">
              <w:rPr>
                <w:iCs/>
                <w:szCs w:val="20"/>
                <w:lang w:val="en-GB" w:eastAsia="ja-JP"/>
              </w:rPr>
              <w:t>35 weeks, over 4 years</w:t>
            </w:r>
          </w:p>
          <w:p w14:paraId="7DFF0EE8" w14:textId="27932CD3"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$98,000</w:t>
            </w:r>
          </w:p>
        </w:tc>
        <w:tc>
          <w:tcPr>
            <w:tcW w:w="8460" w:type="dxa"/>
            <w:tcBorders>
              <w:top w:val="single" w:sz="4" w:space="0" w:color="auto"/>
              <w:left w:val="single" w:sz="4" w:space="0" w:color="auto"/>
              <w:bottom w:val="single" w:sz="4" w:space="0" w:color="auto"/>
              <w:right w:val="single" w:sz="4" w:space="0" w:color="auto"/>
            </w:tcBorders>
          </w:tcPr>
          <w:p w14:paraId="3CEBCC66" w14:textId="347B9DA4" w:rsidR="00E854EF" w:rsidRPr="00997EB5" w:rsidRDefault="00E854EF" w:rsidP="00E854EF">
            <w:pPr>
              <w:spacing w:after="120"/>
              <w:rPr>
                <w:i/>
                <w:szCs w:val="20"/>
                <w:lang w:eastAsia="ja-JP"/>
              </w:rPr>
            </w:pPr>
            <w:r w:rsidRPr="00997EB5">
              <w:rPr>
                <w:i/>
                <w:szCs w:val="20"/>
                <w:lang w:eastAsia="ja-JP"/>
              </w:rPr>
              <w:t xml:space="preserve">The purpose of this consultancy is to develop a data flow diagram for to promote intra-government collaboration and facilitate the data flow in relation to EE programmes and initiatives. The development constitutes analyzing the data collected by entities in the baseline, identifying additional data required per the developed EE framework, design the DFD and work with the different parties on its operationalization. This role will be crucial for the sustainability of all project activities. </w:t>
            </w:r>
          </w:p>
        </w:tc>
      </w:tr>
      <w:tr w:rsidR="00E854EF" w:rsidRPr="00997EB5" w14:paraId="475CCF53" w14:textId="77777777" w:rsidTr="00EA32BB">
        <w:trPr>
          <w:trHeight w:val="638"/>
        </w:trPr>
        <w:tc>
          <w:tcPr>
            <w:tcW w:w="3150" w:type="dxa"/>
            <w:tcBorders>
              <w:top w:val="single" w:sz="4" w:space="0" w:color="auto"/>
              <w:left w:val="single" w:sz="4" w:space="0" w:color="auto"/>
              <w:bottom w:val="single" w:sz="4" w:space="0" w:color="auto"/>
              <w:right w:val="single" w:sz="4" w:space="0" w:color="auto"/>
            </w:tcBorders>
          </w:tcPr>
          <w:p w14:paraId="3ABBFE71" w14:textId="44159AF0" w:rsidR="00E854EF" w:rsidRPr="00997EB5" w:rsidRDefault="00E854EF" w:rsidP="00E854EF">
            <w:pPr>
              <w:jc w:val="left"/>
              <w:rPr>
                <w:iCs/>
                <w:szCs w:val="20"/>
                <w:lang w:val="en-GB" w:eastAsia="ja-JP"/>
              </w:rPr>
            </w:pPr>
            <w:r w:rsidRPr="00997EB5">
              <w:rPr>
                <w:iCs/>
                <w:szCs w:val="20"/>
                <w:lang w:val="en-GB" w:eastAsia="ja-JP"/>
              </w:rPr>
              <w:t>Capacity Building and ToT Experts</w:t>
            </w:r>
          </w:p>
          <w:p w14:paraId="591D0094" w14:textId="421BC760" w:rsidR="00E854EF" w:rsidRPr="00997EB5" w:rsidRDefault="00E854EF" w:rsidP="00E854EF">
            <w:pPr>
              <w:jc w:val="left"/>
              <w:rPr>
                <w:i/>
                <w:szCs w:val="20"/>
                <w:lang w:val="en-GB" w:eastAsia="ja-JP"/>
              </w:rPr>
            </w:pPr>
            <w:r w:rsidRPr="00997EB5">
              <w:rPr>
                <w:i/>
                <w:color w:val="7F7F7F" w:themeColor="text1" w:themeTint="80"/>
                <w:szCs w:val="20"/>
                <w:lang w:val="en-GB" w:eastAsia="ja-JP"/>
              </w:rPr>
              <w:t>Rate: $505/week</w:t>
            </w:r>
          </w:p>
        </w:tc>
        <w:tc>
          <w:tcPr>
            <w:tcW w:w="2610" w:type="dxa"/>
            <w:tcBorders>
              <w:top w:val="single" w:sz="4" w:space="0" w:color="auto"/>
              <w:left w:val="single" w:sz="4" w:space="0" w:color="auto"/>
              <w:bottom w:val="single" w:sz="4" w:space="0" w:color="auto"/>
              <w:right w:val="single" w:sz="4" w:space="0" w:color="auto"/>
            </w:tcBorders>
          </w:tcPr>
          <w:p w14:paraId="7D1F942A" w14:textId="025789CD" w:rsidR="00E854EF" w:rsidRPr="00997EB5" w:rsidRDefault="00E854EF" w:rsidP="00E854EF">
            <w:pPr>
              <w:jc w:val="left"/>
              <w:rPr>
                <w:iCs/>
                <w:szCs w:val="20"/>
                <w:lang w:val="en-GB" w:eastAsia="ja-JP"/>
              </w:rPr>
            </w:pPr>
            <w:r w:rsidRPr="00997EB5">
              <w:rPr>
                <w:iCs/>
                <w:szCs w:val="20"/>
                <w:lang w:val="en-GB" w:eastAsia="ja-JP"/>
              </w:rPr>
              <w:t>41 weeks/year, over 3 years</w:t>
            </w:r>
          </w:p>
          <w:p w14:paraId="48AC0B33" w14:textId="353D2116"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$62,000</w:t>
            </w:r>
          </w:p>
        </w:tc>
        <w:tc>
          <w:tcPr>
            <w:tcW w:w="8460" w:type="dxa"/>
            <w:tcBorders>
              <w:top w:val="single" w:sz="4" w:space="0" w:color="auto"/>
              <w:left w:val="single" w:sz="4" w:space="0" w:color="auto"/>
              <w:bottom w:val="single" w:sz="4" w:space="0" w:color="auto"/>
              <w:right w:val="single" w:sz="4" w:space="0" w:color="auto"/>
            </w:tcBorders>
          </w:tcPr>
          <w:p w14:paraId="0B3690C7" w14:textId="225C928C" w:rsidR="00E854EF" w:rsidRPr="00997EB5" w:rsidRDefault="00E854EF" w:rsidP="00E854EF">
            <w:pPr>
              <w:spacing w:after="120"/>
              <w:rPr>
                <w:i/>
                <w:szCs w:val="20"/>
                <w:lang w:eastAsia="ja-JP"/>
              </w:rPr>
            </w:pPr>
            <w:r w:rsidRPr="00997EB5">
              <w:rPr>
                <w:i/>
                <w:szCs w:val="20"/>
                <w:lang w:eastAsia="ja-JP"/>
              </w:rPr>
              <w:t>The purpose of this consultancy is to support design training manuals and developing technical content for written publications, and later the online portal to be developed for knowledge dissemination.</w:t>
            </w:r>
          </w:p>
        </w:tc>
      </w:tr>
      <w:tr w:rsidR="00E854EF" w:rsidRPr="00997EB5" w14:paraId="082C959D" w14:textId="77777777" w:rsidTr="00BA5D4E">
        <w:trPr>
          <w:trHeight w:val="720"/>
        </w:trPr>
        <w:tc>
          <w:tcPr>
            <w:tcW w:w="1422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485BE352" w14:textId="4505C0B2" w:rsidR="00E854EF" w:rsidRPr="00997EB5" w:rsidRDefault="00E854EF" w:rsidP="00E854EF">
            <w:pPr>
              <w:jc w:val="center"/>
              <w:rPr>
                <w:b/>
                <w:iCs/>
                <w:szCs w:val="20"/>
                <w:lang w:eastAsia="ja-JP"/>
              </w:rPr>
            </w:pPr>
            <w:r w:rsidRPr="00997EB5">
              <w:rPr>
                <w:b/>
                <w:iCs/>
                <w:szCs w:val="20"/>
                <w:lang w:eastAsia="ja-JP"/>
              </w:rPr>
              <w:t xml:space="preserve">Component 4: </w:t>
            </w:r>
            <w:r w:rsidR="00101F85" w:rsidRPr="00997EB5">
              <w:rPr>
                <w:b/>
                <w:iCs/>
                <w:szCs w:val="20"/>
                <w:lang w:eastAsia="ja-JP"/>
              </w:rPr>
              <w:t>Monitoring, evaluation and outreach on EE in the buildings sector in Iraq</w:t>
            </w:r>
          </w:p>
        </w:tc>
      </w:tr>
      <w:tr w:rsidR="00E854EF" w:rsidRPr="00997EB5" w14:paraId="41D560F6" w14:textId="77777777" w:rsidTr="0033365E">
        <w:trPr>
          <w:trHeight w:val="432"/>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5EAF568" w14:textId="3D56A56A" w:rsidR="00E854EF" w:rsidRPr="00997EB5" w:rsidRDefault="00E854EF" w:rsidP="00E854EF">
            <w:pPr>
              <w:jc w:val="left"/>
              <w:rPr>
                <w:b/>
                <w:i/>
                <w:szCs w:val="20"/>
                <w:lang w:eastAsia="ja-JP"/>
              </w:rPr>
            </w:pPr>
            <w:r w:rsidRPr="00997EB5">
              <w:rPr>
                <w:b/>
                <w:i/>
                <w:szCs w:val="20"/>
                <w:lang w:val="en-GB" w:eastAsia="ja-JP"/>
              </w:rPr>
              <w:t>Local / National contracting (See Budget Notes b and 27)</w:t>
            </w:r>
          </w:p>
        </w:tc>
      </w:tr>
      <w:tr w:rsidR="00E854EF" w:rsidRPr="00997EB5" w14:paraId="57A018B2" w14:textId="77777777" w:rsidTr="00FB60BD">
        <w:trPr>
          <w:trHeight w:val="58"/>
        </w:trPr>
        <w:tc>
          <w:tcPr>
            <w:tcW w:w="3150" w:type="dxa"/>
            <w:tcBorders>
              <w:top w:val="single" w:sz="4" w:space="0" w:color="auto"/>
              <w:left w:val="single" w:sz="4" w:space="0" w:color="auto"/>
              <w:bottom w:val="single" w:sz="4" w:space="0" w:color="auto"/>
              <w:right w:val="single" w:sz="4" w:space="0" w:color="auto"/>
            </w:tcBorders>
          </w:tcPr>
          <w:p w14:paraId="335258ED" w14:textId="77777777" w:rsidR="00E854EF" w:rsidRPr="00997EB5" w:rsidRDefault="00E854EF" w:rsidP="00E854EF">
            <w:pPr>
              <w:spacing w:after="0"/>
              <w:jc w:val="left"/>
              <w:rPr>
                <w:i/>
                <w:szCs w:val="20"/>
              </w:rPr>
            </w:pPr>
            <w:r w:rsidRPr="00997EB5">
              <w:rPr>
                <w:i/>
                <w:szCs w:val="20"/>
              </w:rPr>
              <w:t>Project Monitoring and Evaluation Officer</w:t>
            </w:r>
          </w:p>
          <w:p w14:paraId="34B3E991" w14:textId="77777777" w:rsidR="00E854EF" w:rsidRPr="00997EB5" w:rsidRDefault="00E854EF" w:rsidP="00E854EF">
            <w:pPr>
              <w:spacing w:after="0"/>
              <w:jc w:val="left"/>
              <w:rPr>
                <w:i/>
                <w:szCs w:val="20"/>
              </w:rPr>
            </w:pPr>
          </w:p>
        </w:tc>
        <w:tc>
          <w:tcPr>
            <w:tcW w:w="2610" w:type="dxa"/>
            <w:tcBorders>
              <w:top w:val="single" w:sz="4" w:space="0" w:color="auto"/>
              <w:left w:val="single" w:sz="4" w:space="0" w:color="auto"/>
              <w:bottom w:val="single" w:sz="4" w:space="0" w:color="auto"/>
              <w:right w:val="single" w:sz="4" w:space="0" w:color="auto"/>
            </w:tcBorders>
          </w:tcPr>
          <w:p w14:paraId="2A6A4AE8" w14:textId="77777777" w:rsidR="00E854EF" w:rsidRPr="00997EB5" w:rsidRDefault="00E854EF" w:rsidP="00E854EF">
            <w:pPr>
              <w:jc w:val="left"/>
              <w:rPr>
                <w:i/>
                <w:szCs w:val="20"/>
                <w:lang w:val="en-GB" w:eastAsia="ja-JP"/>
              </w:rPr>
            </w:pPr>
            <w:r w:rsidRPr="00997EB5">
              <w:rPr>
                <w:i/>
                <w:szCs w:val="20"/>
                <w:lang w:val="en-GB" w:eastAsia="ja-JP"/>
              </w:rPr>
              <w:t>Full-time over 5 years</w:t>
            </w:r>
          </w:p>
          <w:p w14:paraId="75142C53" w14:textId="799C3DCC"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$10,000</w:t>
            </w:r>
          </w:p>
        </w:tc>
        <w:tc>
          <w:tcPr>
            <w:tcW w:w="8460" w:type="dxa"/>
            <w:tcBorders>
              <w:top w:val="single" w:sz="4" w:space="0" w:color="auto"/>
              <w:left w:val="single" w:sz="4" w:space="0" w:color="auto"/>
              <w:bottom w:val="single" w:sz="4" w:space="0" w:color="auto"/>
              <w:right w:val="single" w:sz="4" w:space="0" w:color="auto"/>
            </w:tcBorders>
          </w:tcPr>
          <w:p w14:paraId="792A52A3" w14:textId="77777777" w:rsidR="00E854EF" w:rsidRPr="00997EB5" w:rsidRDefault="00E854EF" w:rsidP="00E854EF">
            <w:pPr>
              <w:spacing w:after="0"/>
              <w:rPr>
                <w:rFonts w:cs="Arial"/>
                <w:i/>
                <w:noProof/>
                <w:szCs w:val="20"/>
                <w:u w:val="single"/>
                <w:lang w:eastAsia="zh-CN"/>
              </w:rPr>
            </w:pPr>
            <w:r w:rsidRPr="00997EB5">
              <w:rPr>
                <w:rFonts w:cs="Arial"/>
                <w:i/>
                <w:noProof/>
                <w:szCs w:val="20"/>
                <w:u w:val="single"/>
                <w:lang w:eastAsia="zh-CN"/>
              </w:rPr>
              <w:t>Duties and Responsibilities</w:t>
            </w:r>
          </w:p>
          <w:p w14:paraId="67B12F8C" w14:textId="77777777" w:rsidR="00E854EF" w:rsidRPr="00997EB5" w:rsidRDefault="00E854EF" w:rsidP="00E854EF">
            <w:pPr>
              <w:numPr>
                <w:ilvl w:val="0"/>
                <w:numId w:val="7"/>
              </w:numPr>
              <w:spacing w:after="0" w:line="259" w:lineRule="auto"/>
              <w:jc w:val="left"/>
              <w:rPr>
                <w:i/>
                <w:szCs w:val="20"/>
              </w:rPr>
            </w:pPr>
            <w:r w:rsidRPr="00997EB5">
              <w:rPr>
                <w:i/>
                <w:szCs w:val="20"/>
              </w:rPr>
              <w:t>Monitor project progress and participate in the production of progress reports ensuring that they meet the necessary reporting requirements and standards;</w:t>
            </w:r>
          </w:p>
          <w:p w14:paraId="137A0346" w14:textId="77777777" w:rsidR="00E854EF" w:rsidRPr="00997EB5" w:rsidRDefault="00E854EF" w:rsidP="00E854EF">
            <w:pPr>
              <w:numPr>
                <w:ilvl w:val="0"/>
                <w:numId w:val="7"/>
              </w:numPr>
              <w:spacing w:after="0" w:line="259" w:lineRule="auto"/>
              <w:jc w:val="left"/>
              <w:rPr>
                <w:i/>
                <w:szCs w:val="20"/>
              </w:rPr>
            </w:pPr>
            <w:r w:rsidRPr="00997EB5">
              <w:rPr>
                <w:i/>
                <w:szCs w:val="20"/>
              </w:rPr>
              <w:t>Ensure project’s M&amp;E meets the requirements of the Government, the UNDP Country Office, and UNDP-GEF; develop project-specific M&amp;E tools as necessary;</w:t>
            </w:r>
          </w:p>
          <w:p w14:paraId="4ADC601B" w14:textId="77777777" w:rsidR="00E854EF" w:rsidRPr="00997EB5" w:rsidRDefault="00E854EF" w:rsidP="00E854EF">
            <w:pPr>
              <w:numPr>
                <w:ilvl w:val="0"/>
                <w:numId w:val="7"/>
              </w:numPr>
              <w:spacing w:after="0" w:line="259" w:lineRule="auto"/>
              <w:jc w:val="left"/>
              <w:rPr>
                <w:i/>
                <w:szCs w:val="20"/>
              </w:rPr>
            </w:pPr>
            <w:r w:rsidRPr="00997EB5">
              <w:rPr>
                <w:i/>
                <w:szCs w:val="20"/>
              </w:rPr>
              <w:t>Oversee and ensure the implementation of the project’s M&amp;E plan, including periodic appraisal of the Project’s Theory of Change and Results Framework with reference to actual and potential project progress and results;</w:t>
            </w:r>
          </w:p>
          <w:p w14:paraId="035FD72F" w14:textId="77777777" w:rsidR="00E854EF" w:rsidRPr="00997EB5" w:rsidRDefault="00E854EF" w:rsidP="00E854EF">
            <w:pPr>
              <w:numPr>
                <w:ilvl w:val="0"/>
                <w:numId w:val="7"/>
              </w:numPr>
              <w:spacing w:after="0" w:line="259" w:lineRule="auto"/>
              <w:jc w:val="left"/>
              <w:rPr>
                <w:i/>
                <w:szCs w:val="20"/>
              </w:rPr>
            </w:pPr>
            <w:r w:rsidRPr="00997EB5">
              <w:rPr>
                <w:i/>
                <w:szCs w:val="20"/>
              </w:rPr>
              <w:t>Oversee/develop/coordinate the implementation of the stakeholder engagement plan;</w:t>
            </w:r>
          </w:p>
          <w:p w14:paraId="0ECEE4B8" w14:textId="77777777" w:rsidR="00E854EF" w:rsidRPr="00997EB5" w:rsidRDefault="00E854EF" w:rsidP="00E854EF">
            <w:pPr>
              <w:numPr>
                <w:ilvl w:val="0"/>
                <w:numId w:val="7"/>
              </w:numPr>
              <w:spacing w:after="0" w:line="259" w:lineRule="auto"/>
              <w:jc w:val="left"/>
              <w:rPr>
                <w:i/>
                <w:szCs w:val="20"/>
              </w:rPr>
            </w:pPr>
            <w:r w:rsidRPr="00997EB5">
              <w:rPr>
                <w:i/>
                <w:szCs w:val="20"/>
              </w:rPr>
              <w:t>Oversee and guide the design of surveys/ assessments commissioned for monitoring and evaluating project results;</w:t>
            </w:r>
          </w:p>
          <w:p w14:paraId="322914A0" w14:textId="77777777" w:rsidR="00E854EF" w:rsidRPr="00997EB5" w:rsidRDefault="00E854EF" w:rsidP="00E854EF">
            <w:pPr>
              <w:numPr>
                <w:ilvl w:val="0"/>
                <w:numId w:val="7"/>
              </w:numPr>
              <w:spacing w:after="0" w:line="259" w:lineRule="auto"/>
              <w:jc w:val="left"/>
              <w:rPr>
                <w:i/>
                <w:szCs w:val="20"/>
              </w:rPr>
            </w:pPr>
            <w:r w:rsidRPr="00997EB5">
              <w:rPr>
                <w:i/>
                <w:szCs w:val="20"/>
              </w:rPr>
              <w:t>Facilitate mid-term and terminal evaluations of the project; including management responses;</w:t>
            </w:r>
          </w:p>
          <w:p w14:paraId="6D09174A" w14:textId="77777777" w:rsidR="00E854EF" w:rsidRPr="00997EB5" w:rsidRDefault="00E854EF" w:rsidP="00E854EF">
            <w:pPr>
              <w:numPr>
                <w:ilvl w:val="0"/>
                <w:numId w:val="7"/>
              </w:numPr>
              <w:spacing w:after="0" w:line="259" w:lineRule="auto"/>
              <w:jc w:val="left"/>
              <w:rPr>
                <w:i/>
                <w:szCs w:val="20"/>
              </w:rPr>
            </w:pPr>
            <w:r w:rsidRPr="00997EB5">
              <w:rPr>
                <w:i/>
                <w:szCs w:val="20"/>
              </w:rPr>
              <w:t>Facilitate annual reviews of the project and produce analytical reports from these annual reviews, including learning and other knowledge management products;</w:t>
            </w:r>
          </w:p>
          <w:p w14:paraId="10CF5192" w14:textId="77777777" w:rsidR="00E854EF" w:rsidRPr="00997EB5" w:rsidRDefault="00E854EF" w:rsidP="00E854EF">
            <w:pPr>
              <w:numPr>
                <w:ilvl w:val="0"/>
                <w:numId w:val="7"/>
              </w:numPr>
              <w:spacing w:after="0" w:line="259" w:lineRule="auto"/>
              <w:jc w:val="left"/>
              <w:rPr>
                <w:i/>
                <w:szCs w:val="20"/>
              </w:rPr>
            </w:pPr>
            <w:r w:rsidRPr="00997EB5">
              <w:rPr>
                <w:i/>
                <w:szCs w:val="20"/>
              </w:rPr>
              <w:t xml:space="preserve">Support project site M&amp;E and learning missions; </w:t>
            </w:r>
          </w:p>
          <w:p w14:paraId="773037C9" w14:textId="77777777" w:rsidR="00E854EF" w:rsidRPr="00997EB5" w:rsidRDefault="00E854EF" w:rsidP="00E854EF">
            <w:pPr>
              <w:numPr>
                <w:ilvl w:val="0"/>
                <w:numId w:val="8"/>
              </w:numPr>
              <w:spacing w:after="0" w:line="259" w:lineRule="auto"/>
              <w:jc w:val="left"/>
              <w:rPr>
                <w:i/>
                <w:szCs w:val="20"/>
              </w:rPr>
            </w:pPr>
            <w:r w:rsidRPr="00997EB5">
              <w:rPr>
                <w:i/>
                <w:szCs w:val="20"/>
              </w:rPr>
              <w:t>Visit project sites as and when required to appraise project progress on the ground and validate written progress reports.</w:t>
            </w:r>
          </w:p>
          <w:p w14:paraId="3819FA32" w14:textId="09B4C683" w:rsidR="00E854EF" w:rsidRPr="00997EB5" w:rsidRDefault="00E854EF" w:rsidP="00E854EF">
            <w:pPr>
              <w:spacing w:after="0" w:line="259" w:lineRule="auto"/>
              <w:jc w:val="left"/>
              <w:rPr>
                <w:i/>
                <w:sz w:val="4"/>
                <w:szCs w:val="4"/>
              </w:rPr>
            </w:pPr>
          </w:p>
        </w:tc>
      </w:tr>
      <w:tr w:rsidR="00E854EF" w:rsidRPr="00997EB5" w14:paraId="5F35E6D7" w14:textId="77777777" w:rsidTr="00FB60BD">
        <w:trPr>
          <w:trHeight w:val="4976"/>
        </w:trPr>
        <w:tc>
          <w:tcPr>
            <w:tcW w:w="3150" w:type="dxa"/>
            <w:tcBorders>
              <w:top w:val="single" w:sz="4" w:space="0" w:color="auto"/>
              <w:left w:val="single" w:sz="4" w:space="0" w:color="auto"/>
              <w:bottom w:val="single" w:sz="4" w:space="0" w:color="auto"/>
              <w:right w:val="single" w:sz="4" w:space="0" w:color="auto"/>
            </w:tcBorders>
          </w:tcPr>
          <w:p w14:paraId="4CBCA05B" w14:textId="77777777" w:rsidR="00E854EF" w:rsidRPr="00997EB5" w:rsidRDefault="00E854EF" w:rsidP="00E854EF">
            <w:pPr>
              <w:spacing w:after="0"/>
              <w:jc w:val="left"/>
              <w:rPr>
                <w:i/>
                <w:szCs w:val="20"/>
              </w:rPr>
            </w:pPr>
            <w:r w:rsidRPr="00997EB5">
              <w:rPr>
                <w:i/>
                <w:szCs w:val="20"/>
              </w:rPr>
              <w:t>Project Safeguards Officer</w:t>
            </w:r>
          </w:p>
          <w:p w14:paraId="1B140540" w14:textId="77777777" w:rsidR="00E854EF" w:rsidRPr="00997EB5" w:rsidRDefault="00E854EF" w:rsidP="00E854EF">
            <w:pPr>
              <w:spacing w:after="0"/>
              <w:jc w:val="left"/>
              <w:rPr>
                <w:i/>
                <w:szCs w:val="20"/>
              </w:rPr>
            </w:pPr>
            <w:r w:rsidRPr="00997EB5">
              <w:rPr>
                <w:i/>
                <w:szCs w:val="20"/>
              </w:rPr>
              <w:t>And</w:t>
            </w:r>
          </w:p>
          <w:p w14:paraId="687E43BF" w14:textId="4AEC5FCA" w:rsidR="00E854EF" w:rsidRPr="00997EB5" w:rsidRDefault="00E854EF" w:rsidP="00E854EF">
            <w:pPr>
              <w:spacing w:after="0"/>
              <w:jc w:val="left"/>
              <w:rPr>
                <w:i/>
                <w:szCs w:val="20"/>
              </w:rPr>
            </w:pPr>
            <w:r w:rsidRPr="00997EB5">
              <w:rPr>
                <w:i/>
                <w:szCs w:val="20"/>
                <w:lang w:val="en-GB" w:eastAsia="ja-JP"/>
              </w:rPr>
              <w:t>Project Gender Officer</w:t>
            </w:r>
          </w:p>
        </w:tc>
        <w:tc>
          <w:tcPr>
            <w:tcW w:w="2610" w:type="dxa"/>
            <w:tcBorders>
              <w:top w:val="single" w:sz="4" w:space="0" w:color="auto"/>
              <w:left w:val="single" w:sz="4" w:space="0" w:color="auto"/>
              <w:bottom w:val="single" w:sz="4" w:space="0" w:color="auto"/>
              <w:right w:val="single" w:sz="4" w:space="0" w:color="auto"/>
            </w:tcBorders>
          </w:tcPr>
          <w:p w14:paraId="698C7731" w14:textId="77777777" w:rsidR="00E854EF" w:rsidRPr="00997EB5" w:rsidRDefault="00E854EF" w:rsidP="00E854EF">
            <w:pPr>
              <w:jc w:val="left"/>
              <w:rPr>
                <w:i/>
                <w:szCs w:val="20"/>
                <w:lang w:val="en-GB" w:eastAsia="ja-JP"/>
              </w:rPr>
            </w:pPr>
            <w:r w:rsidRPr="00997EB5">
              <w:rPr>
                <w:i/>
                <w:szCs w:val="20"/>
                <w:lang w:val="en-GB" w:eastAsia="ja-JP"/>
              </w:rPr>
              <w:t>Full-time over 5 years</w:t>
            </w:r>
          </w:p>
          <w:p w14:paraId="4EF9DDA3" w14:textId="021089E5"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$20,000</w:t>
            </w:r>
          </w:p>
        </w:tc>
        <w:tc>
          <w:tcPr>
            <w:tcW w:w="8460" w:type="dxa"/>
            <w:tcBorders>
              <w:top w:val="single" w:sz="4" w:space="0" w:color="auto"/>
              <w:left w:val="single" w:sz="4" w:space="0" w:color="auto"/>
              <w:bottom w:val="single" w:sz="4" w:space="0" w:color="auto"/>
              <w:right w:val="single" w:sz="4" w:space="0" w:color="auto"/>
            </w:tcBorders>
          </w:tcPr>
          <w:p w14:paraId="7E998974" w14:textId="63696DA5" w:rsidR="00E854EF" w:rsidRPr="00997EB5" w:rsidRDefault="00E854EF" w:rsidP="00E854EF">
            <w:pPr>
              <w:spacing w:after="0"/>
              <w:rPr>
                <w:rFonts w:cs="Arial"/>
                <w:i/>
                <w:noProof/>
                <w:szCs w:val="20"/>
                <w:u w:val="single"/>
                <w:lang w:eastAsia="zh-CN"/>
              </w:rPr>
            </w:pPr>
            <w:r w:rsidRPr="00997EB5">
              <w:rPr>
                <w:rFonts w:cs="Arial"/>
                <w:i/>
                <w:noProof/>
                <w:szCs w:val="20"/>
                <w:u w:val="single"/>
                <w:lang w:eastAsia="zh-CN"/>
              </w:rPr>
              <w:t>Duties and Responsibilities for the Safeguards role:</w:t>
            </w:r>
          </w:p>
          <w:p w14:paraId="633B1150" w14:textId="77777777" w:rsidR="00E854EF" w:rsidRPr="00997EB5" w:rsidRDefault="00E854EF" w:rsidP="00E854EF">
            <w:pPr>
              <w:numPr>
                <w:ilvl w:val="0"/>
                <w:numId w:val="8"/>
              </w:numPr>
              <w:spacing w:after="0" w:line="259" w:lineRule="auto"/>
              <w:jc w:val="left"/>
              <w:rPr>
                <w:i/>
                <w:szCs w:val="20"/>
              </w:rPr>
            </w:pPr>
            <w:r w:rsidRPr="00997EB5">
              <w:rPr>
                <w:i/>
                <w:szCs w:val="20"/>
              </w:rPr>
              <w:t>Monitor progress in development/implementation of the project ESMP/ESMF ensuring that UNDPs SES policy is fully met and the reporting requirements are fulfilled;</w:t>
            </w:r>
          </w:p>
          <w:p w14:paraId="6C1412BC" w14:textId="77777777" w:rsidR="00E854EF" w:rsidRPr="00997EB5" w:rsidRDefault="00E854EF" w:rsidP="00E854EF">
            <w:pPr>
              <w:numPr>
                <w:ilvl w:val="0"/>
                <w:numId w:val="8"/>
              </w:numPr>
              <w:spacing w:after="0" w:line="259" w:lineRule="auto"/>
              <w:jc w:val="left"/>
              <w:rPr>
                <w:i/>
                <w:szCs w:val="20"/>
              </w:rPr>
            </w:pPr>
            <w:r w:rsidRPr="00997EB5">
              <w:rPr>
                <w:i/>
                <w:szCs w:val="20"/>
              </w:rPr>
              <w:t>Oversee/develop/coordinate implementation of all safeguard related plans;</w:t>
            </w:r>
          </w:p>
          <w:p w14:paraId="591FACFB" w14:textId="77777777" w:rsidR="00E854EF" w:rsidRPr="00997EB5" w:rsidRDefault="00E854EF" w:rsidP="00E854EF">
            <w:pPr>
              <w:numPr>
                <w:ilvl w:val="0"/>
                <w:numId w:val="8"/>
              </w:numPr>
              <w:spacing w:after="0" w:line="259" w:lineRule="auto"/>
              <w:jc w:val="left"/>
              <w:rPr>
                <w:i/>
                <w:szCs w:val="20"/>
              </w:rPr>
            </w:pPr>
            <w:r w:rsidRPr="00997EB5">
              <w:rPr>
                <w:i/>
                <w:szCs w:val="20"/>
              </w:rPr>
              <w:t>Ensure social and environmental grievances are managed effectively and transparently;</w:t>
            </w:r>
          </w:p>
          <w:p w14:paraId="2F3C0E99" w14:textId="77777777" w:rsidR="00E854EF" w:rsidRPr="00997EB5" w:rsidRDefault="00E854EF" w:rsidP="00E854EF">
            <w:pPr>
              <w:numPr>
                <w:ilvl w:val="0"/>
                <w:numId w:val="8"/>
              </w:numPr>
              <w:spacing w:after="0" w:line="259" w:lineRule="auto"/>
              <w:jc w:val="left"/>
              <w:rPr>
                <w:i/>
                <w:szCs w:val="20"/>
              </w:rPr>
            </w:pPr>
            <w:r w:rsidRPr="00997EB5">
              <w:rPr>
                <w:i/>
                <w:szCs w:val="20"/>
              </w:rPr>
              <w:t>Review the SESP annually, and update and revise corresponding risk log; mitigation/management plans as necessary;</w:t>
            </w:r>
          </w:p>
          <w:p w14:paraId="2E08CF43" w14:textId="77777777" w:rsidR="00E854EF" w:rsidRPr="00997EB5" w:rsidRDefault="00E854EF" w:rsidP="00E854EF">
            <w:pPr>
              <w:numPr>
                <w:ilvl w:val="0"/>
                <w:numId w:val="8"/>
              </w:numPr>
              <w:spacing w:after="0" w:line="259" w:lineRule="auto"/>
              <w:jc w:val="left"/>
              <w:rPr>
                <w:i/>
                <w:szCs w:val="20"/>
              </w:rPr>
            </w:pPr>
            <w:r w:rsidRPr="00997EB5">
              <w:rPr>
                <w:i/>
                <w:szCs w:val="20"/>
              </w:rPr>
              <w:t xml:space="preserve">Ensure full disclosure with concerned stakeholders; </w:t>
            </w:r>
          </w:p>
          <w:p w14:paraId="3AB96E73" w14:textId="77777777" w:rsidR="00E854EF" w:rsidRPr="00997EB5" w:rsidRDefault="00E854EF" w:rsidP="00E854EF">
            <w:pPr>
              <w:numPr>
                <w:ilvl w:val="0"/>
                <w:numId w:val="8"/>
              </w:numPr>
              <w:spacing w:after="0" w:line="259" w:lineRule="auto"/>
              <w:jc w:val="left"/>
              <w:rPr>
                <w:i/>
                <w:szCs w:val="20"/>
              </w:rPr>
            </w:pPr>
            <w:r w:rsidRPr="00997EB5">
              <w:rPr>
                <w:i/>
                <w:szCs w:val="20"/>
              </w:rPr>
              <w:t>Ensure environmental and social risks are identified, avoided, mitigated and managed throughout project implementation;</w:t>
            </w:r>
          </w:p>
          <w:p w14:paraId="2E2A3FC9" w14:textId="51A767B1" w:rsidR="00E854EF" w:rsidRPr="00997EB5" w:rsidRDefault="00E854EF" w:rsidP="00E854EF">
            <w:pPr>
              <w:numPr>
                <w:ilvl w:val="0"/>
                <w:numId w:val="8"/>
              </w:numPr>
              <w:spacing w:after="0" w:line="259" w:lineRule="auto"/>
              <w:jc w:val="left"/>
              <w:rPr>
                <w:i/>
                <w:szCs w:val="20"/>
              </w:rPr>
            </w:pPr>
            <w:r w:rsidRPr="00997EB5">
              <w:rPr>
                <w:i/>
                <w:szCs w:val="20"/>
              </w:rPr>
              <w:t>Work with the M&amp;E officer to ensure reporting, monitoring and evaluation fully address the safeguard issues of the project.</w:t>
            </w:r>
          </w:p>
          <w:p w14:paraId="67CD39FA" w14:textId="438D4033" w:rsidR="00E854EF" w:rsidRPr="00997EB5" w:rsidRDefault="00E854EF" w:rsidP="00E854EF">
            <w:pPr>
              <w:spacing w:after="0"/>
              <w:rPr>
                <w:rFonts w:cs="Arial"/>
                <w:i/>
                <w:noProof/>
                <w:szCs w:val="20"/>
                <w:u w:val="single"/>
                <w:lang w:eastAsia="zh-CN"/>
              </w:rPr>
            </w:pPr>
            <w:r w:rsidRPr="00997EB5">
              <w:rPr>
                <w:rFonts w:cs="Arial"/>
                <w:i/>
                <w:noProof/>
                <w:szCs w:val="20"/>
                <w:u w:val="single"/>
                <w:lang w:eastAsia="zh-CN"/>
              </w:rPr>
              <w:t>Duties and Responsibilities for the Gender role:</w:t>
            </w:r>
          </w:p>
          <w:p w14:paraId="781CB785" w14:textId="77777777" w:rsidR="00E854EF" w:rsidRPr="00997EB5" w:rsidRDefault="00E854EF" w:rsidP="00E854EF">
            <w:pPr>
              <w:numPr>
                <w:ilvl w:val="0"/>
                <w:numId w:val="8"/>
              </w:numPr>
              <w:spacing w:after="0" w:line="259" w:lineRule="auto"/>
              <w:jc w:val="left"/>
              <w:rPr>
                <w:i/>
                <w:szCs w:val="20"/>
              </w:rPr>
            </w:pPr>
            <w:r w:rsidRPr="00997EB5">
              <w:rPr>
                <w:i/>
                <w:szCs w:val="20"/>
              </w:rPr>
              <w:t>Monitor progress in implementation of the project Gender Action Plan ensuring that targets are fully met and the reporting requirements are fulfilled;</w:t>
            </w:r>
          </w:p>
          <w:p w14:paraId="00B9530B" w14:textId="77777777" w:rsidR="00E854EF" w:rsidRPr="00997EB5" w:rsidRDefault="00E854EF" w:rsidP="00E854EF">
            <w:pPr>
              <w:numPr>
                <w:ilvl w:val="0"/>
                <w:numId w:val="8"/>
              </w:numPr>
              <w:spacing w:after="0" w:line="259" w:lineRule="auto"/>
              <w:jc w:val="left"/>
              <w:rPr>
                <w:i/>
                <w:szCs w:val="20"/>
              </w:rPr>
            </w:pPr>
            <w:r w:rsidRPr="00997EB5">
              <w:rPr>
                <w:i/>
                <w:szCs w:val="20"/>
              </w:rPr>
              <w:t>Oversee/develop/coordinate implementation of all gender-related work;</w:t>
            </w:r>
          </w:p>
          <w:p w14:paraId="40E5C388" w14:textId="77777777" w:rsidR="00E854EF" w:rsidRPr="00997EB5" w:rsidRDefault="00E854EF" w:rsidP="00E854EF">
            <w:pPr>
              <w:numPr>
                <w:ilvl w:val="0"/>
                <w:numId w:val="8"/>
              </w:numPr>
              <w:spacing w:after="0" w:line="259" w:lineRule="auto"/>
              <w:jc w:val="left"/>
              <w:rPr>
                <w:i/>
                <w:szCs w:val="20"/>
              </w:rPr>
            </w:pPr>
            <w:r w:rsidRPr="00997EB5">
              <w:rPr>
                <w:i/>
                <w:szCs w:val="20"/>
              </w:rPr>
              <w:t>Review the Gender Action Plan annually, and update and revise corresponding management plans as necessary;</w:t>
            </w:r>
          </w:p>
          <w:p w14:paraId="62B89B97" w14:textId="761FB9E0" w:rsidR="00E854EF" w:rsidRPr="00997EB5" w:rsidRDefault="00E854EF" w:rsidP="00E854EF">
            <w:pPr>
              <w:numPr>
                <w:ilvl w:val="0"/>
                <w:numId w:val="8"/>
              </w:numPr>
              <w:spacing w:after="0" w:line="259" w:lineRule="auto"/>
              <w:jc w:val="left"/>
              <w:rPr>
                <w:i/>
                <w:szCs w:val="20"/>
              </w:rPr>
            </w:pPr>
            <w:r w:rsidRPr="00997EB5">
              <w:rPr>
                <w:i/>
                <w:szCs w:val="20"/>
              </w:rPr>
              <w:t>Work with the M&amp;E officer and Safeguards Officer to ensure reporting, monitoring and evaluation fully address the gender issues of the project.</w:t>
            </w:r>
          </w:p>
        </w:tc>
      </w:tr>
      <w:tr w:rsidR="00E854EF" w:rsidRPr="00997EB5" w14:paraId="77810C76" w14:textId="77777777" w:rsidTr="00EA32BB">
        <w:trPr>
          <w:trHeight w:val="665"/>
        </w:trPr>
        <w:tc>
          <w:tcPr>
            <w:tcW w:w="3150" w:type="dxa"/>
            <w:tcBorders>
              <w:top w:val="single" w:sz="4" w:space="0" w:color="auto"/>
              <w:left w:val="single" w:sz="4" w:space="0" w:color="auto"/>
              <w:bottom w:val="single" w:sz="4" w:space="0" w:color="auto"/>
              <w:right w:val="single" w:sz="4" w:space="0" w:color="auto"/>
            </w:tcBorders>
          </w:tcPr>
          <w:p w14:paraId="7AA586EC" w14:textId="600DC33D" w:rsidR="00E854EF" w:rsidRPr="00997EB5" w:rsidRDefault="00E854EF" w:rsidP="00E854EF">
            <w:pPr>
              <w:spacing w:after="0"/>
              <w:jc w:val="left"/>
              <w:rPr>
                <w:i/>
                <w:szCs w:val="20"/>
                <w:lang w:val="en-GB" w:eastAsia="ja-JP"/>
              </w:rPr>
            </w:pPr>
            <w:r w:rsidRPr="00997EB5">
              <w:rPr>
                <w:iCs/>
                <w:szCs w:val="20"/>
                <w:lang w:val="en-GB" w:eastAsia="ja-JP"/>
              </w:rPr>
              <w:t>National M&amp;E Consultant to support the Mid-term Review</w:t>
            </w:r>
          </w:p>
        </w:tc>
        <w:tc>
          <w:tcPr>
            <w:tcW w:w="2610" w:type="dxa"/>
            <w:tcBorders>
              <w:top w:val="single" w:sz="4" w:space="0" w:color="auto"/>
              <w:left w:val="single" w:sz="4" w:space="0" w:color="auto"/>
              <w:bottom w:val="single" w:sz="4" w:space="0" w:color="auto"/>
              <w:right w:val="single" w:sz="4" w:space="0" w:color="auto"/>
            </w:tcBorders>
          </w:tcPr>
          <w:p w14:paraId="7D99CCF0" w14:textId="77777777" w:rsidR="00E854EF" w:rsidRPr="00997EB5" w:rsidRDefault="00E854EF" w:rsidP="00E854EF">
            <w:pPr>
              <w:jc w:val="left"/>
              <w:rPr>
                <w:iCs/>
                <w:color w:val="7F7F7F" w:themeColor="text1" w:themeTint="80"/>
                <w:szCs w:val="20"/>
                <w:lang w:val="en-GB" w:eastAsia="ja-JP"/>
              </w:rPr>
            </w:pPr>
            <w:r w:rsidRPr="00997EB5">
              <w:rPr>
                <w:iCs/>
                <w:szCs w:val="20"/>
                <w:lang w:val="en-GB" w:eastAsia="ja-JP"/>
              </w:rPr>
              <w:t>During year 3</w:t>
            </w:r>
          </w:p>
          <w:p w14:paraId="3B360E7C" w14:textId="2852D3A4"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$20,000</w:t>
            </w:r>
          </w:p>
        </w:tc>
        <w:tc>
          <w:tcPr>
            <w:tcW w:w="8460" w:type="dxa"/>
            <w:tcBorders>
              <w:top w:val="single" w:sz="4" w:space="0" w:color="auto"/>
              <w:left w:val="single" w:sz="4" w:space="0" w:color="auto"/>
              <w:bottom w:val="single" w:sz="4" w:space="0" w:color="auto"/>
              <w:right w:val="single" w:sz="4" w:space="0" w:color="auto"/>
            </w:tcBorders>
          </w:tcPr>
          <w:p w14:paraId="23D6838A" w14:textId="4392C89C" w:rsidR="00E854EF" w:rsidRPr="00997EB5" w:rsidRDefault="00E854EF" w:rsidP="00E854EF">
            <w:pPr>
              <w:spacing w:after="0"/>
              <w:rPr>
                <w:rFonts w:cs="Arial"/>
                <w:i/>
                <w:noProof/>
                <w:szCs w:val="20"/>
                <w:u w:val="single"/>
                <w:lang w:eastAsia="zh-CN"/>
              </w:rPr>
            </w:pPr>
            <w:r w:rsidRPr="00997EB5">
              <w:rPr>
                <w:i/>
                <w:szCs w:val="20"/>
                <w:lang w:val="en-GB" w:eastAsia="ja-JP"/>
              </w:rPr>
              <w:t>Contracted to support the MTR Consultant on performing the MTR for the project.</w:t>
            </w:r>
          </w:p>
        </w:tc>
      </w:tr>
      <w:tr w:rsidR="00E854EF" w:rsidRPr="00997EB5" w14:paraId="39DCF9BB" w14:textId="77777777" w:rsidTr="00B45AF4">
        <w:trPr>
          <w:trHeight w:val="269"/>
        </w:trPr>
        <w:tc>
          <w:tcPr>
            <w:tcW w:w="3150" w:type="dxa"/>
            <w:tcBorders>
              <w:top w:val="single" w:sz="4" w:space="0" w:color="auto"/>
              <w:left w:val="single" w:sz="4" w:space="0" w:color="auto"/>
              <w:bottom w:val="single" w:sz="4" w:space="0" w:color="auto"/>
              <w:right w:val="single" w:sz="4" w:space="0" w:color="auto"/>
            </w:tcBorders>
          </w:tcPr>
          <w:p w14:paraId="60EB64BB" w14:textId="1DE23646" w:rsidR="00E854EF" w:rsidRPr="00997EB5" w:rsidRDefault="00E854EF" w:rsidP="00E854EF">
            <w:pPr>
              <w:spacing w:after="0"/>
              <w:jc w:val="left"/>
              <w:rPr>
                <w:i/>
                <w:szCs w:val="20"/>
                <w:lang w:val="en-GB" w:eastAsia="ja-JP"/>
              </w:rPr>
            </w:pPr>
            <w:r w:rsidRPr="00997EB5">
              <w:rPr>
                <w:iCs/>
                <w:szCs w:val="20"/>
                <w:lang w:val="en-GB" w:eastAsia="ja-JP"/>
              </w:rPr>
              <w:t>National M&amp;E Consultant to support the Terminal Evaluation</w:t>
            </w:r>
          </w:p>
        </w:tc>
        <w:tc>
          <w:tcPr>
            <w:tcW w:w="2610" w:type="dxa"/>
            <w:tcBorders>
              <w:top w:val="single" w:sz="4" w:space="0" w:color="auto"/>
              <w:left w:val="single" w:sz="4" w:space="0" w:color="auto"/>
              <w:bottom w:val="single" w:sz="4" w:space="0" w:color="auto"/>
              <w:right w:val="single" w:sz="4" w:space="0" w:color="auto"/>
            </w:tcBorders>
          </w:tcPr>
          <w:p w14:paraId="1A775CE9" w14:textId="77777777" w:rsidR="00E854EF" w:rsidRPr="00997EB5" w:rsidRDefault="00E854EF" w:rsidP="00E854EF">
            <w:pPr>
              <w:jc w:val="left"/>
              <w:rPr>
                <w:iCs/>
                <w:szCs w:val="20"/>
                <w:lang w:val="en-GB" w:eastAsia="ja-JP"/>
              </w:rPr>
            </w:pPr>
            <w:r w:rsidRPr="00997EB5">
              <w:rPr>
                <w:iCs/>
                <w:szCs w:val="20"/>
                <w:lang w:val="en-GB" w:eastAsia="ja-JP"/>
              </w:rPr>
              <w:t>During year 5</w:t>
            </w:r>
          </w:p>
          <w:p w14:paraId="41843FD6" w14:textId="40816C40"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$20,000</w:t>
            </w:r>
          </w:p>
        </w:tc>
        <w:tc>
          <w:tcPr>
            <w:tcW w:w="8460" w:type="dxa"/>
            <w:tcBorders>
              <w:top w:val="single" w:sz="4" w:space="0" w:color="auto"/>
              <w:left w:val="single" w:sz="4" w:space="0" w:color="auto"/>
              <w:bottom w:val="single" w:sz="4" w:space="0" w:color="auto"/>
              <w:right w:val="single" w:sz="4" w:space="0" w:color="auto"/>
            </w:tcBorders>
          </w:tcPr>
          <w:p w14:paraId="0991CFC9" w14:textId="1FB0DAD3" w:rsidR="00E854EF" w:rsidRPr="00997EB5" w:rsidRDefault="00E854EF" w:rsidP="00E854EF">
            <w:pPr>
              <w:spacing w:after="0"/>
              <w:rPr>
                <w:rFonts w:cs="Arial"/>
                <w:i/>
                <w:noProof/>
                <w:szCs w:val="20"/>
                <w:u w:val="single"/>
                <w:lang w:eastAsia="zh-CN"/>
              </w:rPr>
            </w:pPr>
            <w:r w:rsidRPr="00997EB5">
              <w:rPr>
                <w:i/>
                <w:szCs w:val="20"/>
                <w:lang w:val="en-GB" w:eastAsia="ja-JP"/>
              </w:rPr>
              <w:t>Contracted to support the TE Consultant on performing the TE for the project.</w:t>
            </w:r>
          </w:p>
        </w:tc>
      </w:tr>
      <w:tr w:rsidR="00E854EF" w:rsidRPr="00997EB5" w14:paraId="3BCDB7EB" w14:textId="77777777" w:rsidTr="0033365E">
        <w:trPr>
          <w:trHeight w:val="431"/>
        </w:trPr>
        <w:tc>
          <w:tcPr>
            <w:tcW w:w="1422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3E037E9" w14:textId="765B0F9F" w:rsidR="00E854EF" w:rsidRPr="00997EB5" w:rsidRDefault="00E854EF" w:rsidP="00E854EF">
            <w:pPr>
              <w:jc w:val="left"/>
              <w:rPr>
                <w:b/>
                <w:i/>
                <w:szCs w:val="20"/>
                <w:lang w:val="en-GB" w:eastAsia="ja-JP"/>
              </w:rPr>
            </w:pPr>
            <w:r w:rsidRPr="00997EB5">
              <w:rPr>
                <w:b/>
                <w:i/>
                <w:szCs w:val="20"/>
                <w:lang w:val="en-GB" w:eastAsia="ja-JP"/>
              </w:rPr>
              <w:t>International / Regional and global contracting (See Budget Notes a and 25, 26 and 27)</w:t>
            </w:r>
          </w:p>
        </w:tc>
      </w:tr>
      <w:tr w:rsidR="00E854EF" w:rsidRPr="00997EB5" w14:paraId="1AEDB948" w14:textId="77777777" w:rsidTr="00FB60BD">
        <w:trPr>
          <w:trHeight w:val="548"/>
        </w:trPr>
        <w:tc>
          <w:tcPr>
            <w:tcW w:w="3150" w:type="dxa"/>
            <w:tcBorders>
              <w:top w:val="single" w:sz="4" w:space="0" w:color="auto"/>
              <w:left w:val="single" w:sz="4" w:space="0" w:color="auto"/>
              <w:bottom w:val="single" w:sz="4" w:space="0" w:color="auto"/>
              <w:right w:val="single" w:sz="4" w:space="0" w:color="auto"/>
            </w:tcBorders>
          </w:tcPr>
          <w:p w14:paraId="70CEA7A9" w14:textId="58B052F8" w:rsidR="00E854EF" w:rsidRPr="00997EB5" w:rsidRDefault="00E854EF" w:rsidP="00E854EF">
            <w:pPr>
              <w:jc w:val="left"/>
              <w:rPr>
                <w:iCs/>
                <w:szCs w:val="20"/>
                <w:lang w:val="en-GB" w:eastAsia="ja-JP"/>
              </w:rPr>
            </w:pPr>
            <w:r w:rsidRPr="00997EB5">
              <w:rPr>
                <w:iCs/>
                <w:szCs w:val="20"/>
                <w:lang w:val="en-GB" w:eastAsia="ja-JP"/>
              </w:rPr>
              <w:t>Environmental and Social Consultant to develop the ESMP for the project</w:t>
            </w:r>
          </w:p>
        </w:tc>
        <w:tc>
          <w:tcPr>
            <w:tcW w:w="2610" w:type="dxa"/>
            <w:tcBorders>
              <w:top w:val="single" w:sz="4" w:space="0" w:color="auto"/>
              <w:left w:val="single" w:sz="4" w:space="0" w:color="auto"/>
              <w:bottom w:val="single" w:sz="4" w:space="0" w:color="auto"/>
              <w:right w:val="single" w:sz="4" w:space="0" w:color="auto"/>
            </w:tcBorders>
          </w:tcPr>
          <w:p w14:paraId="3A8A8B60" w14:textId="787DCAAB" w:rsidR="00E854EF" w:rsidRPr="00997EB5" w:rsidRDefault="00E854EF" w:rsidP="00E854EF">
            <w:pPr>
              <w:jc w:val="left"/>
              <w:rPr>
                <w:iCs/>
                <w:color w:val="7F7F7F" w:themeColor="text1" w:themeTint="80"/>
                <w:szCs w:val="20"/>
                <w:lang w:val="en-GB" w:eastAsia="ja-JP"/>
              </w:rPr>
            </w:pPr>
            <w:r w:rsidRPr="00997EB5">
              <w:rPr>
                <w:iCs/>
                <w:szCs w:val="20"/>
                <w:lang w:val="en-GB" w:eastAsia="ja-JP"/>
              </w:rPr>
              <w:t>During year 1</w:t>
            </w:r>
          </w:p>
          <w:p w14:paraId="4302E63F" w14:textId="78AF9BD2" w:rsidR="00E854EF" w:rsidRPr="00997EB5" w:rsidRDefault="00E854EF" w:rsidP="00E854EF">
            <w:pPr>
              <w:jc w:val="left"/>
              <w:rPr>
                <w:iCs/>
                <w:szCs w:val="20"/>
                <w:lang w:val="en-GB" w:eastAsia="ja-JP"/>
              </w:rPr>
            </w:pPr>
            <w:r w:rsidRPr="00997EB5">
              <w:rPr>
                <w:i/>
                <w:color w:val="7F7F7F" w:themeColor="text1" w:themeTint="80"/>
                <w:szCs w:val="20"/>
                <w:lang w:val="en-GB" w:eastAsia="ja-JP"/>
              </w:rPr>
              <w:t>Total value of about $5,000</w:t>
            </w:r>
          </w:p>
        </w:tc>
        <w:tc>
          <w:tcPr>
            <w:tcW w:w="8460" w:type="dxa"/>
            <w:tcBorders>
              <w:top w:val="single" w:sz="4" w:space="0" w:color="auto"/>
              <w:left w:val="single" w:sz="4" w:space="0" w:color="auto"/>
              <w:bottom w:val="single" w:sz="4" w:space="0" w:color="auto"/>
              <w:right w:val="single" w:sz="4" w:space="0" w:color="auto"/>
            </w:tcBorders>
          </w:tcPr>
          <w:p w14:paraId="6147CF6F" w14:textId="4466CB7F" w:rsidR="00E854EF" w:rsidRPr="00997EB5" w:rsidRDefault="00E854EF" w:rsidP="00E854EF">
            <w:pPr>
              <w:spacing w:after="120"/>
              <w:jc w:val="left"/>
              <w:rPr>
                <w:i/>
                <w:szCs w:val="20"/>
                <w:lang w:eastAsia="ja-JP"/>
              </w:rPr>
            </w:pPr>
            <w:r w:rsidRPr="00997EB5">
              <w:rPr>
                <w:i/>
                <w:szCs w:val="20"/>
                <w:lang w:eastAsia="ja-JP"/>
              </w:rPr>
              <w:t xml:space="preserve">Contracted at project start to develop the ESMP for the project, in accordance with the ESMF prepared as part of the PPG development. </w:t>
            </w:r>
          </w:p>
        </w:tc>
      </w:tr>
      <w:tr w:rsidR="00E854EF" w:rsidRPr="00997EB5" w14:paraId="1BF612CF" w14:textId="77777777" w:rsidTr="00FB60BD">
        <w:trPr>
          <w:trHeight w:val="467"/>
        </w:trPr>
        <w:tc>
          <w:tcPr>
            <w:tcW w:w="3150" w:type="dxa"/>
            <w:tcBorders>
              <w:top w:val="single" w:sz="4" w:space="0" w:color="auto"/>
              <w:left w:val="single" w:sz="4" w:space="0" w:color="auto"/>
              <w:bottom w:val="single" w:sz="4" w:space="0" w:color="auto"/>
              <w:right w:val="single" w:sz="4" w:space="0" w:color="auto"/>
            </w:tcBorders>
          </w:tcPr>
          <w:p w14:paraId="3D21B072" w14:textId="40FA92BF" w:rsidR="00E854EF" w:rsidRPr="00997EB5" w:rsidRDefault="00E854EF" w:rsidP="00E854EF">
            <w:pPr>
              <w:jc w:val="left"/>
              <w:rPr>
                <w:iCs/>
                <w:szCs w:val="20"/>
                <w:lang w:val="en-GB" w:eastAsia="ja-JP"/>
              </w:rPr>
            </w:pPr>
            <w:r w:rsidRPr="00997EB5">
              <w:rPr>
                <w:iCs/>
                <w:szCs w:val="20"/>
                <w:lang w:val="en-GB" w:eastAsia="ja-JP"/>
              </w:rPr>
              <w:t>International M&amp;E Consultant</w:t>
            </w:r>
          </w:p>
        </w:tc>
        <w:tc>
          <w:tcPr>
            <w:tcW w:w="2610" w:type="dxa"/>
            <w:tcBorders>
              <w:top w:val="single" w:sz="4" w:space="0" w:color="auto"/>
              <w:left w:val="single" w:sz="4" w:space="0" w:color="auto"/>
              <w:bottom w:val="single" w:sz="4" w:space="0" w:color="auto"/>
              <w:right w:val="single" w:sz="4" w:space="0" w:color="auto"/>
            </w:tcBorders>
          </w:tcPr>
          <w:p w14:paraId="03208AE3" w14:textId="0684AE0B" w:rsidR="00E854EF" w:rsidRPr="00997EB5" w:rsidRDefault="00E854EF" w:rsidP="00E854EF">
            <w:pPr>
              <w:jc w:val="left"/>
              <w:rPr>
                <w:iCs/>
                <w:color w:val="7F7F7F" w:themeColor="text1" w:themeTint="80"/>
                <w:szCs w:val="20"/>
                <w:lang w:val="en-GB" w:eastAsia="ja-JP"/>
              </w:rPr>
            </w:pPr>
            <w:r w:rsidRPr="00997EB5">
              <w:rPr>
                <w:iCs/>
                <w:szCs w:val="20"/>
                <w:lang w:val="en-GB" w:eastAsia="ja-JP"/>
              </w:rPr>
              <w:t>During year 3</w:t>
            </w:r>
          </w:p>
          <w:p w14:paraId="507ACCD2" w14:textId="5301B243" w:rsidR="00E854EF" w:rsidRPr="00997EB5" w:rsidRDefault="00E854EF" w:rsidP="00E854EF">
            <w:pPr>
              <w:jc w:val="left"/>
              <w:rPr>
                <w:i/>
                <w:szCs w:val="20"/>
                <w:lang w:val="en-GB" w:eastAsia="ja-JP"/>
              </w:rPr>
            </w:pPr>
            <w:r w:rsidRPr="00997EB5">
              <w:rPr>
                <w:i/>
                <w:color w:val="7F7F7F" w:themeColor="text1" w:themeTint="80"/>
                <w:szCs w:val="20"/>
                <w:lang w:val="en-GB" w:eastAsia="ja-JP"/>
              </w:rPr>
              <w:t>Total value of about $40,000</w:t>
            </w:r>
          </w:p>
        </w:tc>
        <w:tc>
          <w:tcPr>
            <w:tcW w:w="8460" w:type="dxa"/>
            <w:tcBorders>
              <w:top w:val="single" w:sz="4" w:space="0" w:color="auto"/>
              <w:left w:val="single" w:sz="4" w:space="0" w:color="auto"/>
              <w:bottom w:val="single" w:sz="4" w:space="0" w:color="auto"/>
              <w:right w:val="single" w:sz="4" w:space="0" w:color="auto"/>
            </w:tcBorders>
          </w:tcPr>
          <w:p w14:paraId="1210721A" w14:textId="61DC5CD3" w:rsidR="00E854EF" w:rsidRPr="00997EB5" w:rsidRDefault="00E854EF" w:rsidP="00E854EF">
            <w:pPr>
              <w:spacing w:after="120"/>
              <w:jc w:val="left"/>
              <w:rPr>
                <w:i/>
                <w:szCs w:val="20"/>
                <w:lang w:eastAsia="ja-JP"/>
              </w:rPr>
            </w:pPr>
            <w:r w:rsidRPr="00997EB5">
              <w:rPr>
                <w:i/>
                <w:szCs w:val="20"/>
                <w:lang w:val="en-GB" w:eastAsia="ja-JP"/>
              </w:rPr>
              <w:t>Contracted to conduct the Mid-term Review for the project, including review of available document, field mission, interviews with stakeholders, providing recommendations, and issuance of the MTR report.</w:t>
            </w:r>
          </w:p>
        </w:tc>
      </w:tr>
      <w:tr w:rsidR="00E854EF" w:rsidRPr="00997EB5" w14:paraId="7D865121" w14:textId="77777777" w:rsidTr="00FB60BD">
        <w:trPr>
          <w:trHeight w:val="512"/>
        </w:trPr>
        <w:tc>
          <w:tcPr>
            <w:tcW w:w="3150" w:type="dxa"/>
            <w:tcBorders>
              <w:top w:val="single" w:sz="4" w:space="0" w:color="auto"/>
              <w:left w:val="single" w:sz="4" w:space="0" w:color="auto"/>
              <w:bottom w:val="single" w:sz="4" w:space="0" w:color="auto"/>
              <w:right w:val="single" w:sz="4" w:space="0" w:color="auto"/>
            </w:tcBorders>
          </w:tcPr>
          <w:p w14:paraId="68709B7C" w14:textId="22DCEEA6" w:rsidR="00E854EF" w:rsidRPr="00997EB5" w:rsidRDefault="00E854EF" w:rsidP="00E854EF">
            <w:pPr>
              <w:jc w:val="left"/>
              <w:rPr>
                <w:iCs/>
                <w:szCs w:val="20"/>
                <w:lang w:val="en-GB" w:eastAsia="ja-JP"/>
              </w:rPr>
            </w:pPr>
            <w:r w:rsidRPr="00997EB5">
              <w:rPr>
                <w:iCs/>
                <w:szCs w:val="20"/>
                <w:lang w:val="en-GB" w:eastAsia="ja-JP"/>
              </w:rPr>
              <w:t>International M&amp;E Consultant</w:t>
            </w:r>
          </w:p>
        </w:tc>
        <w:tc>
          <w:tcPr>
            <w:tcW w:w="2610" w:type="dxa"/>
            <w:tcBorders>
              <w:top w:val="single" w:sz="4" w:space="0" w:color="auto"/>
              <w:left w:val="single" w:sz="4" w:space="0" w:color="auto"/>
              <w:bottom w:val="single" w:sz="4" w:space="0" w:color="auto"/>
              <w:right w:val="single" w:sz="4" w:space="0" w:color="auto"/>
            </w:tcBorders>
          </w:tcPr>
          <w:p w14:paraId="5993F1CE" w14:textId="0F96A9C3" w:rsidR="00E854EF" w:rsidRPr="00997EB5" w:rsidRDefault="00E854EF" w:rsidP="00E854EF">
            <w:pPr>
              <w:jc w:val="left"/>
              <w:rPr>
                <w:iCs/>
                <w:szCs w:val="20"/>
                <w:lang w:val="en-GB" w:eastAsia="ja-JP"/>
              </w:rPr>
            </w:pPr>
            <w:r w:rsidRPr="00997EB5">
              <w:rPr>
                <w:iCs/>
                <w:szCs w:val="20"/>
                <w:lang w:val="en-GB" w:eastAsia="ja-JP"/>
              </w:rPr>
              <w:t>During year 5</w:t>
            </w:r>
          </w:p>
          <w:p w14:paraId="4309D68A" w14:textId="127CD214" w:rsidR="00E854EF" w:rsidRPr="00997EB5" w:rsidRDefault="00E854EF" w:rsidP="00E854EF">
            <w:pPr>
              <w:jc w:val="left"/>
              <w:rPr>
                <w:i/>
                <w:color w:val="7F7F7F" w:themeColor="text1" w:themeTint="80"/>
                <w:szCs w:val="20"/>
                <w:lang w:val="en-GB" w:eastAsia="ja-JP"/>
              </w:rPr>
            </w:pPr>
            <w:r w:rsidRPr="00997EB5">
              <w:rPr>
                <w:i/>
                <w:color w:val="7F7F7F" w:themeColor="text1" w:themeTint="80"/>
                <w:szCs w:val="20"/>
                <w:lang w:val="en-GB" w:eastAsia="ja-JP"/>
              </w:rPr>
              <w:t>Total value of about $40,000</w:t>
            </w:r>
          </w:p>
        </w:tc>
        <w:tc>
          <w:tcPr>
            <w:tcW w:w="8460" w:type="dxa"/>
            <w:tcBorders>
              <w:top w:val="single" w:sz="4" w:space="0" w:color="auto"/>
              <w:left w:val="single" w:sz="4" w:space="0" w:color="auto"/>
              <w:bottom w:val="single" w:sz="4" w:space="0" w:color="auto"/>
              <w:right w:val="single" w:sz="4" w:space="0" w:color="auto"/>
            </w:tcBorders>
          </w:tcPr>
          <w:p w14:paraId="6B783496" w14:textId="5A59E0B7" w:rsidR="00E854EF" w:rsidRPr="00997EB5" w:rsidRDefault="00E854EF" w:rsidP="00E854EF">
            <w:pPr>
              <w:spacing w:after="120"/>
              <w:jc w:val="left"/>
              <w:rPr>
                <w:i/>
                <w:szCs w:val="20"/>
                <w:lang w:eastAsia="ja-JP"/>
              </w:rPr>
            </w:pPr>
            <w:r w:rsidRPr="00997EB5">
              <w:rPr>
                <w:i/>
                <w:szCs w:val="20"/>
                <w:lang w:val="en-GB" w:eastAsia="ja-JP"/>
              </w:rPr>
              <w:t>Contracted to conduct the Terminal Evaluation for the project, including review of available document, field mission, interviews with stakeholders, assessment of lessons learned, and issuance of the TE report.</w:t>
            </w:r>
          </w:p>
        </w:tc>
      </w:tr>
      <w:tr w:rsidR="00E95504" w:rsidRPr="00997EB5" w14:paraId="363D490F" w14:textId="77777777" w:rsidTr="00FB60BD">
        <w:trPr>
          <w:trHeight w:val="818"/>
        </w:trPr>
        <w:tc>
          <w:tcPr>
            <w:tcW w:w="3150" w:type="dxa"/>
            <w:tcBorders>
              <w:top w:val="single" w:sz="4" w:space="0" w:color="auto"/>
              <w:left w:val="single" w:sz="4" w:space="0" w:color="auto"/>
              <w:bottom w:val="single" w:sz="4" w:space="0" w:color="auto"/>
              <w:right w:val="single" w:sz="4" w:space="0" w:color="auto"/>
            </w:tcBorders>
          </w:tcPr>
          <w:p w14:paraId="145ED2F8" w14:textId="2A6D61B9" w:rsidR="00E95504" w:rsidRPr="00997EB5" w:rsidRDefault="00E95504" w:rsidP="00E95504">
            <w:pPr>
              <w:jc w:val="left"/>
              <w:rPr>
                <w:iCs/>
                <w:szCs w:val="20"/>
                <w:lang w:val="en-GB" w:eastAsia="ja-JP"/>
              </w:rPr>
            </w:pPr>
            <w:r w:rsidRPr="00997EB5">
              <w:rPr>
                <w:iCs/>
                <w:szCs w:val="20"/>
                <w:lang w:val="en-GB" w:eastAsia="ja-JP"/>
              </w:rPr>
              <w:t>Contractual services – Individuals</w:t>
            </w:r>
          </w:p>
        </w:tc>
        <w:tc>
          <w:tcPr>
            <w:tcW w:w="2610" w:type="dxa"/>
            <w:tcBorders>
              <w:top w:val="single" w:sz="4" w:space="0" w:color="auto"/>
              <w:left w:val="single" w:sz="4" w:space="0" w:color="auto"/>
              <w:bottom w:val="single" w:sz="4" w:space="0" w:color="auto"/>
              <w:right w:val="single" w:sz="4" w:space="0" w:color="auto"/>
            </w:tcBorders>
          </w:tcPr>
          <w:p w14:paraId="14D030CA" w14:textId="414AC94E" w:rsidR="00E95504" w:rsidRPr="00997EB5" w:rsidRDefault="00E95504" w:rsidP="00E95504">
            <w:pPr>
              <w:jc w:val="left"/>
              <w:rPr>
                <w:iCs/>
                <w:szCs w:val="20"/>
                <w:lang w:val="en-GB" w:eastAsia="ja-JP"/>
              </w:rPr>
            </w:pPr>
            <w:r w:rsidRPr="00997EB5">
              <w:rPr>
                <w:iCs/>
                <w:szCs w:val="20"/>
                <w:lang w:val="en-GB" w:eastAsia="ja-JP"/>
              </w:rPr>
              <w:t>$100,000 over 4 years</w:t>
            </w:r>
          </w:p>
        </w:tc>
        <w:tc>
          <w:tcPr>
            <w:tcW w:w="8460" w:type="dxa"/>
            <w:tcBorders>
              <w:top w:val="single" w:sz="4" w:space="0" w:color="auto"/>
              <w:left w:val="single" w:sz="4" w:space="0" w:color="auto"/>
              <w:bottom w:val="single" w:sz="4" w:space="0" w:color="auto"/>
              <w:right w:val="single" w:sz="4" w:space="0" w:color="auto"/>
            </w:tcBorders>
          </w:tcPr>
          <w:p w14:paraId="11EC6DCF" w14:textId="6D1979AB" w:rsidR="00E95504" w:rsidRPr="00997EB5" w:rsidRDefault="00E95504" w:rsidP="00E95504">
            <w:pPr>
              <w:spacing w:after="120"/>
              <w:jc w:val="left"/>
              <w:rPr>
                <w:i/>
                <w:szCs w:val="20"/>
                <w:lang w:val="en-GB" w:eastAsia="ja-JP"/>
              </w:rPr>
            </w:pPr>
            <w:r w:rsidRPr="00997EB5">
              <w:rPr>
                <w:i/>
                <w:szCs w:val="20"/>
                <w:lang w:val="en-GB" w:eastAsia="ja-JP"/>
              </w:rPr>
              <w:t>This service provider will be responsible for the development of an interactive online portal, including data collection strategies through gamification and regular surveys.</w:t>
            </w:r>
            <w:r w:rsidRPr="00997EB5">
              <w:t xml:space="preserve"> </w:t>
            </w:r>
            <w:r w:rsidRPr="00997EB5">
              <w:rPr>
                <w:i/>
                <w:szCs w:val="20"/>
                <w:lang w:val="en-GB" w:eastAsia="ja-JP"/>
              </w:rPr>
              <w:t>It is recommended that the contract for these services is awarded to a consortium consisting of national and international experts, to ensure quality, contextualization, and knowledge production and transfer.</w:t>
            </w:r>
          </w:p>
        </w:tc>
      </w:tr>
      <w:tr w:rsidR="00E95504" w:rsidRPr="00997EB5" w14:paraId="2870B53B" w14:textId="77777777" w:rsidTr="00FB60BD">
        <w:trPr>
          <w:trHeight w:val="818"/>
        </w:trPr>
        <w:tc>
          <w:tcPr>
            <w:tcW w:w="3150" w:type="dxa"/>
            <w:tcBorders>
              <w:top w:val="single" w:sz="4" w:space="0" w:color="auto"/>
              <w:left w:val="single" w:sz="4" w:space="0" w:color="auto"/>
              <w:bottom w:val="single" w:sz="4" w:space="0" w:color="auto"/>
              <w:right w:val="single" w:sz="4" w:space="0" w:color="auto"/>
            </w:tcBorders>
          </w:tcPr>
          <w:p w14:paraId="1349E00A" w14:textId="2543FA89" w:rsidR="00E95504" w:rsidRPr="00997EB5" w:rsidRDefault="00E95504" w:rsidP="00E95504">
            <w:pPr>
              <w:jc w:val="left"/>
              <w:rPr>
                <w:iCs/>
                <w:szCs w:val="20"/>
                <w:lang w:val="en-GB" w:eastAsia="ja-JP"/>
              </w:rPr>
            </w:pPr>
            <w:r w:rsidRPr="00997EB5">
              <w:rPr>
                <w:iCs/>
                <w:szCs w:val="20"/>
                <w:lang w:val="en-GB" w:eastAsia="ja-JP"/>
              </w:rPr>
              <w:t xml:space="preserve">Contractual services – Companies </w:t>
            </w:r>
          </w:p>
        </w:tc>
        <w:tc>
          <w:tcPr>
            <w:tcW w:w="2610" w:type="dxa"/>
            <w:tcBorders>
              <w:top w:val="single" w:sz="4" w:space="0" w:color="auto"/>
              <w:left w:val="single" w:sz="4" w:space="0" w:color="auto"/>
              <w:bottom w:val="single" w:sz="4" w:space="0" w:color="auto"/>
              <w:right w:val="single" w:sz="4" w:space="0" w:color="auto"/>
            </w:tcBorders>
          </w:tcPr>
          <w:p w14:paraId="14248B52" w14:textId="77777777" w:rsidR="00E95504" w:rsidRPr="00997EB5" w:rsidRDefault="00E95504" w:rsidP="00E95504">
            <w:pPr>
              <w:jc w:val="left"/>
              <w:rPr>
                <w:iCs/>
                <w:szCs w:val="20"/>
                <w:lang w:val="en-GB" w:eastAsia="ja-JP"/>
              </w:rPr>
            </w:pPr>
            <w:r w:rsidRPr="00997EB5">
              <w:rPr>
                <w:iCs/>
                <w:szCs w:val="20"/>
                <w:lang w:val="en-GB" w:eastAsia="ja-JP"/>
              </w:rPr>
              <w:t>$150,000 over 4 years</w:t>
            </w:r>
          </w:p>
        </w:tc>
        <w:tc>
          <w:tcPr>
            <w:tcW w:w="8460" w:type="dxa"/>
            <w:tcBorders>
              <w:top w:val="single" w:sz="4" w:space="0" w:color="auto"/>
              <w:left w:val="single" w:sz="4" w:space="0" w:color="auto"/>
              <w:bottom w:val="single" w:sz="4" w:space="0" w:color="auto"/>
              <w:right w:val="single" w:sz="4" w:space="0" w:color="auto"/>
            </w:tcBorders>
          </w:tcPr>
          <w:p w14:paraId="5901784B" w14:textId="4F409B42" w:rsidR="00E95504" w:rsidRPr="00997EB5" w:rsidRDefault="00E95504" w:rsidP="00E95504">
            <w:pPr>
              <w:spacing w:after="120"/>
              <w:jc w:val="left"/>
              <w:rPr>
                <w:i/>
                <w:szCs w:val="20"/>
                <w:lang w:val="en-GB" w:eastAsia="ja-JP"/>
              </w:rPr>
            </w:pPr>
            <w:r w:rsidRPr="00997EB5">
              <w:rPr>
                <w:i/>
                <w:szCs w:val="20"/>
                <w:lang w:val="en-GB" w:eastAsia="ja-JP"/>
              </w:rPr>
              <w:t>This service provider will be responsible for the design of project-specific KM and M&amp;E systems, including the identification of the data sets that can be reflective of project achievements, and the associating templates, training manuals, catalogues, GHG inventory, and other tools which will be used by project staff and consultants during the project lifetime. The services under this contract will also include supporting the handover of these activities from the PMU to EEC staff at project end. It is recommended that the contract for these services is awarded to a consortium consisting of national and international experts, to ensure quality, contextualization, and knowledge production and transfer.</w:t>
            </w:r>
          </w:p>
        </w:tc>
      </w:tr>
    </w:tbl>
    <w:p w14:paraId="7D64DE9B" w14:textId="1524A63E" w:rsidR="00B13DF3" w:rsidRPr="00997EB5" w:rsidRDefault="00B13DF3" w:rsidP="00A4114D">
      <w:pPr>
        <w:spacing w:after="0"/>
        <w:jc w:val="left"/>
      </w:pPr>
    </w:p>
    <w:p w14:paraId="3A0A4661" w14:textId="77777777" w:rsidR="00FB60BD" w:rsidRPr="00997EB5" w:rsidRDefault="00FB60BD" w:rsidP="00A4114D">
      <w:pPr>
        <w:spacing w:after="0"/>
        <w:jc w:val="left"/>
      </w:pPr>
    </w:p>
    <w:p w14:paraId="2C592FBD" w14:textId="77777777" w:rsidR="00A4114D" w:rsidRPr="00997EB5" w:rsidRDefault="00A4114D" w:rsidP="00A4114D">
      <w:pPr>
        <w:spacing w:after="0"/>
        <w:jc w:val="left"/>
      </w:pPr>
    </w:p>
    <w:p w14:paraId="4C5EB41D" w14:textId="68309792" w:rsidR="00A4114D" w:rsidRPr="00997EB5" w:rsidRDefault="00A4114D"/>
    <w:p w14:paraId="2D94D58B" w14:textId="77777777" w:rsidR="00A4114D" w:rsidRPr="00997EB5" w:rsidRDefault="00A4114D" w:rsidP="00A4114D">
      <w:pPr>
        <w:spacing w:after="0"/>
        <w:jc w:val="left"/>
        <w:rPr>
          <w:rFonts w:ascii="Arial Narrow" w:hAnsi="Arial Narrow"/>
          <w:b/>
          <w:bCs/>
        </w:rPr>
      </w:pPr>
    </w:p>
    <w:p w14:paraId="4F867608" w14:textId="77777777" w:rsidR="00DC41B5" w:rsidRPr="00997EB5" w:rsidRDefault="00DC41B5" w:rsidP="00A4114D">
      <w:pPr>
        <w:spacing w:after="0"/>
        <w:jc w:val="left"/>
        <w:rPr>
          <w:rFonts w:ascii="Arial Narrow" w:hAnsi="Arial Narrow"/>
          <w:b/>
          <w:bCs/>
        </w:rPr>
      </w:pPr>
    </w:p>
    <w:p w14:paraId="42DF4887" w14:textId="77777777" w:rsidR="00DC41B5" w:rsidRPr="00997EB5" w:rsidRDefault="00DC41B5" w:rsidP="00A4114D">
      <w:pPr>
        <w:spacing w:after="0"/>
        <w:jc w:val="left"/>
        <w:rPr>
          <w:rFonts w:ascii="Arial Narrow" w:hAnsi="Arial Narrow"/>
          <w:b/>
          <w:bCs/>
        </w:rPr>
      </w:pPr>
    </w:p>
    <w:p w14:paraId="6F9A07AB" w14:textId="77777777" w:rsidR="00DC41B5" w:rsidRPr="00997EB5" w:rsidRDefault="00DC41B5" w:rsidP="00A4114D">
      <w:pPr>
        <w:spacing w:after="0"/>
        <w:jc w:val="left"/>
        <w:rPr>
          <w:rFonts w:ascii="Arial Narrow" w:hAnsi="Arial Narrow"/>
          <w:b/>
          <w:bCs/>
        </w:rPr>
      </w:pPr>
    </w:p>
    <w:p w14:paraId="59DB6CC3" w14:textId="77777777" w:rsidR="00DC41B5" w:rsidRPr="00997EB5" w:rsidRDefault="00DC41B5" w:rsidP="00A4114D">
      <w:pPr>
        <w:spacing w:after="0"/>
        <w:jc w:val="left"/>
        <w:rPr>
          <w:rFonts w:ascii="Arial Narrow" w:hAnsi="Arial Narrow"/>
          <w:b/>
          <w:bCs/>
        </w:rPr>
      </w:pPr>
    </w:p>
    <w:p w14:paraId="32357288" w14:textId="77777777" w:rsidR="001D141D" w:rsidRPr="00997EB5" w:rsidRDefault="001D141D" w:rsidP="001D141D">
      <w:pPr>
        <w:pStyle w:val="Title"/>
        <w:pageBreakBefore/>
        <w:rPr>
          <w:rFonts w:ascii="Arial Narrow" w:hAnsi="Arial Narrow"/>
          <w:b w:val="0"/>
          <w:bCs w:val="0"/>
        </w:rPr>
        <w:sectPr w:rsidR="001D141D" w:rsidRPr="00997EB5" w:rsidSect="001D141D">
          <w:pgSz w:w="15840" w:h="12240" w:orient="landscape"/>
          <w:pgMar w:top="1699" w:right="1411" w:bottom="1411" w:left="1411" w:header="709" w:footer="709" w:gutter="0"/>
          <w:cols w:space="720"/>
        </w:sectPr>
      </w:pPr>
    </w:p>
    <w:p w14:paraId="4E98CC68" w14:textId="66FDD085" w:rsidR="00DC41B5" w:rsidRPr="00997EB5" w:rsidRDefault="00DC41B5" w:rsidP="001D141D">
      <w:pPr>
        <w:pStyle w:val="Title"/>
        <w:pageBreakBefore/>
        <w:rPr>
          <w:b w:val="0"/>
          <w:szCs w:val="56"/>
        </w:rPr>
      </w:pPr>
      <w:r w:rsidRPr="00997EB5">
        <w:rPr>
          <w:rFonts w:ascii="Arial Narrow" w:hAnsi="Arial Narrow"/>
          <w:b w:val="0"/>
          <w:bCs w:val="0"/>
        </w:rPr>
        <w:t xml:space="preserve">Annex 9: </w:t>
      </w:r>
      <w:r w:rsidRPr="00997EB5">
        <w:t>Stakeholder Engagement Plan</w:t>
      </w:r>
    </w:p>
    <w:p w14:paraId="56E6901D" w14:textId="77777777" w:rsidR="00DC41B5" w:rsidRPr="00997EB5" w:rsidRDefault="00DC41B5" w:rsidP="005000F0">
      <w:pPr>
        <w:pStyle w:val="Heading1"/>
        <w:keepLines/>
        <w:pageBreakBefore w:val="0"/>
        <w:numPr>
          <w:ilvl w:val="0"/>
          <w:numId w:val="43"/>
        </w:numPr>
        <w:pBdr>
          <w:top w:val="none" w:sz="0" w:space="0" w:color="auto"/>
        </w:pBdr>
        <w:suppressAutoHyphens w:val="0"/>
        <w:spacing w:before="240" w:line="240" w:lineRule="auto"/>
        <w:jc w:val="both"/>
      </w:pPr>
      <w:r w:rsidRPr="00997EB5">
        <w:t>Objectives of the Plan</w:t>
      </w:r>
    </w:p>
    <w:p w14:paraId="66339CAC" w14:textId="77777777" w:rsidR="00DC41B5" w:rsidRPr="00997EB5" w:rsidRDefault="00DC41B5" w:rsidP="00DC41B5">
      <w:pPr>
        <w:spacing w:after="120"/>
        <w:rPr>
          <w:rFonts w:asciiTheme="minorHAnsi" w:hAnsiTheme="minorHAnsi"/>
          <w:szCs w:val="22"/>
        </w:rPr>
      </w:pPr>
      <w:r w:rsidRPr="00997EB5">
        <w:rPr>
          <w:rFonts w:asciiTheme="minorHAnsi" w:hAnsiTheme="minorHAnsi"/>
          <w:szCs w:val="22"/>
        </w:rPr>
        <w:t xml:space="preserve">This document constitutes the Stakeholder Engagement Plan (SEP) for the project ‘Promoting Carbon Reduction Through Energy Efficiency (EE) Techniques in Iraq’, which aims to serve as a guide for involving the different stakeholders, as well as those who have some type of interest, in the activities of the project during its entire life cycle. </w:t>
      </w:r>
    </w:p>
    <w:p w14:paraId="650E6127" w14:textId="77777777" w:rsidR="00DC41B5" w:rsidRPr="00997EB5" w:rsidRDefault="00DC41B5" w:rsidP="00DC41B5">
      <w:pPr>
        <w:contextualSpacing/>
        <w:rPr>
          <w:rFonts w:asciiTheme="minorHAnsi" w:hAnsiTheme="minorHAnsi"/>
          <w:szCs w:val="22"/>
        </w:rPr>
      </w:pPr>
      <w:r w:rsidRPr="00997EB5">
        <w:rPr>
          <w:rFonts w:asciiTheme="minorHAnsi" w:hAnsiTheme="minorHAnsi"/>
          <w:szCs w:val="22"/>
        </w:rPr>
        <w:t xml:space="preserve">The Plan’s objectives are as follows: </w:t>
      </w:r>
    </w:p>
    <w:p w14:paraId="73B1F9DE" w14:textId="77777777" w:rsidR="00DC41B5" w:rsidRPr="00997EB5" w:rsidRDefault="00DC41B5" w:rsidP="005000F0">
      <w:pPr>
        <w:pStyle w:val="ListParagraph"/>
        <w:numPr>
          <w:ilvl w:val="0"/>
          <w:numId w:val="44"/>
        </w:numPr>
        <w:contextualSpacing/>
        <w:jc w:val="both"/>
        <w:rPr>
          <w:szCs w:val="22"/>
        </w:rPr>
      </w:pPr>
      <w:r w:rsidRPr="00997EB5">
        <w:t>Facilitate continuous, open, and culturally appropriate communication with the different stakeholders in relation to their activities, progress, and impacts, and results of the project.</w:t>
      </w:r>
    </w:p>
    <w:p w14:paraId="0DCBBEA6" w14:textId="77777777" w:rsidR="00DC41B5" w:rsidRPr="00997EB5" w:rsidRDefault="00DC41B5" w:rsidP="005000F0">
      <w:pPr>
        <w:pStyle w:val="ListParagraph"/>
        <w:numPr>
          <w:ilvl w:val="0"/>
          <w:numId w:val="44"/>
        </w:numPr>
        <w:spacing w:after="60"/>
        <w:jc w:val="both"/>
      </w:pPr>
      <w:r w:rsidRPr="00997EB5">
        <w:t>Promote the equal participation of men and women in the different project activities.</w:t>
      </w:r>
    </w:p>
    <w:p w14:paraId="5C5DA9AA" w14:textId="77777777" w:rsidR="00DC41B5" w:rsidRPr="00997EB5" w:rsidRDefault="00DC41B5" w:rsidP="00DC41B5">
      <w:pPr>
        <w:spacing w:after="120"/>
        <w:rPr>
          <w:rFonts w:asciiTheme="minorHAnsi" w:hAnsiTheme="minorHAnsi"/>
          <w:szCs w:val="22"/>
        </w:rPr>
      </w:pPr>
      <w:r w:rsidRPr="00997EB5">
        <w:rPr>
          <w:rFonts w:asciiTheme="minorHAnsi" w:hAnsiTheme="minorHAnsi"/>
          <w:szCs w:val="22"/>
        </w:rPr>
        <w:t>Implementing this SEP will facilitate the project’s development, reducing the risk for potential conflicts among the interested parties and maximizing the benefits of the research, training, awareness-raising, and education, as the main components of the project.</w:t>
      </w:r>
    </w:p>
    <w:p w14:paraId="1042C3EA" w14:textId="77777777" w:rsidR="00DC41B5" w:rsidRPr="00997EB5" w:rsidRDefault="00DC41B5" w:rsidP="005000F0">
      <w:pPr>
        <w:pStyle w:val="Heading1"/>
        <w:keepLines/>
        <w:pageBreakBefore w:val="0"/>
        <w:numPr>
          <w:ilvl w:val="0"/>
          <w:numId w:val="43"/>
        </w:numPr>
        <w:pBdr>
          <w:top w:val="none" w:sz="0" w:space="0" w:color="auto"/>
        </w:pBdr>
        <w:suppressAutoHyphens w:val="0"/>
        <w:spacing w:before="240" w:line="240" w:lineRule="auto"/>
        <w:jc w:val="both"/>
        <w:rPr>
          <w:rFonts w:asciiTheme="majorHAnsi" w:hAnsiTheme="majorHAnsi"/>
          <w:szCs w:val="32"/>
        </w:rPr>
      </w:pPr>
      <w:r w:rsidRPr="00997EB5">
        <w:t>Identification of Stakeholders during the Preparation Phase (PPG)</w:t>
      </w:r>
    </w:p>
    <w:p w14:paraId="6C62A3B9" w14:textId="77777777" w:rsidR="00DC41B5" w:rsidRPr="00997EB5" w:rsidRDefault="00DC41B5" w:rsidP="00DC41B5">
      <w:r w:rsidRPr="00997EB5">
        <w:t>The project identification was based on the assessment of the national energy context and the analysis of the challenges and needs in Iraq, in consultation with Government authorities and private sector entities. To ensure acceptance of the proposed project framework, the project concept embraced the need for the UNDP Iraq, as the implementing partner, to work closely with all national stakeholders, including private developers, architects, experts, as well as civil society organizations, who can provide crucial support in raising national awareness to bring about the necessary behavior change for voluntary adoption of the proposed regulations prior to their enforcement.</w:t>
      </w:r>
    </w:p>
    <w:p w14:paraId="1F2FE77F" w14:textId="77777777" w:rsidR="00DC41B5" w:rsidRPr="00997EB5" w:rsidRDefault="00DC41B5" w:rsidP="00DC41B5">
      <w:r w:rsidRPr="00997EB5">
        <w:t>During PPG development, consultation meetings were conducted with stakeholders from various entities whose representatives were invited to share their views on the challenges facing low carbon development in Iraq and their suggestions for promoting EE in the buildings sector. This feedback has been taken in consideration for developing the project strategy presented in the Project Document. The following is a list of the stakeholders who have been engaged in the discussion to-date, with the expectation to expand the consultation further during project implementation:</w:t>
      </w:r>
    </w:p>
    <w:p w14:paraId="0BD0AD36" w14:textId="77777777" w:rsidR="00DC41B5" w:rsidRPr="00997EB5" w:rsidRDefault="00DC41B5" w:rsidP="005000F0">
      <w:pPr>
        <w:pStyle w:val="ListParagraph"/>
        <w:numPr>
          <w:ilvl w:val="0"/>
          <w:numId w:val="44"/>
        </w:numPr>
        <w:spacing w:after="60"/>
        <w:jc w:val="both"/>
      </w:pPr>
      <w:r w:rsidRPr="00997EB5">
        <w:t>Ministry of Construction, Housing, Municipalities and Public work (MoCHPMW)</w:t>
      </w:r>
    </w:p>
    <w:p w14:paraId="5F919B53" w14:textId="77777777" w:rsidR="00DC41B5" w:rsidRPr="00997EB5" w:rsidRDefault="00DC41B5" w:rsidP="005000F0">
      <w:pPr>
        <w:pStyle w:val="ListParagraph"/>
        <w:numPr>
          <w:ilvl w:val="0"/>
          <w:numId w:val="44"/>
        </w:numPr>
        <w:spacing w:after="60"/>
        <w:jc w:val="both"/>
      </w:pPr>
      <w:r w:rsidRPr="00997EB5">
        <w:t>Ministry of Health and Environment (MoHEn), including representatives from the Department of International Relations, and the Climate Change Center</w:t>
      </w:r>
    </w:p>
    <w:p w14:paraId="7000AD85" w14:textId="77777777" w:rsidR="00DC41B5" w:rsidRPr="00997EB5" w:rsidRDefault="00DC41B5" w:rsidP="005000F0">
      <w:pPr>
        <w:pStyle w:val="ListParagraph"/>
        <w:numPr>
          <w:ilvl w:val="0"/>
          <w:numId w:val="44"/>
        </w:numPr>
        <w:spacing w:after="60"/>
        <w:jc w:val="both"/>
      </w:pPr>
      <w:r w:rsidRPr="00997EB5">
        <w:t xml:space="preserve">Ministry of Electricity (MoE), including representatives from the Department of Environment, and the Section of Energy Efficiency </w:t>
      </w:r>
    </w:p>
    <w:p w14:paraId="650DB682" w14:textId="77777777" w:rsidR="00DC41B5" w:rsidRPr="00997EB5" w:rsidRDefault="00DC41B5" w:rsidP="005000F0">
      <w:pPr>
        <w:pStyle w:val="ListParagraph"/>
        <w:numPr>
          <w:ilvl w:val="0"/>
          <w:numId w:val="44"/>
        </w:numPr>
        <w:spacing w:after="60"/>
        <w:jc w:val="both"/>
      </w:pPr>
      <w:r w:rsidRPr="00997EB5">
        <w:t>Ministry of Higher Education and Scientific Research, including representatives from the Renewable Energy Directorate for Science and Technology, and College of Science at University of Renewable Energy</w:t>
      </w:r>
    </w:p>
    <w:p w14:paraId="5A1F8858" w14:textId="77777777" w:rsidR="00DC41B5" w:rsidRPr="00997EB5" w:rsidRDefault="00DC41B5" w:rsidP="005000F0">
      <w:pPr>
        <w:pStyle w:val="ListParagraph"/>
        <w:numPr>
          <w:ilvl w:val="0"/>
          <w:numId w:val="44"/>
        </w:numPr>
        <w:spacing w:after="60"/>
        <w:jc w:val="both"/>
      </w:pPr>
      <w:r w:rsidRPr="00997EB5">
        <w:t>Prime Minister Advisory Committee for Energy</w:t>
      </w:r>
    </w:p>
    <w:p w14:paraId="06BE801F" w14:textId="77777777" w:rsidR="00DC41B5" w:rsidRPr="00997EB5" w:rsidRDefault="00DC41B5" w:rsidP="005000F0">
      <w:pPr>
        <w:pStyle w:val="ListParagraph"/>
        <w:numPr>
          <w:ilvl w:val="0"/>
          <w:numId w:val="44"/>
        </w:numPr>
        <w:spacing w:after="60"/>
        <w:jc w:val="both"/>
      </w:pPr>
      <w:r w:rsidRPr="00997EB5">
        <w:t>Ministry of Planning (MoP)</w:t>
      </w:r>
    </w:p>
    <w:p w14:paraId="5545EB2B" w14:textId="77777777" w:rsidR="00DC41B5" w:rsidRPr="00997EB5" w:rsidRDefault="00DC41B5" w:rsidP="005000F0">
      <w:pPr>
        <w:pStyle w:val="ListParagraph"/>
        <w:numPr>
          <w:ilvl w:val="0"/>
          <w:numId w:val="44"/>
        </w:numPr>
        <w:spacing w:after="60"/>
        <w:jc w:val="both"/>
      </w:pPr>
      <w:r w:rsidRPr="00997EB5">
        <w:t>Ministry of Industry and Minerals</w:t>
      </w:r>
    </w:p>
    <w:p w14:paraId="765BBC84" w14:textId="77777777" w:rsidR="00DC41B5" w:rsidRPr="00997EB5" w:rsidRDefault="00DC41B5" w:rsidP="005000F0">
      <w:pPr>
        <w:pStyle w:val="ListParagraph"/>
        <w:numPr>
          <w:ilvl w:val="0"/>
          <w:numId w:val="44"/>
        </w:numPr>
        <w:spacing w:after="60"/>
        <w:jc w:val="both"/>
      </w:pPr>
      <w:r w:rsidRPr="00997EB5">
        <w:t xml:space="preserve">Ministry of Commerce </w:t>
      </w:r>
    </w:p>
    <w:p w14:paraId="385C035F" w14:textId="77777777" w:rsidR="00DC41B5" w:rsidRPr="00997EB5" w:rsidRDefault="00DC41B5" w:rsidP="00DC41B5">
      <w:r w:rsidRPr="00997EB5">
        <w:t>The private sector is a crucial actor in the deployment of EE measures in the buildings sector in Iraq as it plays important roles as consultancy firms, auditors, architects, contractors, and suppliers of building material. Raising awareness is also more effective when the campaigns by the public and private sectors are aligned. Hence, the consultation sessions with stakeholders during PPG development involved Baghdad Renewable Energy and Sustainability Center (BRESC) as a representative of the private sector and a potential partner in the establishment of EEC. BRESC has been working on promoting renewable energy applications and EE practices. The company is leading several initiatives including training of engineers on EE labelling, awareness events on sustainability for primary school and higher grades. BRESC aims to invest in EE materials which has a market value inside and outside Iraq and is one of the co-financiers providing cash funds to support this project.</w:t>
      </w:r>
    </w:p>
    <w:p w14:paraId="3CFA313F" w14:textId="77777777" w:rsidR="00DC41B5" w:rsidRPr="00997EB5" w:rsidRDefault="00DC41B5" w:rsidP="00DC41B5">
      <w:r w:rsidRPr="00997EB5">
        <w:t>Experience shows that civil society play a vital role in addressing sustainable energy development and environment challenges. Iraqi Government has the principal responsibility for meeting national commitments to the Convention on Climate Change and other global and regional environmental agreements. The civil society will support in translating these commitments into effective action and programs on the ground and will help in ensuring the public endorsement of the National Energy Efficiency Action Plan as they can act as a trusted intermediary entity between communities, government ministries, and the private sector. They could also coordinate with donor-funded climate and energy activities. Close co-operation is also foreseen with all involved national stakeholders and regional and international organizations.</w:t>
      </w:r>
    </w:p>
    <w:p w14:paraId="654020A4" w14:textId="77777777" w:rsidR="00DC41B5" w:rsidRPr="00997EB5" w:rsidRDefault="00DC41B5" w:rsidP="00DC41B5">
      <w:r w:rsidRPr="00997EB5">
        <w:t>The project will work closely with domestic banks in a consultative approach to develop financial measures and incentive mechanisms attractive for domestic banks.</w:t>
      </w:r>
    </w:p>
    <w:p w14:paraId="68311CDA" w14:textId="77777777" w:rsidR="00DC41B5" w:rsidRPr="00997EB5" w:rsidRDefault="00DC41B5" w:rsidP="00DC41B5">
      <w:r w:rsidRPr="00997EB5">
        <w:t>During implementation, the UNDP, in its capacity as an international donor working in Iraq, could also coordinate with donor</w:t>
      </w:r>
      <w:r w:rsidRPr="00997EB5">
        <w:noBreakHyphen/>
        <w:t>funded climate and energy initiatives dedicated principally to countries with crisis and fragile contexts. For example, the project plans to engage with the work of the Regional Center for Renewable Energy and Energy Efficiency (RCREEE), a center of excellence in the region, and a potential partner to UNDP. Such coordination and collaboration will strengthen this project as well as leverage regional best practices in achieving the policy outcomes for Iraq, and potentially in other countries where both organizations are active.</w:t>
      </w:r>
    </w:p>
    <w:p w14:paraId="3F2CB8E7" w14:textId="77777777" w:rsidR="00DC41B5" w:rsidRPr="00997EB5" w:rsidRDefault="00DC41B5" w:rsidP="00DC41B5">
      <w:r w:rsidRPr="00997EB5">
        <w:t>Regular consultation and meetings will be conducted to present the project outputs and results and collect feedback and approval of national entities to align the project deliverables with the needs of Iraqis. Lessons learned from the project will be shared with all key government and private stakeholders and finally approved and endorsed at the national level.</w:t>
      </w:r>
    </w:p>
    <w:p w14:paraId="31BE4A5D" w14:textId="77777777" w:rsidR="00DC41B5" w:rsidRPr="00997EB5" w:rsidRDefault="00DC41B5" w:rsidP="00DC41B5">
      <w:r w:rsidRPr="00997EB5">
        <w:t>Other stakeholders will include researchers in the buildings and climate sectors, engineers and architects, relevant educational institutions such as the Iraqi universities, and any relevant associations.</w:t>
      </w:r>
    </w:p>
    <w:p w14:paraId="6C37A075" w14:textId="77777777" w:rsidR="00DC41B5" w:rsidRPr="00997EB5" w:rsidRDefault="00DC41B5" w:rsidP="005000F0">
      <w:pPr>
        <w:pStyle w:val="Heading1"/>
        <w:keepLines/>
        <w:pageBreakBefore w:val="0"/>
        <w:numPr>
          <w:ilvl w:val="0"/>
          <w:numId w:val="43"/>
        </w:numPr>
        <w:pBdr>
          <w:top w:val="none" w:sz="0" w:space="0" w:color="auto"/>
        </w:pBdr>
        <w:suppressAutoHyphens w:val="0"/>
        <w:spacing w:before="240" w:line="240" w:lineRule="auto"/>
        <w:jc w:val="both"/>
      </w:pPr>
      <w:r w:rsidRPr="00997EB5">
        <w:t>Management of Complaints and Grievances</w:t>
      </w:r>
    </w:p>
    <w:p w14:paraId="2D139E11" w14:textId="77777777" w:rsidR="00DC41B5" w:rsidRPr="00997EB5" w:rsidRDefault="00DC41B5" w:rsidP="00DC41B5">
      <w:r w:rsidRPr="00997EB5">
        <w:t>The management of complaints and grievances is necessary to respond to any legitimate concern, complaint, or grievance that may arise related to the project activities.</w:t>
      </w:r>
    </w:p>
    <w:p w14:paraId="64A3CBDD" w14:textId="77777777" w:rsidR="00DC41B5" w:rsidRPr="00997EB5" w:rsidRDefault="00DC41B5" w:rsidP="005000F0">
      <w:pPr>
        <w:pStyle w:val="Heading2"/>
        <w:keepLines/>
        <w:numPr>
          <w:ilvl w:val="1"/>
          <w:numId w:val="43"/>
        </w:numPr>
        <w:spacing w:before="120" w:after="120"/>
      </w:pPr>
      <w:r w:rsidRPr="00997EB5">
        <w:t>Roles and Responsibilities</w:t>
      </w:r>
    </w:p>
    <w:p w14:paraId="7AD0C761" w14:textId="77777777" w:rsidR="00DC41B5" w:rsidRPr="00997EB5" w:rsidRDefault="00DC41B5" w:rsidP="00DC41B5">
      <w:r w:rsidRPr="00997EB5">
        <w:t>These concerns, complaints, or grievances may be received by any person linked to the Project. As such, it will be the responsibility of the Implementing Partner to assign the persons who will serve as the link between those potentially affected and the project.</w:t>
      </w:r>
    </w:p>
    <w:p w14:paraId="367DDC3C" w14:textId="77777777" w:rsidR="00DC41B5" w:rsidRPr="00997EB5" w:rsidRDefault="00DC41B5" w:rsidP="00DC41B5">
      <w:r w:rsidRPr="00997EB5">
        <w:t>Addressing the complaints and grievances will be the responsibility of a team comprising a representative of the implementing partner (UNDP), a representative of MoHEn and a representative of the project technical staff. The team will be responsible for the following:</w:t>
      </w:r>
    </w:p>
    <w:p w14:paraId="1576B75A" w14:textId="77777777" w:rsidR="00DC41B5" w:rsidRPr="00997EB5" w:rsidRDefault="00DC41B5" w:rsidP="005000F0">
      <w:pPr>
        <w:numPr>
          <w:ilvl w:val="0"/>
          <w:numId w:val="45"/>
        </w:numPr>
        <w:contextualSpacing/>
        <w:rPr>
          <w:rFonts w:asciiTheme="minorHAnsi" w:hAnsiTheme="minorHAnsi"/>
          <w:szCs w:val="22"/>
        </w:rPr>
      </w:pPr>
      <w:r w:rsidRPr="00997EB5">
        <w:rPr>
          <w:rFonts w:asciiTheme="minorHAnsi" w:hAnsiTheme="minorHAnsi"/>
          <w:szCs w:val="22"/>
        </w:rPr>
        <w:t>Address any concern, complaint, or grievance received.</w:t>
      </w:r>
    </w:p>
    <w:p w14:paraId="0664AB1A" w14:textId="77777777" w:rsidR="00DC41B5" w:rsidRPr="00997EB5" w:rsidRDefault="00DC41B5" w:rsidP="005000F0">
      <w:pPr>
        <w:numPr>
          <w:ilvl w:val="0"/>
          <w:numId w:val="45"/>
        </w:numPr>
        <w:contextualSpacing/>
        <w:rPr>
          <w:rFonts w:asciiTheme="minorHAnsi" w:hAnsiTheme="minorHAnsi"/>
          <w:szCs w:val="22"/>
        </w:rPr>
      </w:pPr>
      <w:r w:rsidRPr="00997EB5">
        <w:rPr>
          <w:rFonts w:asciiTheme="minorHAnsi" w:hAnsiTheme="minorHAnsi"/>
          <w:szCs w:val="22"/>
        </w:rPr>
        <w:t>Follow up with a response/solution to the concern, complaint, or grievance.</w:t>
      </w:r>
    </w:p>
    <w:p w14:paraId="5F04A8C9" w14:textId="77777777" w:rsidR="00DC41B5" w:rsidRPr="00997EB5" w:rsidRDefault="00DC41B5" w:rsidP="005000F0">
      <w:pPr>
        <w:numPr>
          <w:ilvl w:val="0"/>
          <w:numId w:val="45"/>
        </w:numPr>
        <w:contextualSpacing/>
        <w:rPr>
          <w:rFonts w:asciiTheme="minorHAnsi" w:hAnsiTheme="minorHAnsi"/>
          <w:szCs w:val="22"/>
        </w:rPr>
      </w:pPr>
      <w:r w:rsidRPr="00997EB5">
        <w:rPr>
          <w:rFonts w:asciiTheme="minorHAnsi" w:hAnsiTheme="minorHAnsi"/>
          <w:szCs w:val="22"/>
        </w:rPr>
        <w:t>Interact with the claimant.</w:t>
      </w:r>
    </w:p>
    <w:p w14:paraId="50CC0488" w14:textId="77777777" w:rsidR="00DC41B5" w:rsidRPr="00997EB5" w:rsidRDefault="00DC41B5" w:rsidP="005000F0">
      <w:pPr>
        <w:numPr>
          <w:ilvl w:val="0"/>
          <w:numId w:val="45"/>
        </w:numPr>
        <w:contextualSpacing/>
        <w:rPr>
          <w:rFonts w:asciiTheme="minorHAnsi" w:hAnsiTheme="minorHAnsi"/>
          <w:szCs w:val="22"/>
        </w:rPr>
      </w:pPr>
      <w:r w:rsidRPr="00997EB5">
        <w:rPr>
          <w:rFonts w:asciiTheme="minorHAnsi" w:hAnsiTheme="minorHAnsi"/>
          <w:szCs w:val="22"/>
        </w:rPr>
        <w:t>Close the complaint or grievance in accordance with the claimant.</w:t>
      </w:r>
    </w:p>
    <w:p w14:paraId="3DD6A342" w14:textId="77777777" w:rsidR="00DC41B5" w:rsidRPr="00997EB5" w:rsidRDefault="00DC41B5" w:rsidP="005000F0">
      <w:pPr>
        <w:numPr>
          <w:ilvl w:val="0"/>
          <w:numId w:val="45"/>
        </w:numPr>
        <w:rPr>
          <w:rFonts w:asciiTheme="minorHAnsi" w:hAnsiTheme="minorHAnsi"/>
          <w:szCs w:val="22"/>
        </w:rPr>
      </w:pPr>
      <w:r w:rsidRPr="00997EB5">
        <w:rPr>
          <w:rFonts w:asciiTheme="minorHAnsi" w:hAnsiTheme="minorHAnsi"/>
          <w:szCs w:val="22"/>
        </w:rPr>
        <w:t>Monitor and evaluate the effectiveness of the mechanism.</w:t>
      </w:r>
    </w:p>
    <w:p w14:paraId="6E41EA40" w14:textId="77777777" w:rsidR="00DC41B5" w:rsidRPr="00997EB5" w:rsidRDefault="00DC41B5" w:rsidP="005000F0">
      <w:pPr>
        <w:pStyle w:val="Heading2"/>
        <w:keepLines/>
        <w:numPr>
          <w:ilvl w:val="1"/>
          <w:numId w:val="43"/>
        </w:numPr>
        <w:spacing w:before="120" w:after="120"/>
        <w:rPr>
          <w:rFonts w:asciiTheme="majorHAnsi" w:hAnsiTheme="majorHAnsi"/>
          <w:szCs w:val="26"/>
        </w:rPr>
      </w:pPr>
      <w:r w:rsidRPr="00997EB5">
        <w:t>Process</w:t>
      </w:r>
    </w:p>
    <w:p w14:paraId="71C479D4" w14:textId="77777777" w:rsidR="00DC41B5" w:rsidRPr="00997EB5" w:rsidRDefault="00DC41B5" w:rsidP="00DC41B5">
      <w:r w:rsidRPr="00997EB5">
        <w:t>Table 1 presents the procedure for recording, managing, and closing out concerns, complaints, or grievances.</w:t>
      </w:r>
    </w:p>
    <w:p w14:paraId="1982BF77" w14:textId="77777777" w:rsidR="00DC41B5" w:rsidRPr="00997EB5" w:rsidRDefault="00DC41B5" w:rsidP="00DC41B5">
      <w:pPr>
        <w:pStyle w:val="Caption"/>
        <w:keepNext/>
        <w:rPr>
          <w:b/>
          <w:sz w:val="20"/>
          <w:szCs w:val="20"/>
        </w:rPr>
      </w:pPr>
      <w:bookmarkStart w:id="117" w:name="_Hlk54630679"/>
      <w:r w:rsidRPr="00997EB5">
        <w:rPr>
          <w:b/>
          <w:bCs w:val="0"/>
        </w:rPr>
        <w:t xml:space="preserve">Table </w:t>
      </w:r>
      <w:r w:rsidRPr="00997EB5">
        <w:fldChar w:fldCharType="begin"/>
      </w:r>
      <w:r w:rsidRPr="00997EB5">
        <w:rPr>
          <w:b/>
          <w:bCs w:val="0"/>
        </w:rPr>
        <w:instrText xml:space="preserve"> SEQ Table \* ARABIC </w:instrText>
      </w:r>
      <w:r w:rsidRPr="00997EB5">
        <w:fldChar w:fldCharType="separate"/>
      </w:r>
      <w:r w:rsidRPr="00997EB5">
        <w:rPr>
          <w:b/>
          <w:bCs w:val="0"/>
          <w:noProof/>
        </w:rPr>
        <w:t>1</w:t>
      </w:r>
      <w:r w:rsidRPr="00997EB5">
        <w:fldChar w:fldCharType="end"/>
      </w:r>
      <w:r w:rsidRPr="00997EB5">
        <w:rPr>
          <w:b/>
          <w:bCs w:val="0"/>
        </w:rPr>
        <w:t>:</w:t>
      </w:r>
      <w:r w:rsidRPr="00997EB5">
        <w:rPr>
          <w:b/>
          <w:bCs w:val="0"/>
          <w:sz w:val="20"/>
          <w:szCs w:val="20"/>
        </w:rPr>
        <w:t xml:space="preserve"> </w:t>
      </w:r>
      <w:bookmarkEnd w:id="117"/>
      <w:r w:rsidRPr="00997EB5">
        <w:rPr>
          <w:b/>
          <w:bCs w:val="0"/>
          <w:sz w:val="20"/>
          <w:szCs w:val="20"/>
        </w:rPr>
        <w:t>Procedure for addressing complaints and grievances</w:t>
      </w:r>
    </w:p>
    <w:tbl>
      <w:tblPr>
        <w:tblStyle w:val="TableGrid"/>
        <w:tblW w:w="0" w:type="auto"/>
        <w:tblLayout w:type="fixed"/>
        <w:tblCellMar>
          <w:top w:w="58" w:type="dxa"/>
          <w:bottom w:w="58" w:type="dxa"/>
        </w:tblCellMar>
        <w:tblLook w:val="04A0" w:firstRow="1" w:lastRow="0" w:firstColumn="1" w:lastColumn="0" w:noHBand="0" w:noVBand="1"/>
      </w:tblPr>
      <w:tblGrid>
        <w:gridCol w:w="2277"/>
        <w:gridCol w:w="2278"/>
        <w:gridCol w:w="2278"/>
        <w:gridCol w:w="2278"/>
      </w:tblGrid>
      <w:tr w:rsidR="00DC41B5" w:rsidRPr="00997EB5" w14:paraId="18CA9DAC" w14:textId="77777777" w:rsidTr="00DC41B5">
        <w:trPr>
          <w:tblHeader/>
        </w:trPr>
        <w:tc>
          <w:tcPr>
            <w:tcW w:w="227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F7FF0A" w14:textId="77777777" w:rsidR="00DC41B5" w:rsidRPr="00997EB5" w:rsidRDefault="00DC41B5">
            <w:pPr>
              <w:spacing w:after="0"/>
              <w:jc w:val="center"/>
              <w:rPr>
                <w:rFonts w:asciiTheme="minorHAnsi" w:hAnsiTheme="minorHAnsi"/>
                <w:b/>
                <w:szCs w:val="20"/>
              </w:rPr>
            </w:pPr>
            <w:r w:rsidRPr="00997EB5">
              <w:rPr>
                <w:rFonts w:asciiTheme="minorHAnsi" w:hAnsiTheme="minorHAnsi"/>
                <w:b/>
                <w:szCs w:val="20"/>
              </w:rPr>
              <w:t>Action</w:t>
            </w:r>
          </w:p>
        </w:tc>
        <w:tc>
          <w:tcPr>
            <w:tcW w:w="227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FFEF10" w14:textId="77777777" w:rsidR="00DC41B5" w:rsidRPr="00997EB5" w:rsidRDefault="00DC41B5">
            <w:pPr>
              <w:spacing w:after="0"/>
              <w:jc w:val="center"/>
              <w:rPr>
                <w:rFonts w:asciiTheme="minorHAnsi" w:hAnsiTheme="minorHAnsi"/>
                <w:b/>
                <w:szCs w:val="20"/>
              </w:rPr>
            </w:pPr>
            <w:r w:rsidRPr="00997EB5">
              <w:rPr>
                <w:rFonts w:asciiTheme="minorHAnsi" w:hAnsiTheme="minorHAnsi"/>
                <w:b/>
                <w:szCs w:val="20"/>
              </w:rPr>
              <w:t>Procedure</w:t>
            </w:r>
          </w:p>
        </w:tc>
        <w:tc>
          <w:tcPr>
            <w:tcW w:w="227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82F6C7" w14:textId="77777777" w:rsidR="00DC41B5" w:rsidRPr="00997EB5" w:rsidRDefault="00DC41B5">
            <w:pPr>
              <w:spacing w:after="0"/>
              <w:jc w:val="center"/>
              <w:rPr>
                <w:rFonts w:asciiTheme="minorHAnsi" w:hAnsiTheme="minorHAnsi"/>
                <w:b/>
                <w:szCs w:val="20"/>
              </w:rPr>
            </w:pPr>
            <w:r w:rsidRPr="00997EB5">
              <w:rPr>
                <w:rFonts w:asciiTheme="minorHAnsi" w:hAnsiTheme="minorHAnsi"/>
                <w:b/>
                <w:szCs w:val="20"/>
              </w:rPr>
              <w:t>Response Time</w:t>
            </w:r>
          </w:p>
        </w:tc>
        <w:tc>
          <w:tcPr>
            <w:tcW w:w="227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421274" w14:textId="77777777" w:rsidR="00DC41B5" w:rsidRPr="00997EB5" w:rsidRDefault="00DC41B5">
            <w:pPr>
              <w:spacing w:after="0"/>
              <w:jc w:val="center"/>
              <w:rPr>
                <w:rFonts w:asciiTheme="minorHAnsi" w:hAnsiTheme="minorHAnsi"/>
                <w:b/>
                <w:szCs w:val="20"/>
              </w:rPr>
            </w:pPr>
            <w:r w:rsidRPr="00997EB5">
              <w:rPr>
                <w:rFonts w:asciiTheme="minorHAnsi" w:hAnsiTheme="minorHAnsi"/>
                <w:b/>
                <w:szCs w:val="20"/>
              </w:rPr>
              <w:t>Form of Communication</w:t>
            </w:r>
          </w:p>
        </w:tc>
      </w:tr>
      <w:tr w:rsidR="00DC41B5" w:rsidRPr="00997EB5" w14:paraId="39DBB3A5"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300F8570"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Receipt of complaint</w:t>
            </w:r>
          </w:p>
        </w:tc>
        <w:tc>
          <w:tcPr>
            <w:tcW w:w="2278" w:type="dxa"/>
            <w:tcBorders>
              <w:top w:val="single" w:sz="4" w:space="0" w:color="auto"/>
              <w:left w:val="single" w:sz="4" w:space="0" w:color="auto"/>
              <w:bottom w:val="single" w:sz="4" w:space="0" w:color="auto"/>
              <w:right w:val="single" w:sz="4" w:space="0" w:color="auto"/>
            </w:tcBorders>
            <w:hideMark/>
          </w:tcPr>
          <w:p w14:paraId="5E7EDBC6"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Record in the form designed for this action</w:t>
            </w:r>
          </w:p>
        </w:tc>
        <w:tc>
          <w:tcPr>
            <w:tcW w:w="2278" w:type="dxa"/>
            <w:tcBorders>
              <w:top w:val="single" w:sz="4" w:space="0" w:color="auto"/>
              <w:left w:val="single" w:sz="4" w:space="0" w:color="auto"/>
              <w:bottom w:val="single" w:sz="4" w:space="0" w:color="auto"/>
              <w:right w:val="single" w:sz="4" w:space="0" w:color="auto"/>
            </w:tcBorders>
            <w:hideMark/>
          </w:tcPr>
          <w:p w14:paraId="43C21CB6"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Immediate</w:t>
            </w:r>
          </w:p>
        </w:tc>
        <w:tc>
          <w:tcPr>
            <w:tcW w:w="2278" w:type="dxa"/>
            <w:tcBorders>
              <w:top w:val="single" w:sz="4" w:space="0" w:color="auto"/>
              <w:left w:val="single" w:sz="4" w:space="0" w:color="auto"/>
              <w:bottom w:val="single" w:sz="4" w:space="0" w:color="auto"/>
              <w:right w:val="single" w:sz="4" w:space="0" w:color="auto"/>
            </w:tcBorders>
            <w:hideMark/>
          </w:tcPr>
          <w:p w14:paraId="08D44D89"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-Telephone</w:t>
            </w:r>
          </w:p>
          <w:p w14:paraId="53AF24F6"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person</w:t>
            </w:r>
          </w:p>
          <w:p w14:paraId="0129C0F2"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-Email</w:t>
            </w:r>
          </w:p>
        </w:tc>
      </w:tr>
      <w:tr w:rsidR="00DC41B5" w:rsidRPr="00997EB5" w14:paraId="270D0A49"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3C878F78"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Step 1</w:t>
            </w:r>
          </w:p>
        </w:tc>
        <w:tc>
          <w:tcPr>
            <w:tcW w:w="2278" w:type="dxa"/>
            <w:tcBorders>
              <w:top w:val="single" w:sz="4" w:space="0" w:color="auto"/>
              <w:left w:val="single" w:sz="4" w:space="0" w:color="auto"/>
              <w:bottom w:val="single" w:sz="4" w:space="0" w:color="auto"/>
              <w:right w:val="single" w:sz="4" w:space="0" w:color="auto"/>
            </w:tcBorders>
            <w:hideMark/>
          </w:tcPr>
          <w:p w14:paraId="3797BB52"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 xml:space="preserve">Transfer recorded complaint to the team that addresses the complaints and grievances </w:t>
            </w:r>
          </w:p>
        </w:tc>
        <w:tc>
          <w:tcPr>
            <w:tcW w:w="2278" w:type="dxa"/>
            <w:tcBorders>
              <w:top w:val="single" w:sz="4" w:space="0" w:color="auto"/>
              <w:left w:val="single" w:sz="4" w:space="0" w:color="auto"/>
              <w:bottom w:val="single" w:sz="4" w:space="0" w:color="auto"/>
              <w:right w:val="single" w:sz="4" w:space="0" w:color="auto"/>
            </w:tcBorders>
            <w:hideMark/>
          </w:tcPr>
          <w:p w14:paraId="52FA12A1"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Same day as recording the complaint</w:t>
            </w:r>
          </w:p>
        </w:tc>
        <w:tc>
          <w:tcPr>
            <w:tcW w:w="2278" w:type="dxa"/>
            <w:tcBorders>
              <w:top w:val="single" w:sz="4" w:space="0" w:color="auto"/>
              <w:left w:val="single" w:sz="4" w:space="0" w:color="auto"/>
              <w:bottom w:val="single" w:sz="4" w:space="0" w:color="auto"/>
              <w:right w:val="single" w:sz="4" w:space="0" w:color="auto"/>
            </w:tcBorders>
            <w:hideMark/>
          </w:tcPr>
          <w:p w14:paraId="5EA97C29"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-Email</w:t>
            </w:r>
          </w:p>
        </w:tc>
      </w:tr>
      <w:tr w:rsidR="00DC41B5" w:rsidRPr="00997EB5" w14:paraId="4BF4055D"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3A5060BF"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 xml:space="preserve">Step 2 </w:t>
            </w:r>
          </w:p>
        </w:tc>
        <w:tc>
          <w:tcPr>
            <w:tcW w:w="2278" w:type="dxa"/>
            <w:tcBorders>
              <w:top w:val="single" w:sz="4" w:space="0" w:color="auto"/>
              <w:left w:val="single" w:sz="4" w:space="0" w:color="auto"/>
              <w:bottom w:val="single" w:sz="4" w:space="0" w:color="auto"/>
              <w:right w:val="single" w:sz="4" w:space="0" w:color="auto"/>
            </w:tcBorders>
            <w:hideMark/>
          </w:tcPr>
          <w:p w14:paraId="389C4B24"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Analyze the complaint</w:t>
            </w:r>
          </w:p>
        </w:tc>
        <w:tc>
          <w:tcPr>
            <w:tcW w:w="2278" w:type="dxa"/>
            <w:tcBorders>
              <w:top w:val="single" w:sz="4" w:space="0" w:color="auto"/>
              <w:left w:val="single" w:sz="4" w:space="0" w:color="auto"/>
              <w:bottom w:val="single" w:sz="4" w:space="0" w:color="auto"/>
              <w:right w:val="single" w:sz="4" w:space="0" w:color="auto"/>
            </w:tcBorders>
            <w:hideMark/>
          </w:tcPr>
          <w:p w14:paraId="5EFB700E"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No more than 1 day after receiving the complaint</w:t>
            </w:r>
          </w:p>
        </w:tc>
        <w:tc>
          <w:tcPr>
            <w:tcW w:w="2278" w:type="dxa"/>
            <w:tcBorders>
              <w:top w:val="single" w:sz="4" w:space="0" w:color="auto"/>
              <w:left w:val="single" w:sz="4" w:space="0" w:color="auto"/>
              <w:bottom w:val="single" w:sz="4" w:space="0" w:color="auto"/>
              <w:right w:val="single" w:sz="4" w:space="0" w:color="auto"/>
            </w:tcBorders>
            <w:hideMark/>
          </w:tcPr>
          <w:p w14:paraId="6F06A9F7"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-Email</w:t>
            </w:r>
          </w:p>
          <w:p w14:paraId="6DB3639C"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-Telephone</w:t>
            </w:r>
          </w:p>
          <w:p w14:paraId="160153AE"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person</w:t>
            </w:r>
          </w:p>
        </w:tc>
      </w:tr>
      <w:tr w:rsidR="00DC41B5" w:rsidRPr="00997EB5" w14:paraId="4AB54CE7"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6B7EA1BD"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 xml:space="preserve">Step 3 </w:t>
            </w:r>
          </w:p>
        </w:tc>
        <w:tc>
          <w:tcPr>
            <w:tcW w:w="2278" w:type="dxa"/>
            <w:tcBorders>
              <w:top w:val="single" w:sz="4" w:space="0" w:color="auto"/>
              <w:left w:val="single" w:sz="4" w:space="0" w:color="auto"/>
              <w:bottom w:val="single" w:sz="4" w:space="0" w:color="auto"/>
              <w:right w:val="single" w:sz="4" w:space="0" w:color="auto"/>
            </w:tcBorders>
            <w:hideMark/>
          </w:tcPr>
          <w:p w14:paraId="740FD182"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Response/solution</w:t>
            </w:r>
          </w:p>
        </w:tc>
        <w:tc>
          <w:tcPr>
            <w:tcW w:w="2278" w:type="dxa"/>
            <w:tcBorders>
              <w:top w:val="single" w:sz="4" w:space="0" w:color="auto"/>
              <w:left w:val="single" w:sz="4" w:space="0" w:color="auto"/>
              <w:bottom w:val="single" w:sz="4" w:space="0" w:color="auto"/>
              <w:right w:val="single" w:sz="4" w:space="0" w:color="auto"/>
            </w:tcBorders>
            <w:hideMark/>
          </w:tcPr>
          <w:p w14:paraId="1DE56030"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 xml:space="preserve">In the case of complaints that are considered serious: immediately after analyzing the complaint or grievance, a preliminary response will be given to the affected party while investigation takes place. </w:t>
            </w:r>
          </w:p>
          <w:p w14:paraId="03A7E3F0"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the case of complaints/grievances that require a site visit, no more than 2 days after the site visit.</w:t>
            </w:r>
          </w:p>
          <w:p w14:paraId="5AE02123"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the case of complaints/grievances that are easily resolved, a response may be given immediately to the affected party.</w:t>
            </w:r>
          </w:p>
        </w:tc>
        <w:tc>
          <w:tcPr>
            <w:tcW w:w="2278" w:type="dxa"/>
            <w:tcBorders>
              <w:top w:val="single" w:sz="4" w:space="0" w:color="auto"/>
              <w:left w:val="single" w:sz="4" w:space="0" w:color="auto"/>
              <w:bottom w:val="single" w:sz="4" w:space="0" w:color="auto"/>
              <w:right w:val="single" w:sz="4" w:space="0" w:color="auto"/>
            </w:tcBorders>
            <w:hideMark/>
          </w:tcPr>
          <w:p w14:paraId="63642955"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person</w:t>
            </w:r>
          </w:p>
          <w:p w14:paraId="1492981E"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-Email</w:t>
            </w:r>
          </w:p>
          <w:p w14:paraId="56E28280"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-Telephone</w:t>
            </w:r>
          </w:p>
        </w:tc>
      </w:tr>
      <w:tr w:rsidR="00DC41B5" w:rsidRPr="00997EB5" w14:paraId="32571D5B"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2854230B"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Step 4</w:t>
            </w:r>
          </w:p>
        </w:tc>
        <w:tc>
          <w:tcPr>
            <w:tcW w:w="2278" w:type="dxa"/>
            <w:tcBorders>
              <w:top w:val="single" w:sz="4" w:space="0" w:color="auto"/>
              <w:left w:val="single" w:sz="4" w:space="0" w:color="auto"/>
              <w:bottom w:val="single" w:sz="4" w:space="0" w:color="auto"/>
              <w:right w:val="single" w:sz="4" w:space="0" w:color="auto"/>
            </w:tcBorders>
            <w:hideMark/>
          </w:tcPr>
          <w:p w14:paraId="3ED130C4"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Closure</w:t>
            </w:r>
          </w:p>
        </w:tc>
        <w:tc>
          <w:tcPr>
            <w:tcW w:w="2278" w:type="dxa"/>
            <w:tcBorders>
              <w:top w:val="single" w:sz="4" w:space="0" w:color="auto"/>
              <w:left w:val="single" w:sz="4" w:space="0" w:color="auto"/>
              <w:bottom w:val="single" w:sz="4" w:space="0" w:color="auto"/>
              <w:right w:val="single" w:sz="4" w:space="0" w:color="auto"/>
            </w:tcBorders>
            <w:hideMark/>
          </w:tcPr>
          <w:p w14:paraId="7A48ABE3"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Immediately after the solution is implemented and feedback is obtained from the affected party.</w:t>
            </w:r>
          </w:p>
        </w:tc>
        <w:tc>
          <w:tcPr>
            <w:tcW w:w="2278" w:type="dxa"/>
            <w:tcBorders>
              <w:top w:val="single" w:sz="4" w:space="0" w:color="auto"/>
              <w:left w:val="single" w:sz="4" w:space="0" w:color="auto"/>
              <w:bottom w:val="single" w:sz="4" w:space="0" w:color="auto"/>
              <w:right w:val="single" w:sz="4" w:space="0" w:color="auto"/>
            </w:tcBorders>
            <w:hideMark/>
          </w:tcPr>
          <w:p w14:paraId="50F717C1"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person</w:t>
            </w:r>
          </w:p>
        </w:tc>
      </w:tr>
      <w:tr w:rsidR="00DC41B5" w:rsidRPr="00997EB5" w14:paraId="3AE41B63" w14:textId="77777777" w:rsidTr="00DC41B5">
        <w:tc>
          <w:tcPr>
            <w:tcW w:w="2277" w:type="dxa"/>
            <w:tcBorders>
              <w:top w:val="single" w:sz="4" w:space="0" w:color="auto"/>
              <w:left w:val="single" w:sz="4" w:space="0" w:color="auto"/>
              <w:bottom w:val="single" w:sz="4" w:space="0" w:color="auto"/>
              <w:right w:val="single" w:sz="4" w:space="0" w:color="auto"/>
            </w:tcBorders>
            <w:hideMark/>
          </w:tcPr>
          <w:p w14:paraId="530E0885"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Step 5 (if occurs)</w:t>
            </w:r>
          </w:p>
        </w:tc>
        <w:tc>
          <w:tcPr>
            <w:tcW w:w="2278" w:type="dxa"/>
            <w:tcBorders>
              <w:top w:val="single" w:sz="4" w:space="0" w:color="auto"/>
              <w:left w:val="single" w:sz="4" w:space="0" w:color="auto"/>
              <w:bottom w:val="single" w:sz="4" w:space="0" w:color="auto"/>
              <w:right w:val="single" w:sz="4" w:space="0" w:color="auto"/>
            </w:tcBorders>
            <w:hideMark/>
          </w:tcPr>
          <w:p w14:paraId="5C69B5B3"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Denial of closure by the affected party</w:t>
            </w:r>
          </w:p>
        </w:tc>
        <w:tc>
          <w:tcPr>
            <w:tcW w:w="2278" w:type="dxa"/>
            <w:tcBorders>
              <w:top w:val="single" w:sz="4" w:space="0" w:color="auto"/>
              <w:left w:val="single" w:sz="4" w:space="0" w:color="auto"/>
              <w:bottom w:val="single" w:sz="4" w:space="0" w:color="auto"/>
              <w:right w:val="single" w:sz="4" w:space="0" w:color="auto"/>
            </w:tcBorders>
            <w:hideMark/>
          </w:tcPr>
          <w:p w14:paraId="5E6C76A2"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After denial, alternatives will be provided to the affected party for a secondary solution or the corresponding legal procedure.</w:t>
            </w:r>
          </w:p>
        </w:tc>
        <w:tc>
          <w:tcPr>
            <w:tcW w:w="2278" w:type="dxa"/>
            <w:tcBorders>
              <w:top w:val="single" w:sz="4" w:space="0" w:color="auto"/>
              <w:left w:val="single" w:sz="4" w:space="0" w:color="auto"/>
              <w:bottom w:val="single" w:sz="4" w:space="0" w:color="auto"/>
              <w:right w:val="single" w:sz="4" w:space="0" w:color="auto"/>
            </w:tcBorders>
            <w:hideMark/>
          </w:tcPr>
          <w:p w14:paraId="02100031" w14:textId="77777777" w:rsidR="00DC41B5" w:rsidRPr="00997EB5" w:rsidRDefault="00DC41B5">
            <w:pPr>
              <w:spacing w:after="0"/>
              <w:jc w:val="left"/>
              <w:rPr>
                <w:rFonts w:asciiTheme="minorHAnsi" w:hAnsiTheme="minorHAnsi"/>
                <w:szCs w:val="20"/>
              </w:rPr>
            </w:pPr>
            <w:r w:rsidRPr="00997EB5">
              <w:rPr>
                <w:rFonts w:asciiTheme="minorHAnsi" w:hAnsiTheme="minorHAnsi"/>
                <w:szCs w:val="20"/>
              </w:rPr>
              <w:t>-In person</w:t>
            </w:r>
          </w:p>
        </w:tc>
      </w:tr>
    </w:tbl>
    <w:p w14:paraId="5BFB78A9" w14:textId="77777777" w:rsidR="00DC41B5" w:rsidRPr="00997EB5" w:rsidRDefault="00DC41B5" w:rsidP="00DC41B5">
      <w:pPr>
        <w:contextualSpacing/>
        <w:rPr>
          <w:rFonts w:asciiTheme="minorHAnsi" w:hAnsiTheme="minorHAnsi"/>
          <w:b/>
          <w:szCs w:val="20"/>
        </w:rPr>
      </w:pPr>
    </w:p>
    <w:p w14:paraId="5950D81D" w14:textId="77777777" w:rsidR="00DC41B5" w:rsidRPr="00997EB5" w:rsidRDefault="00DC41B5" w:rsidP="005000F0">
      <w:pPr>
        <w:pStyle w:val="Heading1"/>
        <w:keepLines/>
        <w:pageBreakBefore w:val="0"/>
        <w:numPr>
          <w:ilvl w:val="0"/>
          <w:numId w:val="43"/>
        </w:numPr>
        <w:pBdr>
          <w:top w:val="none" w:sz="0" w:space="0" w:color="auto"/>
        </w:pBdr>
        <w:suppressAutoHyphens w:val="0"/>
        <w:spacing w:before="240" w:line="240" w:lineRule="auto"/>
        <w:jc w:val="both"/>
        <w:rPr>
          <w:rFonts w:asciiTheme="majorHAnsi" w:hAnsiTheme="majorHAnsi"/>
          <w:sz w:val="32"/>
          <w:szCs w:val="32"/>
        </w:rPr>
      </w:pPr>
      <w:r w:rsidRPr="00997EB5">
        <w:t>Project Stakeholder Engagement Plan</w:t>
      </w:r>
    </w:p>
    <w:p w14:paraId="0D7FBFE2" w14:textId="77777777" w:rsidR="00DC41B5" w:rsidRPr="00997EB5" w:rsidRDefault="00DC41B5" w:rsidP="00DC41B5">
      <w:r w:rsidRPr="00997EB5">
        <w:t>Table 2 on the following page presents the stakeholders who will be involved in implementation of the project and their type, in addition to their roles and the project activities they are expected to participate in. This forms the project’s SEP which should be implemented and followed upon throughout the project life.</w:t>
      </w:r>
    </w:p>
    <w:p w14:paraId="78F0F16D" w14:textId="77777777" w:rsidR="00DC41B5" w:rsidRPr="00997EB5" w:rsidRDefault="00DC41B5" w:rsidP="005000F0">
      <w:pPr>
        <w:pStyle w:val="Heading1"/>
        <w:keepLines/>
        <w:pageBreakBefore w:val="0"/>
        <w:numPr>
          <w:ilvl w:val="0"/>
          <w:numId w:val="43"/>
        </w:numPr>
        <w:pBdr>
          <w:top w:val="none" w:sz="0" w:space="0" w:color="auto"/>
        </w:pBdr>
        <w:suppressAutoHyphens w:val="0"/>
        <w:spacing w:before="240" w:line="240" w:lineRule="auto"/>
        <w:jc w:val="both"/>
      </w:pPr>
      <w:r w:rsidRPr="00997EB5">
        <w:t>Monitoring and Evaluation</w:t>
      </w:r>
    </w:p>
    <w:p w14:paraId="4E6AE8DE" w14:textId="3760E7BE" w:rsidR="00DC41B5" w:rsidRPr="00997EB5" w:rsidRDefault="00DC41B5" w:rsidP="00DC41B5">
      <w:r w:rsidRPr="00997EB5">
        <w:t>The Project Board / Steering Committee will monitor the compliance of the Stakeholder Engagement on a regular basis. This will be provided at least quarterly during the first three years of the project and biannually following that. The results of compliance with the SEP will be provided in the project annual report. The Terminal Evaluation will be carried out at the end of the project by the implementing partner at the national level and will include an evaluation of SEP implementation.</w:t>
      </w:r>
    </w:p>
    <w:p w14:paraId="1BA7248A" w14:textId="77777777" w:rsidR="001D141D" w:rsidRPr="00997EB5" w:rsidRDefault="001D141D" w:rsidP="00DC41B5"/>
    <w:p w14:paraId="7590322D" w14:textId="77777777" w:rsidR="00DC41B5" w:rsidRPr="00997EB5" w:rsidRDefault="00DC41B5" w:rsidP="00DC41B5">
      <w:pPr>
        <w:pStyle w:val="Caption"/>
        <w:keepNext/>
        <w:rPr>
          <w:rFonts w:ascii="Calibri" w:hAnsi="Calibri"/>
          <w:b/>
          <w:szCs w:val="18"/>
        </w:rPr>
      </w:pPr>
      <w:r w:rsidRPr="00997EB5">
        <w:rPr>
          <w:b/>
          <w:bCs w:val="0"/>
        </w:rPr>
        <w:t xml:space="preserve">Table </w:t>
      </w:r>
      <w:r w:rsidRPr="00997EB5">
        <w:rPr>
          <w:b/>
          <w:bCs w:val="0"/>
        </w:rPr>
        <w:fldChar w:fldCharType="begin"/>
      </w:r>
      <w:r w:rsidRPr="00997EB5">
        <w:rPr>
          <w:b/>
          <w:bCs w:val="0"/>
        </w:rPr>
        <w:instrText xml:space="preserve"> SEQ Table \* ARABIC </w:instrText>
      </w:r>
      <w:r w:rsidRPr="00997EB5">
        <w:rPr>
          <w:b/>
          <w:bCs w:val="0"/>
        </w:rPr>
        <w:fldChar w:fldCharType="separate"/>
      </w:r>
      <w:r w:rsidRPr="00997EB5">
        <w:rPr>
          <w:b/>
          <w:bCs w:val="0"/>
          <w:noProof/>
        </w:rPr>
        <w:t>2</w:t>
      </w:r>
      <w:r w:rsidRPr="00997EB5">
        <w:rPr>
          <w:b/>
          <w:bCs w:val="0"/>
        </w:rPr>
        <w:fldChar w:fldCharType="end"/>
      </w:r>
      <w:r w:rsidRPr="00997EB5">
        <w:rPr>
          <w:b/>
          <w:bCs w:val="0"/>
        </w:rPr>
        <w:t>:  Project Stakeholder Engagement Plan</w:t>
      </w:r>
    </w:p>
    <w:tbl>
      <w:tblPr>
        <w:tblStyle w:val="TableGrid1"/>
        <w:tblW w:w="0" w:type="auto"/>
        <w:tblCellMar>
          <w:top w:w="58" w:type="dxa"/>
          <w:bottom w:w="58" w:type="dxa"/>
        </w:tblCellMar>
        <w:tblLook w:val="04A0" w:firstRow="1" w:lastRow="0" w:firstColumn="1" w:lastColumn="0" w:noHBand="0" w:noVBand="1"/>
      </w:tblPr>
      <w:tblGrid>
        <w:gridCol w:w="1838"/>
        <w:gridCol w:w="1874"/>
        <w:gridCol w:w="2620"/>
        <w:gridCol w:w="2788"/>
      </w:tblGrid>
      <w:tr w:rsidR="00DC41B5" w:rsidRPr="00997EB5" w14:paraId="6B098219" w14:textId="77777777" w:rsidTr="005000F0">
        <w:trPr>
          <w:tblHeader/>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E1D7C4" w14:textId="77777777" w:rsidR="00DC41B5" w:rsidRPr="00997EB5" w:rsidRDefault="00DC41B5">
            <w:pPr>
              <w:spacing w:after="0"/>
              <w:jc w:val="center"/>
              <w:rPr>
                <w:rFonts w:eastAsia="Tahoma" w:cs="Calibri"/>
                <w:b/>
                <w:bCs/>
                <w:color w:val="000000"/>
                <w:sz w:val="20"/>
                <w:szCs w:val="20"/>
                <w:bdr w:val="none" w:sz="0" w:space="0" w:color="auto" w:frame="1"/>
              </w:rPr>
            </w:pPr>
            <w:r w:rsidRPr="00997EB5">
              <w:rPr>
                <w:rFonts w:eastAsia="Tahoma" w:cs="Calibri"/>
                <w:b/>
                <w:bCs/>
                <w:color w:val="000000"/>
                <w:sz w:val="20"/>
                <w:szCs w:val="20"/>
                <w:bdr w:val="none" w:sz="0" w:space="0" w:color="auto" w:frame="1"/>
              </w:rPr>
              <w:t>Stakeholder</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E1F57F0" w14:textId="77777777" w:rsidR="00DC41B5" w:rsidRPr="00997EB5" w:rsidRDefault="00DC41B5">
            <w:pPr>
              <w:spacing w:after="0"/>
              <w:jc w:val="center"/>
              <w:rPr>
                <w:rFonts w:eastAsia="Tahoma" w:cs="Calibri"/>
                <w:b/>
                <w:bCs/>
                <w:color w:val="000000"/>
                <w:sz w:val="20"/>
                <w:szCs w:val="20"/>
                <w:bdr w:val="none" w:sz="0" w:space="0" w:color="auto" w:frame="1"/>
              </w:rPr>
            </w:pPr>
            <w:r w:rsidRPr="00997EB5">
              <w:rPr>
                <w:rFonts w:eastAsia="Tahoma" w:cs="Calibri"/>
                <w:b/>
                <w:bCs/>
                <w:color w:val="000000"/>
                <w:sz w:val="20"/>
                <w:szCs w:val="20"/>
                <w:bdr w:val="none" w:sz="0" w:space="0" w:color="auto" w:frame="1"/>
              </w:rPr>
              <w:t>Stakeholder Type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37D74F1" w14:textId="77777777" w:rsidR="00DC41B5" w:rsidRPr="00997EB5" w:rsidRDefault="00DC41B5">
            <w:pPr>
              <w:spacing w:after="0"/>
              <w:jc w:val="center"/>
              <w:rPr>
                <w:rFonts w:eastAsia="Tahoma" w:cs="Calibri"/>
                <w:b/>
                <w:bCs/>
                <w:color w:val="000000"/>
                <w:sz w:val="20"/>
                <w:szCs w:val="20"/>
                <w:bdr w:val="none" w:sz="0" w:space="0" w:color="auto" w:frame="1"/>
              </w:rPr>
            </w:pPr>
            <w:r w:rsidRPr="00997EB5">
              <w:rPr>
                <w:rFonts w:eastAsia="Tahoma" w:cs="Calibri"/>
                <w:b/>
                <w:bCs/>
                <w:color w:val="000000"/>
                <w:sz w:val="20"/>
                <w:szCs w:val="20"/>
                <w:bdr w:val="none" w:sz="0" w:space="0" w:color="auto" w:frame="1"/>
              </w:rPr>
              <w:t>Expected Role and responsibility in project implementation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EFC2AFA" w14:textId="77777777" w:rsidR="00DC41B5" w:rsidRPr="00997EB5" w:rsidRDefault="00DC41B5">
            <w:pPr>
              <w:spacing w:after="0"/>
              <w:jc w:val="center"/>
              <w:rPr>
                <w:rFonts w:eastAsia="Tahoma" w:cs="Calibri"/>
                <w:b/>
                <w:bCs/>
                <w:color w:val="000000"/>
                <w:sz w:val="20"/>
                <w:szCs w:val="20"/>
                <w:bdr w:val="none" w:sz="0" w:space="0" w:color="auto" w:frame="1"/>
              </w:rPr>
            </w:pPr>
            <w:r w:rsidRPr="00997EB5">
              <w:rPr>
                <w:rFonts w:eastAsia="Tahoma" w:cs="Calibri"/>
                <w:b/>
                <w:bCs/>
                <w:color w:val="000000"/>
                <w:sz w:val="20"/>
                <w:szCs w:val="20"/>
                <w:bdr w:val="none" w:sz="0" w:space="0" w:color="auto" w:frame="1"/>
              </w:rPr>
              <w:t>Activities</w:t>
            </w:r>
          </w:p>
        </w:tc>
      </w:tr>
      <w:tr w:rsidR="00DC41B5" w:rsidRPr="00997EB5" w14:paraId="3971F78B" w14:textId="77777777" w:rsidTr="005000F0">
        <w:trPr>
          <w:trHeight w:val="70"/>
        </w:trPr>
        <w:tc>
          <w:tcPr>
            <w:tcW w:w="0" w:type="auto"/>
            <w:tcBorders>
              <w:top w:val="single" w:sz="4" w:space="0" w:color="auto"/>
              <w:left w:val="single" w:sz="4" w:space="0" w:color="auto"/>
              <w:bottom w:val="single" w:sz="4" w:space="0" w:color="auto"/>
              <w:right w:val="single" w:sz="4" w:space="0" w:color="auto"/>
            </w:tcBorders>
            <w:hideMark/>
          </w:tcPr>
          <w:p w14:paraId="66D0EBA5" w14:textId="77777777" w:rsidR="00DC41B5" w:rsidRPr="00997EB5" w:rsidRDefault="00DC41B5">
            <w:pPr>
              <w:spacing w:after="0"/>
              <w:jc w:val="left"/>
              <w:rPr>
                <w:rFonts w:eastAsia="Calibri" w:cs="Calibri"/>
                <w:color w:val="000000"/>
                <w:sz w:val="20"/>
                <w:szCs w:val="20"/>
                <w:bdr w:val="none" w:sz="0" w:space="0" w:color="auto" w:frame="1"/>
              </w:rPr>
            </w:pPr>
            <w:r w:rsidRPr="00997EB5">
              <w:rPr>
                <w:sz w:val="20"/>
                <w:szCs w:val="20"/>
                <w:bdr w:val="none" w:sz="0" w:space="0" w:color="auto" w:frame="1"/>
              </w:rPr>
              <w:t>UNDP</w:t>
            </w:r>
          </w:p>
        </w:tc>
        <w:tc>
          <w:tcPr>
            <w:tcW w:w="0" w:type="auto"/>
            <w:tcBorders>
              <w:top w:val="single" w:sz="4" w:space="0" w:color="auto"/>
              <w:left w:val="single" w:sz="4" w:space="0" w:color="auto"/>
              <w:bottom w:val="single" w:sz="4" w:space="0" w:color="auto"/>
              <w:right w:val="single" w:sz="4" w:space="0" w:color="auto"/>
            </w:tcBorders>
            <w:hideMark/>
          </w:tcPr>
          <w:p w14:paraId="77ED0ECD"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International organisation</w:t>
            </w:r>
          </w:p>
        </w:tc>
        <w:tc>
          <w:tcPr>
            <w:tcW w:w="0" w:type="auto"/>
            <w:tcBorders>
              <w:top w:val="single" w:sz="4" w:space="0" w:color="auto"/>
              <w:left w:val="single" w:sz="4" w:space="0" w:color="auto"/>
              <w:bottom w:val="single" w:sz="4" w:space="0" w:color="auto"/>
              <w:right w:val="single" w:sz="4" w:space="0" w:color="auto"/>
            </w:tcBorders>
            <w:hideMark/>
          </w:tcPr>
          <w:p w14:paraId="5C5DC3F5"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sz w:val="20"/>
                <w:szCs w:val="20"/>
                <w:bdr w:val="none" w:sz="0" w:space="0" w:color="auto" w:frame="1"/>
              </w:rPr>
              <w:t xml:space="preserve">Implementing Partner (GEF Executing Entity) </w:t>
            </w:r>
            <w:r w:rsidRPr="00997EB5">
              <w:rPr>
                <w:rFonts w:eastAsia="Calibri" w:cs="Calibri"/>
                <w:color w:val="000000"/>
                <w:sz w:val="20"/>
                <w:szCs w:val="20"/>
                <w:bdr w:val="none" w:sz="0" w:space="0" w:color="auto" w:frame="1"/>
              </w:rPr>
              <w:t>for this project</w:t>
            </w:r>
          </w:p>
          <w:p w14:paraId="14338704" w14:textId="77777777" w:rsidR="00DC41B5" w:rsidRPr="00997EB5" w:rsidRDefault="00DC41B5" w:rsidP="005000F0">
            <w:pPr>
              <w:numPr>
                <w:ilvl w:val="0"/>
                <w:numId w:val="46"/>
              </w:numPr>
              <w:spacing w:after="0"/>
              <w:ind w:left="151" w:hanging="180"/>
              <w:jc w:val="left"/>
              <w:rPr>
                <w:rFonts w:eastAsia="SimSun" w:cs="Times New Roman"/>
                <w:sz w:val="20"/>
                <w:szCs w:val="20"/>
                <w:bdr w:val="none" w:sz="0" w:space="0" w:color="auto" w:frame="1"/>
              </w:rPr>
            </w:pPr>
            <w:r w:rsidRPr="00997EB5">
              <w:rPr>
                <w:rFonts w:eastAsia="Calibri" w:cs="Calibri"/>
                <w:color w:val="000000"/>
                <w:sz w:val="20"/>
                <w:szCs w:val="20"/>
                <w:bdr w:val="none" w:sz="0" w:space="0" w:color="auto" w:frame="1"/>
              </w:rPr>
              <w:t>Responsible for project implementation in close collaboration</w:t>
            </w:r>
            <w:r w:rsidRPr="00997EB5">
              <w:rPr>
                <w:sz w:val="20"/>
                <w:szCs w:val="20"/>
                <w:bdr w:val="none" w:sz="0" w:space="0" w:color="auto" w:frame="1"/>
              </w:rPr>
              <w:t xml:space="preserve"> with all stakeholders.</w:t>
            </w:r>
          </w:p>
        </w:tc>
        <w:tc>
          <w:tcPr>
            <w:tcW w:w="0" w:type="auto"/>
            <w:tcBorders>
              <w:top w:val="single" w:sz="4" w:space="0" w:color="auto"/>
              <w:left w:val="single" w:sz="4" w:space="0" w:color="auto"/>
              <w:bottom w:val="single" w:sz="4" w:space="0" w:color="auto"/>
              <w:right w:val="single" w:sz="4" w:space="0" w:color="auto"/>
            </w:tcBorders>
            <w:hideMark/>
          </w:tcPr>
          <w:p w14:paraId="17CF6558" w14:textId="77777777" w:rsidR="00DC41B5" w:rsidRPr="00997EB5" w:rsidRDefault="00DC41B5" w:rsidP="005000F0">
            <w:pPr>
              <w:pStyle w:val="Body"/>
              <w:numPr>
                <w:ilvl w:val="0"/>
                <w:numId w:val="46"/>
              </w:numPr>
              <w:ind w:left="151" w:hanging="180"/>
              <w:rPr>
                <w:sz w:val="20"/>
                <w:szCs w:val="20"/>
              </w:rPr>
            </w:pPr>
            <w:r w:rsidRPr="00997EB5">
              <w:rPr>
                <w:sz w:val="20"/>
                <w:szCs w:val="20"/>
              </w:rPr>
              <w:t>Contribute to the implementation of all project activities/outputs</w:t>
            </w:r>
          </w:p>
          <w:p w14:paraId="0A6F9FFD"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sz w:val="20"/>
                <w:szCs w:val="20"/>
                <w:bdr w:val="none" w:sz="0" w:space="0" w:color="auto" w:frame="1"/>
              </w:rPr>
              <w:t>Ensure implementation of the Gender Action Plan and Environmental and Social Management Framework</w:t>
            </w:r>
          </w:p>
          <w:p w14:paraId="7759572B"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sz w:val="20"/>
                <w:szCs w:val="20"/>
                <w:bdr w:val="none" w:sz="0" w:space="0" w:color="auto" w:frame="1"/>
              </w:rPr>
              <w:t>Coordinate various donor and NGO efforts and ensure synergy with the project</w:t>
            </w:r>
          </w:p>
        </w:tc>
      </w:tr>
      <w:tr w:rsidR="00DC41B5" w:rsidRPr="00997EB5" w14:paraId="2FBD91E9"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64327120" w14:textId="77777777" w:rsidR="00DC41B5" w:rsidRPr="00997EB5" w:rsidRDefault="00DC41B5">
            <w:pPr>
              <w:spacing w:after="0"/>
              <w:jc w:val="left"/>
              <w:rPr>
                <w:rFonts w:eastAsia="Calibri" w:cs="Calibri"/>
                <w:color w:val="000000"/>
                <w:sz w:val="20"/>
                <w:szCs w:val="20"/>
                <w:bdr w:val="none" w:sz="0" w:space="0" w:color="auto" w:frame="1"/>
              </w:rPr>
            </w:pPr>
            <w:r w:rsidRPr="00997EB5">
              <w:rPr>
                <w:sz w:val="20"/>
                <w:szCs w:val="20"/>
                <w:bdr w:val="none" w:sz="0" w:space="0" w:color="auto" w:frame="1"/>
              </w:rPr>
              <w:t>MoHEn / Department of International Relations, and the Climate Change Center</w:t>
            </w:r>
          </w:p>
        </w:tc>
        <w:tc>
          <w:tcPr>
            <w:tcW w:w="0" w:type="auto"/>
            <w:tcBorders>
              <w:top w:val="single" w:sz="4" w:space="0" w:color="auto"/>
              <w:left w:val="single" w:sz="4" w:space="0" w:color="auto"/>
              <w:bottom w:val="single" w:sz="4" w:space="0" w:color="auto"/>
              <w:right w:val="single" w:sz="4" w:space="0" w:color="auto"/>
            </w:tcBorders>
            <w:hideMark/>
          </w:tcPr>
          <w:p w14:paraId="7E2ACC76" w14:textId="77777777" w:rsidR="00DC41B5" w:rsidRPr="00997EB5" w:rsidRDefault="00DC41B5">
            <w:pPr>
              <w:spacing w:after="0"/>
              <w:jc w:val="left"/>
              <w:rPr>
                <w:rFonts w:eastAsia="SimSun" w:cs="Times New Roman"/>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4AF2C407"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Focal point for GEF and environmental related issues such as GHG emissions, nationally and international agreements.</w:t>
            </w:r>
          </w:p>
          <w:p w14:paraId="5E570F71"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Member of the Steering Committee/Project Board</w:t>
            </w:r>
          </w:p>
          <w:p w14:paraId="4CF8462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Overall responsibility for the project</w:t>
            </w:r>
          </w:p>
        </w:tc>
        <w:tc>
          <w:tcPr>
            <w:tcW w:w="0" w:type="auto"/>
            <w:tcBorders>
              <w:top w:val="single" w:sz="4" w:space="0" w:color="auto"/>
              <w:left w:val="single" w:sz="4" w:space="0" w:color="auto"/>
              <w:bottom w:val="single" w:sz="4" w:space="0" w:color="auto"/>
              <w:right w:val="single" w:sz="4" w:space="0" w:color="auto"/>
            </w:tcBorders>
            <w:hideMark/>
          </w:tcPr>
          <w:p w14:paraId="6BA839C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Follow up on all project activities</w:t>
            </w:r>
          </w:p>
        </w:tc>
      </w:tr>
      <w:tr w:rsidR="00DC41B5" w:rsidRPr="00997EB5" w14:paraId="08CEF6BE"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169372FC" w14:textId="77777777" w:rsidR="00DC41B5" w:rsidRPr="00997EB5" w:rsidRDefault="00DC41B5">
            <w:pPr>
              <w:spacing w:after="0"/>
              <w:jc w:val="left"/>
              <w:rPr>
                <w:rFonts w:eastAsia="Calibri" w:cs="Calibri"/>
                <w:color w:val="000000"/>
                <w:sz w:val="20"/>
                <w:szCs w:val="20"/>
                <w:bdr w:val="none" w:sz="0" w:space="0" w:color="auto" w:frame="1"/>
              </w:rPr>
            </w:pPr>
            <w:r w:rsidRPr="00997EB5">
              <w:rPr>
                <w:sz w:val="20"/>
                <w:szCs w:val="20"/>
                <w:bdr w:val="none" w:sz="0" w:space="0" w:color="auto" w:frame="1"/>
              </w:rPr>
              <w:t>MoCHPMW</w:t>
            </w:r>
          </w:p>
        </w:tc>
        <w:tc>
          <w:tcPr>
            <w:tcW w:w="0" w:type="auto"/>
            <w:tcBorders>
              <w:top w:val="single" w:sz="4" w:space="0" w:color="auto"/>
              <w:left w:val="single" w:sz="4" w:space="0" w:color="auto"/>
              <w:bottom w:val="single" w:sz="4" w:space="0" w:color="auto"/>
              <w:right w:val="single" w:sz="4" w:space="0" w:color="auto"/>
            </w:tcBorders>
            <w:hideMark/>
          </w:tcPr>
          <w:p w14:paraId="31AEF122" w14:textId="77777777" w:rsidR="00DC41B5" w:rsidRPr="00997EB5" w:rsidRDefault="00DC41B5">
            <w:pPr>
              <w:autoSpaceDE w:val="0"/>
              <w:autoSpaceDN w:val="0"/>
              <w:adjustRightInd w:val="0"/>
              <w:spacing w:after="0" w:line="254" w:lineRule="auto"/>
              <w:jc w:val="left"/>
              <w:rPr>
                <w:rFonts w:eastAsia="Calibri" w:cs="Times New Roman"/>
                <w:color w:val="000000"/>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1F65790C"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olor w:val="000000"/>
                <w:sz w:val="20"/>
                <w:szCs w:val="20"/>
                <w:bdr w:val="none" w:sz="0" w:space="0" w:color="auto" w:frame="1"/>
              </w:rPr>
              <w:t xml:space="preserve">Authorized ministry related to </w:t>
            </w:r>
            <w:r w:rsidRPr="00997EB5">
              <w:rPr>
                <w:rFonts w:eastAsia="Calibri" w:cs="Calibri"/>
                <w:color w:val="000000"/>
                <w:sz w:val="20"/>
                <w:szCs w:val="20"/>
                <w:bdr w:val="none" w:sz="0" w:space="0" w:color="auto" w:frame="1"/>
              </w:rPr>
              <w:t>construction, housing, and municipalities, such that EE in buildings is within its mandate and thus will oversee EE activities</w:t>
            </w:r>
          </w:p>
          <w:p w14:paraId="12E19715"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Developing legal frameworks, policies and regulations that are transferred to regional and local levels</w:t>
            </w:r>
          </w:p>
          <w:p w14:paraId="736DAC4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Develop building codes in cooperation with other ministries.</w:t>
            </w:r>
          </w:p>
          <w:p w14:paraId="51784EEE"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The Energy Efficiency Center (EEC) will be established as a Public-Private Partnership (PPP) between the MoCHPMW and BRESC.</w:t>
            </w:r>
          </w:p>
        </w:tc>
        <w:tc>
          <w:tcPr>
            <w:tcW w:w="0" w:type="auto"/>
            <w:tcBorders>
              <w:top w:val="single" w:sz="4" w:space="0" w:color="auto"/>
              <w:left w:val="single" w:sz="4" w:space="0" w:color="auto"/>
              <w:bottom w:val="single" w:sz="4" w:space="0" w:color="auto"/>
              <w:right w:val="single" w:sz="4" w:space="0" w:color="auto"/>
            </w:tcBorders>
            <w:hideMark/>
          </w:tcPr>
          <w:p w14:paraId="0F78E099"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developing regulatory and institutional framework EE in buildings (Activity 1.1.3)</w:t>
            </w:r>
          </w:p>
          <w:p w14:paraId="2B4D02C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stakeholders’ consultation meetings (Activity 1.1.4, Activity 1.2.3, Activity 2.1.4, Activity 2.2.4, Activity 8.1.2, Activity 8.2.2), validation workshop (Activity 1.1.6) and periodic meetings (Activity 1.2.5)</w:t>
            </w:r>
          </w:p>
          <w:p w14:paraId="44708B26"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Confirm roles and responsibilities in the legal framework (Activity 1.1.5)</w:t>
            </w:r>
          </w:p>
          <w:p w14:paraId="2C96F82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Sign PPP for the establishment of EEC (Activity 3.1.1)</w:t>
            </w:r>
          </w:p>
          <w:p w14:paraId="36BA2D8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development of Data Flow Diagram (DFD) (Activity 5.1.3)</w:t>
            </w:r>
          </w:p>
          <w:p w14:paraId="1F728E6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tc>
      </w:tr>
      <w:tr w:rsidR="00DC41B5" w:rsidRPr="00997EB5" w14:paraId="62E34BB5"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06DC9644"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 xml:space="preserve">MoE / Department of Environment, and the Section of Energy Efficiency </w:t>
            </w:r>
          </w:p>
        </w:tc>
        <w:tc>
          <w:tcPr>
            <w:tcW w:w="0" w:type="auto"/>
            <w:tcBorders>
              <w:top w:val="single" w:sz="4" w:space="0" w:color="auto"/>
              <w:left w:val="single" w:sz="4" w:space="0" w:color="auto"/>
              <w:bottom w:val="single" w:sz="4" w:space="0" w:color="auto"/>
              <w:right w:val="single" w:sz="4" w:space="0" w:color="auto"/>
            </w:tcBorders>
            <w:hideMark/>
          </w:tcPr>
          <w:p w14:paraId="577D6DDE" w14:textId="77777777" w:rsidR="00DC41B5" w:rsidRPr="00997EB5" w:rsidRDefault="00DC41B5">
            <w:pPr>
              <w:spacing w:after="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01ECBC36"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 xml:space="preserve">Endorsing the project to guarantee the alignment of project implementation with national strategies </w:t>
            </w:r>
          </w:p>
          <w:p w14:paraId="71FD1FE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Coordinate with MoCHPMW on developing building codes</w:t>
            </w:r>
          </w:p>
        </w:tc>
        <w:tc>
          <w:tcPr>
            <w:tcW w:w="0" w:type="auto"/>
            <w:tcBorders>
              <w:top w:val="single" w:sz="4" w:space="0" w:color="auto"/>
              <w:left w:val="single" w:sz="4" w:space="0" w:color="auto"/>
              <w:bottom w:val="single" w:sz="4" w:space="0" w:color="auto"/>
              <w:right w:val="single" w:sz="4" w:space="0" w:color="auto"/>
            </w:tcBorders>
            <w:hideMark/>
          </w:tcPr>
          <w:p w14:paraId="16BEF62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stakeholders’ consultation meetings (Activity 1.1.4, Activity 1.2.3, Activity 2.1.4, Activity 2.2.4, Activity 8.1.2, Activity 8.2.2), validation workshop (Activity 1.1.6) and periodic meetings (Activity 1.2.5)</w:t>
            </w:r>
          </w:p>
          <w:p w14:paraId="36F54CE5"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Confirm roles and responsibilities in the framework (Activity 1.1.5)</w:t>
            </w:r>
          </w:p>
          <w:p w14:paraId="7B93BF29"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development of DFD (Activity 5.1.3)</w:t>
            </w:r>
          </w:p>
          <w:p w14:paraId="6E197D2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tc>
      </w:tr>
      <w:tr w:rsidR="00DC41B5" w:rsidRPr="00997EB5" w14:paraId="5013C79E"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44DC5969"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Ministry of Higher Education and Scientific Research / Renewable Energy Directorate for Science and Technology</w:t>
            </w:r>
          </w:p>
        </w:tc>
        <w:tc>
          <w:tcPr>
            <w:tcW w:w="0" w:type="auto"/>
            <w:tcBorders>
              <w:top w:val="single" w:sz="4" w:space="0" w:color="auto"/>
              <w:left w:val="single" w:sz="4" w:space="0" w:color="auto"/>
              <w:bottom w:val="single" w:sz="4" w:space="0" w:color="auto"/>
              <w:right w:val="single" w:sz="4" w:space="0" w:color="auto"/>
            </w:tcBorders>
            <w:hideMark/>
          </w:tcPr>
          <w:p w14:paraId="545EF83F" w14:textId="77777777" w:rsidR="00DC41B5" w:rsidRPr="00997EB5" w:rsidRDefault="00DC41B5">
            <w:pPr>
              <w:spacing w:after="0"/>
              <w:jc w:val="left"/>
              <w:rPr>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5A666054" w14:textId="77777777" w:rsidR="00DC41B5" w:rsidRPr="00997EB5" w:rsidRDefault="00DC41B5" w:rsidP="005000F0">
            <w:pPr>
              <w:numPr>
                <w:ilvl w:val="0"/>
                <w:numId w:val="46"/>
              </w:numPr>
              <w:spacing w:after="0"/>
              <w:ind w:left="151" w:hanging="180"/>
              <w:jc w:val="left"/>
              <w:rPr>
                <w:sz w:val="20"/>
                <w:szCs w:val="20"/>
                <w:bdr w:val="none" w:sz="0" w:space="0" w:color="auto" w:frame="1"/>
              </w:rPr>
            </w:pPr>
            <w:r w:rsidRPr="00997EB5">
              <w:rPr>
                <w:rFonts w:eastAsia="Calibri" w:cs="Calibri"/>
                <w:color w:val="000000"/>
                <w:sz w:val="20"/>
                <w:szCs w:val="20"/>
                <w:bdr w:val="none" w:sz="0" w:space="0" w:color="auto" w:frame="1"/>
              </w:rPr>
              <w:t>Coordinate with MoCHPMW on developing building codes</w:t>
            </w:r>
          </w:p>
          <w:p w14:paraId="248A4F62" w14:textId="77777777" w:rsidR="00DC41B5" w:rsidRPr="00997EB5" w:rsidRDefault="00DC41B5" w:rsidP="005000F0">
            <w:pPr>
              <w:numPr>
                <w:ilvl w:val="0"/>
                <w:numId w:val="46"/>
              </w:numPr>
              <w:spacing w:after="0"/>
              <w:ind w:left="151" w:hanging="180"/>
              <w:jc w:val="left"/>
              <w:rPr>
                <w:sz w:val="20"/>
                <w:szCs w:val="20"/>
                <w:bdr w:val="none" w:sz="0" w:space="0" w:color="auto" w:frame="1"/>
              </w:rPr>
            </w:pPr>
            <w:r w:rsidRPr="00997EB5">
              <w:rPr>
                <w:rFonts w:eastAsia="Calibri" w:cs="Calibri"/>
                <w:color w:val="000000"/>
                <w:sz w:val="20"/>
                <w:szCs w:val="20"/>
                <w:bdr w:val="none" w:sz="0" w:space="0" w:color="auto" w:frame="1"/>
              </w:rPr>
              <w:t>Benefit from research on EE in buildings</w:t>
            </w:r>
          </w:p>
        </w:tc>
        <w:tc>
          <w:tcPr>
            <w:tcW w:w="0" w:type="auto"/>
            <w:tcBorders>
              <w:top w:val="single" w:sz="4" w:space="0" w:color="auto"/>
              <w:left w:val="single" w:sz="4" w:space="0" w:color="auto"/>
              <w:bottom w:val="single" w:sz="4" w:space="0" w:color="auto"/>
              <w:right w:val="single" w:sz="4" w:space="0" w:color="auto"/>
            </w:tcBorders>
            <w:hideMark/>
          </w:tcPr>
          <w:p w14:paraId="69142669"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stakeholders’ consultation meetings (Activity 1.1.4, Activity 1.2.3, Activity 2.1.4, Activity 2.2.4, Activity 8.1.2, Activity 8.2.2), validation workshop (Activity 1.1.6) and periodic meetings (Activity 1.2.5)</w:t>
            </w:r>
          </w:p>
          <w:p w14:paraId="451272B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Confirm roles and responsibilities in the framework (Activity 1.1.5)</w:t>
            </w:r>
          </w:p>
          <w:p w14:paraId="6FC8D2BD"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development of DFD (Activity 5.1.3)</w:t>
            </w:r>
          </w:p>
          <w:p w14:paraId="0649963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tc>
      </w:tr>
      <w:tr w:rsidR="00DC41B5" w:rsidRPr="00997EB5" w14:paraId="46C4B9BE"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21DDCEDE"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Ministry of Planning (MoP)</w:t>
            </w:r>
          </w:p>
        </w:tc>
        <w:tc>
          <w:tcPr>
            <w:tcW w:w="0" w:type="auto"/>
            <w:tcBorders>
              <w:top w:val="single" w:sz="4" w:space="0" w:color="auto"/>
              <w:left w:val="single" w:sz="4" w:space="0" w:color="auto"/>
              <w:bottom w:val="single" w:sz="4" w:space="0" w:color="auto"/>
              <w:right w:val="single" w:sz="4" w:space="0" w:color="auto"/>
            </w:tcBorders>
            <w:hideMark/>
          </w:tcPr>
          <w:p w14:paraId="5555E5A7" w14:textId="77777777" w:rsidR="00DC41B5" w:rsidRPr="00997EB5" w:rsidRDefault="00DC41B5">
            <w:pPr>
              <w:spacing w:after="0"/>
              <w:jc w:val="left"/>
              <w:rPr>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5B580AB0" w14:textId="77777777" w:rsidR="00DC41B5" w:rsidRPr="00997EB5" w:rsidRDefault="00DC41B5">
            <w:pPr>
              <w:spacing w:after="0"/>
              <w:jc w:val="left"/>
              <w:rPr>
                <w:sz w:val="20"/>
                <w:szCs w:val="20"/>
                <w:bdr w:val="none" w:sz="0" w:space="0" w:color="auto" w:frame="1"/>
              </w:rPr>
            </w:pPr>
            <w:r w:rsidRPr="00997EB5">
              <w:rPr>
                <w:rFonts w:eastAsia="Calibri" w:cs="Calibri"/>
                <w:color w:val="000000"/>
                <w:sz w:val="20"/>
                <w:szCs w:val="20"/>
                <w:bdr w:val="none" w:sz="0" w:space="0" w:color="auto" w:frame="1"/>
              </w:rPr>
              <w:t>Coordinate with MoCHPMW on developing building codes</w:t>
            </w:r>
          </w:p>
        </w:tc>
        <w:tc>
          <w:tcPr>
            <w:tcW w:w="0" w:type="auto"/>
            <w:tcBorders>
              <w:top w:val="single" w:sz="4" w:space="0" w:color="auto"/>
              <w:left w:val="single" w:sz="4" w:space="0" w:color="auto"/>
              <w:bottom w:val="single" w:sz="4" w:space="0" w:color="auto"/>
              <w:right w:val="single" w:sz="4" w:space="0" w:color="auto"/>
            </w:tcBorders>
            <w:hideMark/>
          </w:tcPr>
          <w:p w14:paraId="5B9EE5AA"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stakeholders’ consultation meetings (Activity 1.1.4, Activity 1.2.3, Activity 2.1.4, Activity 2.2.4, Activity 8.1.2, Activity 8.2.2), validation workshop (Activity 1.1.6) and periodic meetings (Activity 1.2.5)</w:t>
            </w:r>
          </w:p>
          <w:p w14:paraId="79DDA1E4"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Confirm roles and responsibilities in the framework (Activity 1.1.5)</w:t>
            </w:r>
          </w:p>
          <w:p w14:paraId="4698A0B0"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development of DFD (Activity 5.1.3)</w:t>
            </w:r>
          </w:p>
          <w:p w14:paraId="6859595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tc>
      </w:tr>
      <w:tr w:rsidR="00DC41B5" w:rsidRPr="00997EB5" w14:paraId="5E545F5C"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041679C8"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Ministry of Industry and Minerals</w:t>
            </w:r>
          </w:p>
          <w:p w14:paraId="6D4A9345" w14:textId="77777777" w:rsidR="00DC41B5" w:rsidRPr="00997EB5" w:rsidRDefault="00DC41B5">
            <w:pPr>
              <w:spacing w:after="0"/>
              <w:jc w:val="left"/>
              <w:rPr>
                <w:sz w:val="20"/>
                <w:szCs w:val="20"/>
                <w:bdr w:val="none" w:sz="0" w:space="0" w:color="auto" w:frame="1"/>
              </w:rPr>
            </w:pPr>
            <w:r w:rsidRPr="00997EB5">
              <w:rPr>
                <w:sz w:val="20"/>
                <w:szCs w:val="20"/>
                <w:bdr w:val="none" w:sz="0" w:space="0" w:color="auto" w:frame="1"/>
              </w:rPr>
              <w:t>Ministry of Commerce</w:t>
            </w:r>
          </w:p>
        </w:tc>
        <w:tc>
          <w:tcPr>
            <w:tcW w:w="0" w:type="auto"/>
            <w:tcBorders>
              <w:top w:val="single" w:sz="4" w:space="0" w:color="auto"/>
              <w:left w:val="single" w:sz="4" w:space="0" w:color="auto"/>
              <w:bottom w:val="single" w:sz="4" w:space="0" w:color="auto"/>
              <w:right w:val="single" w:sz="4" w:space="0" w:color="auto"/>
            </w:tcBorders>
            <w:hideMark/>
          </w:tcPr>
          <w:p w14:paraId="61009EF2" w14:textId="77777777" w:rsidR="00DC41B5" w:rsidRPr="00997EB5" w:rsidRDefault="00DC41B5">
            <w:pPr>
              <w:spacing w:after="0"/>
              <w:jc w:val="left"/>
              <w:rPr>
                <w:sz w:val="20"/>
                <w:szCs w:val="20"/>
                <w:bdr w:val="none" w:sz="0" w:space="0" w:color="auto" w:frame="1"/>
              </w:rPr>
            </w:pPr>
            <w:r w:rsidRPr="00997EB5">
              <w:rPr>
                <w:rFonts w:eastAsia="Calibri" w:cs="Calibri"/>
                <w:color w:val="000000"/>
                <w:sz w:val="20"/>
                <w:szCs w:val="20"/>
                <w:bdr w:val="none" w:sz="0" w:space="0" w:color="auto" w:frame="1"/>
              </w:rPr>
              <w:t>Government agency</w:t>
            </w:r>
          </w:p>
        </w:tc>
        <w:tc>
          <w:tcPr>
            <w:tcW w:w="0" w:type="auto"/>
            <w:tcBorders>
              <w:top w:val="single" w:sz="4" w:space="0" w:color="auto"/>
              <w:left w:val="single" w:sz="4" w:space="0" w:color="auto"/>
              <w:bottom w:val="single" w:sz="4" w:space="0" w:color="auto"/>
              <w:right w:val="single" w:sz="4" w:space="0" w:color="auto"/>
            </w:tcBorders>
            <w:hideMark/>
          </w:tcPr>
          <w:p w14:paraId="6FDEA4DE" w14:textId="77777777" w:rsidR="00DC41B5" w:rsidRPr="00997EB5" w:rsidRDefault="00DC41B5">
            <w:pPr>
              <w:spacing w:after="0"/>
              <w:jc w:val="left"/>
              <w:rPr>
                <w:sz w:val="20"/>
                <w:szCs w:val="20"/>
                <w:bdr w:val="none" w:sz="0" w:space="0" w:color="auto" w:frame="1"/>
              </w:rPr>
            </w:pPr>
            <w:r w:rsidRPr="00997EB5">
              <w:rPr>
                <w:sz w:val="20"/>
                <w:szCs w:val="20"/>
                <w:bdr w:val="none" w:sz="0" w:space="0" w:color="auto" w:frame="1"/>
              </w:rPr>
              <w:t>Coordinate with the private sector and improve their engagement in the project when needed</w:t>
            </w:r>
          </w:p>
        </w:tc>
        <w:tc>
          <w:tcPr>
            <w:tcW w:w="0" w:type="auto"/>
            <w:tcBorders>
              <w:top w:val="single" w:sz="4" w:space="0" w:color="auto"/>
              <w:left w:val="single" w:sz="4" w:space="0" w:color="auto"/>
              <w:bottom w:val="single" w:sz="4" w:space="0" w:color="auto"/>
              <w:right w:val="single" w:sz="4" w:space="0" w:color="auto"/>
            </w:tcBorders>
            <w:hideMark/>
          </w:tcPr>
          <w:p w14:paraId="4B67DB9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stakeholders’ consultation meeting is held to present the proposed legal framework (Activity 1.1.4) and validation workshop (Activity 1.1.6)</w:t>
            </w:r>
          </w:p>
          <w:p w14:paraId="6A615014"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Confirm roles and responsibilities in the framework (Activity 1.1.5)</w:t>
            </w:r>
          </w:p>
          <w:p w14:paraId="324A0FFE"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tc>
      </w:tr>
      <w:tr w:rsidR="00DC41B5" w:rsidRPr="00997EB5" w14:paraId="2CA1B999"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65DB2F53" w14:textId="77777777" w:rsidR="00DC41B5" w:rsidRPr="00997EB5" w:rsidRDefault="00DC41B5">
            <w:pPr>
              <w:spacing w:after="0"/>
              <w:jc w:val="left"/>
              <w:rPr>
                <w:rFonts w:eastAsia="Calibri" w:cs="Calibri"/>
                <w:color w:val="000000"/>
                <w:sz w:val="20"/>
                <w:szCs w:val="20"/>
                <w:bdr w:val="none" w:sz="0" w:space="0" w:color="auto" w:frame="1"/>
              </w:rPr>
            </w:pPr>
            <w:r w:rsidRPr="00997EB5">
              <w:rPr>
                <w:sz w:val="20"/>
                <w:szCs w:val="20"/>
                <w:bdr w:val="none" w:sz="0" w:space="0" w:color="auto" w:frame="1"/>
              </w:rPr>
              <w:t>Regional Center Renewable Energy and Energy Efficiency</w:t>
            </w:r>
          </w:p>
        </w:tc>
        <w:tc>
          <w:tcPr>
            <w:tcW w:w="0" w:type="auto"/>
            <w:tcBorders>
              <w:top w:val="single" w:sz="4" w:space="0" w:color="auto"/>
              <w:left w:val="single" w:sz="4" w:space="0" w:color="auto"/>
              <w:bottom w:val="single" w:sz="4" w:space="0" w:color="auto"/>
              <w:right w:val="single" w:sz="4" w:space="0" w:color="auto"/>
            </w:tcBorders>
            <w:hideMark/>
          </w:tcPr>
          <w:p w14:paraId="24B37A5E"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Intergovernmental organisation</w:t>
            </w:r>
          </w:p>
        </w:tc>
        <w:tc>
          <w:tcPr>
            <w:tcW w:w="0" w:type="auto"/>
            <w:tcBorders>
              <w:top w:val="single" w:sz="4" w:space="0" w:color="auto"/>
              <w:left w:val="single" w:sz="4" w:space="0" w:color="auto"/>
              <w:bottom w:val="single" w:sz="4" w:space="0" w:color="auto"/>
              <w:right w:val="single" w:sz="4" w:space="0" w:color="auto"/>
            </w:tcBorders>
            <w:hideMark/>
          </w:tcPr>
          <w:p w14:paraId="146A1B41"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 xml:space="preserve">Center of excellence in the region </w:t>
            </w:r>
          </w:p>
          <w:p w14:paraId="45A43B72"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Partner to support leveraging regional best practices in achieving the policy outcomes for Iraq.</w:t>
            </w:r>
          </w:p>
        </w:tc>
        <w:tc>
          <w:tcPr>
            <w:tcW w:w="0" w:type="auto"/>
            <w:tcBorders>
              <w:top w:val="single" w:sz="4" w:space="0" w:color="auto"/>
              <w:left w:val="single" w:sz="4" w:space="0" w:color="auto"/>
              <w:bottom w:val="single" w:sz="4" w:space="0" w:color="auto"/>
              <w:right w:val="single" w:sz="4" w:space="0" w:color="auto"/>
            </w:tcBorders>
            <w:hideMark/>
          </w:tcPr>
          <w:p w14:paraId="48894C0C"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 xml:space="preserve">Potential for providing training for future inspectors (Activity 4.2.2 and Activity 4.2.3) </w:t>
            </w:r>
          </w:p>
          <w:p w14:paraId="563734B6"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awareness raising on EE regulation and best practices (Activity 6.1.3) and potential participation as trainers in ToT (Activity 6.1.4)</w:t>
            </w:r>
          </w:p>
          <w:p w14:paraId="1EEE077B"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r w:rsidR="00DC41B5" w:rsidRPr="00997EB5" w14:paraId="304142E0"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5359FA19"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Private sector including SMEs, researchers, engineers and architects</w:t>
            </w:r>
          </w:p>
        </w:tc>
        <w:tc>
          <w:tcPr>
            <w:tcW w:w="0" w:type="auto"/>
            <w:tcBorders>
              <w:top w:val="single" w:sz="4" w:space="0" w:color="auto"/>
              <w:left w:val="single" w:sz="4" w:space="0" w:color="auto"/>
              <w:bottom w:val="single" w:sz="4" w:space="0" w:color="auto"/>
              <w:right w:val="single" w:sz="4" w:space="0" w:color="auto"/>
            </w:tcBorders>
            <w:hideMark/>
          </w:tcPr>
          <w:p w14:paraId="3DDC70EA" w14:textId="77777777" w:rsidR="00DC41B5" w:rsidRPr="00997EB5" w:rsidRDefault="00DC41B5">
            <w:pPr>
              <w:spacing w:after="0"/>
              <w:jc w:val="left"/>
              <w:rPr>
                <w:sz w:val="20"/>
                <w:szCs w:val="20"/>
                <w:bdr w:val="none" w:sz="0" w:space="0" w:color="auto" w:frame="1"/>
              </w:rPr>
            </w:pPr>
            <w:r w:rsidRPr="00997EB5">
              <w:rPr>
                <w:sz w:val="20"/>
                <w:szCs w:val="20"/>
                <w:bdr w:val="none" w:sz="0" w:space="0" w:color="auto" w:frame="1"/>
              </w:rPr>
              <w:t>Private sector</w:t>
            </w:r>
          </w:p>
        </w:tc>
        <w:tc>
          <w:tcPr>
            <w:tcW w:w="0" w:type="auto"/>
            <w:tcBorders>
              <w:top w:val="single" w:sz="4" w:space="0" w:color="auto"/>
              <w:left w:val="single" w:sz="4" w:space="0" w:color="auto"/>
              <w:bottom w:val="single" w:sz="4" w:space="0" w:color="auto"/>
              <w:right w:val="single" w:sz="4" w:space="0" w:color="auto"/>
            </w:tcBorders>
            <w:hideMark/>
          </w:tcPr>
          <w:p w14:paraId="4CE4A70F"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Support the scaling up of EE technologies introduced by the project, in accordance with the building code and other regulations.</w:t>
            </w:r>
          </w:p>
          <w:p w14:paraId="7AE9D36C"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Play a vital rule in the operation and maintenance of the Energy Efficiency Center (EEC).</w:t>
            </w:r>
          </w:p>
          <w:p w14:paraId="7760C26E"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Benefit from research on EE in buildings</w:t>
            </w:r>
          </w:p>
        </w:tc>
        <w:tc>
          <w:tcPr>
            <w:tcW w:w="0" w:type="auto"/>
            <w:tcBorders>
              <w:top w:val="single" w:sz="4" w:space="0" w:color="auto"/>
              <w:left w:val="single" w:sz="4" w:space="0" w:color="auto"/>
              <w:bottom w:val="single" w:sz="4" w:space="0" w:color="auto"/>
              <w:right w:val="single" w:sz="4" w:space="0" w:color="auto"/>
            </w:tcBorders>
            <w:hideMark/>
          </w:tcPr>
          <w:p w14:paraId="560FDAE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for providing and participating in training for future inspectors (Activity 4.2.2 and Activity 4.2.3) and conducting audits for buildings (Activity 4.2.4)</w:t>
            </w:r>
          </w:p>
          <w:p w14:paraId="394D2A14"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Potential participation in training on the proposed regulatory and institutional framework for EE in buildings (Activity 5.2.4)</w:t>
            </w:r>
          </w:p>
          <w:p w14:paraId="60542585"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awareness raising on EE regulation and best practices (Activity 6.1.3) and potential participation as trainers in ToT (Activity 6.1.4)</w:t>
            </w:r>
          </w:p>
          <w:p w14:paraId="17303A82"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r w:rsidR="00DC41B5" w:rsidRPr="00997EB5" w14:paraId="65A25E4D"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52AF6750" w14:textId="77777777" w:rsidR="00DC41B5" w:rsidRPr="00997EB5" w:rsidRDefault="00DC41B5">
            <w:pPr>
              <w:spacing w:after="0"/>
              <w:jc w:val="left"/>
              <w:rPr>
                <w:rFonts w:eastAsia="Calibri" w:cs="Calibri"/>
                <w:color w:val="000000"/>
                <w:sz w:val="20"/>
                <w:szCs w:val="20"/>
                <w:bdr w:val="none" w:sz="0" w:space="0" w:color="auto" w:frame="1"/>
              </w:rPr>
            </w:pPr>
            <w:r w:rsidRPr="00997EB5">
              <w:rPr>
                <w:rFonts w:eastAsia="Calibri"/>
                <w:sz w:val="20"/>
                <w:szCs w:val="20"/>
                <w:bdr w:val="none" w:sz="0" w:space="0" w:color="auto" w:frame="1"/>
              </w:rPr>
              <w:t>BRESC</w:t>
            </w:r>
          </w:p>
        </w:tc>
        <w:tc>
          <w:tcPr>
            <w:tcW w:w="0" w:type="auto"/>
            <w:tcBorders>
              <w:top w:val="single" w:sz="4" w:space="0" w:color="auto"/>
              <w:left w:val="single" w:sz="4" w:space="0" w:color="auto"/>
              <w:bottom w:val="single" w:sz="4" w:space="0" w:color="auto"/>
              <w:right w:val="single" w:sz="4" w:space="0" w:color="auto"/>
            </w:tcBorders>
            <w:hideMark/>
          </w:tcPr>
          <w:p w14:paraId="2E1B3D08"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Private sector</w:t>
            </w:r>
          </w:p>
        </w:tc>
        <w:tc>
          <w:tcPr>
            <w:tcW w:w="0" w:type="auto"/>
            <w:tcBorders>
              <w:top w:val="single" w:sz="4" w:space="0" w:color="auto"/>
              <w:left w:val="single" w:sz="4" w:space="0" w:color="auto"/>
              <w:bottom w:val="single" w:sz="4" w:space="0" w:color="auto"/>
              <w:right w:val="single" w:sz="4" w:space="0" w:color="auto"/>
            </w:tcBorders>
            <w:hideMark/>
          </w:tcPr>
          <w:p w14:paraId="660134FE"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Private company specialising in renewable energy and sustainability development and member in RCREEE representing the private sector.</w:t>
            </w:r>
          </w:p>
          <w:p w14:paraId="575AF35A"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EEC will be established as a PPP between MoCHPMW and BRESC</w:t>
            </w:r>
          </w:p>
        </w:tc>
        <w:tc>
          <w:tcPr>
            <w:tcW w:w="0" w:type="auto"/>
            <w:tcBorders>
              <w:top w:val="single" w:sz="4" w:space="0" w:color="auto"/>
              <w:left w:val="single" w:sz="4" w:space="0" w:color="auto"/>
              <w:bottom w:val="single" w:sz="4" w:space="0" w:color="auto"/>
              <w:right w:val="single" w:sz="4" w:space="0" w:color="auto"/>
            </w:tcBorders>
            <w:hideMark/>
          </w:tcPr>
          <w:p w14:paraId="57369FEE"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all activities related to Outcome 3 and Outcome 4 on the establishment of the EEC</w:t>
            </w:r>
          </w:p>
        </w:tc>
      </w:tr>
      <w:tr w:rsidR="00DC41B5" w:rsidRPr="00997EB5" w14:paraId="76ECBFB7"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21089EF2" w14:textId="77777777" w:rsidR="00DC41B5" w:rsidRPr="00997EB5" w:rsidRDefault="00DC41B5">
            <w:pPr>
              <w:spacing w:after="0"/>
              <w:jc w:val="left"/>
              <w:rPr>
                <w:rFonts w:eastAsia="Calibri" w:cs="Times New Roman"/>
                <w:sz w:val="20"/>
                <w:szCs w:val="20"/>
                <w:bdr w:val="none" w:sz="0" w:space="0" w:color="auto" w:frame="1"/>
              </w:rPr>
            </w:pPr>
            <w:r w:rsidRPr="00997EB5">
              <w:rPr>
                <w:rFonts w:eastAsia="Calibri"/>
                <w:sz w:val="20"/>
                <w:szCs w:val="20"/>
                <w:bdr w:val="none" w:sz="0" w:space="0" w:color="auto" w:frame="1"/>
              </w:rPr>
              <w:t>Banking sector</w:t>
            </w:r>
          </w:p>
        </w:tc>
        <w:tc>
          <w:tcPr>
            <w:tcW w:w="0" w:type="auto"/>
            <w:tcBorders>
              <w:top w:val="single" w:sz="4" w:space="0" w:color="auto"/>
              <w:left w:val="single" w:sz="4" w:space="0" w:color="auto"/>
              <w:bottom w:val="single" w:sz="4" w:space="0" w:color="auto"/>
              <w:right w:val="single" w:sz="4" w:space="0" w:color="auto"/>
            </w:tcBorders>
            <w:hideMark/>
          </w:tcPr>
          <w:p w14:paraId="62C65DC3" w14:textId="77777777" w:rsidR="00DC41B5" w:rsidRPr="00997EB5" w:rsidRDefault="00DC41B5">
            <w:pPr>
              <w:spacing w:after="0"/>
              <w:jc w:val="left"/>
              <w:rPr>
                <w:rFonts w:eastAsia="SimSun"/>
                <w:sz w:val="20"/>
                <w:szCs w:val="20"/>
                <w:bdr w:val="none" w:sz="0" w:space="0" w:color="auto" w:frame="1"/>
              </w:rPr>
            </w:pPr>
            <w:r w:rsidRPr="00997EB5">
              <w:rPr>
                <w:sz w:val="20"/>
                <w:szCs w:val="20"/>
                <w:bdr w:val="none" w:sz="0" w:space="0" w:color="auto" w:frame="1"/>
              </w:rPr>
              <w:t>Private sector</w:t>
            </w:r>
          </w:p>
        </w:tc>
        <w:tc>
          <w:tcPr>
            <w:tcW w:w="0" w:type="auto"/>
            <w:tcBorders>
              <w:top w:val="single" w:sz="4" w:space="0" w:color="auto"/>
              <w:left w:val="single" w:sz="4" w:space="0" w:color="auto"/>
              <w:bottom w:val="single" w:sz="4" w:space="0" w:color="auto"/>
              <w:right w:val="single" w:sz="4" w:space="0" w:color="auto"/>
            </w:tcBorders>
            <w:hideMark/>
          </w:tcPr>
          <w:p w14:paraId="6F07F65A"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Engagement to provide financial schemes and incentive mechanisms to promote EE buildings investments</w:t>
            </w:r>
          </w:p>
        </w:tc>
        <w:tc>
          <w:tcPr>
            <w:tcW w:w="0" w:type="auto"/>
            <w:tcBorders>
              <w:top w:val="single" w:sz="4" w:space="0" w:color="auto"/>
              <w:left w:val="single" w:sz="4" w:space="0" w:color="auto"/>
              <w:bottom w:val="single" w:sz="4" w:space="0" w:color="auto"/>
              <w:right w:val="single" w:sz="4" w:space="0" w:color="auto"/>
            </w:tcBorders>
            <w:hideMark/>
          </w:tcPr>
          <w:p w14:paraId="1F82C5D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Resource mobilization activities for implementation of financial mechanisms (Activity 6.3.2)</w:t>
            </w:r>
          </w:p>
        </w:tc>
      </w:tr>
      <w:tr w:rsidR="00DC41B5" w:rsidRPr="00997EB5" w14:paraId="0B92F8EA"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7383BDEC" w14:textId="77777777" w:rsidR="00DC41B5" w:rsidRPr="00997EB5" w:rsidRDefault="00DC41B5">
            <w:pPr>
              <w:spacing w:after="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NGOs active with EE or climate change initiatives</w:t>
            </w:r>
          </w:p>
        </w:tc>
        <w:tc>
          <w:tcPr>
            <w:tcW w:w="0" w:type="auto"/>
            <w:tcBorders>
              <w:top w:val="single" w:sz="4" w:space="0" w:color="auto"/>
              <w:left w:val="single" w:sz="4" w:space="0" w:color="auto"/>
              <w:bottom w:val="single" w:sz="4" w:space="0" w:color="auto"/>
              <w:right w:val="single" w:sz="4" w:space="0" w:color="auto"/>
            </w:tcBorders>
            <w:hideMark/>
          </w:tcPr>
          <w:p w14:paraId="2019FD0C"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Non-governmental organisation</w:t>
            </w:r>
          </w:p>
        </w:tc>
        <w:tc>
          <w:tcPr>
            <w:tcW w:w="0" w:type="auto"/>
            <w:tcBorders>
              <w:top w:val="single" w:sz="4" w:space="0" w:color="auto"/>
              <w:left w:val="single" w:sz="4" w:space="0" w:color="auto"/>
              <w:bottom w:val="single" w:sz="4" w:space="0" w:color="auto"/>
              <w:right w:val="single" w:sz="4" w:space="0" w:color="auto"/>
            </w:tcBorders>
            <w:hideMark/>
          </w:tcPr>
          <w:p w14:paraId="200D8802"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Help raise awareness and knowledge on EE</w:t>
            </w:r>
          </w:p>
          <w:p w14:paraId="4227759D"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Support in ensuring public endorsement of the NEEAP</w:t>
            </w:r>
          </w:p>
        </w:tc>
        <w:tc>
          <w:tcPr>
            <w:tcW w:w="0" w:type="auto"/>
            <w:tcBorders>
              <w:top w:val="single" w:sz="4" w:space="0" w:color="auto"/>
              <w:left w:val="single" w:sz="4" w:space="0" w:color="auto"/>
              <w:bottom w:val="single" w:sz="4" w:space="0" w:color="auto"/>
              <w:right w:val="single" w:sz="4" w:space="0" w:color="auto"/>
            </w:tcBorders>
            <w:hideMark/>
          </w:tcPr>
          <w:p w14:paraId="7ED7ED69"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awareness raising on EE regulation and best practices (Activity 6.1.3 And Activity 6.2.4)</w:t>
            </w:r>
          </w:p>
          <w:p w14:paraId="3CBBCC22"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r w:rsidR="00DC41B5" w:rsidRPr="00997EB5" w14:paraId="5A7DA043"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2063E434" w14:textId="77777777" w:rsidR="00DC41B5" w:rsidRPr="00997EB5" w:rsidRDefault="00DC41B5">
            <w:pPr>
              <w:spacing w:after="0"/>
              <w:jc w:val="left"/>
              <w:rPr>
                <w:rFonts w:eastAsia="Calibri" w:cs="Calibri"/>
                <w:color w:val="000000"/>
                <w:sz w:val="20"/>
                <w:szCs w:val="20"/>
                <w:bdr w:val="none" w:sz="0" w:space="0" w:color="auto" w:frame="1"/>
              </w:rPr>
            </w:pPr>
            <w:r w:rsidRPr="00997EB5">
              <w:rPr>
                <w:bCs/>
                <w:sz w:val="20"/>
                <w:szCs w:val="20"/>
                <w:bdr w:val="none" w:sz="0" w:space="0" w:color="auto" w:frame="1"/>
              </w:rPr>
              <w:t>Women’s Organisations</w:t>
            </w:r>
          </w:p>
        </w:tc>
        <w:tc>
          <w:tcPr>
            <w:tcW w:w="0" w:type="auto"/>
            <w:tcBorders>
              <w:top w:val="single" w:sz="4" w:space="0" w:color="auto"/>
              <w:left w:val="single" w:sz="4" w:space="0" w:color="auto"/>
              <w:bottom w:val="single" w:sz="4" w:space="0" w:color="auto"/>
              <w:right w:val="single" w:sz="4" w:space="0" w:color="auto"/>
            </w:tcBorders>
            <w:hideMark/>
          </w:tcPr>
          <w:p w14:paraId="33366566"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Non-governmental organisation</w:t>
            </w:r>
          </w:p>
        </w:tc>
        <w:tc>
          <w:tcPr>
            <w:tcW w:w="0" w:type="auto"/>
            <w:tcBorders>
              <w:top w:val="single" w:sz="4" w:space="0" w:color="auto"/>
              <w:left w:val="single" w:sz="4" w:space="0" w:color="auto"/>
              <w:bottom w:val="single" w:sz="4" w:space="0" w:color="auto"/>
              <w:right w:val="single" w:sz="4" w:space="0" w:color="auto"/>
            </w:tcBorders>
            <w:hideMark/>
          </w:tcPr>
          <w:p w14:paraId="48DCD0F9"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Help raise awareness and knowledge on EE in gender inclusive manner</w:t>
            </w:r>
          </w:p>
        </w:tc>
        <w:tc>
          <w:tcPr>
            <w:tcW w:w="0" w:type="auto"/>
            <w:tcBorders>
              <w:top w:val="single" w:sz="4" w:space="0" w:color="auto"/>
              <w:left w:val="single" w:sz="4" w:space="0" w:color="auto"/>
              <w:bottom w:val="single" w:sz="4" w:space="0" w:color="auto"/>
              <w:right w:val="single" w:sz="4" w:space="0" w:color="auto"/>
            </w:tcBorders>
            <w:hideMark/>
          </w:tcPr>
          <w:p w14:paraId="5A49AEE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awareness raising on EE regulation and best practices (Activity 6.1.3)</w:t>
            </w:r>
          </w:p>
          <w:p w14:paraId="57C7DAF0"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Contribute to ensuring that awareness raising plan and campaigns and events are gender-sensitive and adopt different approaches to reach both men and women (Activity 6.2.2 and 6.2.4)</w:t>
            </w:r>
          </w:p>
          <w:p w14:paraId="29270F2B"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r w:rsidR="00DC41B5" w:rsidRPr="00997EB5" w14:paraId="0B59FF3A" w14:textId="77777777" w:rsidTr="005000F0">
        <w:tc>
          <w:tcPr>
            <w:tcW w:w="0" w:type="auto"/>
            <w:tcBorders>
              <w:top w:val="single" w:sz="4" w:space="0" w:color="auto"/>
              <w:left w:val="single" w:sz="4" w:space="0" w:color="auto"/>
              <w:bottom w:val="single" w:sz="4" w:space="0" w:color="auto"/>
              <w:right w:val="single" w:sz="4" w:space="0" w:color="auto"/>
            </w:tcBorders>
            <w:hideMark/>
          </w:tcPr>
          <w:p w14:paraId="207A1AA9" w14:textId="77777777" w:rsidR="00DC41B5" w:rsidRPr="00997EB5" w:rsidRDefault="00DC41B5">
            <w:pPr>
              <w:spacing w:after="0"/>
              <w:jc w:val="left"/>
              <w:rPr>
                <w:rFonts w:eastAsia="SimSun" w:cs="Times New Roman"/>
                <w:bCs/>
                <w:sz w:val="20"/>
                <w:szCs w:val="20"/>
                <w:bdr w:val="none" w:sz="0" w:space="0" w:color="auto" w:frame="1"/>
              </w:rPr>
            </w:pPr>
            <w:r w:rsidRPr="00997EB5">
              <w:rPr>
                <w:sz w:val="20"/>
                <w:szCs w:val="20"/>
                <w:bdr w:val="none" w:sz="0" w:space="0" w:color="auto" w:frame="1"/>
              </w:rPr>
              <w:t>Individual consumers of electricity</w:t>
            </w:r>
          </w:p>
        </w:tc>
        <w:tc>
          <w:tcPr>
            <w:tcW w:w="0" w:type="auto"/>
            <w:tcBorders>
              <w:top w:val="single" w:sz="4" w:space="0" w:color="auto"/>
              <w:left w:val="single" w:sz="4" w:space="0" w:color="auto"/>
              <w:bottom w:val="single" w:sz="4" w:space="0" w:color="auto"/>
              <w:right w:val="single" w:sz="4" w:space="0" w:color="auto"/>
            </w:tcBorders>
            <w:hideMark/>
          </w:tcPr>
          <w:p w14:paraId="075D8397" w14:textId="77777777" w:rsidR="00DC41B5" w:rsidRPr="00997EB5" w:rsidRDefault="00DC41B5">
            <w:pPr>
              <w:spacing w:after="0"/>
              <w:jc w:val="left"/>
              <w:rPr>
                <w:sz w:val="20"/>
                <w:szCs w:val="20"/>
                <w:bdr w:val="none" w:sz="0" w:space="0" w:color="auto" w:frame="1"/>
              </w:rPr>
            </w:pPr>
            <w:r w:rsidRPr="00997EB5">
              <w:rPr>
                <w:sz w:val="20"/>
                <w:szCs w:val="20"/>
                <w:bdr w:val="none" w:sz="0" w:space="0" w:color="auto" w:frame="1"/>
              </w:rPr>
              <w:t>Community</w:t>
            </w:r>
          </w:p>
        </w:tc>
        <w:tc>
          <w:tcPr>
            <w:tcW w:w="0" w:type="auto"/>
            <w:tcBorders>
              <w:top w:val="single" w:sz="4" w:space="0" w:color="auto"/>
              <w:left w:val="single" w:sz="4" w:space="0" w:color="auto"/>
              <w:bottom w:val="single" w:sz="4" w:space="0" w:color="auto"/>
              <w:right w:val="single" w:sz="4" w:space="0" w:color="auto"/>
            </w:tcBorders>
            <w:hideMark/>
          </w:tcPr>
          <w:p w14:paraId="298DE231"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sz w:val="20"/>
                <w:szCs w:val="20"/>
                <w:bdr w:val="none" w:sz="0" w:space="0" w:color="auto" w:frame="1"/>
              </w:rPr>
              <w:t>Direct beneficiary of the project</w:t>
            </w:r>
          </w:p>
          <w:p w14:paraId="432B3D54"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sz w:val="20"/>
                <w:szCs w:val="20"/>
                <w:bdr w:val="none" w:sz="0" w:space="0" w:color="auto" w:frame="1"/>
              </w:rPr>
              <w:t>Engaged in the public dialogue on EE in buildings</w:t>
            </w:r>
          </w:p>
        </w:tc>
        <w:tc>
          <w:tcPr>
            <w:tcW w:w="0" w:type="auto"/>
            <w:tcBorders>
              <w:top w:val="single" w:sz="4" w:space="0" w:color="auto"/>
              <w:left w:val="single" w:sz="4" w:space="0" w:color="auto"/>
              <w:bottom w:val="single" w:sz="4" w:space="0" w:color="auto"/>
              <w:right w:val="single" w:sz="4" w:space="0" w:color="auto"/>
            </w:tcBorders>
            <w:hideMark/>
          </w:tcPr>
          <w:p w14:paraId="6CDC9CF3"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awareness raising on EE regulation and best practices (Activity 6.1.3 And Activity 6.2.4)</w:t>
            </w:r>
          </w:p>
          <w:p w14:paraId="667E0385"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r w:rsidR="00DC41B5" w:rsidRPr="00997EB5" w14:paraId="3F98C8FE" w14:textId="77777777" w:rsidTr="005000F0">
        <w:trPr>
          <w:trHeight w:val="70"/>
        </w:trPr>
        <w:tc>
          <w:tcPr>
            <w:tcW w:w="0" w:type="auto"/>
            <w:tcBorders>
              <w:top w:val="single" w:sz="4" w:space="0" w:color="auto"/>
              <w:left w:val="single" w:sz="4" w:space="0" w:color="auto"/>
              <w:bottom w:val="single" w:sz="4" w:space="0" w:color="auto"/>
              <w:right w:val="single" w:sz="4" w:space="0" w:color="auto"/>
            </w:tcBorders>
            <w:hideMark/>
          </w:tcPr>
          <w:p w14:paraId="16A11BDB" w14:textId="77777777" w:rsidR="00DC41B5" w:rsidRPr="00997EB5" w:rsidRDefault="00DC41B5">
            <w:pPr>
              <w:spacing w:after="0"/>
              <w:jc w:val="left"/>
              <w:rPr>
                <w:rFonts w:eastAsia="SimSun" w:cs="Times New Roman"/>
                <w:sz w:val="20"/>
                <w:szCs w:val="20"/>
                <w:bdr w:val="none" w:sz="0" w:space="0" w:color="auto" w:frame="1"/>
              </w:rPr>
            </w:pPr>
            <w:r w:rsidRPr="00997EB5">
              <w:rPr>
                <w:sz w:val="20"/>
                <w:szCs w:val="20"/>
                <w:bdr w:val="none" w:sz="0" w:space="0" w:color="auto" w:frame="1"/>
              </w:rPr>
              <w:t>Donors of other projects (ex. World Bank)</w:t>
            </w:r>
          </w:p>
        </w:tc>
        <w:tc>
          <w:tcPr>
            <w:tcW w:w="0" w:type="auto"/>
            <w:tcBorders>
              <w:top w:val="single" w:sz="4" w:space="0" w:color="auto"/>
              <w:left w:val="single" w:sz="4" w:space="0" w:color="auto"/>
              <w:bottom w:val="single" w:sz="4" w:space="0" w:color="auto"/>
              <w:right w:val="single" w:sz="4" w:space="0" w:color="auto"/>
            </w:tcBorders>
            <w:hideMark/>
          </w:tcPr>
          <w:p w14:paraId="3DB6547C" w14:textId="77777777" w:rsidR="00DC41B5" w:rsidRPr="00997EB5" w:rsidRDefault="00DC41B5">
            <w:pPr>
              <w:spacing w:after="0"/>
              <w:jc w:val="left"/>
              <w:rPr>
                <w:sz w:val="20"/>
                <w:szCs w:val="20"/>
                <w:bdr w:val="none" w:sz="0" w:space="0" w:color="auto" w:frame="1"/>
              </w:rPr>
            </w:pPr>
            <w:r w:rsidRPr="00997EB5">
              <w:rPr>
                <w:sz w:val="20"/>
                <w:szCs w:val="20"/>
                <w:bdr w:val="none" w:sz="0" w:space="0" w:color="auto" w:frame="1"/>
              </w:rPr>
              <w:t>Funding Agency / International organization</w:t>
            </w:r>
          </w:p>
        </w:tc>
        <w:tc>
          <w:tcPr>
            <w:tcW w:w="0" w:type="auto"/>
            <w:tcBorders>
              <w:top w:val="single" w:sz="4" w:space="0" w:color="auto"/>
              <w:left w:val="single" w:sz="4" w:space="0" w:color="auto"/>
              <w:bottom w:val="single" w:sz="4" w:space="0" w:color="auto"/>
              <w:right w:val="single" w:sz="4" w:space="0" w:color="auto"/>
            </w:tcBorders>
            <w:hideMark/>
          </w:tcPr>
          <w:p w14:paraId="16D3EE2B" w14:textId="77777777" w:rsidR="00DC41B5" w:rsidRPr="00997EB5" w:rsidRDefault="00DC41B5" w:rsidP="005000F0">
            <w:pPr>
              <w:numPr>
                <w:ilvl w:val="0"/>
                <w:numId w:val="46"/>
              </w:numPr>
              <w:spacing w:after="0"/>
              <w:ind w:left="151" w:hanging="180"/>
              <w:jc w:val="left"/>
              <w:rPr>
                <w:sz w:val="20"/>
                <w:szCs w:val="20"/>
                <w:bdr w:val="none" w:sz="0" w:space="0" w:color="auto" w:frame="1"/>
              </w:rPr>
            </w:pPr>
            <w:r w:rsidRPr="00997EB5">
              <w:rPr>
                <w:rFonts w:eastAsia="Calibri" w:cs="Calibri"/>
                <w:color w:val="000000"/>
                <w:sz w:val="20"/>
                <w:szCs w:val="20"/>
                <w:bdr w:val="none" w:sz="0" w:space="0" w:color="auto" w:frame="1"/>
              </w:rPr>
              <w:t>Coordinate</w:t>
            </w:r>
            <w:r w:rsidRPr="00997EB5">
              <w:rPr>
                <w:sz w:val="20"/>
                <w:szCs w:val="20"/>
                <w:bdr w:val="none" w:sz="0" w:space="0" w:color="auto" w:frame="1"/>
              </w:rPr>
              <w:t xml:space="preserve"> between the various relevant projects in Iraq to benefit from lessons learned and avoid duplication of activities</w:t>
            </w:r>
          </w:p>
        </w:tc>
        <w:tc>
          <w:tcPr>
            <w:tcW w:w="0" w:type="auto"/>
            <w:tcBorders>
              <w:top w:val="single" w:sz="4" w:space="0" w:color="auto"/>
              <w:left w:val="single" w:sz="4" w:space="0" w:color="auto"/>
              <w:bottom w:val="single" w:sz="4" w:space="0" w:color="auto"/>
              <w:right w:val="single" w:sz="4" w:space="0" w:color="auto"/>
            </w:tcBorders>
            <w:hideMark/>
          </w:tcPr>
          <w:p w14:paraId="5B64A848" w14:textId="77777777" w:rsidR="00DC41B5" w:rsidRPr="00997EB5" w:rsidRDefault="00DC41B5" w:rsidP="005000F0">
            <w:pPr>
              <w:numPr>
                <w:ilvl w:val="0"/>
                <w:numId w:val="46"/>
              </w:numPr>
              <w:spacing w:after="0"/>
              <w:ind w:left="151" w:hanging="180"/>
              <w:jc w:val="left"/>
              <w:rPr>
                <w:rFonts w:eastAsia="Calibri" w:cs="Calibri"/>
                <w:color w:val="000000"/>
                <w:sz w:val="20"/>
                <w:szCs w:val="20"/>
                <w:bdr w:val="none" w:sz="0" w:space="0" w:color="auto" w:frame="1"/>
              </w:rPr>
            </w:pPr>
            <w:r w:rsidRPr="00997EB5">
              <w:rPr>
                <w:rFonts w:eastAsia="Calibri" w:cs="Calibri"/>
                <w:color w:val="000000"/>
                <w:sz w:val="20"/>
                <w:szCs w:val="20"/>
                <w:bdr w:val="none" w:sz="0" w:space="0" w:color="auto" w:frame="1"/>
              </w:rPr>
              <w:t>Participate in knowledge sharing, success stories and social dialogue on EE buildings (Activity 7.1.3)</w:t>
            </w:r>
          </w:p>
        </w:tc>
      </w:tr>
    </w:tbl>
    <w:p w14:paraId="63639542" w14:textId="77777777" w:rsidR="00DC41B5" w:rsidRPr="00997EB5" w:rsidRDefault="00DC41B5" w:rsidP="00DC41B5">
      <w:pPr>
        <w:rPr>
          <w:sz w:val="22"/>
        </w:rPr>
      </w:pPr>
    </w:p>
    <w:p w14:paraId="02CAE2F1" w14:textId="77777777" w:rsidR="00DC41B5" w:rsidRPr="00997EB5" w:rsidRDefault="00DC41B5" w:rsidP="00A4114D">
      <w:pPr>
        <w:spacing w:after="0"/>
        <w:jc w:val="left"/>
        <w:rPr>
          <w:rFonts w:ascii="Arial Narrow" w:hAnsi="Arial Narrow"/>
          <w:b/>
          <w:bCs/>
        </w:rPr>
      </w:pPr>
    </w:p>
    <w:p w14:paraId="569C9346" w14:textId="77777777" w:rsidR="001A2A7C" w:rsidRPr="00997EB5" w:rsidRDefault="001A2A7C" w:rsidP="00A4114D">
      <w:pPr>
        <w:spacing w:after="0"/>
        <w:jc w:val="left"/>
        <w:rPr>
          <w:rFonts w:ascii="Arial Narrow" w:hAnsi="Arial Narrow"/>
          <w:b/>
          <w:bCs/>
        </w:rPr>
      </w:pPr>
    </w:p>
    <w:p w14:paraId="30486ADC" w14:textId="77777777" w:rsidR="001A2A7C" w:rsidRPr="00997EB5" w:rsidRDefault="001A2A7C" w:rsidP="00A4114D">
      <w:pPr>
        <w:spacing w:after="0"/>
        <w:jc w:val="left"/>
        <w:rPr>
          <w:rFonts w:ascii="Arial Narrow" w:hAnsi="Arial Narrow"/>
          <w:b/>
          <w:bCs/>
        </w:rPr>
      </w:pPr>
    </w:p>
    <w:p w14:paraId="3B994108" w14:textId="77777777" w:rsidR="001A2A7C" w:rsidRPr="00997EB5" w:rsidRDefault="001A2A7C" w:rsidP="00A4114D">
      <w:pPr>
        <w:spacing w:after="0"/>
        <w:jc w:val="left"/>
        <w:rPr>
          <w:rFonts w:ascii="Arial Narrow" w:hAnsi="Arial Narrow"/>
          <w:b/>
          <w:bCs/>
        </w:rPr>
      </w:pPr>
    </w:p>
    <w:p w14:paraId="73AA9E13" w14:textId="77777777" w:rsidR="001A2A7C" w:rsidRPr="00997EB5" w:rsidRDefault="001A2A7C" w:rsidP="00A4114D">
      <w:pPr>
        <w:spacing w:after="0"/>
        <w:jc w:val="left"/>
        <w:rPr>
          <w:rFonts w:ascii="Arial Narrow" w:hAnsi="Arial Narrow"/>
          <w:b/>
          <w:bCs/>
        </w:rPr>
      </w:pPr>
    </w:p>
    <w:p w14:paraId="719F635F" w14:textId="77777777" w:rsidR="001A2A7C" w:rsidRPr="00997EB5" w:rsidRDefault="001A2A7C" w:rsidP="00A4114D">
      <w:pPr>
        <w:spacing w:after="0"/>
        <w:jc w:val="left"/>
        <w:rPr>
          <w:rFonts w:ascii="Arial Narrow" w:hAnsi="Arial Narrow"/>
          <w:b/>
          <w:bCs/>
        </w:rPr>
      </w:pPr>
    </w:p>
    <w:p w14:paraId="3B3427A1" w14:textId="77777777" w:rsidR="001A2A7C" w:rsidRPr="00997EB5" w:rsidRDefault="001A2A7C" w:rsidP="00A4114D">
      <w:pPr>
        <w:spacing w:after="0"/>
        <w:jc w:val="left"/>
        <w:rPr>
          <w:rFonts w:ascii="Arial Narrow" w:hAnsi="Arial Narrow"/>
          <w:b/>
          <w:bCs/>
        </w:rPr>
      </w:pPr>
    </w:p>
    <w:p w14:paraId="20561D26" w14:textId="77777777" w:rsidR="005000F0" w:rsidRPr="00997EB5" w:rsidRDefault="005000F0" w:rsidP="005000F0">
      <w:pPr>
        <w:spacing w:after="0"/>
        <w:jc w:val="left"/>
        <w:rPr>
          <w:rFonts w:ascii="Arial Narrow" w:hAnsi="Arial Narrow"/>
          <w:b/>
          <w:bCs/>
        </w:rPr>
      </w:pPr>
    </w:p>
    <w:p w14:paraId="6A3B011F" w14:textId="17E75289" w:rsidR="005000F0" w:rsidRPr="00997EB5" w:rsidRDefault="005000F0" w:rsidP="001D141D">
      <w:pPr>
        <w:pageBreakBefore/>
        <w:spacing w:after="0"/>
        <w:jc w:val="left"/>
        <w:rPr>
          <w:rFonts w:ascii="Arial Narrow" w:hAnsi="Arial Narrow"/>
          <w:b/>
          <w:bCs/>
        </w:rPr>
      </w:pPr>
      <w:r w:rsidRPr="00997EB5">
        <w:rPr>
          <w:rFonts w:ascii="Arial Narrow" w:hAnsi="Arial Narrow"/>
          <w:b/>
          <w:bCs/>
        </w:rPr>
        <w:t>Annex 11: Gender Analysis</w:t>
      </w:r>
    </w:p>
    <w:p w14:paraId="2E2B0EBF" w14:textId="77777777" w:rsidR="005000F0" w:rsidRPr="00997EB5" w:rsidRDefault="005000F0" w:rsidP="005000F0">
      <w:pPr>
        <w:spacing w:after="0"/>
        <w:jc w:val="left"/>
        <w:rPr>
          <w:rFonts w:ascii="Arial Narrow" w:hAnsi="Arial Narrow"/>
          <w:b/>
          <w:bCs/>
        </w:rPr>
      </w:pPr>
    </w:p>
    <w:p w14:paraId="74A6EB02"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Introduction</w:t>
      </w:r>
      <w:bookmarkStart w:id="118" w:name="_30j0zll" w:colFirst="0" w:colLast="0"/>
      <w:bookmarkEnd w:id="118"/>
    </w:p>
    <w:p w14:paraId="4292A962" w14:textId="77777777" w:rsidR="005000F0" w:rsidRPr="00997EB5" w:rsidRDefault="005000F0" w:rsidP="005000F0">
      <w:pPr>
        <w:pStyle w:val="2"/>
        <w:spacing w:after="120" w:line="276" w:lineRule="auto"/>
        <w:jc w:val="both"/>
        <w:rPr>
          <w:rFonts w:asciiTheme="minorHAnsi" w:eastAsia="Times New Roman" w:hAnsiTheme="minorHAnsi" w:cs="Times New Roman"/>
        </w:rPr>
      </w:pPr>
      <w:r w:rsidRPr="00997EB5">
        <w:rPr>
          <w:rFonts w:asciiTheme="minorHAnsi" w:eastAsia="Times New Roman" w:hAnsiTheme="minorHAnsi" w:cs="Times New Roman"/>
        </w:rPr>
        <w:t>The United Nations (UN) founding Charter states in Article 1 that the Organization aims to “To achieve international co-operation … in promoting and encouraging respect for human rights and for fundamental freedoms for all without distinction as to race, sex, language, or religion.” In 2015, the UN adopted Agenda 2030 for Sustainable Development, “a plan of action for people, planet and prosperity”, outlining 17 Sustainable Development Goals (SDGs) on which to focus development work. For all these goals, women have a critical role to play. Many of the targets set within these SDGs specifically address women’s equality and empowerment. In addition, SDG 5: "Achieve gender equality and empower all women and girls" is the stand-alone gender goal dedicated to achieving these ends.</w:t>
      </w:r>
    </w:p>
    <w:p w14:paraId="0F78DF9C"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Gender Mainstreaming in UNDP</w:t>
      </w:r>
    </w:p>
    <w:p w14:paraId="2B271055" w14:textId="77777777" w:rsidR="005000F0" w:rsidRPr="00997EB5" w:rsidRDefault="005000F0" w:rsidP="005000F0">
      <w:pPr>
        <w:spacing w:after="120" w:line="276" w:lineRule="auto"/>
        <w:rPr>
          <w:rFonts w:cs="Myriad Pro Light"/>
          <w:color w:val="221E1F"/>
          <w:sz w:val="22"/>
          <w:szCs w:val="22"/>
        </w:rPr>
      </w:pPr>
      <w:r w:rsidRPr="00997EB5">
        <w:rPr>
          <w:rFonts w:cs="Myriad Pro Light"/>
          <w:color w:val="221E1F"/>
          <w:sz w:val="22"/>
          <w:szCs w:val="22"/>
        </w:rPr>
        <w:t>Gender equality is central to UNDP support to countries to implement and achieve the 2030 Agenda and SDGs. UNDP’s Strategic Plan 2018-2021 adopted 6 signature solutions to 3 development strategies. One of these solutions is to “strengthen gender equality and the empowerment of women and girls” (Signature Solution 6).</w:t>
      </w:r>
      <w:r w:rsidRPr="00997EB5">
        <w:rPr>
          <w:rFonts w:asciiTheme="minorHAnsi" w:hAnsiTheme="minorHAnsi"/>
          <w:sz w:val="22"/>
          <w:szCs w:val="22"/>
        </w:rPr>
        <w:t xml:space="preserve"> Along with the Strategic Plan, UNDP introduced its third Gender Equality Strategy for 2018-2021, which provides detailed guidance for UNDP business units on how to mainstream gender perspectives in operationalizing the 6 signature solutions for 3 development challenges and the signature solution on gender equality and women’s empowerment. </w:t>
      </w:r>
    </w:p>
    <w:p w14:paraId="14AA4A40"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The priority areas for S</w:t>
      </w:r>
      <w:r w:rsidRPr="00997EB5">
        <w:rPr>
          <w:rFonts w:cs="Myriad Pro Light"/>
          <w:color w:val="221E1F"/>
          <w:sz w:val="22"/>
          <w:szCs w:val="22"/>
        </w:rPr>
        <w:t xml:space="preserve">ignature Solution 6 </w:t>
      </w:r>
      <w:r w:rsidRPr="00997EB5">
        <w:rPr>
          <w:rFonts w:asciiTheme="minorHAnsi" w:hAnsiTheme="minorHAnsi"/>
          <w:sz w:val="22"/>
          <w:szCs w:val="22"/>
        </w:rPr>
        <w:t>are:</w:t>
      </w:r>
    </w:p>
    <w:p w14:paraId="63EF23A8" w14:textId="77777777" w:rsidR="005000F0" w:rsidRPr="00997EB5" w:rsidRDefault="005000F0" w:rsidP="005000F0">
      <w:pPr>
        <w:pStyle w:val="ListParagraph"/>
        <w:numPr>
          <w:ilvl w:val="0"/>
          <w:numId w:val="49"/>
        </w:numPr>
        <w:spacing w:after="120" w:line="276" w:lineRule="auto"/>
        <w:rPr>
          <w:sz w:val="22"/>
          <w:szCs w:val="22"/>
        </w:rPr>
      </w:pPr>
      <w:r w:rsidRPr="00997EB5">
        <w:rPr>
          <w:sz w:val="22"/>
          <w:szCs w:val="22"/>
        </w:rPr>
        <w:t>Removing structural barriers to women’s economic empowerment, including women’s disproportionate burden of unpaid care work;</w:t>
      </w:r>
    </w:p>
    <w:p w14:paraId="6837DCE3" w14:textId="77777777" w:rsidR="005000F0" w:rsidRPr="00997EB5" w:rsidRDefault="005000F0" w:rsidP="005000F0">
      <w:pPr>
        <w:pStyle w:val="ListParagraph"/>
        <w:numPr>
          <w:ilvl w:val="0"/>
          <w:numId w:val="49"/>
        </w:numPr>
        <w:spacing w:after="120" w:line="276" w:lineRule="auto"/>
        <w:rPr>
          <w:sz w:val="22"/>
          <w:szCs w:val="22"/>
        </w:rPr>
      </w:pPr>
      <w:r w:rsidRPr="00997EB5">
        <w:rPr>
          <w:sz w:val="22"/>
          <w:szCs w:val="22"/>
        </w:rPr>
        <w:t>Preventing and responding to gender-based violence;</w:t>
      </w:r>
    </w:p>
    <w:p w14:paraId="4221F025" w14:textId="77777777" w:rsidR="005000F0" w:rsidRPr="00997EB5" w:rsidRDefault="005000F0" w:rsidP="005000F0">
      <w:pPr>
        <w:pStyle w:val="ListParagraph"/>
        <w:numPr>
          <w:ilvl w:val="0"/>
          <w:numId w:val="49"/>
        </w:numPr>
        <w:spacing w:after="120" w:line="276" w:lineRule="auto"/>
        <w:rPr>
          <w:sz w:val="22"/>
          <w:szCs w:val="22"/>
        </w:rPr>
      </w:pPr>
      <w:r w:rsidRPr="00997EB5">
        <w:rPr>
          <w:sz w:val="22"/>
          <w:szCs w:val="22"/>
        </w:rPr>
        <w:t>Promoting women’s participation and leadership in all forms of decision-making;</w:t>
      </w:r>
    </w:p>
    <w:p w14:paraId="2B0682B3" w14:textId="77777777" w:rsidR="005000F0" w:rsidRPr="00997EB5" w:rsidRDefault="005000F0" w:rsidP="005000F0">
      <w:pPr>
        <w:pStyle w:val="ListParagraph"/>
        <w:numPr>
          <w:ilvl w:val="0"/>
          <w:numId w:val="49"/>
        </w:numPr>
        <w:spacing w:after="120" w:line="276" w:lineRule="auto"/>
        <w:rPr>
          <w:sz w:val="22"/>
          <w:szCs w:val="22"/>
        </w:rPr>
      </w:pPr>
      <w:r w:rsidRPr="00997EB5">
        <w:rPr>
          <w:sz w:val="22"/>
          <w:szCs w:val="22"/>
        </w:rPr>
        <w:t>Strengthening gender-responsive strategies in crisis (conflict and disaster) prevention, preparedness and recovery.</w:t>
      </w:r>
    </w:p>
    <w:p w14:paraId="33D0DCE7"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In its Country programme document for Iraq (2020-2024), UNDP committed to mainstreaming gender and youth in all programming through dedicated strategies and monitoring based on gender and age-disaggregated data. The document also stated that the UNDP gender marker and environmental screening guidelines will be used to monitor country programme expenditures and improve planning and decision-making. With the goal of supporting economic growth in Iraq, UNDP will also elaborate a sustainable livelihoods strategy that targets women and youths.</w:t>
      </w:r>
    </w:p>
    <w:p w14:paraId="6EB75585"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Gender Mainstreaming in GEF</w:t>
      </w:r>
    </w:p>
    <w:p w14:paraId="0A58B3B9"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The GEF has long recognized gender equality as a cross-cutting priority that is integral to the GEF’s ability to achieve global environmental benefits. The GEF Policy on Gender Equality seeks to ensure equal opportunities for women and men to participate in, contribute to and benefit from GEF-financed activities. It further outlines GEF’s ambition to shift from a gender-aware, “do no harm” approach to a gender-responsive, “do good” approach. The Policy specifies gender-responsive actions, from design to implementation; and monitoring and evaluation to ensure that GEF programs and projects are not only designed with a good understanding of relevant gender differences, roles and needs, but also that they actively pursue activities that contribute to equal access to and control over resources and decision making while empowering women and girls.</w:t>
      </w:r>
    </w:p>
    <w:p w14:paraId="07F382F9"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 xml:space="preserve">The GEF requires that all medium- and full-size projects have conducted a gender analysis and action plan or equivalent socioeconomic assessment at or prior to CEO Endorsement/Approval request. Elements of the gender analysis are described in </w:t>
      </w:r>
      <w:r w:rsidRPr="00997EB5">
        <w:rPr>
          <w:rFonts w:asciiTheme="minorHAnsi" w:hAnsiTheme="minorHAnsi"/>
          <w:sz w:val="22"/>
          <w:szCs w:val="22"/>
        </w:rPr>
        <w:fldChar w:fldCharType="begin"/>
      </w:r>
      <w:r w:rsidRPr="00997EB5">
        <w:rPr>
          <w:rFonts w:asciiTheme="minorHAnsi" w:hAnsiTheme="minorHAnsi"/>
          <w:sz w:val="22"/>
          <w:szCs w:val="22"/>
        </w:rPr>
        <w:instrText xml:space="preserve"> REF _Ref43137425 \h  \* MERGEFORMAT </w:instrText>
      </w:r>
      <w:r w:rsidRPr="00997EB5">
        <w:rPr>
          <w:rFonts w:asciiTheme="minorHAnsi" w:hAnsiTheme="minorHAnsi"/>
          <w:sz w:val="22"/>
          <w:szCs w:val="22"/>
        </w:rPr>
      </w:r>
      <w:r w:rsidRPr="00997EB5">
        <w:rPr>
          <w:rFonts w:asciiTheme="minorHAnsi" w:hAnsiTheme="minorHAnsi"/>
          <w:sz w:val="22"/>
          <w:szCs w:val="22"/>
        </w:rPr>
        <w:fldChar w:fldCharType="separate"/>
      </w:r>
      <w:r w:rsidRPr="00997EB5">
        <w:rPr>
          <w:sz w:val="22"/>
          <w:szCs w:val="22"/>
        </w:rPr>
        <w:t xml:space="preserve">Figure </w:t>
      </w:r>
      <w:r w:rsidRPr="00997EB5">
        <w:rPr>
          <w:noProof/>
          <w:sz w:val="22"/>
          <w:szCs w:val="22"/>
        </w:rPr>
        <w:t>1</w:t>
      </w:r>
      <w:r w:rsidRPr="00997EB5">
        <w:rPr>
          <w:rFonts w:asciiTheme="minorHAnsi" w:hAnsiTheme="minorHAnsi"/>
          <w:sz w:val="22"/>
          <w:szCs w:val="22"/>
        </w:rPr>
        <w:fldChar w:fldCharType="end"/>
      </w:r>
      <w:r w:rsidRPr="00997EB5">
        <w:rPr>
          <w:rFonts w:asciiTheme="minorHAnsi" w:hAnsiTheme="minorHAnsi"/>
          <w:sz w:val="22"/>
          <w:szCs w:val="22"/>
        </w:rPr>
        <w:t xml:space="preserve"> below.</w:t>
      </w:r>
    </w:p>
    <w:p w14:paraId="23F437DE" w14:textId="77777777" w:rsidR="005000F0" w:rsidRPr="00997EB5" w:rsidRDefault="005000F0" w:rsidP="005000F0">
      <w:pPr>
        <w:pStyle w:val="Caption"/>
      </w:pPr>
      <w:bookmarkStart w:id="119" w:name="_Ref43137425"/>
      <w:r w:rsidRPr="00997EB5">
        <w:t xml:space="preserve">Figure </w:t>
      </w:r>
      <w:r w:rsidR="00C5706E">
        <w:fldChar w:fldCharType="begin"/>
      </w:r>
      <w:r w:rsidR="00C5706E">
        <w:instrText xml:space="preserve"> SEQ Figure \* ARABIC </w:instrText>
      </w:r>
      <w:r w:rsidR="00C5706E">
        <w:fldChar w:fldCharType="separate"/>
      </w:r>
      <w:r w:rsidRPr="00997EB5">
        <w:rPr>
          <w:noProof/>
        </w:rPr>
        <w:t>1</w:t>
      </w:r>
      <w:r w:rsidR="00C5706E">
        <w:rPr>
          <w:noProof/>
        </w:rPr>
        <w:fldChar w:fldCharType="end"/>
      </w:r>
      <w:bookmarkEnd w:id="119"/>
      <w:r w:rsidRPr="00997EB5">
        <w:t>: Elements of Gender Analysis</w:t>
      </w:r>
    </w:p>
    <w:p w14:paraId="6B0FF5F8" w14:textId="77777777" w:rsidR="005000F0" w:rsidRPr="00997EB5" w:rsidRDefault="005000F0" w:rsidP="005000F0">
      <w:pPr>
        <w:pStyle w:val="NoSpacing2"/>
      </w:pPr>
      <w:r w:rsidRPr="00997EB5">
        <w:rPr>
          <w:noProof/>
        </w:rPr>
        <w:drawing>
          <wp:inline distT="0" distB="0" distL="0" distR="0" wp14:anchorId="3DCA7C8C" wp14:editId="1C18DFBA">
            <wp:extent cx="4067251" cy="3393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75177" cy="3400420"/>
                    </a:xfrm>
                    <a:prstGeom prst="rect">
                      <a:avLst/>
                    </a:prstGeom>
                    <a:noFill/>
                    <a:ln>
                      <a:noFill/>
                    </a:ln>
                  </pic:spPr>
                </pic:pic>
              </a:graphicData>
            </a:graphic>
          </wp:inline>
        </w:drawing>
      </w:r>
    </w:p>
    <w:p w14:paraId="5E5C1F62"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 xml:space="preserve">Source: </w:t>
      </w:r>
      <w:r w:rsidRPr="00997EB5">
        <w:rPr>
          <w:rFonts w:asciiTheme="minorHAnsi" w:hAnsiTheme="minorHAnsi"/>
          <w:szCs w:val="16"/>
        </w:rPr>
        <w:t xml:space="preserve">GEF (2018). </w:t>
      </w:r>
      <w:r w:rsidRPr="00997EB5">
        <w:rPr>
          <w:rFonts w:asciiTheme="minorHAnsi" w:hAnsiTheme="minorHAnsi"/>
          <w:szCs w:val="16"/>
          <w:lang w:val="tr-TR"/>
        </w:rPr>
        <w:t>Guidance to Advance Gender Equality in GEF Projets and Programs</w:t>
      </w:r>
    </w:p>
    <w:p w14:paraId="0F2CC8D9"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There are some action domains that can be considered an integral part of a Gender Action Plan, such as those actions that:</w:t>
      </w:r>
    </w:p>
    <w:p w14:paraId="4421E2EE" w14:textId="77777777" w:rsidR="005000F0" w:rsidRPr="00997EB5" w:rsidRDefault="005000F0" w:rsidP="005000F0">
      <w:pPr>
        <w:pStyle w:val="ListParagraph"/>
        <w:numPr>
          <w:ilvl w:val="0"/>
          <w:numId w:val="53"/>
        </w:numPr>
        <w:spacing w:after="120" w:line="276" w:lineRule="auto"/>
        <w:rPr>
          <w:sz w:val="22"/>
          <w:szCs w:val="22"/>
        </w:rPr>
      </w:pPr>
      <w:r w:rsidRPr="00997EB5">
        <w:rPr>
          <w:sz w:val="22"/>
          <w:szCs w:val="22"/>
        </w:rPr>
        <w:t>Provide equal access to and control over resources and information, such as gender and age-appropriate training and communication material;</w:t>
      </w:r>
    </w:p>
    <w:p w14:paraId="630BA3D8" w14:textId="77777777" w:rsidR="005000F0" w:rsidRPr="00997EB5" w:rsidRDefault="005000F0" w:rsidP="005000F0">
      <w:pPr>
        <w:pStyle w:val="ListParagraph"/>
        <w:numPr>
          <w:ilvl w:val="0"/>
          <w:numId w:val="53"/>
        </w:numPr>
        <w:spacing w:after="120" w:line="276" w:lineRule="auto"/>
        <w:rPr>
          <w:sz w:val="22"/>
          <w:szCs w:val="22"/>
        </w:rPr>
      </w:pPr>
      <w:r w:rsidRPr="00997EB5">
        <w:rPr>
          <w:sz w:val="22"/>
          <w:szCs w:val="22"/>
        </w:rPr>
        <w:t>Give equal voice and representation in decision making, such as quotas for women in community resource management groups;</w:t>
      </w:r>
    </w:p>
    <w:p w14:paraId="50997813" w14:textId="77777777" w:rsidR="005000F0" w:rsidRPr="00997EB5" w:rsidRDefault="005000F0" w:rsidP="005000F0">
      <w:pPr>
        <w:pStyle w:val="ListParagraph"/>
        <w:numPr>
          <w:ilvl w:val="0"/>
          <w:numId w:val="53"/>
        </w:numPr>
        <w:spacing w:after="120" w:line="276" w:lineRule="auto"/>
        <w:rPr>
          <w:sz w:val="22"/>
          <w:szCs w:val="22"/>
        </w:rPr>
      </w:pPr>
      <w:r w:rsidRPr="00997EB5">
        <w:rPr>
          <w:sz w:val="22"/>
          <w:szCs w:val="22"/>
        </w:rPr>
        <w:t>Reduce women’s workload, such as introducing labor-saving technologies and tools; and</w:t>
      </w:r>
    </w:p>
    <w:p w14:paraId="2AA04C3E" w14:textId="77777777" w:rsidR="005000F0" w:rsidRPr="00997EB5" w:rsidRDefault="005000F0" w:rsidP="005000F0">
      <w:pPr>
        <w:pStyle w:val="ListParagraph"/>
        <w:numPr>
          <w:ilvl w:val="0"/>
          <w:numId w:val="53"/>
        </w:numPr>
        <w:spacing w:after="120" w:line="276" w:lineRule="auto"/>
        <w:rPr>
          <w:sz w:val="22"/>
          <w:szCs w:val="22"/>
        </w:rPr>
      </w:pPr>
      <w:r w:rsidRPr="00997EB5">
        <w:rPr>
          <w:sz w:val="22"/>
          <w:szCs w:val="22"/>
        </w:rPr>
        <w:t>Engage at policy level, such as review of the existing sectorial policies to identify entry points for women’s empowerment</w:t>
      </w:r>
      <w:r w:rsidRPr="00997EB5">
        <w:rPr>
          <w:rStyle w:val="FootnoteReference"/>
          <w:rFonts w:asciiTheme="minorHAnsi" w:eastAsia="Times New Roman" w:hAnsiTheme="minorHAnsi"/>
          <w:sz w:val="22"/>
          <w:szCs w:val="22"/>
        </w:rPr>
        <w:footnoteReference w:id="20"/>
      </w:r>
      <w:r w:rsidRPr="00997EB5">
        <w:rPr>
          <w:rFonts w:eastAsia="Times New Roman"/>
          <w:sz w:val="22"/>
          <w:szCs w:val="22"/>
        </w:rPr>
        <w:t>.</w:t>
      </w:r>
    </w:p>
    <w:p w14:paraId="6299AA1B"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Scope of the Gender Analysis and Action Plan</w:t>
      </w:r>
    </w:p>
    <w:p w14:paraId="3C1FC7DE"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 xml:space="preserve">This document constitutes the gender analysis and action plan developed within the framework of </w:t>
      </w:r>
      <w:r w:rsidRPr="00997EB5">
        <w:rPr>
          <w:rFonts w:asciiTheme="minorHAnsi" w:hAnsiTheme="minorHAnsi" w:cs="Arial"/>
          <w:bCs/>
          <w:sz w:val="22"/>
          <w:szCs w:val="22"/>
        </w:rPr>
        <w:t>“UNDP-GEF Project</w:t>
      </w:r>
      <w:r w:rsidRPr="00997EB5">
        <w:rPr>
          <w:rFonts w:asciiTheme="minorHAnsi" w:hAnsiTheme="minorHAnsi" w:cs="Arial"/>
          <w:b/>
          <w:sz w:val="22"/>
          <w:szCs w:val="22"/>
        </w:rPr>
        <w:t xml:space="preserve"> </w:t>
      </w:r>
      <w:r w:rsidRPr="00997EB5">
        <w:rPr>
          <w:rFonts w:asciiTheme="minorHAnsi" w:hAnsiTheme="minorHAnsi" w:cs="Arial"/>
          <w:sz w:val="22"/>
          <w:szCs w:val="22"/>
        </w:rPr>
        <w:t xml:space="preserve">Promoting Carbon Reduction Through Energy Efficiency (EE) Techniques in Iraq” </w:t>
      </w:r>
      <w:r w:rsidRPr="00997EB5">
        <w:rPr>
          <w:rFonts w:asciiTheme="minorHAnsi" w:hAnsiTheme="minorHAnsi"/>
          <w:sz w:val="22"/>
          <w:szCs w:val="22"/>
        </w:rPr>
        <w:t xml:space="preserve">which aims to promote low carbon development in Baghdad through supporting the design of a regulatory framework for enhancing EE in buildings and the creation of an enabling environment for its operationalization. The project framework is comprised of the following four components: </w:t>
      </w:r>
    </w:p>
    <w:p w14:paraId="2A43655E" w14:textId="77777777" w:rsidR="005000F0" w:rsidRPr="00997EB5" w:rsidRDefault="005000F0" w:rsidP="005000F0">
      <w:pPr>
        <w:pStyle w:val="ListParagraph"/>
        <w:numPr>
          <w:ilvl w:val="0"/>
          <w:numId w:val="48"/>
        </w:numPr>
        <w:spacing w:after="120" w:line="276" w:lineRule="auto"/>
        <w:rPr>
          <w:sz w:val="22"/>
          <w:szCs w:val="22"/>
        </w:rPr>
      </w:pPr>
      <w:r w:rsidRPr="00997EB5">
        <w:rPr>
          <w:b/>
          <w:bCs/>
          <w:sz w:val="22"/>
          <w:szCs w:val="22"/>
        </w:rPr>
        <w:t>Component 1:</w:t>
      </w:r>
      <w:r w:rsidRPr="00997EB5">
        <w:rPr>
          <w:sz w:val="22"/>
          <w:szCs w:val="22"/>
        </w:rPr>
        <w:t xml:space="preserve"> Enabling policy, institutional, and legislative framework to promote EE and support the development of EE programs and applications in the building sector is designed.</w:t>
      </w:r>
    </w:p>
    <w:p w14:paraId="76949931" w14:textId="77777777" w:rsidR="005000F0" w:rsidRPr="00997EB5" w:rsidRDefault="005000F0" w:rsidP="005000F0">
      <w:pPr>
        <w:pStyle w:val="ListParagraph"/>
        <w:numPr>
          <w:ilvl w:val="0"/>
          <w:numId w:val="48"/>
        </w:numPr>
        <w:spacing w:after="120" w:line="276" w:lineRule="auto"/>
        <w:rPr>
          <w:sz w:val="22"/>
          <w:szCs w:val="22"/>
        </w:rPr>
      </w:pPr>
      <w:r w:rsidRPr="00997EB5">
        <w:rPr>
          <w:b/>
          <w:bCs/>
          <w:sz w:val="22"/>
          <w:szCs w:val="22"/>
        </w:rPr>
        <w:t>Component 2:</w:t>
      </w:r>
      <w:r w:rsidRPr="00997EB5">
        <w:rPr>
          <w:sz w:val="22"/>
          <w:szCs w:val="22"/>
        </w:rPr>
        <w:t xml:space="preserve"> A focal point is established with mandate for advancing EE and sustainable measures in the buildings sector through providing technical advice, promoting financial incentives and implementing a system for Monitoring, Verification and Enforcement (MVE) for EE in buildings.</w:t>
      </w:r>
    </w:p>
    <w:p w14:paraId="3DC5E908" w14:textId="77777777" w:rsidR="005000F0" w:rsidRPr="00997EB5" w:rsidRDefault="005000F0" w:rsidP="005000F0">
      <w:pPr>
        <w:pStyle w:val="ListParagraph"/>
        <w:numPr>
          <w:ilvl w:val="0"/>
          <w:numId w:val="48"/>
        </w:numPr>
        <w:spacing w:after="120" w:line="276" w:lineRule="auto"/>
        <w:rPr>
          <w:sz w:val="22"/>
          <w:szCs w:val="22"/>
        </w:rPr>
      </w:pPr>
      <w:r w:rsidRPr="00997EB5">
        <w:rPr>
          <w:b/>
          <w:bCs/>
          <w:sz w:val="22"/>
          <w:szCs w:val="22"/>
        </w:rPr>
        <w:t>Component 3:</w:t>
      </w:r>
      <w:r w:rsidRPr="00997EB5">
        <w:rPr>
          <w:sz w:val="22"/>
          <w:szCs w:val="22"/>
        </w:rPr>
        <w:t xml:space="preserve"> Strengthening individual and institutional national capacity development, expertise, building codes &amp; standards and technical knowledge in the EE buildings sector.</w:t>
      </w:r>
    </w:p>
    <w:p w14:paraId="6C89B809" w14:textId="77777777" w:rsidR="005000F0" w:rsidRPr="00997EB5" w:rsidRDefault="005000F0" w:rsidP="005000F0">
      <w:pPr>
        <w:pStyle w:val="ListParagraph"/>
        <w:numPr>
          <w:ilvl w:val="0"/>
          <w:numId w:val="48"/>
        </w:numPr>
        <w:spacing w:after="120" w:line="276" w:lineRule="auto"/>
        <w:rPr>
          <w:sz w:val="22"/>
          <w:szCs w:val="22"/>
        </w:rPr>
      </w:pPr>
      <w:r w:rsidRPr="00997EB5">
        <w:rPr>
          <w:b/>
          <w:bCs/>
          <w:sz w:val="22"/>
          <w:szCs w:val="22"/>
        </w:rPr>
        <w:t>Component 4:</w:t>
      </w:r>
      <w:r w:rsidRPr="00997EB5">
        <w:rPr>
          <w:sz w:val="22"/>
          <w:szCs w:val="22"/>
        </w:rPr>
        <w:t xml:space="preserve"> Knowledge and expertise on EE in the building sector in Baghdad is managed, guided by best practices from other countries, and the impacts of the developed framework is continuously monitored and evaluated.</w:t>
      </w:r>
    </w:p>
    <w:p w14:paraId="7A663331" w14:textId="77777777" w:rsidR="005000F0" w:rsidRPr="00997EB5" w:rsidRDefault="005000F0" w:rsidP="005000F0">
      <w:pPr>
        <w:pStyle w:val="2"/>
        <w:spacing w:after="120" w:line="276" w:lineRule="auto"/>
        <w:jc w:val="both"/>
        <w:rPr>
          <w:rFonts w:asciiTheme="minorHAnsi" w:eastAsia="Times New Roman" w:hAnsiTheme="minorHAnsi" w:cs="Times New Roman"/>
        </w:rPr>
      </w:pPr>
      <w:r w:rsidRPr="00997EB5">
        <w:rPr>
          <w:rFonts w:asciiTheme="minorHAnsi" w:eastAsia="Times New Roman" w:hAnsiTheme="minorHAnsi" w:cs="Times New Roman"/>
        </w:rPr>
        <w:t>The main focus on the project is therefore on climate change and energy efficiency, in line with UN SDG 13: “</w:t>
      </w:r>
      <w:r w:rsidRPr="00997EB5">
        <w:t>Take urgent action to combat climate change and its impacts”</w:t>
      </w:r>
      <w:r w:rsidRPr="00997EB5">
        <w:rPr>
          <w:rFonts w:asciiTheme="minorHAnsi" w:eastAsia="Times New Roman" w:hAnsiTheme="minorHAnsi" w:cs="Times New Roman"/>
        </w:rPr>
        <w:t>. One of the targets of this SDG is to “Promote mechanisms for raising capacity for effective climate change-related planning and management in least developed countries and small island developing States, including focusing on women, youth and local and marginalized communities”.</w:t>
      </w:r>
    </w:p>
    <w:p w14:paraId="3DC6DDCE" w14:textId="77777777" w:rsidR="005000F0" w:rsidRPr="00997EB5" w:rsidRDefault="005000F0" w:rsidP="005000F0">
      <w:pPr>
        <w:pStyle w:val="2"/>
        <w:spacing w:after="120" w:line="276" w:lineRule="auto"/>
        <w:jc w:val="both"/>
        <w:rPr>
          <w:rFonts w:asciiTheme="minorHAnsi" w:eastAsia="Times New Roman" w:hAnsiTheme="minorHAnsi" w:cs="Times New Roman"/>
        </w:rPr>
      </w:pPr>
      <w:r w:rsidRPr="00997EB5">
        <w:rPr>
          <w:rFonts w:asciiTheme="minorHAnsi" w:eastAsia="Times New Roman" w:hAnsiTheme="minorHAnsi" w:cs="Times New Roman"/>
        </w:rPr>
        <w:t>This document therefore aims to analyze gender relations and propose actions that ensure the outputs of this project take gender issues into account. The proposed actions also aim to reduce gender inequality and promote equal benefits in Iraq through all project activities. This analysis will thus directly support gender mainstreaming and social inclusion efforts, taking into account gaps in needs, roles, benefits, impacts, risks, differential access to and control over resources of women and men in the project. This analysis will therefore mainstream gender issues into implementation of the project in a manner that “identifies gender differences, promotes shared power, control of resources, decision making and empowers women and girls”</w:t>
      </w:r>
      <w:r w:rsidRPr="00997EB5">
        <w:rPr>
          <w:rStyle w:val="FootnoteReference"/>
          <w:rFonts w:asciiTheme="minorHAnsi" w:eastAsia="Times New Roman" w:hAnsiTheme="minorHAnsi"/>
        </w:rPr>
        <w:footnoteReference w:id="21"/>
      </w:r>
      <w:r w:rsidRPr="00997EB5">
        <w:rPr>
          <w:rFonts w:asciiTheme="minorHAnsi" w:eastAsia="Times New Roman" w:hAnsiTheme="minorHAnsi" w:cs="Times New Roman"/>
        </w:rPr>
        <w:t>. The analysis is developed in order to:</w:t>
      </w:r>
    </w:p>
    <w:p w14:paraId="1137FD2F" w14:textId="77777777" w:rsidR="005000F0" w:rsidRPr="00997EB5" w:rsidRDefault="005000F0" w:rsidP="005000F0">
      <w:pPr>
        <w:widowControl w:val="0"/>
        <w:numPr>
          <w:ilvl w:val="0"/>
          <w:numId w:val="47"/>
        </w:numPr>
        <w:tabs>
          <w:tab w:val="left" w:pos="426"/>
          <w:tab w:val="left" w:pos="720"/>
        </w:tabs>
        <w:autoSpaceDE w:val="0"/>
        <w:autoSpaceDN w:val="0"/>
        <w:adjustRightInd w:val="0"/>
        <w:spacing w:after="120" w:line="276" w:lineRule="auto"/>
        <w:jc w:val="left"/>
        <w:rPr>
          <w:rFonts w:asciiTheme="minorHAnsi" w:eastAsia="Times New Roman" w:hAnsiTheme="minorHAnsi"/>
          <w:sz w:val="22"/>
          <w:szCs w:val="22"/>
        </w:rPr>
      </w:pPr>
      <w:r w:rsidRPr="00997EB5">
        <w:rPr>
          <w:rFonts w:asciiTheme="minorHAnsi" w:eastAsia="Times New Roman" w:hAnsiTheme="minorHAnsi"/>
          <w:sz w:val="22"/>
          <w:szCs w:val="22"/>
        </w:rPr>
        <w:t>Collect gender-related information and sex-disaggregated beneficiary data to determine baseline conditions;</w:t>
      </w:r>
    </w:p>
    <w:p w14:paraId="2BF8A348" w14:textId="77777777" w:rsidR="005000F0" w:rsidRPr="00997EB5" w:rsidRDefault="005000F0" w:rsidP="005000F0">
      <w:pPr>
        <w:widowControl w:val="0"/>
        <w:numPr>
          <w:ilvl w:val="0"/>
          <w:numId w:val="47"/>
        </w:numPr>
        <w:tabs>
          <w:tab w:val="left" w:pos="426"/>
          <w:tab w:val="left" w:pos="720"/>
        </w:tabs>
        <w:autoSpaceDE w:val="0"/>
        <w:autoSpaceDN w:val="0"/>
        <w:adjustRightInd w:val="0"/>
        <w:spacing w:after="120" w:line="276" w:lineRule="auto"/>
        <w:jc w:val="left"/>
        <w:rPr>
          <w:rFonts w:asciiTheme="minorHAnsi" w:eastAsia="Times New Roman" w:hAnsiTheme="minorHAnsi"/>
          <w:sz w:val="22"/>
          <w:szCs w:val="22"/>
        </w:rPr>
      </w:pPr>
      <w:r w:rsidRPr="00997EB5">
        <w:rPr>
          <w:rFonts w:asciiTheme="minorHAnsi" w:eastAsia="Times New Roman" w:hAnsiTheme="minorHAnsi"/>
          <w:sz w:val="22"/>
          <w:szCs w:val="22"/>
        </w:rPr>
        <w:t>Inform or form part of the project’s Social and Environmental Screening procedure (SESP);</w:t>
      </w:r>
    </w:p>
    <w:p w14:paraId="7C9CC543" w14:textId="77777777" w:rsidR="005000F0" w:rsidRPr="00997EB5" w:rsidRDefault="005000F0" w:rsidP="005000F0">
      <w:pPr>
        <w:widowControl w:val="0"/>
        <w:numPr>
          <w:ilvl w:val="0"/>
          <w:numId w:val="47"/>
        </w:numPr>
        <w:tabs>
          <w:tab w:val="left" w:pos="426"/>
          <w:tab w:val="left" w:pos="720"/>
        </w:tabs>
        <w:autoSpaceDE w:val="0"/>
        <w:autoSpaceDN w:val="0"/>
        <w:adjustRightInd w:val="0"/>
        <w:spacing w:after="120" w:line="276" w:lineRule="auto"/>
        <w:jc w:val="left"/>
        <w:rPr>
          <w:rFonts w:asciiTheme="minorHAnsi" w:eastAsia="Times New Roman" w:hAnsiTheme="minorHAnsi"/>
          <w:sz w:val="22"/>
          <w:szCs w:val="22"/>
        </w:rPr>
      </w:pPr>
      <w:r w:rsidRPr="00997EB5">
        <w:rPr>
          <w:rFonts w:asciiTheme="minorHAnsi" w:eastAsia="Times New Roman" w:hAnsiTheme="minorHAnsi"/>
          <w:sz w:val="22"/>
          <w:szCs w:val="22"/>
        </w:rPr>
        <w:t>Integrate gender considerations into the project theory of change;</w:t>
      </w:r>
    </w:p>
    <w:p w14:paraId="25489FD1" w14:textId="77777777" w:rsidR="005000F0" w:rsidRPr="00997EB5" w:rsidRDefault="005000F0" w:rsidP="005000F0">
      <w:pPr>
        <w:widowControl w:val="0"/>
        <w:numPr>
          <w:ilvl w:val="0"/>
          <w:numId w:val="47"/>
        </w:numPr>
        <w:tabs>
          <w:tab w:val="left" w:pos="426"/>
          <w:tab w:val="left" w:pos="720"/>
        </w:tabs>
        <w:autoSpaceDE w:val="0"/>
        <w:autoSpaceDN w:val="0"/>
        <w:adjustRightInd w:val="0"/>
        <w:spacing w:after="120" w:line="276" w:lineRule="auto"/>
        <w:jc w:val="left"/>
        <w:rPr>
          <w:rFonts w:asciiTheme="minorHAnsi" w:eastAsia="Times New Roman" w:hAnsiTheme="minorHAnsi"/>
          <w:sz w:val="22"/>
          <w:szCs w:val="22"/>
        </w:rPr>
      </w:pPr>
      <w:r w:rsidRPr="00997EB5">
        <w:rPr>
          <w:rFonts w:asciiTheme="minorHAnsi" w:eastAsia="Times New Roman" w:hAnsiTheme="minorHAnsi"/>
          <w:sz w:val="22"/>
          <w:szCs w:val="22"/>
        </w:rPr>
        <w:t>Determine project activities required to respond to gender risks, differences, gaps, and opportunities; and</w:t>
      </w:r>
    </w:p>
    <w:p w14:paraId="6E27CDCB" w14:textId="77777777" w:rsidR="005000F0" w:rsidRPr="00997EB5" w:rsidRDefault="005000F0" w:rsidP="005000F0">
      <w:pPr>
        <w:widowControl w:val="0"/>
        <w:numPr>
          <w:ilvl w:val="0"/>
          <w:numId w:val="47"/>
        </w:numPr>
        <w:tabs>
          <w:tab w:val="left" w:pos="426"/>
          <w:tab w:val="left" w:pos="720"/>
        </w:tabs>
        <w:autoSpaceDE w:val="0"/>
        <w:autoSpaceDN w:val="0"/>
        <w:adjustRightInd w:val="0"/>
        <w:spacing w:after="120" w:line="276" w:lineRule="auto"/>
        <w:jc w:val="left"/>
        <w:rPr>
          <w:rFonts w:asciiTheme="minorHAnsi" w:eastAsiaTheme="minorHAnsi" w:hAnsiTheme="minorHAnsi" w:cs="Times"/>
          <w:sz w:val="22"/>
          <w:szCs w:val="22"/>
        </w:rPr>
      </w:pPr>
      <w:r w:rsidRPr="00997EB5">
        <w:rPr>
          <w:rFonts w:asciiTheme="minorHAnsi" w:eastAsia="Times New Roman" w:hAnsiTheme="minorHAnsi"/>
          <w:sz w:val="22"/>
          <w:szCs w:val="22"/>
        </w:rPr>
        <w:t>Support the formulation of indicators relating to sex disaggregation and gender sensitivity, to be included in project results framework</w:t>
      </w:r>
      <w:r w:rsidRPr="00997EB5">
        <w:rPr>
          <w:rStyle w:val="FootnoteReference"/>
          <w:rFonts w:asciiTheme="minorHAnsi" w:eastAsia="Times New Roman" w:hAnsiTheme="minorHAnsi"/>
          <w:sz w:val="22"/>
          <w:szCs w:val="22"/>
        </w:rPr>
        <w:footnoteReference w:id="22"/>
      </w:r>
      <w:r w:rsidRPr="00997EB5">
        <w:rPr>
          <w:rFonts w:asciiTheme="minorHAnsi" w:eastAsia="Times New Roman" w:hAnsiTheme="minorHAnsi"/>
          <w:sz w:val="22"/>
          <w:szCs w:val="22"/>
        </w:rPr>
        <w:t>.</w:t>
      </w:r>
    </w:p>
    <w:p w14:paraId="080EDFC8"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eastAsia="Times New Roman" w:hAnsiTheme="minorHAnsi"/>
          <w:sz w:val="22"/>
          <w:szCs w:val="22"/>
        </w:rPr>
        <w:t xml:space="preserve">This analysis was prepared using a thorough literature review about available statistical and analytical reports on the socioeconomic profile of Iraq, information and data obtained from the PPG team and experts and feedback from stakeholders about Stakeholder Workshop held on 10 June 2020 in which technical and professional staff from related government ministries and departments and private sector organizations participated. </w:t>
      </w:r>
    </w:p>
    <w:p w14:paraId="3DABB906"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Gender and Climate Change</w:t>
      </w:r>
    </w:p>
    <w:p w14:paraId="7FE5EBF3"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 xml:space="preserve">In 2019, UN Women published a report on Gender Equality in the 2030 Agenda for Sustainable Development. In this report, it highlighted the important role women and girls play in the fight against climate change, stressing the need to incorporate it into the SDGs. </w:t>
      </w:r>
    </w:p>
    <w:p w14:paraId="3299C223"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According to the report, “the 2030 Agenda holds the potential to transform the lives of women and girls all over the world even though the challenges are daunting. The large-scale extraction of natural resources, climate change and environmental degradation are advancing at an unprecedented pace, undermining the livelihoods of millions of women and men, particularly in the developing world”.</w:t>
      </w:r>
    </w:p>
    <w:p w14:paraId="4FB9921B" w14:textId="77777777" w:rsidR="005000F0" w:rsidRPr="00997EB5" w:rsidRDefault="005000F0" w:rsidP="005000F0">
      <w:pPr>
        <w:spacing w:after="120" w:line="276" w:lineRule="auto"/>
        <w:rPr>
          <w:rFonts w:asciiTheme="minorHAnsi" w:hAnsiTheme="minorHAnsi"/>
          <w:sz w:val="22"/>
          <w:szCs w:val="22"/>
        </w:rPr>
      </w:pPr>
      <w:r w:rsidRPr="00997EB5">
        <w:rPr>
          <w:rFonts w:asciiTheme="minorHAnsi" w:hAnsiTheme="minorHAnsi"/>
          <w:sz w:val="22"/>
          <w:szCs w:val="22"/>
        </w:rPr>
        <w:t>The report stated that the engagement of women as stakeholders and planners in ensuring access to the resources to all is key to successful action on climate change. Examples range from the role of women in building resilience against natural disasters to being key agents in supporting low-emissions development.</w:t>
      </w:r>
    </w:p>
    <w:p w14:paraId="1D26E409"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As for Iraq, it is considered as one of the most vulnerable countries to climate change in the region. The future impact of climate change is therefore expected to be significant for Iraqis in general and for vulnerable groups in particular, especially women and girls. Iraq is already starting to face major challenges resulting from the increase in average temperature and the steady decline in annual rainfall rates, which is affecting many sectors where women are employed, such as health and agriculture</w:t>
      </w:r>
      <w:r w:rsidRPr="00997EB5">
        <w:rPr>
          <w:rStyle w:val="FootnoteReference"/>
          <w:rFonts w:asciiTheme="minorHAnsi" w:hAnsiTheme="minorHAnsi"/>
          <w:sz w:val="22"/>
          <w:szCs w:val="22"/>
        </w:rPr>
        <w:footnoteReference w:id="23"/>
      </w:r>
      <w:r w:rsidRPr="00997EB5">
        <w:rPr>
          <w:rFonts w:asciiTheme="minorHAnsi" w:hAnsiTheme="minorHAnsi"/>
          <w:sz w:val="22"/>
          <w:szCs w:val="22"/>
        </w:rPr>
        <w:t>.</w:t>
      </w:r>
    </w:p>
    <w:p w14:paraId="7806F905"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A Note on COVID-19</w:t>
      </w:r>
    </w:p>
    <w:p w14:paraId="3E8C2728" w14:textId="77777777" w:rsidR="005000F0" w:rsidRPr="00997EB5" w:rsidRDefault="005000F0" w:rsidP="005000F0">
      <w:pPr>
        <w:rPr>
          <w:sz w:val="22"/>
          <w:szCs w:val="22"/>
        </w:rPr>
      </w:pPr>
      <w:r w:rsidRPr="00997EB5">
        <w:rPr>
          <w:sz w:val="22"/>
          <w:szCs w:val="22"/>
        </w:rPr>
        <w:t>According to a UN Policy Brief, the impacts of COVID-19 are exacerbated for women and girls as follows:</w:t>
      </w:r>
    </w:p>
    <w:p w14:paraId="21C70A91"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Job insecurity, lower savings, and lower earnings are all features of the gender gap as females struggle more than males.</w:t>
      </w:r>
    </w:p>
    <w:p w14:paraId="6BED18C4"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Although evidence indicates that men are disproportionately impacted by the health impacts of COVID-19, women are suffering from reallocation of resources and priorities in the health sector, including sexual and reproductive health services.</w:t>
      </w:r>
    </w:p>
    <w:p w14:paraId="01DC0AF9"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With children out of school and health services overwhelmed, women are carrying the brunt of the unpaid care work at home.</w:t>
      </w:r>
    </w:p>
    <w:p w14:paraId="719D97FE"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Restricted movement, social isolation and lockdown measures have led to an exponential increase in gender-based violence</w:t>
      </w:r>
    </w:p>
    <w:p w14:paraId="45DCEB8E" w14:textId="77777777" w:rsidR="005000F0" w:rsidRPr="00997EB5" w:rsidRDefault="005000F0" w:rsidP="005000F0">
      <w:pPr>
        <w:pStyle w:val="2"/>
        <w:pBdr>
          <w:top w:val="nil"/>
          <w:left w:val="nil"/>
          <w:bottom w:val="nil"/>
          <w:right w:val="nil"/>
          <w:between w:val="nil"/>
        </w:pBdr>
        <w:spacing w:after="120" w:line="276" w:lineRule="auto"/>
        <w:rPr>
          <w:rFonts w:asciiTheme="minorHAnsi" w:hAnsiTheme="minorHAnsi"/>
        </w:rPr>
      </w:pPr>
      <w:r w:rsidRPr="00997EB5">
        <w:rPr>
          <w:rFonts w:asciiTheme="minorHAnsi" w:hAnsiTheme="minorHAnsi"/>
        </w:rPr>
        <w:t>T</w:t>
      </w:r>
      <w:r w:rsidRPr="00997EB5">
        <w:rPr>
          <w:rFonts w:asciiTheme="minorHAnsi" w:eastAsia="Times New Roman" w:hAnsiTheme="minorHAnsi" w:cs="Times New Roman"/>
        </w:rPr>
        <w:t>hese</w:t>
      </w:r>
      <w:r w:rsidRPr="00997EB5">
        <w:rPr>
          <w:rFonts w:asciiTheme="minorHAnsi" w:hAnsiTheme="minorHAnsi"/>
        </w:rPr>
        <w:t xml:space="preserve"> impacts have worsened the condition of women, especially in contexts of fragility, conflict, and emergencies, where social cohesion and institutional capacity are already undermined</w:t>
      </w:r>
      <w:r w:rsidRPr="00997EB5">
        <w:rPr>
          <w:rStyle w:val="FootnoteReference"/>
        </w:rPr>
        <w:footnoteReference w:id="24"/>
      </w:r>
      <w:r w:rsidRPr="00997EB5">
        <w:t>.</w:t>
      </w:r>
    </w:p>
    <w:p w14:paraId="47456FF1"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Gender Equality in Iraq</w:t>
      </w:r>
    </w:p>
    <w:p w14:paraId="4DE443B8"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2019, Iraq ranked 120th out of 188 countries the UN Human Development Index and 123rd on the UN Gender Inequality Index (GII) in 2017</w:t>
      </w:r>
      <w:r w:rsidRPr="00997EB5">
        <w:rPr>
          <w:rStyle w:val="FootnoteReference"/>
          <w:rFonts w:asciiTheme="minorHAnsi" w:hAnsiTheme="minorHAnsi"/>
          <w:sz w:val="22"/>
          <w:szCs w:val="22"/>
        </w:rPr>
        <w:footnoteReference w:id="25"/>
      </w:r>
      <w:r w:rsidRPr="00997EB5">
        <w:rPr>
          <w:rFonts w:asciiTheme="minorHAnsi" w:hAnsiTheme="minorHAnsi"/>
          <w:sz w:val="22"/>
          <w:szCs w:val="22"/>
        </w:rPr>
        <w:t xml:space="preserve">. The 2015 UNDP Human Development Report on Iraq states that “Iraq needs to accelerate efforts to meet the national targets for gender equality”, acknowledges some improvement on this front since 1990. However, despite this improvements, there are still “gross inequalities in access to paid employment in some regions, and significant gaps between men and women in the labor market Sexual violence and exploitation, the unequal division of unpaid care and domestic work, and discrimination in public decision making, all remain huge barriers.” The report pointed out that even though more women are now in public office than ever before, women leaders across all regions are needed to strengthen policies and laws to achieve gender equality in the country. </w:t>
      </w:r>
    </w:p>
    <w:p w14:paraId="4906DB82" w14:textId="77777777" w:rsidR="005000F0" w:rsidRPr="00997EB5" w:rsidRDefault="005000F0" w:rsidP="005000F0">
      <w:pPr>
        <w:pStyle w:val="Heading3"/>
        <w:rPr>
          <w:sz w:val="24"/>
          <w:szCs w:val="16"/>
        </w:rPr>
      </w:pPr>
      <w:r w:rsidRPr="00997EB5">
        <w:rPr>
          <w:sz w:val="24"/>
          <w:szCs w:val="16"/>
        </w:rPr>
        <w:t>Policy, Administrative and Legal Framework</w:t>
      </w:r>
    </w:p>
    <w:p w14:paraId="271FF91F"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Iraq’s National Development Plan (2018-2022) issued by the Ministry of Planning sets gender equality as a key priority, asserting that “the gender gap still undermines the foundations of development construction” and has led to “low participation of women in economic, social and political activities and their limited role in the legislative and political institutions” in the country. Iraq ratified the Convention on the Elimination of All Forms of Discrimination against Women (CEDAW) in 1986, with reservations to Article 2(f) and (g), 16 and 29(1). The convention calls on states to modify or abolish existing laws and penal codes that discriminate against women.</w:t>
      </w:r>
    </w:p>
    <w:p w14:paraId="10A4ED83"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Adopted in 2005, Iraq’s new Constitution, Article 14, states that all Iraqis are equal before the law and prohibits discrimination based on sex. Article 1 of the Labor Law No 37 of 2015 asserts this principle of non-discrimination while article 4 of the same law affirms the provision of decent work for all without discrimination.</w:t>
      </w:r>
    </w:p>
    <w:p w14:paraId="22386680"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 xml:space="preserve">However, despite these assertions, some elements in the law still limit women’s economic choices. For example, Articles 85(2) and 86 put conditions on women working in certain sectors that require hard labor, night-time work, or hazardous tasks. </w:t>
      </w:r>
    </w:p>
    <w:p w14:paraId="68C100E8"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Established in 2003 and abolished in 2015, Iraq’s Ministry of State of Women’s Affairs adopted two national strategies:</w:t>
      </w:r>
    </w:p>
    <w:p w14:paraId="4F4CBE44" w14:textId="77777777" w:rsidR="005000F0" w:rsidRPr="00997EB5" w:rsidRDefault="005000F0" w:rsidP="005000F0">
      <w:pPr>
        <w:pStyle w:val="ListParagraph"/>
        <w:numPr>
          <w:ilvl w:val="0"/>
          <w:numId w:val="50"/>
        </w:numPr>
        <w:autoSpaceDE w:val="0"/>
        <w:autoSpaceDN w:val="0"/>
        <w:adjustRightInd w:val="0"/>
        <w:spacing w:after="120" w:line="276" w:lineRule="auto"/>
        <w:rPr>
          <w:sz w:val="22"/>
          <w:szCs w:val="22"/>
        </w:rPr>
      </w:pPr>
      <w:r w:rsidRPr="00997EB5">
        <w:rPr>
          <w:sz w:val="22"/>
          <w:szCs w:val="22"/>
        </w:rPr>
        <w:t>National strategy to combat violence against women (2013–2017) (updated to become the National strategy to combat gender-based violence for 2018-2030)</w:t>
      </w:r>
    </w:p>
    <w:p w14:paraId="4E2C0574" w14:textId="77777777" w:rsidR="005000F0" w:rsidRPr="00997EB5" w:rsidRDefault="005000F0" w:rsidP="005000F0">
      <w:pPr>
        <w:pStyle w:val="ListParagraph"/>
        <w:numPr>
          <w:ilvl w:val="0"/>
          <w:numId w:val="50"/>
        </w:numPr>
        <w:autoSpaceDE w:val="0"/>
        <w:autoSpaceDN w:val="0"/>
        <w:adjustRightInd w:val="0"/>
        <w:spacing w:after="120" w:line="276" w:lineRule="auto"/>
        <w:rPr>
          <w:sz w:val="22"/>
          <w:szCs w:val="22"/>
        </w:rPr>
      </w:pPr>
      <w:r w:rsidRPr="00997EB5">
        <w:rPr>
          <w:sz w:val="22"/>
          <w:szCs w:val="22"/>
        </w:rPr>
        <w:t>National strategy for the advancement of the status of Iraqi women (2014–2018)</w:t>
      </w:r>
    </w:p>
    <w:p w14:paraId="09DA0950" w14:textId="77777777" w:rsidR="005000F0" w:rsidRPr="00997EB5" w:rsidRDefault="005000F0" w:rsidP="005000F0">
      <w:pPr>
        <w:pStyle w:val="ListParagraph"/>
        <w:numPr>
          <w:ilvl w:val="0"/>
          <w:numId w:val="50"/>
        </w:numPr>
        <w:autoSpaceDE w:val="0"/>
        <w:autoSpaceDN w:val="0"/>
        <w:adjustRightInd w:val="0"/>
        <w:spacing w:after="120" w:line="276" w:lineRule="auto"/>
        <w:rPr>
          <w:sz w:val="22"/>
          <w:szCs w:val="22"/>
        </w:rPr>
      </w:pPr>
      <w:r w:rsidRPr="00997EB5">
        <w:rPr>
          <w:sz w:val="22"/>
          <w:szCs w:val="22"/>
        </w:rPr>
        <w:t>National Action Plan for Implementation of the United Nations Security Council Resolution 1325: Women, Peace and Security (2014-2018), noting that the second UNSCR 1325 National Action Plan has been developed through support from UN Women and is awaiting endorsement by the Iraqi government</w:t>
      </w:r>
    </w:p>
    <w:p w14:paraId="0CA3F132"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sz w:val="22"/>
          <w:szCs w:val="22"/>
        </w:rPr>
        <w:t>Both strategies currently face several challenges including the political, economic and insecurity conditions prevailing in the country and traditional stereotypes about women’s role in society that have proven difficult to change</w:t>
      </w:r>
      <w:r w:rsidRPr="00997EB5">
        <w:rPr>
          <w:rStyle w:val="FootnoteReference"/>
          <w:sz w:val="22"/>
          <w:szCs w:val="22"/>
        </w:rPr>
        <w:footnoteReference w:id="26"/>
      </w:r>
      <w:r w:rsidRPr="00997EB5">
        <w:rPr>
          <w:sz w:val="22"/>
          <w:szCs w:val="22"/>
        </w:rPr>
        <w:t>.</w:t>
      </w:r>
    </w:p>
    <w:p w14:paraId="0868C84F"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2017, two years after abolishing the Ministry of State of Women’s Affairs, the General Secretariat of the Council of Ministers established the Women’s Empowerment Directorate,  which is responsible for the following:</w:t>
      </w:r>
    </w:p>
    <w:p w14:paraId="36D93A91"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 xml:space="preserve">Coordination with gender units in government institutions and women’s offices in governorates; </w:t>
      </w:r>
    </w:p>
    <w:p w14:paraId="46A8AB89"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Mainstreaming gender and women’s political, social and economic empowerment in government plans and policies;</w:t>
      </w:r>
    </w:p>
    <w:p w14:paraId="4FC97EF6"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 xml:space="preserve">Researching and reporting on the impact of social development programs; </w:t>
      </w:r>
    </w:p>
    <w:p w14:paraId="00187531"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Reviewing legislation from a gender perspective;</w:t>
      </w:r>
    </w:p>
    <w:p w14:paraId="455499C3"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 xml:space="preserve">Following up the implementation of gender-related national plans and strategies; and </w:t>
      </w:r>
    </w:p>
    <w:p w14:paraId="599BBA30" w14:textId="77777777" w:rsidR="005000F0" w:rsidRPr="00997EB5" w:rsidRDefault="005000F0" w:rsidP="005000F0">
      <w:pPr>
        <w:pStyle w:val="ListParagraph"/>
        <w:numPr>
          <w:ilvl w:val="0"/>
          <w:numId w:val="51"/>
        </w:numPr>
        <w:autoSpaceDE w:val="0"/>
        <w:autoSpaceDN w:val="0"/>
        <w:adjustRightInd w:val="0"/>
        <w:spacing w:after="120" w:line="276" w:lineRule="auto"/>
        <w:rPr>
          <w:sz w:val="22"/>
          <w:szCs w:val="22"/>
        </w:rPr>
      </w:pPr>
      <w:r w:rsidRPr="00997EB5">
        <w:rPr>
          <w:sz w:val="22"/>
          <w:szCs w:val="22"/>
        </w:rPr>
        <w:t>Raising gender awareness and liaising with international forums in support of women’s issues.</w:t>
      </w:r>
    </w:p>
    <w:p w14:paraId="46429D94"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 xml:space="preserve">However, as a subdivision of the General Secretariat of the Council of Ministers with no portfolio, the Directorate was not granted any decision-making power and its recommendations are non-binding. </w:t>
      </w:r>
    </w:p>
    <w:p w14:paraId="04A3FDF4"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During the same period, two committees were also created: the Standing Committee for the Advancement of Iraqi Women (in 2008 and abolished in 2019) and the Standing Committee for Rural Women (in 2017). In addition, overlapping responsibilities and conflicts of interest existed between them. This led to fragmented efforts to implement national policies and plans for women and did not contribute positively towards the enhancement of the status of women in Iraq</w:t>
      </w:r>
      <w:r w:rsidRPr="00997EB5">
        <w:rPr>
          <w:rStyle w:val="FootnoteReference"/>
          <w:rFonts w:asciiTheme="minorHAnsi" w:hAnsiTheme="minorHAnsi"/>
          <w:sz w:val="22"/>
          <w:szCs w:val="22"/>
        </w:rPr>
        <w:footnoteReference w:id="27"/>
      </w:r>
      <w:r w:rsidRPr="00997EB5">
        <w:rPr>
          <w:rFonts w:asciiTheme="minorHAnsi" w:hAnsiTheme="minorHAnsi"/>
          <w:sz w:val="22"/>
          <w:szCs w:val="22"/>
        </w:rPr>
        <w:t xml:space="preserve">. </w:t>
      </w:r>
    </w:p>
    <w:p w14:paraId="22521C2F" w14:textId="77777777" w:rsidR="005000F0" w:rsidRPr="00997EB5" w:rsidRDefault="005000F0" w:rsidP="005000F0">
      <w:pPr>
        <w:pStyle w:val="Heading3"/>
        <w:rPr>
          <w:sz w:val="26"/>
          <w:szCs w:val="18"/>
        </w:rPr>
      </w:pPr>
      <w:r w:rsidRPr="00997EB5">
        <w:rPr>
          <w:sz w:val="26"/>
          <w:szCs w:val="18"/>
        </w:rPr>
        <w:t>Political Participation</w:t>
      </w:r>
    </w:p>
    <w:p w14:paraId="431006CC"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The last parliamentary elections in Iraq were held on May 12, 2018, in which a total of 2,011 female candidates participated, guaranteed at least 83 seats as part of the 25 percent female quota. However, this representation is not translating into political influence, which is constrained by “an entrenched culture of male dominance in politics and in society more broadly, the lack of early nurturing for leadership, and the absence of structures that support and enhance women’s leadership”. In fact, women MPs have repeatedly complained that they lacked power in their own parties and have been excluded from “senior party positions, policy discussions and decision-making”</w:t>
      </w:r>
      <w:r w:rsidRPr="00997EB5">
        <w:rPr>
          <w:rStyle w:val="FootnoteReference"/>
          <w:sz w:val="22"/>
          <w:szCs w:val="22"/>
        </w:rPr>
        <w:footnoteReference w:id="28"/>
      </w:r>
      <w:r w:rsidRPr="00997EB5">
        <w:rPr>
          <w:sz w:val="22"/>
          <w:szCs w:val="22"/>
        </w:rPr>
        <w:t>.</w:t>
      </w:r>
    </w:p>
    <w:p w14:paraId="58E1A423"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UNDP’s 2014 Human Development Report for Iraq contends that the performance of women MPs in the first and second parliamentary rounds for 2010 and 2014 has been inadequate as they “failed to fulfill voters’ expectations, did not stand up for women’s rights, did not use their platform to tackle key issues, and failed to present initiatives to enhance their potentially visionary role.” However, the report also warns that “women’s performance should not be separated from the performance of parliament as a whole, which was also weak considering the long list of laws waiting to be legislated, among them important laws such as those relating to labor and social protection, as well as oil and gas. Parliament also did not tackle their discriminatory approach towards women parliamentarians, who are excluded from party leaders’ negotiations on political and security issues, and from chairing parliamentary committees, save those on family and social issues”</w:t>
      </w:r>
      <w:r w:rsidRPr="00997EB5">
        <w:rPr>
          <w:rStyle w:val="FootnoteReference"/>
          <w:sz w:val="22"/>
          <w:szCs w:val="22"/>
        </w:rPr>
        <w:footnoteReference w:id="29"/>
      </w:r>
    </w:p>
    <w:p w14:paraId="6362BF5C"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A case in point, t</w:t>
      </w:r>
      <w:r w:rsidRPr="00997EB5">
        <w:rPr>
          <w:rFonts w:asciiTheme="minorHAnsi" w:hAnsiTheme="minorHAnsi"/>
          <w:sz w:val="22"/>
          <w:szCs w:val="22"/>
        </w:rPr>
        <w:t>he committee for amending the Iraqi Constitution in 2005 had only two women out of 27 members, only 7 percent representation. A</w:t>
      </w:r>
      <w:r w:rsidRPr="00997EB5">
        <w:rPr>
          <w:sz w:val="22"/>
          <w:szCs w:val="22"/>
        </w:rPr>
        <w:t>round 28 percent of the members of the specialized committees in 2010 were women, slightly higher than their representation in parliament. Women’s participation has been mostly in committees related to health, education, services, the situation of women and children, and human rights (at 30% or more). However, and despite a steady increase in parliamentary committee representation, women have never been represented in the Security and Defense Committee, the National Reconciliations and Impunity Committee or the Labor and Social Affairs Committee. In contrast, in 2018, women were represented in the Legal, the Finance and Economy and the Investment and Reconstruction Committees at 23, 29 and 23 percent, respectively. The situation reflects poorly on the role of women in parliament and risks undermining the effectiveness of committees by limiting the presence of women leading discussions and participating in decision-making. Women can offer a different type of decision making and oversight that is currently lacking due to the dominance of males over the political process</w:t>
      </w:r>
      <w:r w:rsidRPr="00997EB5">
        <w:rPr>
          <w:rStyle w:val="FootnoteReference"/>
          <w:sz w:val="22"/>
          <w:szCs w:val="22"/>
        </w:rPr>
        <w:footnoteReference w:id="30"/>
      </w:r>
      <w:r w:rsidRPr="00997EB5">
        <w:rPr>
          <w:sz w:val="22"/>
          <w:szCs w:val="22"/>
        </w:rPr>
        <w:t>.</w:t>
      </w:r>
    </w:p>
    <w:p w14:paraId="5E5414CC" w14:textId="77777777" w:rsidR="005000F0" w:rsidRPr="00997EB5" w:rsidRDefault="005000F0" w:rsidP="005000F0">
      <w:pPr>
        <w:autoSpaceDE w:val="0"/>
        <w:autoSpaceDN w:val="0"/>
        <w:adjustRightInd w:val="0"/>
        <w:spacing w:after="120" w:line="276" w:lineRule="auto"/>
        <w:rPr>
          <w:rFonts w:asciiTheme="minorHAnsi" w:hAnsiTheme="minorHAnsi"/>
          <w:sz w:val="22"/>
          <w:szCs w:val="22"/>
          <w:rtl/>
          <w:lang w:bidi="ar-LB"/>
        </w:rPr>
      </w:pPr>
      <w:r w:rsidRPr="00997EB5">
        <w:rPr>
          <w:rFonts w:asciiTheme="minorHAnsi" w:hAnsiTheme="minorHAnsi"/>
          <w:sz w:val="22"/>
          <w:szCs w:val="22"/>
          <w:lang w:bidi="ar-LB"/>
        </w:rPr>
        <w:t>Iraq’s High Commission for Human Rights has 14 members, one third of which are women. The commission’s effectiveness has been challenged by the political deadlock and endless concessions of the same political blocs represented in parliament</w:t>
      </w:r>
      <w:r w:rsidRPr="00997EB5">
        <w:rPr>
          <w:rStyle w:val="FootnoteReference"/>
          <w:rFonts w:asciiTheme="minorHAnsi" w:hAnsiTheme="minorHAnsi"/>
          <w:sz w:val="22"/>
          <w:szCs w:val="22"/>
          <w:lang w:bidi="ar-LB"/>
        </w:rPr>
        <w:footnoteReference w:id="31"/>
      </w:r>
      <w:r w:rsidRPr="00997EB5">
        <w:rPr>
          <w:rFonts w:asciiTheme="minorHAnsi" w:hAnsiTheme="minorHAnsi"/>
          <w:sz w:val="22"/>
          <w:szCs w:val="22"/>
          <w:lang w:bidi="ar-LB"/>
        </w:rPr>
        <w:t>.</w:t>
      </w:r>
      <w:r w:rsidRPr="00997EB5">
        <w:t xml:space="preserve"> </w:t>
      </w:r>
    </w:p>
    <w:p w14:paraId="5AAEB0EC"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In the Council of Ministers, there are only two female ministers out of 22. One is for migration and displaced</w:t>
      </w:r>
      <w:r w:rsidRPr="00997EB5">
        <w:rPr>
          <w:rStyle w:val="FootnoteReference"/>
          <w:sz w:val="22"/>
          <w:szCs w:val="22"/>
        </w:rPr>
        <w:footnoteReference w:id="32"/>
      </w:r>
      <w:r w:rsidRPr="00997EB5">
        <w:rPr>
          <w:sz w:val="22"/>
          <w:szCs w:val="22"/>
        </w:rPr>
        <w:t xml:space="preserve"> and the other for housing and construction, municipalities and public works which coincidentally is one of the Executing Entities for this project. Between 1999 to 2009, this Minister also served in Kurdistan Regional Government as Minister of Municipalities, Reconstruction and Development</w:t>
      </w:r>
      <w:r w:rsidRPr="00997EB5">
        <w:rPr>
          <w:rStyle w:val="FootnoteReference"/>
          <w:sz w:val="22"/>
          <w:szCs w:val="22"/>
        </w:rPr>
        <w:footnoteReference w:id="33"/>
      </w:r>
      <w:r w:rsidRPr="00997EB5">
        <w:rPr>
          <w:sz w:val="22"/>
          <w:szCs w:val="22"/>
        </w:rPr>
        <w:t>. In addition, there are three women deputy ministers for the ministries of Planning, Labour and Social Affairs, and Finance.</w:t>
      </w:r>
    </w:p>
    <w:p w14:paraId="7AC62D44" w14:textId="77777777" w:rsidR="005000F0" w:rsidRPr="00997EB5" w:rsidRDefault="005000F0" w:rsidP="005000F0">
      <w:pPr>
        <w:pStyle w:val="Heading3"/>
        <w:rPr>
          <w:sz w:val="26"/>
          <w:szCs w:val="18"/>
        </w:rPr>
      </w:pPr>
      <w:r w:rsidRPr="00997EB5">
        <w:rPr>
          <w:sz w:val="26"/>
          <w:szCs w:val="18"/>
        </w:rPr>
        <w:t>Demography and Living Conditions</w:t>
      </w:r>
    </w:p>
    <w:p w14:paraId="1FC37A3F"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It is estimated that Iraq’s population is more than 39 million, half of whom are women. About 71 percent live in urban areas, with 13 percent of urban households having over ten occupants. The age structure in Iraq is such that the majority, around 59 percent of the population, are under 24 years old. The population is composed of several ethnic and religious minorities, including Christians, Kurds, Turkmens, Assyrians and Yazidis, while 96 percent are Muslim</w:t>
      </w:r>
      <w:r w:rsidRPr="00997EB5">
        <w:rPr>
          <w:rStyle w:val="FootnoteReference"/>
          <w:rFonts w:asciiTheme="minorHAnsi" w:hAnsiTheme="minorHAnsi"/>
          <w:sz w:val="22"/>
          <w:szCs w:val="22"/>
        </w:rPr>
        <w:footnoteReference w:id="34"/>
      </w:r>
      <w:r w:rsidRPr="00997EB5">
        <w:rPr>
          <w:rFonts w:asciiTheme="minorHAnsi" w:hAnsiTheme="minorHAnsi"/>
          <w:sz w:val="22"/>
          <w:szCs w:val="22"/>
        </w:rPr>
        <w:t>.</w:t>
      </w:r>
    </w:p>
    <w:p w14:paraId="29359622"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The last few decades have been devastating for the people of Iraq, who have endured several crises and conflicts including sanctions, an invasion, outbreaks of violence and lack of stability, and most recently the expansion of ISIS. This has led to severe economic stagnation and reduced access to essential services in addition to the creation of approximately 1.4 million internally displaced persons (IDP)</w:t>
      </w:r>
      <w:r w:rsidRPr="00997EB5">
        <w:rPr>
          <w:rStyle w:val="FootnoteReference"/>
          <w:rFonts w:asciiTheme="minorHAnsi" w:hAnsiTheme="minorHAnsi"/>
          <w:sz w:val="22"/>
          <w:szCs w:val="22"/>
        </w:rPr>
        <w:footnoteReference w:id="35"/>
      </w:r>
      <w:r w:rsidRPr="00997EB5">
        <w:rPr>
          <w:rFonts w:asciiTheme="minorHAnsi" w:hAnsiTheme="minorHAnsi"/>
          <w:sz w:val="22"/>
          <w:szCs w:val="22"/>
        </w:rPr>
        <w:t>. For example, it has been estimated that about 60 percent of Iraqi households suffer from the lack of at least one of the following: access to adequate water supply and sanitation, 12 hours a day of publicly provided electricity, and food security. The repercussions have been particularly harsh on Iraqi women and girls, who have witnessed decreased access to education, healthcare and employment compared to the 1960s-1980s</w:t>
      </w:r>
      <w:r w:rsidRPr="00997EB5">
        <w:rPr>
          <w:rStyle w:val="FootnoteReference"/>
          <w:rFonts w:asciiTheme="minorHAnsi" w:hAnsiTheme="minorHAnsi"/>
          <w:sz w:val="22"/>
          <w:szCs w:val="22"/>
        </w:rPr>
        <w:footnoteReference w:id="36"/>
      </w:r>
      <w:r w:rsidRPr="00997EB5">
        <w:rPr>
          <w:rFonts w:asciiTheme="minorHAnsi" w:hAnsiTheme="minorHAnsi"/>
          <w:sz w:val="22"/>
          <w:szCs w:val="22"/>
        </w:rPr>
        <w:t>. A</w:t>
      </w:r>
      <w:r w:rsidRPr="00997EB5">
        <w:rPr>
          <w:sz w:val="22"/>
          <w:szCs w:val="22"/>
        </w:rPr>
        <w:t xml:space="preserve"> 2015 survey found that 8 in 10 women in Iraq have encountered some form of sexual harassment throughout their life.</w:t>
      </w:r>
      <w:r w:rsidRPr="00997EB5">
        <w:rPr>
          <w:rStyle w:val="FootnoteReference"/>
          <w:sz w:val="22"/>
          <w:szCs w:val="22"/>
        </w:rPr>
        <w:footnoteReference w:id="37"/>
      </w:r>
    </w:p>
    <w:p w14:paraId="07CD68A0" w14:textId="77777777" w:rsidR="005000F0" w:rsidRPr="00997EB5" w:rsidRDefault="005000F0" w:rsidP="005000F0">
      <w:pPr>
        <w:pStyle w:val="Heading3"/>
        <w:rPr>
          <w:sz w:val="26"/>
          <w:szCs w:val="18"/>
        </w:rPr>
      </w:pPr>
      <w:r w:rsidRPr="00997EB5">
        <w:rPr>
          <w:sz w:val="26"/>
          <w:szCs w:val="18"/>
        </w:rPr>
        <w:t>Education</w:t>
      </w:r>
    </w:p>
    <w:p w14:paraId="6E338688"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eastAsia="Times New Roman" w:hAnsiTheme="minorHAnsi"/>
          <w:bCs/>
          <w:sz w:val="22"/>
          <w:szCs w:val="22"/>
        </w:rPr>
        <w:t>There are significant gender gaps in education in Iraq, such that one in three girls between the ages of 12 and 14 is not enrolled in school, and one in ten has never attended school. Gross school enrollment rates for girls are much lower than those for boys at all education levels primary (by 19 percent), intermediate (by 32 percent), and secondary school respectively (by 15 percent). It is therefore not surprising that the r</w:t>
      </w:r>
      <w:r w:rsidRPr="00997EB5">
        <w:rPr>
          <w:rFonts w:asciiTheme="minorHAnsi" w:hAnsiTheme="minorHAnsi"/>
          <w:sz w:val="22"/>
          <w:szCs w:val="22"/>
        </w:rPr>
        <w:t>ate of illiteracy among Iraqi women (24 percent) is more than twice as high as that of men (11 percent)</w:t>
      </w:r>
      <w:r w:rsidRPr="00997EB5">
        <w:rPr>
          <w:rStyle w:val="FootnoteReference"/>
          <w:rFonts w:asciiTheme="minorHAnsi" w:eastAsia="Times New Roman" w:hAnsiTheme="minorHAnsi"/>
          <w:bCs/>
          <w:sz w:val="22"/>
          <w:szCs w:val="22"/>
        </w:rPr>
        <w:footnoteReference w:id="38"/>
      </w:r>
      <w:r w:rsidRPr="00997EB5">
        <w:rPr>
          <w:rFonts w:asciiTheme="minorHAnsi" w:hAnsiTheme="minorHAnsi"/>
          <w:sz w:val="22"/>
          <w:szCs w:val="22"/>
        </w:rPr>
        <w:t xml:space="preserve">. </w:t>
      </w:r>
    </w:p>
    <w:p w14:paraId="49BD0964"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Young women living in rural areas are among the most affected, such that 50 percent of women between the ages of 15 and 24 are considered functionally literate, compared with over 70 percent of their urban dwelling counterparts</w:t>
      </w:r>
      <w:r w:rsidRPr="00997EB5">
        <w:rPr>
          <w:rStyle w:val="FootnoteReference"/>
          <w:rFonts w:asciiTheme="minorHAnsi" w:hAnsiTheme="minorHAnsi"/>
          <w:sz w:val="22"/>
          <w:szCs w:val="22"/>
        </w:rPr>
        <w:footnoteReference w:id="39"/>
      </w:r>
      <w:r w:rsidRPr="00997EB5">
        <w:rPr>
          <w:rFonts w:asciiTheme="minorHAnsi" w:hAnsiTheme="minorHAnsi"/>
          <w:sz w:val="22"/>
          <w:szCs w:val="22"/>
        </w:rPr>
        <w:t>.</w:t>
      </w:r>
    </w:p>
    <w:p w14:paraId="741E1013"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terms of higher education, women are under-represented in the scientific research. Evidence has shown that researchers in the field are provided with less support and promotion opportunities than their male counterparts. As the percentage of women who graduate in STEM fields is very high across the region, this indicates a clear drop between graduation and employment and research</w:t>
      </w:r>
      <w:r w:rsidRPr="00997EB5">
        <w:rPr>
          <w:rStyle w:val="FootnoteReference"/>
          <w:rFonts w:asciiTheme="minorHAnsi" w:hAnsiTheme="minorHAnsi"/>
          <w:sz w:val="22"/>
          <w:szCs w:val="22"/>
        </w:rPr>
        <w:footnoteReference w:id="40"/>
      </w:r>
      <w:r w:rsidRPr="00997EB5">
        <w:rPr>
          <w:rFonts w:asciiTheme="minorHAnsi" w:hAnsiTheme="minorHAnsi"/>
          <w:sz w:val="22"/>
          <w:szCs w:val="22"/>
        </w:rPr>
        <w:t>.</w:t>
      </w:r>
    </w:p>
    <w:p w14:paraId="405BA56F"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general in Iraq, the main challenges to continuing education, especially girls' education:</w:t>
      </w:r>
    </w:p>
    <w:p w14:paraId="16E668F8"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Customs, traditions and patriarchal culture;</w:t>
      </w:r>
    </w:p>
    <w:p w14:paraId="2055BD2D"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Parent unwillingness to send their daughters to schools due to distance between school and home and the deteriorating security situation in some areas;</w:t>
      </w:r>
    </w:p>
    <w:p w14:paraId="14471AFA"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Deterioration of educational infrastructure and lack of schools, especially in rural areas.</w:t>
      </w:r>
    </w:p>
    <w:p w14:paraId="06E2A212"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Lack of training programmes and financial resources to ensure quality educational staff</w:t>
      </w:r>
      <w:r w:rsidRPr="00997EB5">
        <w:rPr>
          <w:rStyle w:val="FootnoteReference"/>
          <w:rFonts w:asciiTheme="minorHAnsi" w:hAnsiTheme="minorHAnsi"/>
          <w:sz w:val="22"/>
          <w:szCs w:val="22"/>
        </w:rPr>
        <w:footnoteReference w:id="41"/>
      </w:r>
      <w:r w:rsidRPr="00997EB5">
        <w:rPr>
          <w:sz w:val="22"/>
          <w:szCs w:val="22"/>
        </w:rPr>
        <w:t>.</w:t>
      </w:r>
    </w:p>
    <w:p w14:paraId="3F703753" w14:textId="77777777" w:rsidR="005000F0" w:rsidRPr="00997EB5" w:rsidRDefault="005000F0" w:rsidP="005000F0">
      <w:pPr>
        <w:pStyle w:val="Heading3"/>
        <w:rPr>
          <w:sz w:val="26"/>
          <w:szCs w:val="18"/>
        </w:rPr>
      </w:pPr>
      <w:r w:rsidRPr="00997EB5">
        <w:rPr>
          <w:sz w:val="26"/>
          <w:szCs w:val="18"/>
        </w:rPr>
        <w:t>Employment and Economic Life</w:t>
      </w:r>
    </w:p>
    <w:p w14:paraId="4F073A20"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2017, female workers constituted 12.6 per cent of the total Iraqi women aged 15 years and above, compared to 72.7 percent for males. In addition, female unemployment is higher than that of males at 31 percent and 10.9 percent, respectively. In fact, the percentage of women participating in the labor force is among the lowest in the region, at 14.5 percent compared to 72 percent for males</w:t>
      </w:r>
      <w:r w:rsidRPr="00997EB5">
        <w:rPr>
          <w:rStyle w:val="FootnoteReference"/>
          <w:rFonts w:asciiTheme="minorHAnsi" w:hAnsiTheme="minorHAnsi"/>
          <w:sz w:val="22"/>
          <w:szCs w:val="22"/>
        </w:rPr>
        <w:footnoteReference w:id="42"/>
      </w:r>
      <w:r w:rsidRPr="00997EB5">
        <w:rPr>
          <w:rFonts w:asciiTheme="minorHAnsi" w:hAnsiTheme="minorHAnsi"/>
          <w:sz w:val="22"/>
          <w:szCs w:val="22"/>
        </w:rPr>
        <w:t>.</w:t>
      </w:r>
    </w:p>
    <w:p w14:paraId="634DC8B2"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The Iraqi working population is highly dependent on the public sector, which employs about 40 percent of the total labor force in the country, such that 60 percent of women workers are in the public sector</w:t>
      </w:r>
      <w:r w:rsidRPr="00997EB5">
        <w:rPr>
          <w:rStyle w:val="FootnoteReference"/>
          <w:rFonts w:asciiTheme="minorHAnsi" w:hAnsiTheme="minorHAnsi"/>
          <w:sz w:val="22"/>
          <w:szCs w:val="22"/>
        </w:rPr>
        <w:footnoteReference w:id="43"/>
      </w:r>
      <w:r w:rsidRPr="00997EB5">
        <w:rPr>
          <w:rFonts w:asciiTheme="minorHAnsi" w:hAnsiTheme="minorHAnsi"/>
          <w:sz w:val="22"/>
          <w:szCs w:val="22"/>
        </w:rPr>
        <w:t xml:space="preserve">. </w:t>
      </w:r>
      <w:r w:rsidRPr="00997EB5">
        <w:rPr>
          <w:rFonts w:asciiTheme="minorHAnsi" w:eastAsia="Times New Roman" w:hAnsiTheme="minorHAnsi"/>
          <w:bCs/>
          <w:sz w:val="22"/>
          <w:szCs w:val="22"/>
        </w:rPr>
        <w:t>Women whose educational levels are low are primarily self-employed and usually work for low pay in the informal private sector. These women generally do not have access to benefits such as health insurance, maternity leave, or pensions</w:t>
      </w:r>
      <w:r w:rsidRPr="00997EB5">
        <w:rPr>
          <w:rStyle w:val="FootnoteReference"/>
          <w:rFonts w:asciiTheme="minorHAnsi" w:eastAsia="Times New Roman" w:hAnsiTheme="minorHAnsi"/>
          <w:bCs/>
          <w:sz w:val="22"/>
          <w:szCs w:val="22"/>
        </w:rPr>
        <w:footnoteReference w:id="44"/>
      </w:r>
      <w:r w:rsidRPr="00997EB5">
        <w:rPr>
          <w:rFonts w:asciiTheme="minorHAnsi" w:eastAsia="Times New Roman" w:hAnsiTheme="minorHAnsi"/>
          <w:bCs/>
          <w:sz w:val="22"/>
          <w:szCs w:val="22"/>
        </w:rPr>
        <w:t xml:space="preserve">. </w:t>
      </w:r>
      <w:r w:rsidRPr="00997EB5">
        <w:rPr>
          <w:rFonts w:asciiTheme="minorHAnsi" w:hAnsiTheme="minorHAnsi"/>
          <w:sz w:val="22"/>
          <w:szCs w:val="22"/>
        </w:rPr>
        <w:t>Iraqi women’s participation is relatively high in education, health, real estate and agriculture sectors but considered low in most other sectors, including transport and retail</w:t>
      </w:r>
      <w:r w:rsidRPr="00997EB5">
        <w:rPr>
          <w:rStyle w:val="FootnoteReference"/>
          <w:rFonts w:asciiTheme="minorHAnsi" w:hAnsiTheme="minorHAnsi"/>
          <w:sz w:val="22"/>
          <w:szCs w:val="22"/>
        </w:rPr>
        <w:footnoteReference w:id="45"/>
      </w:r>
      <w:r w:rsidRPr="00997EB5">
        <w:rPr>
          <w:rFonts w:asciiTheme="minorHAnsi" w:hAnsiTheme="minorHAnsi"/>
          <w:sz w:val="22"/>
          <w:szCs w:val="22"/>
        </w:rPr>
        <w:t>.</w:t>
      </w:r>
    </w:p>
    <w:p w14:paraId="3A194428"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As for young people (aged 15–24 years) in Iraq, they have a high unemployment rate, estimated at 18 percent. However, the rate of unemployment for females in that group is much higher than that for males, at 27 percent and 17 percent, respectively</w:t>
      </w:r>
      <w:r w:rsidRPr="00997EB5">
        <w:rPr>
          <w:rStyle w:val="FootnoteReference"/>
          <w:rFonts w:asciiTheme="minorHAnsi" w:hAnsiTheme="minorHAnsi"/>
          <w:sz w:val="22"/>
          <w:szCs w:val="22"/>
        </w:rPr>
        <w:footnoteReference w:id="46"/>
      </w:r>
      <w:r w:rsidRPr="00997EB5">
        <w:rPr>
          <w:rFonts w:asciiTheme="minorHAnsi" w:hAnsiTheme="minorHAnsi"/>
          <w:sz w:val="22"/>
          <w:szCs w:val="22"/>
        </w:rPr>
        <w:t>.</w:t>
      </w:r>
    </w:p>
    <w:p w14:paraId="76589728"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eastAsia="Times New Roman" w:hAnsiTheme="minorHAnsi"/>
          <w:bCs/>
          <w:sz w:val="22"/>
          <w:szCs w:val="22"/>
        </w:rPr>
        <w:t>In addition to the disparity in employment rates, the wage gap between women and men is also striking, less so for the public sector, where on average, in 2012, males earned 20 percent more than women. However, in the private sector, this gap is eight times wider than the public sector gap in the public sector</w:t>
      </w:r>
      <w:r w:rsidRPr="00997EB5">
        <w:rPr>
          <w:rStyle w:val="FootnoteReference"/>
          <w:rFonts w:asciiTheme="minorHAnsi" w:eastAsia="Times New Roman" w:hAnsiTheme="minorHAnsi"/>
          <w:bCs/>
          <w:sz w:val="22"/>
          <w:szCs w:val="22"/>
        </w:rPr>
        <w:footnoteReference w:id="47"/>
      </w:r>
      <w:r w:rsidRPr="00997EB5">
        <w:rPr>
          <w:rFonts w:asciiTheme="minorHAnsi" w:eastAsia="Times New Roman" w:hAnsiTheme="minorHAnsi"/>
          <w:bCs/>
          <w:sz w:val="22"/>
          <w:szCs w:val="22"/>
        </w:rPr>
        <w:t xml:space="preserve">. </w:t>
      </w:r>
      <w:r w:rsidRPr="00997EB5">
        <w:rPr>
          <w:rFonts w:asciiTheme="minorHAnsi" w:hAnsiTheme="minorHAnsi"/>
          <w:sz w:val="22"/>
          <w:szCs w:val="22"/>
        </w:rPr>
        <w:t>In addition, women in Iraq are not likely to become senior managers in private firms as only 1.1% of senior managers in Iraq are women. This rate is higher in large firms, where females constitute 11% of senior managers. These rates are generally lower than those for the Middle East and North Africa region</w:t>
      </w:r>
      <w:r w:rsidRPr="00997EB5">
        <w:rPr>
          <w:rStyle w:val="FootnoteReference"/>
          <w:rFonts w:asciiTheme="minorHAnsi" w:hAnsiTheme="minorHAnsi"/>
          <w:sz w:val="22"/>
          <w:szCs w:val="22"/>
        </w:rPr>
        <w:footnoteReference w:id="48"/>
      </w:r>
      <w:r w:rsidRPr="00997EB5">
        <w:rPr>
          <w:rFonts w:asciiTheme="minorHAnsi" w:hAnsiTheme="minorHAnsi"/>
          <w:sz w:val="22"/>
          <w:szCs w:val="22"/>
        </w:rPr>
        <w:t>.</w:t>
      </w:r>
    </w:p>
    <w:p w14:paraId="3FABD790"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 xml:space="preserve">Labor participation for women did not vary by urban and rural setting or by geographic area, as can be seen </w:t>
      </w:r>
      <w:r w:rsidRPr="00997EB5">
        <w:rPr>
          <w:rFonts w:asciiTheme="minorHAnsi" w:hAnsiTheme="minorHAnsi"/>
          <w:sz w:val="22"/>
          <w:szCs w:val="22"/>
        </w:rPr>
        <w:fldChar w:fldCharType="begin"/>
      </w:r>
      <w:r w:rsidRPr="00997EB5">
        <w:rPr>
          <w:rFonts w:asciiTheme="minorHAnsi" w:hAnsiTheme="minorHAnsi"/>
          <w:sz w:val="22"/>
          <w:szCs w:val="22"/>
        </w:rPr>
        <w:instrText xml:space="preserve"> REF _Ref43140403 \h  \* MERGEFORMAT </w:instrText>
      </w:r>
      <w:r w:rsidRPr="00997EB5">
        <w:rPr>
          <w:rFonts w:asciiTheme="minorHAnsi" w:hAnsiTheme="minorHAnsi"/>
          <w:sz w:val="22"/>
          <w:szCs w:val="22"/>
        </w:rPr>
      </w:r>
      <w:r w:rsidRPr="00997EB5">
        <w:rPr>
          <w:rFonts w:asciiTheme="minorHAnsi" w:hAnsiTheme="minorHAnsi"/>
          <w:sz w:val="22"/>
          <w:szCs w:val="22"/>
        </w:rPr>
        <w:fldChar w:fldCharType="separate"/>
      </w:r>
      <w:r w:rsidRPr="00997EB5">
        <w:rPr>
          <w:sz w:val="22"/>
          <w:szCs w:val="22"/>
        </w:rPr>
        <w:t xml:space="preserve">Figure </w:t>
      </w:r>
      <w:r w:rsidRPr="00997EB5">
        <w:rPr>
          <w:noProof/>
          <w:sz w:val="22"/>
          <w:szCs w:val="22"/>
        </w:rPr>
        <w:t>2</w:t>
      </w:r>
      <w:r w:rsidRPr="00997EB5">
        <w:rPr>
          <w:rFonts w:asciiTheme="minorHAnsi" w:hAnsiTheme="minorHAnsi"/>
          <w:sz w:val="22"/>
          <w:szCs w:val="22"/>
        </w:rPr>
        <w:fldChar w:fldCharType="end"/>
      </w:r>
      <w:r w:rsidRPr="00997EB5">
        <w:rPr>
          <w:rFonts w:asciiTheme="minorHAnsi" w:hAnsiTheme="minorHAnsi"/>
          <w:sz w:val="22"/>
          <w:szCs w:val="22"/>
        </w:rPr>
        <w:t>.</w:t>
      </w:r>
    </w:p>
    <w:p w14:paraId="3E7976DF" w14:textId="77777777" w:rsidR="005000F0" w:rsidRPr="00997EB5" w:rsidRDefault="005000F0" w:rsidP="005000F0">
      <w:pPr>
        <w:pStyle w:val="Caption"/>
      </w:pPr>
      <w:bookmarkStart w:id="120" w:name="_Ref43140403"/>
      <w:r w:rsidRPr="00997EB5">
        <w:t xml:space="preserve">Figure </w:t>
      </w:r>
      <w:r w:rsidR="00C5706E">
        <w:fldChar w:fldCharType="begin"/>
      </w:r>
      <w:r w:rsidR="00C5706E">
        <w:instrText xml:space="preserve"> SEQ Figure \* ARABIC </w:instrText>
      </w:r>
      <w:r w:rsidR="00C5706E">
        <w:fldChar w:fldCharType="separate"/>
      </w:r>
      <w:r w:rsidRPr="00997EB5">
        <w:rPr>
          <w:noProof/>
        </w:rPr>
        <w:t>2</w:t>
      </w:r>
      <w:r w:rsidR="00C5706E">
        <w:rPr>
          <w:noProof/>
        </w:rPr>
        <w:fldChar w:fldCharType="end"/>
      </w:r>
      <w:bookmarkEnd w:id="120"/>
      <w:r w:rsidRPr="00997EB5">
        <w:t>: Work among resident women within the previous seven days, urban areas and regions</w:t>
      </w:r>
    </w:p>
    <w:p w14:paraId="54D20E65" w14:textId="77777777" w:rsidR="005000F0" w:rsidRPr="00997EB5" w:rsidRDefault="005000F0" w:rsidP="005000F0">
      <w:pPr>
        <w:pStyle w:val="NoSpacing"/>
        <w:rPr>
          <w:rFonts w:asciiTheme="minorHAnsi" w:hAnsiTheme="minorHAnsi"/>
          <w:sz w:val="22"/>
          <w:szCs w:val="22"/>
        </w:rPr>
      </w:pPr>
      <w:r w:rsidRPr="00997EB5">
        <w:rPr>
          <w:noProof/>
        </w:rPr>
        <w:drawing>
          <wp:inline distT="0" distB="0" distL="0" distR="0" wp14:anchorId="014BA662" wp14:editId="4E3ABFD6">
            <wp:extent cx="5943600" cy="2210435"/>
            <wp:effectExtent l="19050" t="19050" r="1905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210435"/>
                    </a:xfrm>
                    <a:prstGeom prst="rect">
                      <a:avLst/>
                    </a:prstGeom>
                    <a:ln>
                      <a:solidFill>
                        <a:schemeClr val="tx1"/>
                      </a:solidFill>
                    </a:ln>
                  </pic:spPr>
                </pic:pic>
              </a:graphicData>
            </a:graphic>
          </wp:inline>
        </w:drawing>
      </w:r>
    </w:p>
    <w:p w14:paraId="197F1A2D"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Source: Vulnerability Assessment study</w:t>
      </w:r>
    </w:p>
    <w:p w14:paraId="3C1BEFE3" w14:textId="77777777" w:rsidR="005000F0" w:rsidRPr="00997EB5" w:rsidRDefault="005000F0" w:rsidP="005000F0">
      <w:pPr>
        <w:autoSpaceDE w:val="0"/>
        <w:autoSpaceDN w:val="0"/>
        <w:adjustRightInd w:val="0"/>
        <w:spacing w:after="120" w:line="276" w:lineRule="auto"/>
        <w:rPr>
          <w:noProof/>
          <w:sz w:val="22"/>
          <w:szCs w:val="22"/>
        </w:rPr>
      </w:pPr>
      <w:r w:rsidRPr="00997EB5">
        <w:rPr>
          <w:sz w:val="22"/>
          <w:szCs w:val="22"/>
        </w:rPr>
        <w:t>The most cited obstacles facing women and girls include constraints due to traditional women’s roles in the household and childcare responsibilities, limited access to education, illiteracy, and lack of vocational skills and qualifications, limited access to the labor market and employment with low wages</w:t>
      </w:r>
      <w:r w:rsidRPr="00997EB5">
        <w:rPr>
          <w:rStyle w:val="FootnoteReference"/>
          <w:sz w:val="22"/>
          <w:szCs w:val="22"/>
        </w:rPr>
        <w:footnoteReference w:id="49"/>
      </w:r>
      <w:r w:rsidRPr="00997EB5">
        <w:rPr>
          <w:noProof/>
          <w:sz w:val="22"/>
          <w:szCs w:val="22"/>
        </w:rPr>
        <w:t>. This has lead to further marginalization and isolation of women within society, limiting their exposure to different communities and thus potential opportunities</w:t>
      </w:r>
      <w:r w:rsidRPr="00997EB5">
        <w:rPr>
          <w:rStyle w:val="FootnoteReference"/>
          <w:noProof/>
          <w:sz w:val="22"/>
          <w:szCs w:val="22"/>
        </w:rPr>
        <w:footnoteReference w:id="50"/>
      </w:r>
      <w:r w:rsidRPr="00997EB5">
        <w:rPr>
          <w:noProof/>
          <w:sz w:val="22"/>
          <w:szCs w:val="22"/>
        </w:rPr>
        <w:t>.</w:t>
      </w:r>
    </w:p>
    <w:p w14:paraId="16CEB281"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Some micro-finance opportunities exist for women, particularly IDPs and rural inhabitants. Civil society and international organizations have attempted to ensure economic empowerment for women in their projects and interventions but challenges persist. These include lack of skill and experience to manage and sustain a business, in addition to social pressure for women to yield control of their financing to the male member of the household. Informal bias toward men for allocating resources such as financing, inheritance and land is another impediment</w:t>
      </w:r>
      <w:r w:rsidRPr="00997EB5">
        <w:rPr>
          <w:rStyle w:val="FootnoteReference"/>
          <w:sz w:val="22"/>
          <w:szCs w:val="22"/>
        </w:rPr>
        <w:footnoteReference w:id="51"/>
      </w:r>
      <w:r w:rsidRPr="00997EB5">
        <w:rPr>
          <w:sz w:val="22"/>
          <w:szCs w:val="22"/>
        </w:rPr>
        <w:t>.</w:t>
      </w:r>
    </w:p>
    <w:p w14:paraId="12A2CCF1" w14:textId="77777777" w:rsidR="005000F0" w:rsidRPr="00997EB5" w:rsidRDefault="005000F0" w:rsidP="005000F0">
      <w:pPr>
        <w:autoSpaceDE w:val="0"/>
        <w:autoSpaceDN w:val="0"/>
        <w:adjustRightInd w:val="0"/>
        <w:spacing w:after="120" w:line="276" w:lineRule="auto"/>
        <w:rPr>
          <w:sz w:val="22"/>
          <w:szCs w:val="22"/>
        </w:rPr>
      </w:pPr>
      <w:r w:rsidRPr="00997EB5">
        <w:rPr>
          <w:sz w:val="22"/>
          <w:szCs w:val="22"/>
        </w:rPr>
        <w:t>A silver lining of the multiple crises that Iraqis have had to endure may be a softened stance on many social restrictions toward the work of women. Some studies have found that the recent conflict lead to shifts in the gendered division of labor, leading to increased tolerance of women working in new sectors. A major example is women involved in micro-businesses. However, even though this entry into the labor market has been driven by the need for income, empowerment is not necessarily the end result. Women have stated that they are facing new forms of abuse, including being forced to work but having no control over their income or working conditions. In addition, their gendered role in the household has not changed</w:t>
      </w:r>
      <w:r w:rsidRPr="00997EB5">
        <w:rPr>
          <w:rStyle w:val="FootnoteReference"/>
          <w:rFonts w:asciiTheme="minorHAnsi" w:hAnsiTheme="minorHAnsi"/>
          <w:sz w:val="22"/>
          <w:szCs w:val="22"/>
        </w:rPr>
        <w:footnoteReference w:id="52"/>
      </w:r>
      <w:r w:rsidRPr="00997EB5">
        <w:rPr>
          <w:sz w:val="22"/>
          <w:szCs w:val="22"/>
        </w:rPr>
        <w:t>.</w:t>
      </w:r>
    </w:p>
    <w:p w14:paraId="0A9CF75F" w14:textId="77777777" w:rsidR="005000F0" w:rsidRPr="00997EB5" w:rsidRDefault="005000F0" w:rsidP="005000F0">
      <w:pPr>
        <w:pStyle w:val="Heading3"/>
        <w:rPr>
          <w:sz w:val="26"/>
          <w:szCs w:val="18"/>
        </w:rPr>
      </w:pPr>
      <w:r w:rsidRPr="00997EB5">
        <w:rPr>
          <w:sz w:val="26"/>
          <w:szCs w:val="18"/>
        </w:rPr>
        <w:t>Female Headed Households</w:t>
      </w:r>
    </w:p>
    <w:p w14:paraId="42CAA55E"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In Iraq, it is estimated that 10% of households are headed by women, with the majority (85 percent) being widowed. In comparison, 98 percent of male household heads were married</w:t>
      </w:r>
      <w:r w:rsidRPr="00997EB5">
        <w:rPr>
          <w:rStyle w:val="FootnoteReference"/>
          <w:rFonts w:asciiTheme="minorHAnsi" w:hAnsiTheme="minorHAnsi"/>
          <w:sz w:val="22"/>
          <w:szCs w:val="22"/>
        </w:rPr>
        <w:footnoteReference w:id="53"/>
      </w:r>
      <w:r w:rsidRPr="00997EB5">
        <w:rPr>
          <w:rFonts w:asciiTheme="minorHAnsi" w:hAnsiTheme="minorHAnsi"/>
          <w:sz w:val="22"/>
          <w:szCs w:val="22"/>
        </w:rPr>
        <w:t>. An assessment of these households was conducted by the International Organization for Migration (IOM) in 2011 confirming critical issues related to access to work, food insecurity, and inadequate shelter</w:t>
      </w:r>
      <w:r w:rsidRPr="00997EB5">
        <w:rPr>
          <w:rStyle w:val="FootnoteReference"/>
          <w:rFonts w:asciiTheme="minorHAnsi" w:hAnsiTheme="minorHAnsi"/>
          <w:sz w:val="22"/>
          <w:szCs w:val="22"/>
        </w:rPr>
        <w:footnoteReference w:id="54"/>
      </w:r>
      <w:r w:rsidRPr="00997EB5">
        <w:rPr>
          <w:rFonts w:asciiTheme="minorHAnsi" w:hAnsiTheme="minorHAnsi"/>
          <w:sz w:val="22"/>
          <w:szCs w:val="22"/>
        </w:rPr>
        <w:t xml:space="preserve">. However, another study concluded that although Female-headed households (FHH) were more food insecure than male-headed households, the differences between them were small. On the other hand, FHH had significantly higher rates of underemployment compared with male-headed households. Geographically, the highest percentage of resident female headed households is in the governorate of Baghdad, as shown in </w:t>
      </w:r>
      <w:r w:rsidRPr="00997EB5">
        <w:rPr>
          <w:rFonts w:asciiTheme="minorHAnsi" w:hAnsiTheme="minorHAnsi"/>
          <w:sz w:val="22"/>
          <w:szCs w:val="22"/>
        </w:rPr>
        <w:fldChar w:fldCharType="begin"/>
      </w:r>
      <w:r w:rsidRPr="00997EB5">
        <w:rPr>
          <w:rFonts w:asciiTheme="minorHAnsi" w:hAnsiTheme="minorHAnsi"/>
          <w:sz w:val="22"/>
          <w:szCs w:val="22"/>
        </w:rPr>
        <w:instrText xml:space="preserve"> REF _Ref43140250 \h  \* MERGEFORMAT </w:instrText>
      </w:r>
      <w:r w:rsidRPr="00997EB5">
        <w:rPr>
          <w:rFonts w:asciiTheme="minorHAnsi" w:hAnsiTheme="minorHAnsi"/>
          <w:sz w:val="22"/>
          <w:szCs w:val="22"/>
        </w:rPr>
      </w:r>
      <w:r w:rsidRPr="00997EB5">
        <w:rPr>
          <w:rFonts w:asciiTheme="minorHAnsi" w:hAnsiTheme="minorHAnsi"/>
          <w:sz w:val="22"/>
          <w:szCs w:val="22"/>
        </w:rPr>
        <w:fldChar w:fldCharType="separate"/>
      </w:r>
      <w:r w:rsidRPr="00997EB5">
        <w:t xml:space="preserve">Figure </w:t>
      </w:r>
      <w:r w:rsidRPr="00997EB5">
        <w:rPr>
          <w:noProof/>
          <w:sz w:val="22"/>
          <w:szCs w:val="22"/>
        </w:rPr>
        <w:t>3</w:t>
      </w:r>
      <w:r w:rsidRPr="00997EB5">
        <w:rPr>
          <w:rFonts w:asciiTheme="minorHAnsi" w:hAnsiTheme="minorHAnsi"/>
          <w:sz w:val="22"/>
          <w:szCs w:val="22"/>
        </w:rPr>
        <w:fldChar w:fldCharType="end"/>
      </w:r>
      <w:r w:rsidRPr="00997EB5">
        <w:rPr>
          <w:rStyle w:val="FootnoteReference"/>
          <w:rFonts w:asciiTheme="minorHAnsi" w:hAnsiTheme="minorHAnsi"/>
          <w:sz w:val="22"/>
          <w:szCs w:val="22"/>
        </w:rPr>
        <w:footnoteReference w:id="55"/>
      </w:r>
      <w:r w:rsidRPr="00997EB5">
        <w:rPr>
          <w:rFonts w:asciiTheme="minorHAnsi" w:hAnsiTheme="minorHAnsi"/>
          <w:sz w:val="22"/>
          <w:szCs w:val="22"/>
        </w:rPr>
        <w:t>.</w:t>
      </w:r>
    </w:p>
    <w:p w14:paraId="7336E747"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br w:type="page"/>
      </w:r>
    </w:p>
    <w:p w14:paraId="1C5390B9" w14:textId="77777777" w:rsidR="005000F0" w:rsidRPr="00997EB5" w:rsidRDefault="005000F0" w:rsidP="005000F0">
      <w:pPr>
        <w:pStyle w:val="Caption"/>
      </w:pPr>
      <w:bookmarkStart w:id="121" w:name="_Ref43140250"/>
      <w:r w:rsidRPr="00997EB5">
        <w:t xml:space="preserve">Figure </w:t>
      </w:r>
      <w:r w:rsidR="00C5706E">
        <w:fldChar w:fldCharType="begin"/>
      </w:r>
      <w:r w:rsidR="00C5706E">
        <w:instrText xml:space="preserve"> SEQ Figure \* ARABIC </w:instrText>
      </w:r>
      <w:r w:rsidR="00C5706E">
        <w:fldChar w:fldCharType="separate"/>
      </w:r>
      <w:r w:rsidRPr="00997EB5">
        <w:rPr>
          <w:noProof/>
        </w:rPr>
        <w:t>3</w:t>
      </w:r>
      <w:r w:rsidR="00C5706E">
        <w:rPr>
          <w:noProof/>
        </w:rPr>
        <w:fldChar w:fldCharType="end"/>
      </w:r>
      <w:bookmarkEnd w:id="121"/>
      <w:r w:rsidRPr="00997EB5">
        <w:t>: Resident female-headed households in Iraq</w:t>
      </w:r>
    </w:p>
    <w:p w14:paraId="4CE3BB7C" w14:textId="77777777" w:rsidR="005000F0" w:rsidRPr="00997EB5" w:rsidRDefault="005000F0" w:rsidP="005000F0">
      <w:pPr>
        <w:pStyle w:val="NoSpacing2"/>
        <w:rPr>
          <w:rFonts w:asciiTheme="minorHAnsi" w:hAnsiTheme="minorHAnsi"/>
        </w:rPr>
      </w:pPr>
      <w:r w:rsidRPr="00997EB5">
        <w:rPr>
          <w:noProof/>
        </w:rPr>
        <w:drawing>
          <wp:inline distT="0" distB="0" distL="0" distR="0" wp14:anchorId="3EDE6476" wp14:editId="74C0E180">
            <wp:extent cx="5943600" cy="2683259"/>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1395"/>
                    <a:stretch/>
                  </pic:blipFill>
                  <pic:spPr bwMode="auto">
                    <a:xfrm>
                      <a:off x="0" y="0"/>
                      <a:ext cx="5943600" cy="26832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9C5950"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 xml:space="preserve">Source: </w:t>
      </w:r>
      <w:r w:rsidRPr="00997EB5">
        <w:t>WFP (2016). Comprehensive Food Security and Vulnerability Analysis.</w:t>
      </w:r>
    </w:p>
    <w:p w14:paraId="241B4707"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rFonts w:asciiTheme="minorHAnsi" w:hAnsiTheme="minorHAnsi"/>
          <w:sz w:val="22"/>
          <w:szCs w:val="22"/>
        </w:rPr>
        <w:t xml:space="preserve">FHHs are particularly disadvantaged in terms of their level of education and access to the labor market, as female heads of household are considerably less educated than male heads of households, as can be seen in </w:t>
      </w:r>
      <w:r w:rsidRPr="00997EB5">
        <w:rPr>
          <w:rFonts w:asciiTheme="minorHAnsi" w:hAnsiTheme="minorHAnsi"/>
          <w:sz w:val="22"/>
          <w:szCs w:val="22"/>
        </w:rPr>
        <w:fldChar w:fldCharType="begin"/>
      </w:r>
      <w:r w:rsidRPr="00997EB5">
        <w:rPr>
          <w:rFonts w:asciiTheme="minorHAnsi" w:hAnsiTheme="minorHAnsi"/>
          <w:sz w:val="22"/>
          <w:szCs w:val="22"/>
        </w:rPr>
        <w:instrText xml:space="preserve"> REF _Ref43140343 \h  \* MERGEFORMAT </w:instrText>
      </w:r>
      <w:r w:rsidRPr="00997EB5">
        <w:rPr>
          <w:rFonts w:asciiTheme="minorHAnsi" w:hAnsiTheme="minorHAnsi"/>
          <w:sz w:val="22"/>
          <w:szCs w:val="22"/>
        </w:rPr>
      </w:r>
      <w:r w:rsidRPr="00997EB5">
        <w:rPr>
          <w:rFonts w:asciiTheme="minorHAnsi" w:hAnsiTheme="minorHAnsi"/>
          <w:sz w:val="22"/>
          <w:szCs w:val="22"/>
        </w:rPr>
        <w:fldChar w:fldCharType="separate"/>
      </w:r>
      <w:r w:rsidRPr="00997EB5">
        <w:rPr>
          <w:sz w:val="22"/>
          <w:szCs w:val="22"/>
        </w:rPr>
        <w:t xml:space="preserve">Figure </w:t>
      </w:r>
      <w:r w:rsidRPr="00997EB5">
        <w:rPr>
          <w:noProof/>
          <w:sz w:val="22"/>
          <w:szCs w:val="22"/>
        </w:rPr>
        <w:t>4</w:t>
      </w:r>
      <w:r w:rsidRPr="00997EB5">
        <w:rPr>
          <w:rFonts w:asciiTheme="minorHAnsi" w:hAnsiTheme="minorHAnsi"/>
          <w:sz w:val="22"/>
          <w:szCs w:val="22"/>
        </w:rPr>
        <w:fldChar w:fldCharType="end"/>
      </w:r>
      <w:r w:rsidRPr="00997EB5">
        <w:rPr>
          <w:rFonts w:asciiTheme="minorHAnsi" w:hAnsiTheme="minorHAnsi"/>
          <w:sz w:val="22"/>
          <w:szCs w:val="22"/>
        </w:rPr>
        <w:t>, where 48 percent of female heads of households are illiterate compared with 25% of males. In some rural areas, female illiteracy rises to 95%. This is clearly an obstacle to awareness of and ability to access work, rights and benefits</w:t>
      </w:r>
      <w:r w:rsidRPr="00997EB5">
        <w:rPr>
          <w:rStyle w:val="FootnoteReference"/>
          <w:rFonts w:asciiTheme="minorHAnsi" w:hAnsiTheme="minorHAnsi"/>
          <w:sz w:val="22"/>
          <w:szCs w:val="22"/>
        </w:rPr>
        <w:footnoteReference w:id="56"/>
      </w:r>
      <w:r w:rsidRPr="00997EB5">
        <w:rPr>
          <w:rFonts w:asciiTheme="minorHAnsi" w:hAnsiTheme="minorHAnsi"/>
          <w:sz w:val="22"/>
          <w:szCs w:val="22"/>
        </w:rPr>
        <w:t>.</w:t>
      </w:r>
    </w:p>
    <w:p w14:paraId="45809FC6"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p>
    <w:p w14:paraId="727E4CAA" w14:textId="77777777" w:rsidR="005000F0" w:rsidRPr="00997EB5" w:rsidRDefault="005000F0" w:rsidP="005000F0">
      <w:pPr>
        <w:pStyle w:val="Caption"/>
      </w:pPr>
      <w:bookmarkStart w:id="122" w:name="_Ref43140343"/>
      <w:r w:rsidRPr="00997EB5">
        <w:t xml:space="preserve">Figure </w:t>
      </w:r>
      <w:r w:rsidR="00C5706E">
        <w:fldChar w:fldCharType="begin"/>
      </w:r>
      <w:r w:rsidR="00C5706E">
        <w:instrText xml:space="preserve"> SEQ Figure \* ARABIC </w:instrText>
      </w:r>
      <w:r w:rsidR="00C5706E">
        <w:fldChar w:fldCharType="separate"/>
      </w:r>
      <w:r w:rsidRPr="00997EB5">
        <w:rPr>
          <w:noProof/>
        </w:rPr>
        <w:t>4</w:t>
      </w:r>
      <w:r w:rsidR="00C5706E">
        <w:rPr>
          <w:noProof/>
        </w:rPr>
        <w:fldChar w:fldCharType="end"/>
      </w:r>
      <w:bookmarkEnd w:id="122"/>
      <w:r w:rsidRPr="00997EB5">
        <w:t>: Education Level of Female and Male Heads of Households</w:t>
      </w:r>
    </w:p>
    <w:p w14:paraId="724FF883" w14:textId="77777777" w:rsidR="005000F0" w:rsidRPr="00997EB5" w:rsidRDefault="005000F0" w:rsidP="005000F0">
      <w:pPr>
        <w:autoSpaceDE w:val="0"/>
        <w:autoSpaceDN w:val="0"/>
        <w:adjustRightInd w:val="0"/>
        <w:spacing w:after="120" w:line="276" w:lineRule="auto"/>
        <w:rPr>
          <w:rFonts w:asciiTheme="minorHAnsi" w:hAnsiTheme="minorHAnsi"/>
          <w:sz w:val="22"/>
          <w:szCs w:val="22"/>
        </w:rPr>
      </w:pPr>
      <w:r w:rsidRPr="00997EB5">
        <w:rPr>
          <w:noProof/>
        </w:rPr>
        <w:drawing>
          <wp:inline distT="0" distB="0" distL="0" distR="0" wp14:anchorId="2697D527" wp14:editId="29D8F124">
            <wp:extent cx="5943600" cy="2044700"/>
            <wp:effectExtent l="19050" t="19050" r="1905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044700"/>
                    </a:xfrm>
                    <a:prstGeom prst="rect">
                      <a:avLst/>
                    </a:prstGeom>
                    <a:ln>
                      <a:solidFill>
                        <a:schemeClr val="tx1"/>
                      </a:solidFill>
                    </a:ln>
                  </pic:spPr>
                </pic:pic>
              </a:graphicData>
            </a:graphic>
          </wp:inline>
        </w:drawing>
      </w:r>
    </w:p>
    <w:p w14:paraId="00FDA305" w14:textId="77777777" w:rsidR="005000F0" w:rsidRPr="00997EB5" w:rsidRDefault="005000F0" w:rsidP="005000F0">
      <w:pPr>
        <w:autoSpaceDE w:val="0"/>
        <w:autoSpaceDN w:val="0"/>
        <w:adjustRightInd w:val="0"/>
        <w:spacing w:after="120" w:line="276" w:lineRule="auto"/>
        <w:rPr>
          <w:noProof/>
        </w:rPr>
      </w:pPr>
      <w:r w:rsidRPr="00997EB5">
        <w:rPr>
          <w:noProof/>
        </w:rPr>
        <w:t xml:space="preserve">Source: </w:t>
      </w:r>
      <w:r w:rsidRPr="00997EB5">
        <w:t>IOM (2011). Iraq Special Report: Female Headed Households</w:t>
      </w:r>
    </w:p>
    <w:p w14:paraId="1D6399CF"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According to the study by IOM in 2011, only 2% of female heads of household hold regular jobs while th erest are either unemployed (21%), retired (3%), or doing odd jobs (6%). The maojrity, however, are unable or unwilling to work (66%). Of those employed, 27% work in unskilled jobs. Unskilled labor is thus the most common employment for female heads of househods, and includes work in bakeries, house cleaning, and local produce selling at the markets. The second most common secotr is agriculture, although women complain of its unsuitability due to its physically demanding nature and long hours depriving them from caring for their children. Almost all of assessed women working as skilled labor are tailors. The assessment also found a “desire among female heads of households to learn new skills that would make them more eligible for employment”</w:t>
      </w:r>
      <w:r w:rsidRPr="00997EB5">
        <w:rPr>
          <w:rFonts w:asciiTheme="minorHAnsi" w:eastAsia="Times New Roman" w:hAnsiTheme="minorHAnsi" w:cs="Times New Roman"/>
        </w:rPr>
        <w:footnoteReference w:id="57"/>
      </w:r>
      <w:r w:rsidRPr="00997EB5">
        <w:rPr>
          <w:rFonts w:asciiTheme="minorHAnsi" w:eastAsia="Times New Roman" w:hAnsiTheme="minorHAnsi" w:cs="Times New Roman"/>
        </w:rPr>
        <w:t>.</w:t>
      </w:r>
    </w:p>
    <w:p w14:paraId="11106D60" w14:textId="77777777" w:rsidR="005000F0" w:rsidRPr="00997EB5" w:rsidRDefault="005000F0" w:rsidP="005000F0">
      <w:pPr>
        <w:pStyle w:val="Heading3"/>
      </w:pPr>
      <w:r w:rsidRPr="00997EB5">
        <w:rPr>
          <w:sz w:val="26"/>
          <w:szCs w:val="18"/>
        </w:rPr>
        <w:t xml:space="preserve">Women </w:t>
      </w:r>
      <w:r w:rsidRPr="00997EB5">
        <w:rPr>
          <w:rStyle w:val="Heading3Char"/>
          <w:sz w:val="24"/>
          <w:szCs w:val="24"/>
        </w:rPr>
        <w:t>and</w:t>
      </w:r>
      <w:r w:rsidRPr="00997EB5">
        <w:rPr>
          <w:sz w:val="26"/>
          <w:szCs w:val="18"/>
        </w:rPr>
        <w:t xml:space="preserve"> Electricity</w:t>
      </w:r>
    </w:p>
    <w:p w14:paraId="3E40AC51"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Unreliable electricity in Iraq is a major deterrent to most economic activities. However, Iraqi women are disproportionately affected by this problem, increasing the already wide gender gaps in economic opportunities, business performance, access to education, and freedom of movement and security. As mentioned earlier, Iraqi women with lower levels of education are often self-employed or work in the informal sector with access to electricity seen as a major obstacle to running a business. This found to be in true in a World Bank survey of over 100 female business owners, entrepreneurs, students, and key experts, who described how lack of a reliable electricity supply reduces income and productivity of women’s small sized businesses, discouraging them from continuing their education and engaging in income-generating activities. According to this study, Iraqi women have abandoned home-based businesses, such as sewing and handcrafting, as a direct result losses incurred due to frequent power outages. Below are testimonials from the study</w:t>
      </w:r>
      <w:r w:rsidRPr="00997EB5">
        <w:rPr>
          <w:rStyle w:val="FootnoteReference"/>
          <w:rFonts w:asciiTheme="minorHAnsi" w:eastAsia="Times New Roman" w:hAnsiTheme="minorHAnsi"/>
        </w:rPr>
        <w:footnoteReference w:id="58"/>
      </w:r>
      <w:r w:rsidRPr="00997EB5">
        <w:rPr>
          <w:rFonts w:asciiTheme="minorHAnsi" w:eastAsia="Times New Roman" w:hAnsiTheme="minorHAnsi" w:cs="Times New Roman"/>
        </w:rPr>
        <w:t>:</w:t>
      </w:r>
    </w:p>
    <w:p w14:paraId="521F769B"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sz w:val="20"/>
          <w:szCs w:val="20"/>
        </w:rPr>
      </w:pPr>
      <w:r w:rsidRPr="00997EB5">
        <w:rPr>
          <w:rFonts w:asciiTheme="minorHAnsi" w:eastAsia="Times New Roman" w:hAnsiTheme="minorHAnsi" w:cs="Times New Roman"/>
          <w:noProof/>
          <w:sz w:val="20"/>
          <w:szCs w:val="20"/>
        </w:rPr>
        <mc:AlternateContent>
          <mc:Choice Requires="wps">
            <w:drawing>
              <wp:inline distT="0" distB="0" distL="0" distR="0" wp14:anchorId="02A7BFDC" wp14:editId="7877FCDC">
                <wp:extent cx="5837530" cy="1403985"/>
                <wp:effectExtent l="0" t="0" r="0" b="0"/>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7530" cy="1403985"/>
                        </a:xfrm>
                        <a:prstGeom prst="rect">
                          <a:avLst/>
                        </a:prstGeom>
                        <a:noFill/>
                        <a:ln w="9525">
                          <a:noFill/>
                          <a:miter lim="800000"/>
                          <a:headEnd/>
                          <a:tailEnd/>
                        </a:ln>
                      </wps:spPr>
                      <wps:txbx>
                        <w:txbxContent>
                          <w:p w14:paraId="05A6C3DD" w14:textId="77777777" w:rsidR="00195D54"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r w:rsidRPr="001565F5">
                              <w:rPr>
                                <w:i/>
                                <w:iCs/>
                                <w:color w:val="4472C4" w:themeColor="accent1"/>
                                <w:sz w:val="24"/>
                              </w:rPr>
                              <w:t>“I established a small kitchen and became successful. When my husband recovered, he started supporting me because he saw the economic value of my work. He is now responsible for buying the groceries for the kitchen. But without electricity, the production of my kitch</w:t>
                            </w:r>
                            <w:r>
                              <w:rPr>
                                <w:i/>
                                <w:iCs/>
                                <w:color w:val="4472C4" w:themeColor="accent1"/>
                                <w:sz w:val="24"/>
                              </w:rPr>
                              <w:t>en is down by almost 80 percent</w:t>
                            </w:r>
                            <w:r w:rsidRPr="001565F5">
                              <w:rPr>
                                <w:i/>
                                <w:iCs/>
                                <w:color w:val="4472C4" w:themeColor="accent1"/>
                                <w:sz w:val="24"/>
                              </w:rPr>
                              <w:t>”</w:t>
                            </w:r>
                          </w:p>
                          <w:p w14:paraId="69B4AEAE" w14:textId="77777777" w:rsidR="00195D54" w:rsidRPr="001565F5"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p>
                          <w:p w14:paraId="539E284B" w14:textId="77777777" w:rsidR="00195D54"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r w:rsidRPr="001565F5">
                              <w:rPr>
                                <w:i/>
                                <w:iCs/>
                                <w:color w:val="4472C4" w:themeColor="accent1"/>
                                <w:sz w:val="24"/>
                              </w:rPr>
                              <w:t>“I can…quadruple [my] net profit with efficient and reliable electricity,” 32-year-old female salon owner</w:t>
                            </w:r>
                          </w:p>
                        </w:txbxContent>
                      </wps:txbx>
                      <wps:bodyPr rot="0" vert="horz" wrap="square" lIns="91440" tIns="45720" rIns="91440" bIns="45720" anchor="t" anchorCtr="0">
                        <a:spAutoFit/>
                      </wps:bodyPr>
                    </wps:wsp>
                  </a:graphicData>
                </a:graphic>
              </wp:inline>
            </w:drawing>
          </mc:Choice>
          <mc:Fallback>
            <w:pict>
              <v:shapetype w14:anchorId="02A7BFDC" id="_x0000_t202" coordsize="21600,21600" o:spt="202" path="m,l,21600r21600,l21600,xe">
                <v:stroke joinstyle="miter"/>
                <v:path gradientshapeok="t" o:connecttype="rect"/>
              </v:shapetype>
              <v:shape id="Text Box 2" o:spid="_x0000_s1041" type="#_x0000_t202" style="width:459.6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" filled="f" stroked="f">
                <v:textbox style="mso-fit-shape-to-text:t">
                  <w:txbxContent>
                    <w:p w14:paraId="05A6C3DD" w14:textId="77777777" w:rsidR="00195D54"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r w:rsidRPr="001565F5">
                        <w:rPr>
                          <w:i/>
                          <w:iCs/>
                          <w:color w:val="4472C4" w:themeColor="accent1"/>
                          <w:sz w:val="24"/>
                        </w:rPr>
                        <w:t>“I established a small kitchen and became successful. When my husband recovered, he started supporting me because he saw the economic value of my work. He is now responsible for buying the groceries for the kitchen. But without electricity, the production of my kitch</w:t>
                      </w:r>
                      <w:r>
                        <w:rPr>
                          <w:i/>
                          <w:iCs/>
                          <w:color w:val="4472C4" w:themeColor="accent1"/>
                          <w:sz w:val="24"/>
                        </w:rPr>
                        <w:t>en is down by almost 80 percent</w:t>
                      </w:r>
                      <w:r w:rsidRPr="001565F5">
                        <w:rPr>
                          <w:i/>
                          <w:iCs/>
                          <w:color w:val="4472C4" w:themeColor="accent1"/>
                          <w:sz w:val="24"/>
                        </w:rPr>
                        <w:t>”</w:t>
                      </w:r>
                    </w:p>
                    <w:p w14:paraId="69B4AEAE" w14:textId="77777777" w:rsidR="00195D54" w:rsidRPr="001565F5"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p>
                    <w:p w14:paraId="539E284B" w14:textId="77777777" w:rsidR="00195D54" w:rsidRDefault="00195D54" w:rsidP="005000F0">
                      <w:pPr>
                        <w:pBdr>
                          <w:top w:val="single" w:sz="24" w:space="8" w:color="4472C4" w:themeColor="accent1"/>
                          <w:bottom w:val="single" w:sz="24" w:space="8" w:color="4472C4" w:themeColor="accent1"/>
                        </w:pBdr>
                        <w:spacing w:after="0"/>
                        <w:jc w:val="left"/>
                        <w:rPr>
                          <w:i/>
                          <w:iCs/>
                          <w:color w:val="4472C4" w:themeColor="accent1"/>
                          <w:sz w:val="24"/>
                        </w:rPr>
                      </w:pPr>
                      <w:r w:rsidRPr="001565F5">
                        <w:rPr>
                          <w:i/>
                          <w:iCs/>
                          <w:color w:val="4472C4" w:themeColor="accent1"/>
                          <w:sz w:val="24"/>
                        </w:rPr>
                        <w:t>“I can…quadruple [my] net profit with efficient and reliable electricity,” 32-year-old female salon owner</w:t>
                      </w:r>
                    </w:p>
                  </w:txbxContent>
                </v:textbox>
                <w10:anchorlock/>
              </v:shape>
            </w:pict>
          </mc:Fallback>
        </mc:AlternateContent>
      </w:r>
    </w:p>
    <w:p w14:paraId="1C15EBEE"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 xml:space="preserve">Lack of reliable power supply also overwhelmingly affect women as primary caretakers in the household, responsible for chores such as cleaning and cooking. During summer, for example, cooking without air conditioning or proper ventilation leads to increased incidents of skin disease and other heat-related illnesses. Additionally, internally displaced women living in slum areas do not have meters installed in their homes, and end up resorting to alternative electricity connections that unsafe and illegal. </w:t>
      </w:r>
      <w:r w:rsidRPr="00997EB5">
        <w:t>Women have expressed a decreased sense of security and limited mobility due to unreliable power supply, particularly in relation to lighting in public spaces. According to a social worker: “It is impossible for women to leave the house at night alone, even in emergencies. She has to be with a male relative because it is too dark in the streets”</w:t>
      </w:r>
      <w:r w:rsidRPr="00997EB5">
        <w:rPr>
          <w:rStyle w:val="FootnoteReference"/>
          <w:rFonts w:asciiTheme="minorHAnsi" w:eastAsia="Times New Roman" w:hAnsiTheme="minorHAnsi"/>
        </w:rPr>
        <w:footnoteReference w:id="59"/>
      </w:r>
      <w:r w:rsidRPr="00997EB5">
        <w:rPr>
          <w:rFonts w:asciiTheme="minorHAnsi" w:eastAsia="Times New Roman" w:hAnsiTheme="minorHAnsi" w:cs="Times New Roman"/>
        </w:rPr>
        <w:t>.</w:t>
      </w:r>
    </w:p>
    <w:p w14:paraId="1008D837"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 xml:space="preserve">The World Bank project entitled </w:t>
      </w:r>
      <w:r w:rsidRPr="00997EB5">
        <w:rPr>
          <w:rFonts w:asciiTheme="minorHAnsi" w:eastAsia="Times New Roman" w:hAnsiTheme="minorHAnsi" w:cs="Times New Roman"/>
          <w:i/>
          <w:iCs/>
        </w:rPr>
        <w:t xml:space="preserve">“Electricity Services Rehabilitation and Enhancement Project for the Benefit of the Southern Electricity Directorate” </w:t>
      </w:r>
      <w:r w:rsidRPr="00997EB5">
        <w:rPr>
          <w:rFonts w:asciiTheme="minorHAnsi" w:eastAsia="Times New Roman" w:hAnsiTheme="minorHAnsi" w:cs="Times New Roman"/>
        </w:rPr>
        <w:t>conducted focus group discussions (FGDs) and in-depth interviews 2018 in Basra. The aim of these discussions and interviews was to understand the impacts of lack of reliable power supply on Iraqi women’s economic and social well-being. The key findings of the qualitative research are as follows:</w:t>
      </w:r>
    </w:p>
    <w:p w14:paraId="3E5B65C9"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rFonts w:eastAsia="Times New Roman"/>
        </w:rPr>
        <w:t xml:space="preserve">Lack of </w:t>
      </w:r>
      <w:r w:rsidRPr="00997EB5">
        <w:rPr>
          <w:sz w:val="22"/>
          <w:szCs w:val="22"/>
        </w:rPr>
        <w:t>access to reliable electricity service negatively affects income levels of women engaged in economic activities and hampers women’s ability to engage in income-generating activities.</w:t>
      </w:r>
    </w:p>
    <w:p w14:paraId="535CA583"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FHHs are found to be particularly vulnerable.</w:t>
      </w:r>
    </w:p>
    <w:p w14:paraId="24467619"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Poor electricity service also increases women’s drudgery and negatively impacts their health outcomes.</w:t>
      </w:r>
    </w:p>
    <w:p w14:paraId="3E2D58F3"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Electricity service reliability and quality problems also impact women’s sense of security and safety and contribute to increased risk of forms of gender-based violence (GBV).</w:t>
      </w:r>
    </w:p>
    <w:p w14:paraId="6CBA4122"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Unreliable electricity impacts women’s ability to engage in educational activities.</w:t>
      </w:r>
    </w:p>
    <w:p w14:paraId="4061B3E8"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Illegal electricity use is widespread among low-income women.</w:t>
      </w:r>
    </w:p>
    <w:p w14:paraId="7F3F9D2D" w14:textId="77777777" w:rsidR="005000F0" w:rsidRPr="00997EB5" w:rsidRDefault="005000F0" w:rsidP="005000F0">
      <w:pPr>
        <w:pStyle w:val="ListParagraph"/>
        <w:numPr>
          <w:ilvl w:val="0"/>
          <w:numId w:val="52"/>
        </w:numPr>
        <w:autoSpaceDE w:val="0"/>
        <w:autoSpaceDN w:val="0"/>
        <w:adjustRightInd w:val="0"/>
        <w:spacing w:after="120" w:line="276" w:lineRule="auto"/>
        <w:rPr>
          <w:sz w:val="22"/>
          <w:szCs w:val="22"/>
        </w:rPr>
      </w:pPr>
      <w:r w:rsidRPr="00997EB5">
        <w:rPr>
          <w:sz w:val="22"/>
          <w:szCs w:val="22"/>
        </w:rPr>
        <w:t>Women lack information about energy efficiency measures and electricity bill payment options</w:t>
      </w:r>
      <w:r w:rsidRPr="00997EB5">
        <w:rPr>
          <w:rStyle w:val="FootnoteReference"/>
          <w:rFonts w:asciiTheme="minorHAnsi" w:hAnsiTheme="minorHAnsi"/>
          <w:sz w:val="22"/>
          <w:szCs w:val="22"/>
        </w:rPr>
        <w:footnoteReference w:id="60"/>
      </w:r>
      <w:r w:rsidRPr="00997EB5">
        <w:rPr>
          <w:sz w:val="22"/>
          <w:szCs w:val="22"/>
        </w:rPr>
        <w:t>.</w:t>
      </w:r>
    </w:p>
    <w:p w14:paraId="467DB5A4"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Women Organizations in Iraq</w:t>
      </w:r>
    </w:p>
    <w:p w14:paraId="5FAE3CCD" w14:textId="4533F765" w:rsidR="005000F0" w:rsidRPr="00997EB5" w:rsidRDefault="005000F0" w:rsidP="005000F0">
      <w:pPr>
        <w:pStyle w:val="2"/>
        <w:spacing w:after="120" w:line="276" w:lineRule="auto"/>
        <w:jc w:val="both"/>
        <w:rPr>
          <w:rFonts w:asciiTheme="minorHAnsi" w:eastAsia="Times New Roman" w:hAnsiTheme="minorHAnsi" w:cs="Times New Roman"/>
        </w:rPr>
      </w:pPr>
      <w:r w:rsidRPr="00997EB5">
        <w:rPr>
          <w:rFonts w:asciiTheme="minorHAnsi" w:eastAsia="Times New Roman" w:hAnsiTheme="minorHAnsi" w:cs="Times New Roman"/>
        </w:rPr>
        <w:t xml:space="preserve">Measures for women participation during implementation of any project should be taken to ensure a gender responsive perspective. </w:t>
      </w:r>
      <w:r w:rsidRPr="00997EB5">
        <w:rPr>
          <w:rFonts w:asciiTheme="minorHAnsi" w:eastAsia="Times New Roman" w:hAnsiTheme="minorHAnsi" w:cs="Times New Roman"/>
        </w:rPr>
        <w:fldChar w:fldCharType="begin"/>
      </w:r>
      <w:r w:rsidRPr="00997EB5">
        <w:rPr>
          <w:rFonts w:asciiTheme="minorHAnsi" w:eastAsia="Times New Roman" w:hAnsiTheme="minorHAnsi" w:cs="Times New Roman"/>
        </w:rPr>
        <w:instrText xml:space="preserve"> REF _Ref43140483 \h </w:instrText>
      </w:r>
      <w:r w:rsidR="00997EB5">
        <w:rPr>
          <w:rFonts w:asciiTheme="minorHAnsi" w:eastAsia="Times New Roman" w:hAnsiTheme="minorHAnsi" w:cs="Times New Roman"/>
        </w:rPr>
        <w:instrText xml:space="preserve"> \* MERGEFORMAT </w:instrText>
      </w:r>
      <w:r w:rsidRPr="00997EB5">
        <w:rPr>
          <w:rFonts w:asciiTheme="minorHAnsi" w:eastAsia="Times New Roman" w:hAnsiTheme="minorHAnsi" w:cs="Times New Roman"/>
        </w:rPr>
      </w:r>
      <w:r w:rsidRPr="00997EB5">
        <w:rPr>
          <w:rFonts w:asciiTheme="minorHAnsi" w:eastAsia="Times New Roman" w:hAnsiTheme="minorHAnsi" w:cs="Times New Roman"/>
        </w:rPr>
        <w:fldChar w:fldCharType="separate"/>
      </w:r>
      <w:r w:rsidRPr="00997EB5">
        <w:t xml:space="preserve">Table </w:t>
      </w:r>
      <w:r w:rsidRPr="00997EB5">
        <w:rPr>
          <w:noProof/>
        </w:rPr>
        <w:t>1</w:t>
      </w:r>
      <w:r w:rsidRPr="00997EB5">
        <w:rPr>
          <w:rFonts w:asciiTheme="minorHAnsi" w:eastAsia="Times New Roman" w:hAnsiTheme="minorHAnsi" w:cs="Times New Roman"/>
        </w:rPr>
        <w:fldChar w:fldCharType="end"/>
      </w:r>
      <w:r w:rsidRPr="00997EB5">
        <w:rPr>
          <w:rFonts w:asciiTheme="minorHAnsi" w:eastAsia="Times New Roman" w:hAnsiTheme="minorHAnsi" w:cs="Times New Roman"/>
        </w:rPr>
        <w:t xml:space="preserve"> below presents a sample list of women organizations in Iraq that may be engaged in livelihoods activities and provide vocational trainings to women. </w:t>
      </w:r>
    </w:p>
    <w:p w14:paraId="3A5F77B7" w14:textId="77777777" w:rsidR="005000F0" w:rsidRPr="00997EB5" w:rsidRDefault="005000F0" w:rsidP="005000F0">
      <w:pPr>
        <w:pStyle w:val="Caption"/>
        <w:keepNext/>
        <w:jc w:val="left"/>
        <w:rPr>
          <w:rFonts w:eastAsia="Times New Roman"/>
        </w:rPr>
      </w:pPr>
      <w:bookmarkStart w:id="123" w:name="_Ref43140483"/>
      <w:r w:rsidRPr="00997EB5">
        <w:t xml:space="preserve">Table </w:t>
      </w:r>
      <w:r w:rsidR="00C5706E">
        <w:fldChar w:fldCharType="begin"/>
      </w:r>
      <w:r w:rsidR="00C5706E">
        <w:instrText xml:space="preserve"> SEQ Table \* ARABIC </w:instrText>
      </w:r>
      <w:r w:rsidR="00C5706E">
        <w:fldChar w:fldCharType="separate"/>
      </w:r>
      <w:r w:rsidRPr="00997EB5">
        <w:rPr>
          <w:noProof/>
        </w:rPr>
        <w:t>1</w:t>
      </w:r>
      <w:r w:rsidR="00C5706E">
        <w:rPr>
          <w:noProof/>
        </w:rPr>
        <w:fldChar w:fldCharType="end"/>
      </w:r>
      <w:bookmarkEnd w:id="123"/>
      <w:r w:rsidRPr="00997EB5">
        <w:t xml:space="preserve">: </w:t>
      </w:r>
      <w:r w:rsidRPr="00997EB5">
        <w:rPr>
          <w:rFonts w:eastAsia="Times New Roman"/>
        </w:rPr>
        <w:t>Sample of Women Organizations in Iraq</w:t>
      </w:r>
    </w:p>
    <w:tbl>
      <w:tblPr>
        <w:tblStyle w:val="TableGrid"/>
        <w:tblW w:w="0" w:type="auto"/>
        <w:tblLook w:val="04A0" w:firstRow="1" w:lastRow="0" w:firstColumn="1" w:lastColumn="0" w:noHBand="0" w:noVBand="1"/>
      </w:tblPr>
      <w:tblGrid>
        <w:gridCol w:w="2619"/>
        <w:gridCol w:w="6501"/>
      </w:tblGrid>
      <w:tr w:rsidR="005000F0" w:rsidRPr="00997EB5" w14:paraId="55B6C7E6" w14:textId="77777777" w:rsidTr="00FB039A">
        <w:trPr>
          <w:cantSplit/>
          <w:tblHeader/>
        </w:trPr>
        <w:tc>
          <w:tcPr>
            <w:tcW w:w="2689" w:type="dxa"/>
          </w:tcPr>
          <w:p w14:paraId="7B8068E4" w14:textId="77777777" w:rsidR="005000F0" w:rsidRPr="00997EB5" w:rsidRDefault="005000F0" w:rsidP="00FB039A">
            <w:pPr>
              <w:jc w:val="center"/>
              <w:rPr>
                <w:b/>
                <w:bCs/>
              </w:rPr>
            </w:pPr>
            <w:r w:rsidRPr="00997EB5">
              <w:rPr>
                <w:b/>
                <w:bCs/>
              </w:rPr>
              <w:t>NGO</w:t>
            </w:r>
          </w:p>
        </w:tc>
        <w:tc>
          <w:tcPr>
            <w:tcW w:w="6661" w:type="dxa"/>
          </w:tcPr>
          <w:p w14:paraId="0844E2A0" w14:textId="77777777" w:rsidR="005000F0" w:rsidRPr="00997EB5" w:rsidRDefault="005000F0" w:rsidP="00FB039A">
            <w:pPr>
              <w:jc w:val="center"/>
              <w:rPr>
                <w:b/>
                <w:bCs/>
              </w:rPr>
            </w:pPr>
            <w:r w:rsidRPr="00997EB5">
              <w:rPr>
                <w:b/>
                <w:bCs/>
              </w:rPr>
              <w:t>Description</w:t>
            </w:r>
          </w:p>
        </w:tc>
      </w:tr>
      <w:tr w:rsidR="005000F0" w:rsidRPr="00997EB5" w14:paraId="6F9F96E6" w14:textId="77777777" w:rsidTr="00FB039A">
        <w:tc>
          <w:tcPr>
            <w:tcW w:w="2689" w:type="dxa"/>
          </w:tcPr>
          <w:p w14:paraId="601FB019" w14:textId="77777777" w:rsidR="005000F0" w:rsidRPr="00997EB5" w:rsidRDefault="005000F0" w:rsidP="00FB039A">
            <w:pPr>
              <w:jc w:val="left"/>
            </w:pPr>
            <w:r w:rsidRPr="00997EB5">
              <w:t>Sewan Women’s Empowerment organization</w:t>
            </w:r>
          </w:p>
        </w:tc>
        <w:tc>
          <w:tcPr>
            <w:tcW w:w="6661" w:type="dxa"/>
          </w:tcPr>
          <w:p w14:paraId="3AB39E5A" w14:textId="77777777" w:rsidR="005000F0" w:rsidRPr="00997EB5" w:rsidRDefault="005000F0" w:rsidP="00FB039A">
            <w:pPr>
              <w:jc w:val="left"/>
            </w:pPr>
            <w:r w:rsidRPr="00997EB5">
              <w:t>The aim of this organization is to improve women legal rights through empowering her in the economic, social, education, political and cultural fields. The organization conducts several vocational trainings and awareness raising sessions in the Kurdistan Region, Essian and Dawudye.</w:t>
            </w:r>
          </w:p>
          <w:p w14:paraId="17CEB26C" w14:textId="77777777" w:rsidR="005000F0" w:rsidRPr="00997EB5" w:rsidRDefault="00C5706E" w:rsidP="00FB039A">
            <w:pPr>
              <w:jc w:val="left"/>
            </w:pPr>
            <w:hyperlink r:id="rId58" w:history="1">
              <w:r w:rsidR="005000F0" w:rsidRPr="00997EB5">
                <w:rPr>
                  <w:rStyle w:val="Hyperlink"/>
                </w:rPr>
                <w:t>http://www.sewan-women.org/projects</w:t>
              </w:r>
            </w:hyperlink>
          </w:p>
        </w:tc>
      </w:tr>
      <w:tr w:rsidR="005000F0" w:rsidRPr="00997EB5" w14:paraId="56F2A73F" w14:textId="77777777" w:rsidTr="00FB039A">
        <w:tc>
          <w:tcPr>
            <w:tcW w:w="2689" w:type="dxa"/>
          </w:tcPr>
          <w:p w14:paraId="586CE233" w14:textId="77777777" w:rsidR="005000F0" w:rsidRPr="00997EB5" w:rsidRDefault="005000F0" w:rsidP="00FB039A">
            <w:pPr>
              <w:jc w:val="left"/>
            </w:pPr>
            <w:r w:rsidRPr="00997EB5">
              <w:t>Rafidain Women Organization for Culture and Training</w:t>
            </w:r>
          </w:p>
        </w:tc>
        <w:tc>
          <w:tcPr>
            <w:tcW w:w="6661" w:type="dxa"/>
          </w:tcPr>
          <w:p w14:paraId="642EA70D" w14:textId="77777777" w:rsidR="005000F0" w:rsidRPr="00997EB5" w:rsidRDefault="005000F0" w:rsidP="00FB039A">
            <w:pPr>
              <w:jc w:val="left"/>
            </w:pPr>
            <w:r w:rsidRPr="00997EB5">
              <w:t>The Rafidain Women's Organization for Culture and Training develops programs, events, meetings and seminars in cooperation with international civil society organizations in an effort to create of a better life for women.</w:t>
            </w:r>
          </w:p>
          <w:p w14:paraId="6CCB8678" w14:textId="77777777" w:rsidR="005000F0" w:rsidRPr="00997EB5" w:rsidRDefault="00C5706E" w:rsidP="00FB039A">
            <w:pPr>
              <w:jc w:val="left"/>
            </w:pPr>
            <w:hyperlink r:id="rId59" w:history="1">
              <w:r w:rsidR="005000F0" w:rsidRPr="00997EB5">
                <w:rPr>
                  <w:rStyle w:val="Hyperlink"/>
                </w:rPr>
                <w:t>http://rafidain-women.simplesite.com/442133469</w:t>
              </w:r>
            </w:hyperlink>
          </w:p>
        </w:tc>
      </w:tr>
      <w:tr w:rsidR="005000F0" w:rsidRPr="00997EB5" w14:paraId="2031B7E7" w14:textId="77777777" w:rsidTr="00FB039A">
        <w:tc>
          <w:tcPr>
            <w:tcW w:w="2689" w:type="dxa"/>
          </w:tcPr>
          <w:p w14:paraId="36070D41" w14:textId="77777777" w:rsidR="005000F0" w:rsidRPr="00997EB5" w:rsidRDefault="005000F0" w:rsidP="00FB039A">
            <w:pPr>
              <w:jc w:val="left"/>
            </w:pPr>
            <w:r w:rsidRPr="00997EB5">
              <w:t>Women Rehabilitation Organization</w:t>
            </w:r>
          </w:p>
        </w:tc>
        <w:tc>
          <w:tcPr>
            <w:tcW w:w="6661" w:type="dxa"/>
          </w:tcPr>
          <w:p w14:paraId="479449A2" w14:textId="77777777" w:rsidR="005000F0" w:rsidRPr="00997EB5" w:rsidRDefault="005000F0" w:rsidP="00FB039A">
            <w:pPr>
              <w:jc w:val="left"/>
            </w:pPr>
            <w:r w:rsidRPr="00997EB5">
              <w:t>Founded in 2003, WRO is a non-profit, non-government and independent organization dedicated to working towards the protection and advancement of all members of societies across Iraq and the Kurdistan Region of Iraq (KRI). As one of the largest NNGOs in Iraq, WRO supports the needs of Syrian refugee, Iraqi IDP, and host community women, men, and children in prevention and response to GBV and increasing their access to quality economic, protection, food, health, education, shelter and legal services.</w:t>
            </w:r>
          </w:p>
          <w:p w14:paraId="1ED9AF95" w14:textId="77777777" w:rsidR="005000F0" w:rsidRPr="00997EB5" w:rsidRDefault="00C5706E" w:rsidP="00FB039A">
            <w:pPr>
              <w:jc w:val="left"/>
            </w:pPr>
            <w:hyperlink r:id="rId60" w:history="1">
              <w:r w:rsidR="005000F0" w:rsidRPr="00997EB5">
                <w:rPr>
                  <w:rStyle w:val="Hyperlink"/>
                </w:rPr>
                <w:t>https://www.wroiraq.org/</w:t>
              </w:r>
            </w:hyperlink>
            <w:r w:rsidR="005000F0" w:rsidRPr="00997EB5">
              <w:t xml:space="preserve"> </w:t>
            </w:r>
          </w:p>
        </w:tc>
      </w:tr>
      <w:tr w:rsidR="005000F0" w:rsidRPr="00997EB5" w14:paraId="2690D585" w14:textId="77777777" w:rsidTr="00FB039A">
        <w:tc>
          <w:tcPr>
            <w:tcW w:w="2689" w:type="dxa"/>
          </w:tcPr>
          <w:p w14:paraId="2E68EB6A" w14:textId="77777777" w:rsidR="005000F0" w:rsidRPr="00997EB5" w:rsidRDefault="005000F0" w:rsidP="00FB039A">
            <w:pPr>
              <w:jc w:val="left"/>
            </w:pPr>
            <w:r w:rsidRPr="00997EB5">
              <w:t>Women for Women International-Iraq</w:t>
            </w:r>
          </w:p>
        </w:tc>
        <w:tc>
          <w:tcPr>
            <w:tcW w:w="6661" w:type="dxa"/>
          </w:tcPr>
          <w:p w14:paraId="0A1C1AD3" w14:textId="77777777" w:rsidR="005000F0" w:rsidRPr="00997EB5" w:rsidRDefault="005000F0" w:rsidP="00FB039A">
            <w:pPr>
              <w:jc w:val="left"/>
            </w:pPr>
            <w:r w:rsidRPr="00997EB5">
              <w:t>This organization works with local organizations in Northern Iraq to support displaced Syrian and Yezidi women that were forced to escape from their homes due to war and conflict. The organization provides psychosocial support services and life and business skills training to help women overcome severe emotional trauma, teach them about their rights, and acquire new business and vocational skills.</w:t>
            </w:r>
          </w:p>
          <w:p w14:paraId="733DD7E8" w14:textId="77777777" w:rsidR="005000F0" w:rsidRPr="00997EB5" w:rsidRDefault="00C5706E" w:rsidP="00FB039A">
            <w:pPr>
              <w:jc w:val="left"/>
            </w:pPr>
            <w:hyperlink r:id="rId61" w:history="1">
              <w:r w:rsidR="005000F0" w:rsidRPr="00997EB5">
                <w:rPr>
                  <w:rStyle w:val="Hyperlink"/>
                </w:rPr>
                <w:t>https://www.womenforwomen.org/where-we-work/iraq</w:t>
              </w:r>
            </w:hyperlink>
          </w:p>
        </w:tc>
      </w:tr>
      <w:tr w:rsidR="005000F0" w:rsidRPr="00997EB5" w14:paraId="490E6356" w14:textId="77777777" w:rsidTr="00FB039A">
        <w:tc>
          <w:tcPr>
            <w:tcW w:w="2689" w:type="dxa"/>
          </w:tcPr>
          <w:p w14:paraId="1D5C1B12" w14:textId="77777777" w:rsidR="005000F0" w:rsidRPr="00997EB5" w:rsidRDefault="005000F0" w:rsidP="00FB039A">
            <w:pPr>
              <w:jc w:val="left"/>
            </w:pPr>
            <w:r w:rsidRPr="00997EB5">
              <w:t>Women Empowerment Organization</w:t>
            </w:r>
          </w:p>
        </w:tc>
        <w:tc>
          <w:tcPr>
            <w:tcW w:w="6661" w:type="dxa"/>
          </w:tcPr>
          <w:p w14:paraId="71874D83" w14:textId="77777777" w:rsidR="005000F0" w:rsidRPr="00997EB5" w:rsidRDefault="005000F0" w:rsidP="00FB039A">
            <w:pPr>
              <w:jc w:val="left"/>
            </w:pPr>
            <w:r w:rsidRPr="00997EB5">
              <w:t>The aim of this organization is to prevent and respond to GBV. The framework of this organization also includes the provision of social and psychological counselling, and legal assistance for GBV survivors. The organization has conducted a variety of trainings and workshops with Kurdistan Regional Government ministries, community and religious leaders, judges and police officers to enhance women’s rights and protection.</w:t>
            </w:r>
          </w:p>
          <w:p w14:paraId="6EB5A1D5" w14:textId="77777777" w:rsidR="005000F0" w:rsidRPr="00997EB5" w:rsidRDefault="00C5706E" w:rsidP="00FB039A">
            <w:pPr>
              <w:jc w:val="left"/>
            </w:pPr>
            <w:hyperlink r:id="rId62" w:history="1">
              <w:r w:rsidR="005000F0" w:rsidRPr="00997EB5">
                <w:rPr>
                  <w:rStyle w:val="Hyperlink"/>
                </w:rPr>
                <w:t>https://weoiraq.org/</w:t>
              </w:r>
            </w:hyperlink>
          </w:p>
        </w:tc>
      </w:tr>
    </w:tbl>
    <w:p w14:paraId="4805B6EE" w14:textId="77777777" w:rsidR="005000F0" w:rsidRPr="00997EB5" w:rsidRDefault="005000F0" w:rsidP="005000F0"/>
    <w:p w14:paraId="1E479664"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Findings and Recommendations</w:t>
      </w:r>
      <w:r w:rsidRPr="00997EB5">
        <w:rPr>
          <w:rFonts w:asciiTheme="minorHAnsi" w:hAnsiTheme="minorHAnsi"/>
          <w:sz w:val="22"/>
          <w:szCs w:val="22"/>
        </w:rPr>
        <w:tab/>
      </w:r>
    </w:p>
    <w:p w14:paraId="3B612A35"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In summary, women are affected within the energy sector that the project aims to support on two levels: (1) lack of real decision-making power at all levels of government, and to some extent the private sector, from national to local, despite quotas set for that purpose; and (2) inability to operate freely within society as a result of unreliable power supply. This leads to lack of feasibility of running a home business common for women to movement restrictions resulting from safety concerns due to lack of lights at night. Although these issues cannot be resolved by the project, they should be taken into consideration during project implementation such that the following recommendations are proposed:</w:t>
      </w:r>
    </w:p>
    <w:p w14:paraId="199D0FB8" w14:textId="77777777" w:rsidR="005000F0" w:rsidRPr="00997EB5" w:rsidRDefault="005000F0" w:rsidP="005000F0">
      <w:pPr>
        <w:pStyle w:val="2"/>
        <w:numPr>
          <w:ilvl w:val="0"/>
          <w:numId w:val="54"/>
        </w:numP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Encourage national partners to ensure women’s participation and their equal and active participation ensured in all project-related events including consultation processes, workshops and informative events, at the level of at least 30% of total participants, with special focus on young women professionals in the field of engineering, including university students and academics. This includes primarily the awareness raising activities regarding construction and retrofitting of buildings, as well as end-users of electricity in buildings, on EE regulation and best practices.</w:t>
      </w:r>
    </w:p>
    <w:p w14:paraId="3970BEDD" w14:textId="77777777" w:rsidR="005000F0" w:rsidRPr="00997EB5" w:rsidRDefault="005000F0" w:rsidP="005000F0">
      <w:pPr>
        <w:pStyle w:val="2"/>
        <w:numPr>
          <w:ilvl w:val="0"/>
          <w:numId w:val="54"/>
        </w:numP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 xml:space="preserve">Whenever possible, data collected throughout the duration of the project should be disaggregated by age and gender, including participants in events and project activities as well as monitoring and evaluation of the developed knowledge management framework on EE in the building sector in Baghdad. </w:t>
      </w:r>
    </w:p>
    <w:p w14:paraId="355706E4" w14:textId="77777777" w:rsidR="005000F0" w:rsidRPr="00997EB5" w:rsidRDefault="005000F0" w:rsidP="005000F0">
      <w:pPr>
        <w:pStyle w:val="2"/>
        <w:numPr>
          <w:ilvl w:val="0"/>
          <w:numId w:val="54"/>
        </w:numP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 xml:space="preserve">Capacity of all stakeholders including the project team and government partners will be increased on gender equality and the UNFCCC gender action plan. </w:t>
      </w:r>
    </w:p>
    <w:p w14:paraId="66B0342A" w14:textId="77777777" w:rsidR="005000F0" w:rsidRPr="00997EB5" w:rsidRDefault="005000F0" w:rsidP="005000F0">
      <w:pPr>
        <w:pStyle w:val="2"/>
        <w:numPr>
          <w:ilvl w:val="0"/>
          <w:numId w:val="54"/>
        </w:numPr>
        <w:spacing w:after="120" w:line="276" w:lineRule="auto"/>
        <w:rPr>
          <w:rFonts w:asciiTheme="minorHAnsi" w:eastAsia="Times New Roman" w:hAnsiTheme="minorHAnsi" w:cs="Times New Roman"/>
        </w:rPr>
      </w:pPr>
      <w:r w:rsidRPr="00997EB5">
        <w:rPr>
          <w:rFonts w:asciiTheme="minorHAnsi" w:eastAsia="Times New Roman" w:hAnsiTheme="minorHAnsi" w:cs="Times New Roman"/>
        </w:rPr>
        <w:t xml:space="preserve">Ensure women representation within staff of the planned Energy Efficiency Center, to be provided with adequate technical training to meet job requirements. </w:t>
      </w:r>
    </w:p>
    <w:p w14:paraId="10CE1936" w14:textId="77777777" w:rsidR="005000F0" w:rsidRPr="00997EB5" w:rsidRDefault="005000F0" w:rsidP="005000F0">
      <w:pPr>
        <w:pStyle w:val="2"/>
        <w:numPr>
          <w:ilvl w:val="0"/>
          <w:numId w:val="54"/>
        </w:numPr>
        <w:pBdr>
          <w:left w:val="nil"/>
          <w:bottom w:val="nil"/>
          <w:right w:val="nil"/>
          <w:between w:val="nil"/>
        </w:pBdr>
        <w:spacing w:before="120" w:after="120" w:line="276" w:lineRule="auto"/>
      </w:pPr>
      <w:r w:rsidRPr="00997EB5">
        <w:rPr>
          <w:rFonts w:asciiTheme="minorHAnsi" w:eastAsia="Times New Roman" w:hAnsiTheme="minorHAnsi" w:cs="Times New Roman"/>
        </w:rPr>
        <w:t xml:space="preserve">Ensure equal representation for men and women in activities related to </w:t>
      </w:r>
      <w:r w:rsidRPr="00997EB5">
        <w:t>capacity development in building codes &amp; standards and technical knowledge in the EE buildings sector (covered under Component 3, Outcome 6).</w:t>
      </w:r>
    </w:p>
    <w:p w14:paraId="4DA9D9F3" w14:textId="77777777" w:rsidR="005000F0" w:rsidRPr="00997EB5" w:rsidRDefault="005000F0" w:rsidP="005000F0">
      <w:pPr>
        <w:pStyle w:val="Heading2"/>
        <w:spacing w:after="120" w:line="276" w:lineRule="auto"/>
        <w:ind w:left="0"/>
        <w:rPr>
          <w:rFonts w:asciiTheme="minorHAnsi" w:hAnsiTheme="minorHAnsi"/>
          <w:sz w:val="22"/>
          <w:szCs w:val="22"/>
        </w:rPr>
      </w:pPr>
      <w:r w:rsidRPr="00997EB5">
        <w:rPr>
          <w:rFonts w:asciiTheme="minorHAnsi" w:hAnsiTheme="minorHAnsi"/>
          <w:sz w:val="22"/>
          <w:szCs w:val="22"/>
        </w:rPr>
        <w:t>Gender Action Plan</w:t>
      </w:r>
    </w:p>
    <w:p w14:paraId="081B1500" w14:textId="77777777" w:rsidR="005000F0" w:rsidRPr="00997EB5" w:rsidRDefault="005000F0" w:rsidP="005000F0">
      <w:pPr>
        <w:rPr>
          <w:rFonts w:asciiTheme="minorHAnsi" w:hAnsiTheme="minorHAnsi" w:cs="Arial"/>
          <w:sz w:val="22"/>
          <w:szCs w:val="22"/>
        </w:rPr>
      </w:pPr>
      <w:r w:rsidRPr="00997EB5">
        <w:rPr>
          <w:sz w:val="22"/>
          <w:szCs w:val="22"/>
        </w:rPr>
        <w:t xml:space="preserve">To adopt the recommendations outlined in the gender analysis and address gender gaps identified in the country as they related to the </w:t>
      </w:r>
      <w:r w:rsidRPr="00997EB5">
        <w:rPr>
          <w:rFonts w:asciiTheme="minorHAnsi" w:hAnsiTheme="minorHAnsi" w:cs="Arial"/>
          <w:bCs/>
          <w:sz w:val="22"/>
          <w:szCs w:val="22"/>
        </w:rPr>
        <w:t>“UNDP-GEF Project</w:t>
      </w:r>
      <w:r w:rsidRPr="00997EB5">
        <w:rPr>
          <w:rFonts w:asciiTheme="minorHAnsi" w:hAnsiTheme="minorHAnsi" w:cs="Arial"/>
          <w:b/>
          <w:sz w:val="22"/>
          <w:szCs w:val="22"/>
        </w:rPr>
        <w:t xml:space="preserve"> </w:t>
      </w:r>
      <w:r w:rsidRPr="00997EB5">
        <w:rPr>
          <w:rFonts w:asciiTheme="minorHAnsi" w:hAnsiTheme="minorHAnsi" w:cs="Arial"/>
          <w:sz w:val="22"/>
          <w:szCs w:val="22"/>
        </w:rPr>
        <w:t>Promoting Carbon Reduction Through Energy Efficiency (EE) Techniques in Iraq”, the following Gender Action Plan (</w:t>
      </w:r>
      <w:r w:rsidRPr="00997EB5">
        <w:rPr>
          <w:rFonts w:asciiTheme="minorHAnsi" w:hAnsiTheme="minorHAnsi" w:cs="Arial"/>
          <w:sz w:val="22"/>
          <w:szCs w:val="22"/>
        </w:rPr>
        <w:fldChar w:fldCharType="begin"/>
      </w:r>
      <w:r w:rsidRPr="00997EB5">
        <w:rPr>
          <w:rFonts w:asciiTheme="minorHAnsi" w:hAnsiTheme="minorHAnsi" w:cs="Arial"/>
          <w:sz w:val="22"/>
          <w:szCs w:val="22"/>
        </w:rPr>
        <w:instrText xml:space="preserve"> REF _Ref51153172 \h  \* MERGEFORMAT </w:instrText>
      </w:r>
      <w:r w:rsidRPr="00997EB5">
        <w:rPr>
          <w:rFonts w:asciiTheme="minorHAnsi" w:hAnsiTheme="minorHAnsi" w:cs="Arial"/>
          <w:sz w:val="22"/>
          <w:szCs w:val="22"/>
        </w:rPr>
      </w:r>
      <w:r w:rsidRPr="00997EB5">
        <w:rPr>
          <w:rFonts w:asciiTheme="minorHAnsi" w:hAnsiTheme="minorHAnsi" w:cs="Arial"/>
          <w:sz w:val="22"/>
          <w:szCs w:val="22"/>
        </w:rPr>
        <w:fldChar w:fldCharType="separate"/>
      </w:r>
      <w:r w:rsidRPr="00997EB5">
        <w:rPr>
          <w:rFonts w:asciiTheme="minorHAnsi" w:hAnsiTheme="minorHAnsi" w:cs="Arial"/>
          <w:sz w:val="22"/>
          <w:szCs w:val="22"/>
        </w:rPr>
        <w:t>Table 2</w:t>
      </w:r>
      <w:r w:rsidRPr="00997EB5">
        <w:rPr>
          <w:rFonts w:asciiTheme="minorHAnsi" w:hAnsiTheme="minorHAnsi" w:cs="Arial"/>
          <w:sz w:val="22"/>
          <w:szCs w:val="22"/>
        </w:rPr>
        <w:fldChar w:fldCharType="end"/>
      </w:r>
      <w:r w:rsidRPr="00997EB5">
        <w:rPr>
          <w:rFonts w:asciiTheme="minorHAnsi" w:hAnsiTheme="minorHAnsi" w:cs="Arial"/>
          <w:sz w:val="22"/>
          <w:szCs w:val="22"/>
        </w:rPr>
        <w:t>) shall be implemented. This plan aims to ensure gender mainstreaming of project activities and equal participation of men and women whenever possible, presenting the actions that need to be implemented and indicators to be monitored to ensure its effectiveness. At project level, indicators to be monitored include:</w:t>
      </w:r>
    </w:p>
    <w:p w14:paraId="12014CB0" w14:textId="77777777" w:rsidR="005000F0" w:rsidRPr="00997EB5" w:rsidRDefault="005000F0" w:rsidP="005000F0">
      <w:pPr>
        <w:pStyle w:val="2"/>
        <w:numPr>
          <w:ilvl w:val="0"/>
          <w:numId w:val="54"/>
        </w:numPr>
        <w:pBdr>
          <w:left w:val="nil"/>
          <w:bottom w:val="nil"/>
          <w:right w:val="nil"/>
          <w:between w:val="nil"/>
        </w:pBdr>
        <w:spacing w:after="100" w:afterAutospacing="1" w:line="276" w:lineRule="auto"/>
        <w:ind w:left="648"/>
        <w:rPr>
          <w:rFonts w:asciiTheme="minorHAnsi" w:eastAsia="Times New Roman" w:hAnsiTheme="minorHAnsi" w:cs="Times New Roman"/>
        </w:rPr>
      </w:pPr>
      <w:r w:rsidRPr="00997EB5">
        <w:rPr>
          <w:rFonts w:asciiTheme="minorHAnsi" w:eastAsia="Times New Roman" w:hAnsiTheme="minorHAnsi" w:cs="Times New Roman"/>
        </w:rPr>
        <w:t>Total number of beneficiaries (estimated to be 2,800 at end of project distributed between 1,400 women and 1,400 men)</w:t>
      </w:r>
    </w:p>
    <w:p w14:paraId="56E7AB71" w14:textId="77777777" w:rsidR="005000F0" w:rsidRPr="00997EB5" w:rsidRDefault="005000F0" w:rsidP="005000F0">
      <w:pPr>
        <w:pStyle w:val="2"/>
        <w:numPr>
          <w:ilvl w:val="0"/>
          <w:numId w:val="54"/>
        </w:numPr>
        <w:pBdr>
          <w:left w:val="nil"/>
          <w:bottom w:val="nil"/>
          <w:right w:val="nil"/>
          <w:between w:val="nil"/>
        </w:pBdr>
        <w:spacing w:after="100" w:afterAutospacing="1" w:line="276" w:lineRule="auto"/>
        <w:ind w:left="648"/>
        <w:rPr>
          <w:rFonts w:asciiTheme="minorHAnsi" w:eastAsia="Times New Roman" w:hAnsiTheme="minorHAnsi" w:cs="Times New Roman"/>
        </w:rPr>
      </w:pPr>
      <w:r w:rsidRPr="00997EB5">
        <w:rPr>
          <w:rFonts w:asciiTheme="minorHAnsi" w:eastAsia="Times New Roman" w:hAnsiTheme="minorHAnsi" w:cs="Times New Roman"/>
        </w:rPr>
        <w:t>Proportion of data disaggregated by gender</w:t>
      </w:r>
    </w:p>
    <w:p w14:paraId="10A8EE0A" w14:textId="77777777" w:rsidR="005000F0" w:rsidRPr="00997EB5" w:rsidRDefault="005000F0" w:rsidP="005000F0">
      <w:pPr>
        <w:pStyle w:val="2"/>
        <w:numPr>
          <w:ilvl w:val="0"/>
          <w:numId w:val="54"/>
        </w:numPr>
        <w:pBdr>
          <w:left w:val="nil"/>
          <w:bottom w:val="nil"/>
          <w:right w:val="nil"/>
          <w:between w:val="nil"/>
        </w:pBdr>
        <w:spacing w:after="100" w:afterAutospacing="1" w:line="276" w:lineRule="auto"/>
        <w:ind w:left="648"/>
        <w:rPr>
          <w:rFonts w:asciiTheme="minorHAnsi" w:eastAsia="Times New Roman" w:hAnsiTheme="minorHAnsi" w:cs="Times New Roman"/>
        </w:rPr>
      </w:pPr>
      <w:r w:rsidRPr="00997EB5">
        <w:rPr>
          <w:rFonts w:asciiTheme="minorHAnsi" w:eastAsia="Times New Roman" w:hAnsiTheme="minorHAnsi" w:cs="Times New Roman"/>
        </w:rPr>
        <w:t>Gender distribution of participants in all conferences, workshops and stakeholder meetings.</w:t>
      </w:r>
    </w:p>
    <w:p w14:paraId="3BC09CE5" w14:textId="77777777" w:rsidR="005000F0" w:rsidRPr="00997EB5" w:rsidRDefault="005000F0" w:rsidP="005000F0">
      <w:pPr>
        <w:pStyle w:val="2"/>
        <w:numPr>
          <w:ilvl w:val="0"/>
          <w:numId w:val="54"/>
        </w:numPr>
        <w:pBdr>
          <w:left w:val="nil"/>
          <w:bottom w:val="nil"/>
          <w:right w:val="nil"/>
          <w:between w:val="nil"/>
        </w:pBdr>
        <w:spacing w:before="120" w:after="120" w:line="276" w:lineRule="auto"/>
        <w:rPr>
          <w:rFonts w:asciiTheme="minorHAnsi" w:eastAsia="Times New Roman" w:hAnsiTheme="minorHAnsi" w:cs="Times New Roman"/>
        </w:rPr>
        <w:sectPr w:rsidR="005000F0" w:rsidRPr="00997EB5" w:rsidSect="001D141D">
          <w:headerReference w:type="default" r:id="rId63"/>
          <w:footerReference w:type="default" r:id="rId64"/>
          <w:pgSz w:w="12240" w:h="15840"/>
          <w:pgMar w:top="1411" w:right="1411" w:bottom="1411" w:left="1699" w:header="708" w:footer="708" w:gutter="0"/>
          <w:cols w:space="720"/>
        </w:sectPr>
      </w:pPr>
    </w:p>
    <w:p w14:paraId="674FDDEC" w14:textId="77777777" w:rsidR="005000F0" w:rsidRPr="00997EB5" w:rsidRDefault="005000F0" w:rsidP="005000F0">
      <w:pPr>
        <w:pStyle w:val="Caption"/>
      </w:pPr>
      <w:bookmarkStart w:id="124" w:name="_Ref51153172"/>
      <w:r w:rsidRPr="00997EB5">
        <w:t xml:space="preserve">Table </w:t>
      </w:r>
      <w:r w:rsidR="00C5706E">
        <w:fldChar w:fldCharType="begin"/>
      </w:r>
      <w:r w:rsidR="00C5706E">
        <w:instrText xml:space="preserve"> SEQ Table \* ARABIC </w:instrText>
      </w:r>
      <w:r w:rsidR="00C5706E">
        <w:fldChar w:fldCharType="separate"/>
      </w:r>
      <w:r w:rsidRPr="00997EB5">
        <w:rPr>
          <w:noProof/>
        </w:rPr>
        <w:t>2</w:t>
      </w:r>
      <w:r w:rsidR="00C5706E">
        <w:rPr>
          <w:noProof/>
        </w:rPr>
        <w:fldChar w:fldCharType="end"/>
      </w:r>
      <w:bookmarkEnd w:id="124"/>
      <w:r w:rsidRPr="00997EB5">
        <w:t>: Gender Action Plan</w:t>
      </w:r>
    </w:p>
    <w:tbl>
      <w:tblPr>
        <w:tblStyle w:val="TableGrid"/>
        <w:tblW w:w="13324" w:type="dxa"/>
        <w:tblLook w:val="04A0" w:firstRow="1" w:lastRow="0" w:firstColumn="1" w:lastColumn="0" w:noHBand="0" w:noVBand="1"/>
      </w:tblPr>
      <w:tblGrid>
        <w:gridCol w:w="2547"/>
        <w:gridCol w:w="3298"/>
        <w:gridCol w:w="4498"/>
        <w:gridCol w:w="2981"/>
      </w:tblGrid>
      <w:tr w:rsidR="005000F0" w:rsidRPr="00997EB5" w14:paraId="46A65CB2" w14:textId="77777777" w:rsidTr="00FB039A">
        <w:trPr>
          <w:tblHeader/>
        </w:trPr>
        <w:tc>
          <w:tcPr>
            <w:tcW w:w="2547" w:type="dxa"/>
          </w:tcPr>
          <w:p w14:paraId="7E0193AD" w14:textId="77777777" w:rsidR="005000F0" w:rsidRPr="00997EB5" w:rsidRDefault="005000F0" w:rsidP="00FB039A">
            <w:pPr>
              <w:pStyle w:val="Body"/>
              <w:rPr>
                <w:b/>
                <w:bCs/>
              </w:rPr>
            </w:pPr>
            <w:r w:rsidRPr="00997EB5">
              <w:rPr>
                <w:b/>
                <w:bCs/>
              </w:rPr>
              <w:t>Outcome</w:t>
            </w:r>
          </w:p>
        </w:tc>
        <w:tc>
          <w:tcPr>
            <w:tcW w:w="3298" w:type="dxa"/>
          </w:tcPr>
          <w:p w14:paraId="1D8B5819" w14:textId="77777777" w:rsidR="005000F0" w:rsidRPr="00997EB5" w:rsidRDefault="005000F0" w:rsidP="00FB039A">
            <w:pPr>
              <w:pStyle w:val="Body"/>
              <w:rPr>
                <w:b/>
                <w:bCs/>
              </w:rPr>
            </w:pPr>
            <w:r w:rsidRPr="00997EB5">
              <w:rPr>
                <w:b/>
                <w:bCs/>
              </w:rPr>
              <w:t>Outputs</w:t>
            </w:r>
          </w:p>
        </w:tc>
        <w:tc>
          <w:tcPr>
            <w:tcW w:w="4498" w:type="dxa"/>
          </w:tcPr>
          <w:p w14:paraId="05BF817D" w14:textId="77777777" w:rsidR="005000F0" w:rsidRPr="00997EB5" w:rsidRDefault="005000F0" w:rsidP="00FB039A">
            <w:pPr>
              <w:pStyle w:val="Body"/>
              <w:rPr>
                <w:b/>
                <w:bCs/>
              </w:rPr>
            </w:pPr>
            <w:r w:rsidRPr="00997EB5">
              <w:rPr>
                <w:b/>
                <w:bCs/>
              </w:rPr>
              <w:t>Gender Action</w:t>
            </w:r>
          </w:p>
        </w:tc>
        <w:tc>
          <w:tcPr>
            <w:tcW w:w="2981" w:type="dxa"/>
          </w:tcPr>
          <w:p w14:paraId="1ED75A0D" w14:textId="77777777" w:rsidR="005000F0" w:rsidRPr="00997EB5" w:rsidRDefault="005000F0" w:rsidP="00FB039A">
            <w:pPr>
              <w:pStyle w:val="Body"/>
              <w:rPr>
                <w:b/>
                <w:bCs/>
              </w:rPr>
            </w:pPr>
            <w:r w:rsidRPr="00997EB5">
              <w:rPr>
                <w:b/>
                <w:bCs/>
              </w:rPr>
              <w:t>Indicator</w:t>
            </w:r>
          </w:p>
        </w:tc>
      </w:tr>
      <w:tr w:rsidR="005000F0" w:rsidRPr="00997EB5" w14:paraId="431B455B" w14:textId="77777777" w:rsidTr="00FB039A">
        <w:tc>
          <w:tcPr>
            <w:tcW w:w="13324" w:type="dxa"/>
            <w:gridSpan w:val="4"/>
            <w:shd w:val="clear" w:color="auto" w:fill="D0CECE" w:themeFill="background2" w:themeFillShade="E6"/>
          </w:tcPr>
          <w:p w14:paraId="773EE670" w14:textId="77777777" w:rsidR="005000F0" w:rsidRPr="00997EB5" w:rsidRDefault="005000F0" w:rsidP="00FB039A">
            <w:pPr>
              <w:pStyle w:val="ListParagraph"/>
              <w:ind w:left="0"/>
              <w:rPr>
                <w:rFonts w:ascii="Calibri" w:hAnsi="Calibri" w:cs="Calibri"/>
                <w:b/>
                <w:bCs/>
              </w:rPr>
            </w:pPr>
            <w:r w:rsidRPr="00997EB5">
              <w:rPr>
                <w:rFonts w:ascii="Calibri" w:hAnsi="Calibri" w:cs="Calibri"/>
                <w:b/>
                <w:bCs/>
              </w:rPr>
              <w:t>Project Component 1. Enabling regulatory and institutional framework is designed to promote EE in the buildings sector, including the development of Buildings Energy Efficiency Codes (BEEC) and Minimum Energy Performance Standards (MEPS) for buildings</w:t>
            </w:r>
          </w:p>
        </w:tc>
      </w:tr>
      <w:tr w:rsidR="005000F0" w:rsidRPr="00997EB5" w14:paraId="2A4F208F" w14:textId="77777777" w:rsidTr="00FB039A">
        <w:trPr>
          <w:trHeight w:val="1205"/>
        </w:trPr>
        <w:tc>
          <w:tcPr>
            <w:tcW w:w="2547" w:type="dxa"/>
            <w:vMerge w:val="restart"/>
          </w:tcPr>
          <w:p w14:paraId="084098D7" w14:textId="77777777" w:rsidR="005000F0" w:rsidRPr="00997EB5" w:rsidRDefault="005000F0" w:rsidP="00FB039A">
            <w:pPr>
              <w:pStyle w:val="Body"/>
            </w:pPr>
            <w:r w:rsidRPr="00997EB5">
              <w:rPr>
                <w:b/>
                <w:bCs/>
              </w:rPr>
              <w:t>Project Outcome 1</w:t>
            </w:r>
            <w:r w:rsidRPr="00997EB5">
              <w:t>:</w:t>
            </w:r>
          </w:p>
          <w:p w14:paraId="31342F59" w14:textId="77777777" w:rsidR="005000F0" w:rsidRPr="00997EB5" w:rsidRDefault="005000F0" w:rsidP="00FB039A">
            <w:pPr>
              <w:pStyle w:val="Body"/>
              <w:rPr>
                <w:b/>
                <w:bCs/>
              </w:rPr>
            </w:pPr>
            <w:r w:rsidRPr="00997EB5">
              <w:rPr>
                <w:rFonts w:asciiTheme="minorHAnsi" w:hAnsiTheme="minorHAnsi" w:cstheme="minorHAnsi"/>
                <w:iCs/>
              </w:rPr>
              <w:t>Appropriate regulatory and institutional framework is designed to catalyze existing policies and programs for promoting EE in buildings, including the operationalization of the National Energy Efficiency Action Plan (NEEAP).</w:t>
            </w:r>
          </w:p>
        </w:tc>
        <w:tc>
          <w:tcPr>
            <w:tcW w:w="3298" w:type="dxa"/>
          </w:tcPr>
          <w:p w14:paraId="3A09287F" w14:textId="77777777" w:rsidR="005000F0" w:rsidRPr="00997EB5" w:rsidRDefault="005000F0" w:rsidP="00FB039A">
            <w:pPr>
              <w:pStyle w:val="Body"/>
              <w:rPr>
                <w:b/>
                <w:bCs/>
              </w:rPr>
            </w:pPr>
            <w:r w:rsidRPr="00997EB5">
              <w:rPr>
                <w:b/>
                <w:bCs/>
              </w:rPr>
              <w:t>Output 1.1.</w:t>
            </w:r>
          </w:p>
          <w:p w14:paraId="0C636EB3" w14:textId="77777777" w:rsidR="005000F0" w:rsidRPr="00997EB5" w:rsidRDefault="005000F0" w:rsidP="00FB039A">
            <w:pPr>
              <w:pStyle w:val="Body"/>
              <w:rPr>
                <w:b/>
                <w:bCs/>
              </w:rPr>
            </w:pPr>
            <w:r w:rsidRPr="00997EB5">
              <w:t>An analysis of the existing policies, programmes and national plans is conducted, and an Executive Regulation for EE in Buildings is drafted and submitted for government approval.</w:t>
            </w:r>
          </w:p>
        </w:tc>
        <w:tc>
          <w:tcPr>
            <w:tcW w:w="4498" w:type="dxa"/>
          </w:tcPr>
          <w:p w14:paraId="5D9A8558"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Encourage women representation in stakeholders’ consultation meeting (Activity 1.1.4) and validation workshop (Activity 1.1.6) to discuss draft of Executive Regulation for EE in Buildings</w:t>
            </w:r>
            <w:r w:rsidRPr="00997EB5" w:rsidDel="00101D3F">
              <w:rPr>
                <w:rFonts w:ascii="Calibri" w:hAnsi="Calibri" w:cs="Calibri"/>
              </w:rPr>
              <w:t xml:space="preserve"> </w:t>
            </w:r>
          </w:p>
          <w:p w14:paraId="0BFA6347"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Gender aspects to be taken into consideration in the analysis and how women can be targeted beneficiaries of proposed policies</w:t>
            </w:r>
          </w:p>
        </w:tc>
        <w:tc>
          <w:tcPr>
            <w:tcW w:w="2981" w:type="dxa"/>
          </w:tcPr>
          <w:p w14:paraId="1FBF5A42"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at the consultation meeting and validation workshop</w:t>
            </w:r>
          </w:p>
          <w:p w14:paraId="0AF66A0D"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Analysis incorporates gender aspects</w:t>
            </w:r>
          </w:p>
        </w:tc>
      </w:tr>
      <w:tr w:rsidR="005000F0" w:rsidRPr="00997EB5" w14:paraId="4575851F" w14:textId="77777777" w:rsidTr="00FB039A">
        <w:trPr>
          <w:trHeight w:val="1322"/>
        </w:trPr>
        <w:tc>
          <w:tcPr>
            <w:tcW w:w="2547" w:type="dxa"/>
            <w:vMerge/>
          </w:tcPr>
          <w:p w14:paraId="38A0CB64" w14:textId="77777777" w:rsidR="005000F0" w:rsidRPr="00997EB5" w:rsidRDefault="005000F0" w:rsidP="00FB039A">
            <w:pPr>
              <w:pStyle w:val="Body"/>
              <w:rPr>
                <w:b/>
                <w:bCs/>
              </w:rPr>
            </w:pPr>
          </w:p>
        </w:tc>
        <w:tc>
          <w:tcPr>
            <w:tcW w:w="3298" w:type="dxa"/>
          </w:tcPr>
          <w:p w14:paraId="0BA79313" w14:textId="77777777" w:rsidR="005000F0" w:rsidRPr="00997EB5" w:rsidRDefault="005000F0" w:rsidP="00FB039A">
            <w:pPr>
              <w:pStyle w:val="Body"/>
              <w:rPr>
                <w:b/>
                <w:bCs/>
              </w:rPr>
            </w:pPr>
            <w:r w:rsidRPr="00997EB5">
              <w:rPr>
                <w:b/>
                <w:bCs/>
              </w:rPr>
              <w:t>Output 1.2.</w:t>
            </w:r>
          </w:p>
          <w:p w14:paraId="36C1E7EA" w14:textId="77777777" w:rsidR="005000F0" w:rsidRPr="00997EB5" w:rsidRDefault="005000F0" w:rsidP="00FB039A">
            <w:pPr>
              <w:pStyle w:val="Body"/>
              <w:rPr>
                <w:b/>
                <w:bCs/>
              </w:rPr>
            </w:pPr>
            <w:r w:rsidRPr="00997EB5">
              <w:rPr>
                <w:iCs/>
              </w:rPr>
              <w:t>An analysis of the NEEAP in Iraq is conducted, and the elements required for its operationalization is provided to support rolling-out EE development with a focus on the buildings sector</w:t>
            </w:r>
            <w:r w:rsidRPr="00997EB5">
              <w:rPr>
                <w:rFonts w:asciiTheme="minorHAnsi" w:hAnsiTheme="minorHAnsi" w:cstheme="minorHAnsi"/>
                <w:noProof/>
              </w:rPr>
              <w:t>.</w:t>
            </w:r>
          </w:p>
        </w:tc>
        <w:tc>
          <w:tcPr>
            <w:tcW w:w="4498" w:type="dxa"/>
          </w:tcPr>
          <w:p w14:paraId="47EAD5B2"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Encourage women representation in stakeholders’ consultation meeting (Activity 1.2.3) and periodic meetings (Activity 1.2.5) to discuss Work Plan for rolling out the NEEAP.</w:t>
            </w:r>
          </w:p>
          <w:p w14:paraId="1714F7C4"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Gender aspects to be incorporated into the operationalization process</w:t>
            </w:r>
          </w:p>
        </w:tc>
        <w:tc>
          <w:tcPr>
            <w:tcW w:w="2981" w:type="dxa"/>
          </w:tcPr>
          <w:p w14:paraId="1A71D579"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at the stakeholder’ consultation meeting and periodic meetings</w:t>
            </w:r>
          </w:p>
          <w:p w14:paraId="1C17506F"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Gender aspects addressed in operationalization of NEEAP</w:t>
            </w:r>
          </w:p>
        </w:tc>
      </w:tr>
      <w:tr w:rsidR="005000F0" w:rsidRPr="00997EB5" w14:paraId="3855A07F" w14:textId="77777777" w:rsidTr="00FB039A">
        <w:trPr>
          <w:trHeight w:val="70"/>
        </w:trPr>
        <w:tc>
          <w:tcPr>
            <w:tcW w:w="2547" w:type="dxa"/>
            <w:vMerge w:val="restart"/>
          </w:tcPr>
          <w:p w14:paraId="4880C516" w14:textId="77777777" w:rsidR="005000F0" w:rsidRPr="00997EB5" w:rsidRDefault="005000F0" w:rsidP="00FB039A">
            <w:pPr>
              <w:pStyle w:val="Body"/>
              <w:rPr>
                <w:b/>
                <w:bCs/>
              </w:rPr>
            </w:pPr>
            <w:r w:rsidRPr="00997EB5">
              <w:rPr>
                <w:b/>
                <w:bCs/>
              </w:rPr>
              <w:t>Project Outcome 2:</w:t>
            </w:r>
          </w:p>
          <w:p w14:paraId="0F15BA22" w14:textId="77777777" w:rsidR="005000F0" w:rsidRPr="00997EB5" w:rsidRDefault="005000F0" w:rsidP="00FB039A">
            <w:pPr>
              <w:pStyle w:val="Body"/>
              <w:rPr>
                <w:b/>
                <w:bCs/>
              </w:rPr>
            </w:pPr>
            <w:r w:rsidRPr="00997EB5">
              <w:rPr>
                <w:rFonts w:asciiTheme="minorHAnsi" w:hAnsiTheme="minorHAnsi" w:cstheme="minorHAnsi"/>
              </w:rPr>
              <w:t>Internationally recognized BEEC and MEPS for buildings are selected and localized to become suitable for Iraq, including the associating Monitoring, Verification and Enforcement (MVE) procedure.</w:t>
            </w:r>
          </w:p>
        </w:tc>
        <w:tc>
          <w:tcPr>
            <w:tcW w:w="3298" w:type="dxa"/>
          </w:tcPr>
          <w:p w14:paraId="4F92555C" w14:textId="77777777" w:rsidR="005000F0" w:rsidRPr="00997EB5" w:rsidRDefault="005000F0" w:rsidP="00FB039A">
            <w:pPr>
              <w:pStyle w:val="Body"/>
              <w:rPr>
                <w:b/>
                <w:bCs/>
              </w:rPr>
            </w:pPr>
            <w:r w:rsidRPr="00997EB5">
              <w:rPr>
                <w:b/>
                <w:bCs/>
              </w:rPr>
              <w:t>Output 2.1</w:t>
            </w:r>
          </w:p>
          <w:p w14:paraId="3BE18E4D" w14:textId="77777777" w:rsidR="005000F0" w:rsidRPr="00997EB5" w:rsidRDefault="005000F0" w:rsidP="00FB039A">
            <w:pPr>
              <w:spacing w:after="0"/>
              <w:jc w:val="left"/>
            </w:pPr>
            <w:r w:rsidRPr="00997EB5">
              <w:rPr>
                <w:iCs/>
              </w:rPr>
              <w:t>Appropriate BEEC, including the associating labelling, certification scheme and testing procedure, is selected, localized, and submitted for government approval. This will include aspects of passive design and thermal insulation standards</w:t>
            </w:r>
            <w:r w:rsidRPr="00997EB5">
              <w:t>.</w:t>
            </w:r>
          </w:p>
        </w:tc>
        <w:tc>
          <w:tcPr>
            <w:tcW w:w="4498" w:type="dxa"/>
          </w:tcPr>
          <w:p w14:paraId="571CFEAE"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Include and encourage women's participation in selection and analysis of internationally recognized BEEC for buildings (Activity 2.1.1, 2.1.2, 2.1.3)</w:t>
            </w:r>
          </w:p>
          <w:p w14:paraId="0E6349D5"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pPr>
            <w:r w:rsidRPr="00997EB5">
              <w:rPr>
                <w:rFonts w:ascii="Calibri" w:hAnsi="Calibri" w:cs="Calibri"/>
              </w:rPr>
              <w:t>Encourage women participation in stakeholder workshop to present and discuss selected BEEC (Activity 2.1.4)</w:t>
            </w:r>
          </w:p>
        </w:tc>
        <w:tc>
          <w:tcPr>
            <w:tcW w:w="2981" w:type="dxa"/>
          </w:tcPr>
          <w:p w14:paraId="12142415"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Proportion of team undertaking identification and analysis of BEEC who are women</w:t>
            </w:r>
          </w:p>
          <w:p w14:paraId="29B8F9D8"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in stakeholder workshop</w:t>
            </w:r>
          </w:p>
        </w:tc>
      </w:tr>
      <w:tr w:rsidR="005000F0" w:rsidRPr="00997EB5" w14:paraId="2617F9CD" w14:textId="77777777" w:rsidTr="00FB039A">
        <w:trPr>
          <w:trHeight w:val="1573"/>
        </w:trPr>
        <w:tc>
          <w:tcPr>
            <w:tcW w:w="2547" w:type="dxa"/>
            <w:vMerge/>
          </w:tcPr>
          <w:p w14:paraId="47FAF77C" w14:textId="77777777" w:rsidR="005000F0" w:rsidRPr="00997EB5" w:rsidRDefault="005000F0" w:rsidP="00FB039A">
            <w:pPr>
              <w:pStyle w:val="Body"/>
              <w:rPr>
                <w:b/>
                <w:bCs/>
              </w:rPr>
            </w:pPr>
          </w:p>
        </w:tc>
        <w:tc>
          <w:tcPr>
            <w:tcW w:w="3298" w:type="dxa"/>
          </w:tcPr>
          <w:p w14:paraId="01F5379A" w14:textId="77777777" w:rsidR="005000F0" w:rsidRPr="00997EB5" w:rsidRDefault="005000F0" w:rsidP="00FB039A">
            <w:pPr>
              <w:pStyle w:val="Body"/>
              <w:rPr>
                <w:b/>
                <w:bCs/>
                <w:sz w:val="19"/>
                <w:szCs w:val="19"/>
              </w:rPr>
            </w:pPr>
            <w:r w:rsidRPr="00997EB5">
              <w:rPr>
                <w:b/>
                <w:bCs/>
                <w:sz w:val="19"/>
                <w:szCs w:val="19"/>
              </w:rPr>
              <w:t>Output 2.2</w:t>
            </w:r>
          </w:p>
          <w:p w14:paraId="3762C379" w14:textId="77777777" w:rsidR="005000F0" w:rsidRPr="00997EB5" w:rsidRDefault="005000F0" w:rsidP="00FB039A">
            <w:pPr>
              <w:pStyle w:val="Body"/>
              <w:rPr>
                <w:b/>
                <w:bCs/>
              </w:rPr>
            </w:pPr>
            <w:r w:rsidRPr="00997EB5">
              <w:rPr>
                <w:iCs/>
              </w:rPr>
              <w:t>Appropriate MEPS, including the associating labelling, certification scheme and testing procedure, is selected, localized, and submitted for government approval</w:t>
            </w:r>
            <w:r w:rsidRPr="00997EB5">
              <w:t>.</w:t>
            </w:r>
          </w:p>
        </w:tc>
        <w:tc>
          <w:tcPr>
            <w:tcW w:w="4498" w:type="dxa"/>
          </w:tcPr>
          <w:p w14:paraId="62F1B919"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Include and encourage women's participation in selection and analysis of internationally recognized MEPS for buildings (Activity 2.2.1, 2.2.2, 2.2.3)</w:t>
            </w:r>
          </w:p>
          <w:p w14:paraId="6E56D124" w14:textId="77777777" w:rsidR="005000F0" w:rsidRPr="00997EB5" w:rsidRDefault="005000F0" w:rsidP="005000F0">
            <w:pPr>
              <w:pStyle w:val="ListParagraph"/>
              <w:numPr>
                <w:ilvl w:val="0"/>
                <w:numId w:val="55"/>
              </w:numPr>
              <w:ind w:left="177" w:hanging="177"/>
            </w:pPr>
            <w:r w:rsidRPr="00997EB5">
              <w:rPr>
                <w:rFonts w:ascii="Calibri" w:hAnsi="Calibri" w:cs="Calibri"/>
              </w:rPr>
              <w:t>Encourage women participation in stakeholder workshop to present and discuss selected MEPS (Activity 2.2.4)</w:t>
            </w:r>
          </w:p>
        </w:tc>
        <w:tc>
          <w:tcPr>
            <w:tcW w:w="2981" w:type="dxa"/>
          </w:tcPr>
          <w:p w14:paraId="13A242D9"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Proportion of team undertaking identification and analysis of MEPS who are women</w:t>
            </w:r>
          </w:p>
          <w:p w14:paraId="52EB408B"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in stakeholder workshop</w:t>
            </w:r>
          </w:p>
        </w:tc>
      </w:tr>
      <w:tr w:rsidR="005000F0" w:rsidRPr="00997EB5" w14:paraId="51D375AB" w14:textId="77777777" w:rsidTr="00FB039A">
        <w:tc>
          <w:tcPr>
            <w:tcW w:w="13324" w:type="dxa"/>
            <w:gridSpan w:val="4"/>
            <w:shd w:val="clear" w:color="auto" w:fill="F5F4F4" w:themeFill="background2" w:themeFillTint="66"/>
          </w:tcPr>
          <w:p w14:paraId="00D6F722" w14:textId="77777777" w:rsidR="005000F0" w:rsidRPr="00997EB5" w:rsidRDefault="005000F0" w:rsidP="00FB039A">
            <w:pPr>
              <w:pStyle w:val="ListParagraph"/>
              <w:pBdr>
                <w:top w:val="nil"/>
                <w:left w:val="nil"/>
                <w:bottom w:val="nil"/>
                <w:right w:val="nil"/>
                <w:between w:val="nil"/>
                <w:bar w:val="nil"/>
              </w:pBdr>
              <w:shd w:val="clear" w:color="auto" w:fill="D0CECE" w:themeFill="background2" w:themeFillShade="E6"/>
              <w:ind w:left="0"/>
              <w:rPr>
                <w:rFonts w:ascii="Calibri" w:hAnsi="Calibri" w:cs="Calibri"/>
                <w:b/>
                <w:bCs/>
              </w:rPr>
            </w:pPr>
            <w:r w:rsidRPr="00997EB5">
              <w:rPr>
                <w:rFonts w:ascii="Calibri" w:hAnsi="Calibri" w:cs="Calibri"/>
                <w:b/>
                <w:bCs/>
              </w:rPr>
              <w:t>Project Component 2: The Energy Efficiency Center (EEC) is established with mandate for advancing EE measures in the buildings sector through providing technical advice to the public, training to practitioners, and supporting the implementation of the proposed MVE procedure</w:t>
            </w:r>
          </w:p>
        </w:tc>
      </w:tr>
      <w:tr w:rsidR="005000F0" w:rsidRPr="00997EB5" w14:paraId="4DD78C73" w14:textId="77777777" w:rsidTr="00FB039A">
        <w:trPr>
          <w:trHeight w:val="575"/>
        </w:trPr>
        <w:tc>
          <w:tcPr>
            <w:tcW w:w="2547" w:type="dxa"/>
            <w:vMerge w:val="restart"/>
          </w:tcPr>
          <w:p w14:paraId="3856024E" w14:textId="77777777" w:rsidR="005000F0" w:rsidRPr="00997EB5" w:rsidRDefault="005000F0" w:rsidP="00FB039A">
            <w:pPr>
              <w:pStyle w:val="Body"/>
              <w:rPr>
                <w:sz w:val="19"/>
                <w:szCs w:val="19"/>
              </w:rPr>
            </w:pPr>
            <w:r w:rsidRPr="00997EB5">
              <w:rPr>
                <w:b/>
                <w:bCs/>
                <w:sz w:val="19"/>
                <w:szCs w:val="19"/>
              </w:rPr>
              <w:t>Project Outcome 3:</w:t>
            </w:r>
          </w:p>
          <w:p w14:paraId="56A33FD4" w14:textId="77777777" w:rsidR="005000F0" w:rsidRPr="00997EB5" w:rsidRDefault="005000F0" w:rsidP="00FB039A">
            <w:pPr>
              <w:pStyle w:val="Body"/>
              <w:rPr>
                <w:b/>
                <w:bCs/>
              </w:rPr>
            </w:pPr>
            <w:r w:rsidRPr="00997EB5">
              <w:rPr>
                <w:rFonts w:asciiTheme="minorHAnsi" w:hAnsiTheme="minorHAnsi" w:cstheme="minorHAnsi"/>
              </w:rPr>
              <w:t>Energy Efficiency Center (EEC) is established and capacitated to support the development of EE programs and applications in the buildings sector.</w:t>
            </w:r>
          </w:p>
        </w:tc>
        <w:tc>
          <w:tcPr>
            <w:tcW w:w="3298" w:type="dxa"/>
          </w:tcPr>
          <w:p w14:paraId="4FD48B85" w14:textId="77777777" w:rsidR="005000F0" w:rsidRPr="00997EB5" w:rsidRDefault="005000F0" w:rsidP="00FB039A">
            <w:pPr>
              <w:pStyle w:val="Body"/>
              <w:rPr>
                <w:b/>
                <w:bCs/>
                <w:sz w:val="19"/>
                <w:szCs w:val="19"/>
              </w:rPr>
            </w:pPr>
            <w:r w:rsidRPr="00997EB5">
              <w:rPr>
                <w:b/>
                <w:bCs/>
                <w:sz w:val="19"/>
                <w:szCs w:val="19"/>
              </w:rPr>
              <w:t>Output 3.1</w:t>
            </w:r>
          </w:p>
          <w:p w14:paraId="27F94F8D" w14:textId="77777777" w:rsidR="005000F0" w:rsidRPr="00997EB5" w:rsidRDefault="005000F0" w:rsidP="00FB039A">
            <w:pPr>
              <w:pStyle w:val="Body"/>
              <w:rPr>
                <w:b/>
                <w:bCs/>
                <w:sz w:val="19"/>
                <w:szCs w:val="19"/>
              </w:rPr>
            </w:pPr>
            <w:r w:rsidRPr="00997EB5">
              <w:rPr>
                <w:iCs/>
              </w:rPr>
              <w:t>EEC is established, legally and with physical presence, and is operational as the focal point for activities concerned with EE in the Iraqi buildings sector</w:t>
            </w:r>
            <w:r w:rsidRPr="00997EB5">
              <w:t>.</w:t>
            </w:r>
          </w:p>
        </w:tc>
        <w:tc>
          <w:tcPr>
            <w:tcW w:w="4498" w:type="dxa"/>
          </w:tcPr>
          <w:p w14:paraId="226D8CB9"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Encourage qualified women to submit their credentials for consideration for EEC staff (Activity 3.1.3)</w:t>
            </w:r>
          </w:p>
          <w:p w14:paraId="5FBC4708"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Ensure that hiring process does not discriminate based on gender (Activity 3.1.3)</w:t>
            </w:r>
          </w:p>
          <w:p w14:paraId="54FDF617" w14:textId="77777777" w:rsidR="005000F0" w:rsidRPr="00997EB5" w:rsidRDefault="005000F0" w:rsidP="005000F0">
            <w:pPr>
              <w:pStyle w:val="ListParagraph"/>
              <w:numPr>
                <w:ilvl w:val="0"/>
                <w:numId w:val="55"/>
              </w:numPr>
              <w:ind w:left="180" w:hanging="180"/>
              <w:rPr>
                <w:rFonts w:ascii="Calibri" w:hAnsi="Calibri" w:cs="Calibri"/>
              </w:rPr>
            </w:pPr>
            <w:r w:rsidRPr="00997EB5">
              <w:t xml:space="preserve"> </w:t>
            </w:r>
            <w:r w:rsidRPr="00997EB5">
              <w:rPr>
                <w:rFonts w:ascii="Calibri" w:hAnsi="Calibri" w:cs="Calibri"/>
              </w:rPr>
              <w:t>Establish a Gender Unit within the EEC structure to ensure sustainability of gender mainstreaming</w:t>
            </w:r>
          </w:p>
        </w:tc>
        <w:tc>
          <w:tcPr>
            <w:tcW w:w="2981" w:type="dxa"/>
          </w:tcPr>
          <w:p w14:paraId="2DD6B7AF"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Proportion of hired staff for EEC who are women</w:t>
            </w:r>
          </w:p>
          <w:p w14:paraId="21517A8F"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Gender Unit established, staffed and has clear mandate</w:t>
            </w:r>
          </w:p>
        </w:tc>
      </w:tr>
      <w:tr w:rsidR="005000F0" w:rsidRPr="00997EB5" w14:paraId="09AC4531" w14:textId="77777777" w:rsidTr="00FB039A">
        <w:trPr>
          <w:trHeight w:val="800"/>
        </w:trPr>
        <w:tc>
          <w:tcPr>
            <w:tcW w:w="2547" w:type="dxa"/>
            <w:vMerge/>
          </w:tcPr>
          <w:p w14:paraId="61340313" w14:textId="77777777" w:rsidR="005000F0" w:rsidRPr="00997EB5" w:rsidRDefault="005000F0" w:rsidP="00FB039A">
            <w:pPr>
              <w:pStyle w:val="Body"/>
              <w:rPr>
                <w:b/>
                <w:bCs/>
              </w:rPr>
            </w:pPr>
          </w:p>
        </w:tc>
        <w:tc>
          <w:tcPr>
            <w:tcW w:w="3298" w:type="dxa"/>
          </w:tcPr>
          <w:p w14:paraId="2366CDF0" w14:textId="77777777" w:rsidR="005000F0" w:rsidRPr="00997EB5" w:rsidRDefault="005000F0" w:rsidP="00FB039A">
            <w:pPr>
              <w:pStyle w:val="Body"/>
              <w:rPr>
                <w:b/>
                <w:bCs/>
                <w:sz w:val="19"/>
                <w:szCs w:val="19"/>
              </w:rPr>
            </w:pPr>
            <w:r w:rsidRPr="00997EB5">
              <w:rPr>
                <w:b/>
                <w:bCs/>
                <w:sz w:val="19"/>
                <w:szCs w:val="19"/>
              </w:rPr>
              <w:t>Output 3.2</w:t>
            </w:r>
          </w:p>
          <w:p w14:paraId="39F74874" w14:textId="77777777" w:rsidR="005000F0" w:rsidRPr="00997EB5" w:rsidRDefault="005000F0" w:rsidP="00FB039A">
            <w:pPr>
              <w:pStyle w:val="Body"/>
              <w:rPr>
                <w:b/>
                <w:bCs/>
                <w:sz w:val="19"/>
                <w:szCs w:val="19"/>
              </w:rPr>
            </w:pPr>
            <w:r w:rsidRPr="00997EB5">
              <w:rPr>
                <w:iCs/>
              </w:rPr>
              <w:t>Staff at the EEC are capacitated to inform decision-makers, advise investors, raise public awareness, and deliver general and technical training on EE in buildings</w:t>
            </w:r>
            <w:r w:rsidRPr="00997EB5">
              <w:t>.</w:t>
            </w:r>
          </w:p>
        </w:tc>
        <w:tc>
          <w:tcPr>
            <w:tcW w:w="4498" w:type="dxa"/>
          </w:tcPr>
          <w:p w14:paraId="5EA362EE"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Ensure female EEC staff are offered training opportunities (Activity 3.2.2)</w:t>
            </w:r>
          </w:p>
          <w:p w14:paraId="3D1727AB"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Training of all staff members on gender equality and the UNFCCC gender action plan (Activity 3.2.2)</w:t>
            </w:r>
          </w:p>
          <w:p w14:paraId="3C59917B"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Ensure HR system is developed in place safeguarding workers and addressing workplace harassment and discrimination (Activity 3.2.3)</w:t>
            </w:r>
          </w:p>
          <w:p w14:paraId="532EE4AA"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Develop clear policy on safeguarding workers and addressing workplace sextual harassment (SH), preventing sexual exploitation and abuse (PSEA) and discrimination</w:t>
            </w:r>
          </w:p>
          <w:p w14:paraId="49072473"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Satisfaction survey to be designed to give anonymity and ensure complaints regarding harassment and discrimination are properly addressed and handled (Activity 3.2.4)</w:t>
            </w:r>
          </w:p>
        </w:tc>
        <w:tc>
          <w:tcPr>
            <w:tcW w:w="2981" w:type="dxa"/>
          </w:tcPr>
          <w:p w14:paraId="320E2FB0"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Percent women participation in training workshops</w:t>
            </w:r>
          </w:p>
          <w:p w14:paraId="65483998"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Gender sensitization training held</w:t>
            </w:r>
          </w:p>
          <w:p w14:paraId="1ED66113"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HR system in place addressing gender discrimination and harassment</w:t>
            </w:r>
          </w:p>
          <w:p w14:paraId="2156DC1D"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Policy on SH, PSEA and discrimination in place</w:t>
            </w:r>
          </w:p>
          <w:p w14:paraId="1C46FF95"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Satisfaction survey allows for anonymity</w:t>
            </w:r>
          </w:p>
          <w:p w14:paraId="6AC7AFB3" w14:textId="77777777" w:rsidR="005000F0" w:rsidRPr="00997EB5" w:rsidRDefault="005000F0" w:rsidP="005000F0">
            <w:pPr>
              <w:pStyle w:val="ListParagraph"/>
              <w:numPr>
                <w:ilvl w:val="0"/>
                <w:numId w:val="55"/>
              </w:numPr>
              <w:pBdr>
                <w:top w:val="nil"/>
                <w:left w:val="nil"/>
                <w:bottom w:val="nil"/>
                <w:right w:val="nil"/>
                <w:between w:val="nil"/>
                <w:bar w:val="nil"/>
              </w:pBdr>
              <w:ind w:left="180" w:hanging="180"/>
              <w:rPr>
                <w:rFonts w:ascii="Calibri" w:hAnsi="Calibri" w:cs="Calibri"/>
              </w:rPr>
            </w:pPr>
            <w:r w:rsidRPr="00997EB5">
              <w:rPr>
                <w:rFonts w:ascii="Calibri" w:hAnsi="Calibri" w:cs="Calibri"/>
              </w:rPr>
              <w:t>Number of complaints related to harassment and discrimination and proportion of complaints resolved</w:t>
            </w:r>
          </w:p>
        </w:tc>
      </w:tr>
      <w:tr w:rsidR="005000F0" w:rsidRPr="00997EB5" w14:paraId="662B25A0" w14:textId="77777777" w:rsidTr="00FB039A">
        <w:tc>
          <w:tcPr>
            <w:tcW w:w="2547" w:type="dxa"/>
            <w:vMerge w:val="restart"/>
          </w:tcPr>
          <w:p w14:paraId="30E7104A" w14:textId="77777777" w:rsidR="005000F0" w:rsidRPr="00997EB5" w:rsidRDefault="005000F0" w:rsidP="00FB039A">
            <w:pPr>
              <w:pStyle w:val="Body"/>
              <w:rPr>
                <w:sz w:val="19"/>
                <w:szCs w:val="19"/>
              </w:rPr>
            </w:pPr>
            <w:r w:rsidRPr="00997EB5">
              <w:rPr>
                <w:b/>
                <w:bCs/>
                <w:sz w:val="19"/>
                <w:szCs w:val="19"/>
              </w:rPr>
              <w:t>Project Outcome 4:</w:t>
            </w:r>
          </w:p>
          <w:p w14:paraId="2B68B629" w14:textId="77777777" w:rsidR="005000F0" w:rsidRPr="00997EB5" w:rsidRDefault="005000F0" w:rsidP="00FB039A">
            <w:pPr>
              <w:pStyle w:val="Body"/>
              <w:rPr>
                <w:b/>
                <w:bCs/>
              </w:rPr>
            </w:pPr>
            <w:r w:rsidRPr="00997EB5">
              <w:rPr>
                <w:rFonts w:asciiTheme="minorHAnsi" w:eastAsia="Times New Roman" w:hAnsiTheme="minorHAnsi" w:cstheme="minorHAnsi"/>
              </w:rPr>
              <w:t>Testing facility and certification programmes are established under EEC, in accordance with the proposed BEEC and MEPS, to support the implementation of the framework’s MVE procedure.</w:t>
            </w:r>
          </w:p>
        </w:tc>
        <w:tc>
          <w:tcPr>
            <w:tcW w:w="3298" w:type="dxa"/>
          </w:tcPr>
          <w:p w14:paraId="6B20FD1D" w14:textId="77777777" w:rsidR="005000F0" w:rsidRPr="00997EB5" w:rsidRDefault="005000F0" w:rsidP="00FB039A">
            <w:pPr>
              <w:pStyle w:val="Body"/>
              <w:rPr>
                <w:b/>
                <w:bCs/>
                <w:sz w:val="19"/>
                <w:szCs w:val="19"/>
              </w:rPr>
            </w:pPr>
            <w:r w:rsidRPr="00997EB5">
              <w:rPr>
                <w:b/>
                <w:bCs/>
                <w:sz w:val="19"/>
                <w:szCs w:val="19"/>
              </w:rPr>
              <w:t xml:space="preserve">Output 4.1 </w:t>
            </w:r>
          </w:p>
          <w:p w14:paraId="6B9B208B" w14:textId="77777777" w:rsidR="005000F0" w:rsidRPr="00997EB5" w:rsidRDefault="005000F0" w:rsidP="00FB039A">
            <w:pPr>
              <w:pStyle w:val="Body"/>
              <w:rPr>
                <w:b/>
                <w:bCs/>
                <w:sz w:val="19"/>
                <w:szCs w:val="19"/>
              </w:rPr>
            </w:pPr>
            <w:r w:rsidRPr="00997EB5">
              <w:rPr>
                <w:iCs/>
              </w:rPr>
              <w:t>A testing facility containing suitable equipment to measure energy consumption behavior in the buildings sector and perform regular inspection for buildings, in accordance with the proposed BEEC and MEPS, is established at the EEC and operated by EEC staff</w:t>
            </w:r>
            <w:r w:rsidRPr="00997EB5">
              <w:t>.</w:t>
            </w:r>
          </w:p>
        </w:tc>
        <w:tc>
          <w:tcPr>
            <w:tcW w:w="4498" w:type="dxa"/>
          </w:tcPr>
          <w:p w14:paraId="393C5AA0"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Encourage women participation in stakeholder meetings to discuss baseline assessment (Activity 4.1.2)</w:t>
            </w:r>
          </w:p>
          <w:p w14:paraId="5B6D75C7"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Training opportunities given to qualified female EEC staff on use of purchased equipment and issuing inspection reports. (Activity 4.1.4)</w:t>
            </w:r>
          </w:p>
        </w:tc>
        <w:tc>
          <w:tcPr>
            <w:tcW w:w="2981" w:type="dxa"/>
          </w:tcPr>
          <w:p w14:paraId="114C4257"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in stakeholder meetings on baseline assessment</w:t>
            </w:r>
          </w:p>
          <w:p w14:paraId="3599BE6D"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in training</w:t>
            </w:r>
          </w:p>
        </w:tc>
      </w:tr>
      <w:tr w:rsidR="005000F0" w:rsidRPr="00997EB5" w14:paraId="7A98640C" w14:textId="77777777" w:rsidTr="00FB039A">
        <w:trPr>
          <w:trHeight w:val="2317"/>
        </w:trPr>
        <w:tc>
          <w:tcPr>
            <w:tcW w:w="2547" w:type="dxa"/>
            <w:vMerge/>
          </w:tcPr>
          <w:p w14:paraId="204F56A6" w14:textId="77777777" w:rsidR="005000F0" w:rsidRPr="00997EB5" w:rsidRDefault="005000F0" w:rsidP="00FB039A">
            <w:pPr>
              <w:pStyle w:val="Body"/>
              <w:rPr>
                <w:b/>
                <w:bCs/>
                <w:sz w:val="19"/>
                <w:szCs w:val="19"/>
              </w:rPr>
            </w:pPr>
          </w:p>
        </w:tc>
        <w:tc>
          <w:tcPr>
            <w:tcW w:w="3298" w:type="dxa"/>
          </w:tcPr>
          <w:p w14:paraId="1EBBEAE2" w14:textId="77777777" w:rsidR="005000F0" w:rsidRPr="00997EB5" w:rsidRDefault="005000F0" w:rsidP="00FB039A">
            <w:pPr>
              <w:pStyle w:val="Body"/>
              <w:rPr>
                <w:b/>
                <w:bCs/>
              </w:rPr>
            </w:pPr>
            <w:r w:rsidRPr="00997EB5">
              <w:rPr>
                <w:b/>
                <w:bCs/>
              </w:rPr>
              <w:t>Output 4.2</w:t>
            </w:r>
          </w:p>
          <w:p w14:paraId="2A2EAC01" w14:textId="77777777" w:rsidR="005000F0" w:rsidRPr="00997EB5" w:rsidRDefault="005000F0" w:rsidP="00FB039A">
            <w:pPr>
              <w:pStyle w:val="Body"/>
              <w:rPr>
                <w:b/>
                <w:bCs/>
                <w:sz w:val="19"/>
                <w:szCs w:val="19"/>
              </w:rPr>
            </w:pPr>
            <w:r w:rsidRPr="00997EB5">
              <w:rPr>
                <w:iCs/>
              </w:rPr>
              <w:t>Certified Energy Management and Building Auditors Programmes are adopted by EEC, where Energy Managers are capacitated to conduct building inspections and make recommendations for optimizing EE in buildings nation-wide</w:t>
            </w:r>
            <w:r w:rsidRPr="00997EB5">
              <w:t>.</w:t>
            </w:r>
          </w:p>
        </w:tc>
        <w:tc>
          <w:tcPr>
            <w:tcW w:w="4498" w:type="dxa"/>
          </w:tcPr>
          <w:p w14:paraId="5B897C47"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Encourage women participation in decision making on selecting certification programme (Activity 4.2.1)</w:t>
            </w:r>
          </w:p>
          <w:p w14:paraId="4471886F"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Encourage and support women to become Certified Energy Managers and Building Auditors (Activity 4.2.3)</w:t>
            </w:r>
          </w:p>
          <w:p w14:paraId="528BDF98"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Encourage certified female auditors to conduct building audits (Activity 4.2.4)</w:t>
            </w:r>
          </w:p>
        </w:tc>
        <w:tc>
          <w:tcPr>
            <w:tcW w:w="2981" w:type="dxa"/>
          </w:tcPr>
          <w:p w14:paraId="5B0D98D1"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women participation in stakeholder meetings for selecting certification programme</w:t>
            </w:r>
          </w:p>
          <w:p w14:paraId="33AC7885"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female auditors obtaining certificate and conducting building audits</w:t>
            </w:r>
          </w:p>
        </w:tc>
      </w:tr>
      <w:tr w:rsidR="005000F0" w:rsidRPr="00997EB5" w14:paraId="029B16C0" w14:textId="77777777" w:rsidTr="00FB039A">
        <w:tc>
          <w:tcPr>
            <w:tcW w:w="13324" w:type="dxa"/>
            <w:gridSpan w:val="4"/>
            <w:shd w:val="clear" w:color="auto" w:fill="F5F4F4" w:themeFill="background2" w:themeFillTint="66"/>
          </w:tcPr>
          <w:p w14:paraId="4343297A" w14:textId="77777777" w:rsidR="005000F0" w:rsidRPr="00997EB5" w:rsidRDefault="005000F0" w:rsidP="00FB039A">
            <w:pPr>
              <w:pStyle w:val="Body"/>
              <w:shd w:val="clear" w:color="auto" w:fill="D0CECE" w:themeFill="background2" w:themeFillShade="E6"/>
            </w:pPr>
            <w:r w:rsidRPr="00997EB5">
              <w:rPr>
                <w:b/>
                <w:bCs/>
              </w:rPr>
              <w:t>Project Component 3: Individual and institutional capacity and EE technical knowledge and expertise are strengthened to enhance the ability of national parties to develop and operationalize EE policies, regulations, technical codes, and performance standards in the buildings sector</w:t>
            </w:r>
          </w:p>
        </w:tc>
      </w:tr>
      <w:tr w:rsidR="005000F0" w:rsidRPr="00997EB5" w14:paraId="71EF16E9" w14:textId="77777777" w:rsidTr="00FB039A">
        <w:trPr>
          <w:trHeight w:val="575"/>
        </w:trPr>
        <w:tc>
          <w:tcPr>
            <w:tcW w:w="2547" w:type="dxa"/>
            <w:vMerge w:val="restart"/>
          </w:tcPr>
          <w:p w14:paraId="12C466AB" w14:textId="77777777" w:rsidR="005000F0" w:rsidRPr="00997EB5" w:rsidRDefault="005000F0" w:rsidP="00FB039A">
            <w:pPr>
              <w:pStyle w:val="Body"/>
              <w:rPr>
                <w:sz w:val="19"/>
                <w:szCs w:val="19"/>
              </w:rPr>
            </w:pPr>
            <w:r w:rsidRPr="00997EB5">
              <w:rPr>
                <w:b/>
                <w:bCs/>
                <w:sz w:val="19"/>
                <w:szCs w:val="19"/>
              </w:rPr>
              <w:t>Project Outcome 5:</w:t>
            </w:r>
          </w:p>
          <w:p w14:paraId="13A37A54" w14:textId="77777777" w:rsidR="005000F0" w:rsidRPr="00997EB5" w:rsidRDefault="005000F0" w:rsidP="00FB039A">
            <w:pPr>
              <w:pStyle w:val="Body"/>
              <w:rPr>
                <w:b/>
                <w:bCs/>
              </w:rPr>
            </w:pPr>
            <w:r w:rsidRPr="00997EB5">
              <w:rPr>
                <w:rFonts w:asciiTheme="minorHAnsi" w:hAnsiTheme="minorHAnsi" w:cstheme="minorHAnsi"/>
              </w:rPr>
              <w:t>Energy Efficiency Center (EEC) is established and capacitated to support the development of EE programs and applications in the buildings sector.</w:t>
            </w:r>
          </w:p>
        </w:tc>
        <w:tc>
          <w:tcPr>
            <w:tcW w:w="3298" w:type="dxa"/>
          </w:tcPr>
          <w:p w14:paraId="0198A895" w14:textId="77777777" w:rsidR="005000F0" w:rsidRPr="00997EB5" w:rsidRDefault="005000F0" w:rsidP="00FB039A">
            <w:pPr>
              <w:pStyle w:val="Body"/>
              <w:rPr>
                <w:b/>
                <w:bCs/>
                <w:sz w:val="19"/>
                <w:szCs w:val="19"/>
              </w:rPr>
            </w:pPr>
            <w:r w:rsidRPr="00997EB5">
              <w:rPr>
                <w:b/>
                <w:bCs/>
                <w:sz w:val="19"/>
                <w:szCs w:val="19"/>
              </w:rPr>
              <w:t>Output 5.1</w:t>
            </w:r>
          </w:p>
          <w:p w14:paraId="58881B38" w14:textId="77777777" w:rsidR="005000F0" w:rsidRPr="00997EB5" w:rsidRDefault="005000F0" w:rsidP="00FB039A">
            <w:pPr>
              <w:pStyle w:val="Body"/>
              <w:rPr>
                <w:b/>
                <w:bCs/>
                <w:sz w:val="19"/>
                <w:szCs w:val="19"/>
              </w:rPr>
            </w:pPr>
            <w:r w:rsidRPr="00997EB5">
              <w:rPr>
                <w:iCs/>
              </w:rPr>
              <w:t>Develop a Data Flow Diagram (DFD) consistent with the proposed Executive Regulation for EE in Buildings to advocate intra-government collaboration and obtain consensus of the parties on the DFD and the manuals to use for staff training</w:t>
            </w:r>
            <w:r w:rsidRPr="00997EB5">
              <w:rPr>
                <w:rFonts w:asciiTheme="minorHAnsi" w:eastAsia="Times New Roman" w:hAnsiTheme="minorHAnsi" w:cstheme="minorHAnsi"/>
              </w:rPr>
              <w:t>.</w:t>
            </w:r>
          </w:p>
        </w:tc>
        <w:tc>
          <w:tcPr>
            <w:tcW w:w="4498" w:type="dxa"/>
          </w:tcPr>
          <w:p w14:paraId="78890AEF"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participation in developing DFD for EE in buildings (Activity 5.1.2)</w:t>
            </w:r>
          </w:p>
          <w:p w14:paraId="3C756517"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Ensure meaningful consultation with female stakeholders on DFD (Activity 5.2.4)</w:t>
            </w:r>
          </w:p>
        </w:tc>
        <w:tc>
          <w:tcPr>
            <w:tcW w:w="2981" w:type="dxa"/>
          </w:tcPr>
          <w:p w14:paraId="7EB3FD57"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Proportion of team developing the DFD who are women</w:t>
            </w:r>
          </w:p>
          <w:p w14:paraId="5A0AF893" w14:textId="77777777" w:rsidR="005000F0" w:rsidRPr="00997EB5" w:rsidRDefault="005000F0" w:rsidP="005000F0">
            <w:pPr>
              <w:pStyle w:val="ListParagraph"/>
              <w:numPr>
                <w:ilvl w:val="0"/>
                <w:numId w:val="55"/>
              </w:numPr>
              <w:ind w:left="180" w:hanging="180"/>
              <w:rPr>
                <w:rFonts w:ascii="Calibri" w:hAnsi="Calibri" w:cs="Calibri"/>
              </w:rPr>
            </w:pPr>
            <w:r w:rsidRPr="00997EB5">
              <w:rPr>
                <w:rFonts w:ascii="Calibri" w:hAnsi="Calibri" w:cs="Calibri"/>
              </w:rPr>
              <w:t>Percent of stakeholders consulted who are women</w:t>
            </w:r>
          </w:p>
        </w:tc>
      </w:tr>
      <w:tr w:rsidR="005000F0" w:rsidRPr="00997EB5" w14:paraId="31A39A98" w14:textId="77777777" w:rsidTr="00FB039A">
        <w:trPr>
          <w:trHeight w:val="800"/>
        </w:trPr>
        <w:tc>
          <w:tcPr>
            <w:tcW w:w="2547" w:type="dxa"/>
            <w:vMerge/>
          </w:tcPr>
          <w:p w14:paraId="7C4EDDFB" w14:textId="77777777" w:rsidR="005000F0" w:rsidRPr="00997EB5" w:rsidRDefault="005000F0" w:rsidP="00FB039A">
            <w:pPr>
              <w:pStyle w:val="Body"/>
              <w:rPr>
                <w:b/>
                <w:bCs/>
              </w:rPr>
            </w:pPr>
          </w:p>
        </w:tc>
        <w:tc>
          <w:tcPr>
            <w:tcW w:w="3298" w:type="dxa"/>
          </w:tcPr>
          <w:p w14:paraId="78A6D167" w14:textId="77777777" w:rsidR="005000F0" w:rsidRPr="00997EB5" w:rsidRDefault="005000F0" w:rsidP="00FB039A">
            <w:pPr>
              <w:pStyle w:val="Body"/>
              <w:rPr>
                <w:b/>
                <w:bCs/>
                <w:sz w:val="19"/>
                <w:szCs w:val="19"/>
              </w:rPr>
            </w:pPr>
            <w:r w:rsidRPr="00997EB5">
              <w:rPr>
                <w:b/>
                <w:bCs/>
                <w:sz w:val="19"/>
                <w:szCs w:val="19"/>
              </w:rPr>
              <w:t>Output 5.2</w:t>
            </w:r>
          </w:p>
          <w:p w14:paraId="32BC59ED" w14:textId="77777777" w:rsidR="005000F0" w:rsidRPr="00997EB5" w:rsidRDefault="005000F0" w:rsidP="00FB039A">
            <w:pPr>
              <w:pStyle w:val="Body"/>
              <w:rPr>
                <w:b/>
                <w:bCs/>
                <w:sz w:val="19"/>
                <w:szCs w:val="19"/>
              </w:rPr>
            </w:pPr>
            <w:r w:rsidRPr="00997EB5">
              <w:t>Policy-level training on the proposed regulatory and institutional framework for EE in buildings is conducted, targeting decision makers, public officials, and national experts.</w:t>
            </w:r>
          </w:p>
        </w:tc>
        <w:tc>
          <w:tcPr>
            <w:tcW w:w="4498" w:type="dxa"/>
          </w:tcPr>
          <w:p w14:paraId="7ED29629"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Encourage women to participate in training workshops from target institutions (Activity 5.2.4)</w:t>
            </w:r>
          </w:p>
          <w:p w14:paraId="6FD7A485"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Conduct training on gender equality and the UNFCCC gender action plan (Activity 5.2.4)</w:t>
            </w:r>
          </w:p>
        </w:tc>
        <w:tc>
          <w:tcPr>
            <w:tcW w:w="2981" w:type="dxa"/>
          </w:tcPr>
          <w:p w14:paraId="3ECF6572"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Percent women participation in training</w:t>
            </w:r>
          </w:p>
          <w:p w14:paraId="3573AC3E"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Gender sensitization training held</w:t>
            </w:r>
          </w:p>
        </w:tc>
      </w:tr>
      <w:tr w:rsidR="005000F0" w:rsidRPr="00997EB5" w14:paraId="2B29A9AF" w14:textId="77777777" w:rsidTr="00FB039A">
        <w:tc>
          <w:tcPr>
            <w:tcW w:w="2547" w:type="dxa"/>
            <w:vMerge w:val="restart"/>
          </w:tcPr>
          <w:p w14:paraId="6C6E8B6A" w14:textId="77777777" w:rsidR="005000F0" w:rsidRPr="00997EB5" w:rsidRDefault="005000F0" w:rsidP="00FB039A">
            <w:pPr>
              <w:pStyle w:val="Body"/>
              <w:rPr>
                <w:sz w:val="19"/>
                <w:szCs w:val="19"/>
              </w:rPr>
            </w:pPr>
            <w:r w:rsidRPr="00997EB5">
              <w:rPr>
                <w:b/>
                <w:bCs/>
                <w:sz w:val="19"/>
                <w:szCs w:val="19"/>
              </w:rPr>
              <w:t>Project Outcome 6:</w:t>
            </w:r>
          </w:p>
          <w:p w14:paraId="67E7454F" w14:textId="77777777" w:rsidR="005000F0" w:rsidRPr="00997EB5" w:rsidRDefault="005000F0" w:rsidP="00FB039A">
            <w:pPr>
              <w:pStyle w:val="Body"/>
              <w:rPr>
                <w:b/>
                <w:bCs/>
              </w:rPr>
            </w:pPr>
            <w:r w:rsidRPr="00997EB5">
              <w:rPr>
                <w:rFonts w:asciiTheme="minorHAnsi" w:eastAsia="Times New Roman" w:hAnsiTheme="minorHAnsi" w:cstheme="minorHAnsi"/>
              </w:rPr>
              <w:t>The awareness of practitioners involved in the buildings sector, as well as end-users of electricity, on EE regulation and best practices is strengthened</w:t>
            </w:r>
          </w:p>
        </w:tc>
        <w:tc>
          <w:tcPr>
            <w:tcW w:w="3298" w:type="dxa"/>
          </w:tcPr>
          <w:p w14:paraId="2E5AE5CE" w14:textId="77777777" w:rsidR="005000F0" w:rsidRPr="00997EB5" w:rsidRDefault="005000F0" w:rsidP="00FB039A">
            <w:pPr>
              <w:pStyle w:val="Body"/>
              <w:rPr>
                <w:b/>
                <w:bCs/>
                <w:sz w:val="19"/>
                <w:szCs w:val="19"/>
              </w:rPr>
            </w:pPr>
            <w:r w:rsidRPr="00997EB5">
              <w:rPr>
                <w:b/>
                <w:bCs/>
                <w:sz w:val="19"/>
                <w:szCs w:val="19"/>
              </w:rPr>
              <w:t xml:space="preserve">Output 6.1 </w:t>
            </w:r>
          </w:p>
          <w:p w14:paraId="702EDE35" w14:textId="77777777" w:rsidR="005000F0" w:rsidRPr="00997EB5" w:rsidRDefault="005000F0" w:rsidP="00FB039A">
            <w:pPr>
              <w:pStyle w:val="Body"/>
              <w:rPr>
                <w:b/>
                <w:bCs/>
                <w:sz w:val="19"/>
                <w:szCs w:val="19"/>
              </w:rPr>
            </w:pPr>
            <w:r w:rsidRPr="00997EB5">
              <w:t>Technical training on EE in buildings is conducted targeting students, technicians, contractors, civil engineers, and architects. This will constitute a Training of Trainers (ToT) workshops to enhance the sustainability of knowledge sharing.</w:t>
            </w:r>
          </w:p>
        </w:tc>
        <w:tc>
          <w:tcPr>
            <w:tcW w:w="4498" w:type="dxa"/>
          </w:tcPr>
          <w:p w14:paraId="510F974E"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Ensure equal women participation in training workshops (Activity 6.1.3)</w:t>
            </w:r>
          </w:p>
          <w:p w14:paraId="5E2C7582"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participation in ToT (Activity 6.1.4)</w:t>
            </w:r>
          </w:p>
        </w:tc>
        <w:tc>
          <w:tcPr>
            <w:tcW w:w="2981" w:type="dxa"/>
          </w:tcPr>
          <w:p w14:paraId="6AA4E4D3"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women participation in training</w:t>
            </w:r>
          </w:p>
          <w:p w14:paraId="52EB625F"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women receiving ToT certification</w:t>
            </w:r>
          </w:p>
        </w:tc>
      </w:tr>
      <w:tr w:rsidR="005000F0" w:rsidRPr="00997EB5" w14:paraId="195ADB4D" w14:textId="77777777" w:rsidTr="00FB039A">
        <w:trPr>
          <w:trHeight w:val="125"/>
        </w:trPr>
        <w:tc>
          <w:tcPr>
            <w:tcW w:w="2547" w:type="dxa"/>
            <w:vMerge/>
          </w:tcPr>
          <w:p w14:paraId="785F69E0" w14:textId="77777777" w:rsidR="005000F0" w:rsidRPr="00997EB5" w:rsidRDefault="005000F0" w:rsidP="00FB039A">
            <w:pPr>
              <w:pStyle w:val="Body"/>
              <w:rPr>
                <w:b/>
                <w:bCs/>
                <w:sz w:val="19"/>
                <w:szCs w:val="19"/>
              </w:rPr>
            </w:pPr>
          </w:p>
        </w:tc>
        <w:tc>
          <w:tcPr>
            <w:tcW w:w="3298" w:type="dxa"/>
          </w:tcPr>
          <w:p w14:paraId="7F6DA544" w14:textId="77777777" w:rsidR="005000F0" w:rsidRPr="00997EB5" w:rsidRDefault="005000F0" w:rsidP="00FB039A">
            <w:pPr>
              <w:pStyle w:val="Body"/>
              <w:rPr>
                <w:b/>
                <w:bCs/>
              </w:rPr>
            </w:pPr>
            <w:r w:rsidRPr="00997EB5">
              <w:rPr>
                <w:b/>
                <w:bCs/>
              </w:rPr>
              <w:t>Output 6.2</w:t>
            </w:r>
          </w:p>
          <w:p w14:paraId="2C6A1B50" w14:textId="77777777" w:rsidR="005000F0" w:rsidRPr="00997EB5" w:rsidRDefault="005000F0" w:rsidP="00FB039A">
            <w:pPr>
              <w:pStyle w:val="Body"/>
              <w:rPr>
                <w:b/>
                <w:bCs/>
                <w:sz w:val="19"/>
                <w:szCs w:val="19"/>
              </w:rPr>
            </w:pPr>
            <w:r w:rsidRPr="00997EB5">
              <w:rPr>
                <w:iCs/>
              </w:rPr>
              <w:t>Awareness campaigns and events are organized to promote EE applications and programs, and relevant marketing material is developed to increase consumers’ commitment to EE practices</w:t>
            </w:r>
            <w:r w:rsidRPr="00997EB5">
              <w:t>.</w:t>
            </w:r>
          </w:p>
        </w:tc>
        <w:tc>
          <w:tcPr>
            <w:tcW w:w="4498" w:type="dxa"/>
          </w:tcPr>
          <w:p w14:paraId="7DA69E68"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Ensure awareness raising plan and campaigns and events are gender-sensitive and adopt different approaches to reach both men and women through engaging with women NGOs such as those in Table 1 (Activity 6.2.2 and 6.2.4)</w:t>
            </w:r>
          </w:p>
          <w:p w14:paraId="7C17ED85"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Ensure survey design and implementation is gender-sensitive and is disseminated in a manner that reaches both men and women (Activity 6.2.3 and 6.2.5)</w:t>
            </w:r>
          </w:p>
          <w:p w14:paraId="3CFFFD54"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Tailor some of the marketing material to home businesses which are dominated by women to improve their energy consumption practices</w:t>
            </w:r>
          </w:p>
        </w:tc>
        <w:tc>
          <w:tcPr>
            <w:tcW w:w="2981" w:type="dxa"/>
          </w:tcPr>
          <w:p w14:paraId="43A65CA7"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Percent women participation in awareness raising activities and events</w:t>
            </w:r>
          </w:p>
          <w:p w14:paraId="603D440A"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Percent women participation in survey</w:t>
            </w:r>
          </w:p>
          <w:p w14:paraId="29681784"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Marketing material tailored to home businesses</w:t>
            </w:r>
          </w:p>
        </w:tc>
      </w:tr>
      <w:tr w:rsidR="005000F0" w:rsidRPr="00997EB5" w14:paraId="198D9FD6" w14:textId="77777777" w:rsidTr="00FB039A">
        <w:trPr>
          <w:trHeight w:val="962"/>
        </w:trPr>
        <w:tc>
          <w:tcPr>
            <w:tcW w:w="2547" w:type="dxa"/>
            <w:vMerge/>
          </w:tcPr>
          <w:p w14:paraId="4D9BE33A" w14:textId="77777777" w:rsidR="005000F0" w:rsidRPr="00997EB5" w:rsidRDefault="005000F0" w:rsidP="00FB039A">
            <w:pPr>
              <w:pStyle w:val="Body"/>
              <w:rPr>
                <w:b/>
                <w:bCs/>
                <w:sz w:val="19"/>
                <w:szCs w:val="19"/>
              </w:rPr>
            </w:pPr>
          </w:p>
        </w:tc>
        <w:tc>
          <w:tcPr>
            <w:tcW w:w="3298" w:type="dxa"/>
          </w:tcPr>
          <w:p w14:paraId="70690222" w14:textId="77777777" w:rsidR="005000F0" w:rsidRPr="00997EB5" w:rsidRDefault="005000F0" w:rsidP="00FB039A">
            <w:pPr>
              <w:pStyle w:val="Body"/>
              <w:rPr>
                <w:b/>
                <w:bCs/>
              </w:rPr>
            </w:pPr>
            <w:r w:rsidRPr="00997EB5">
              <w:rPr>
                <w:b/>
                <w:bCs/>
              </w:rPr>
              <w:t>Output 6.3</w:t>
            </w:r>
          </w:p>
          <w:p w14:paraId="0783B8EF" w14:textId="77777777" w:rsidR="005000F0" w:rsidRPr="00997EB5" w:rsidRDefault="005000F0" w:rsidP="00FB039A">
            <w:pPr>
              <w:pStyle w:val="Body"/>
              <w:rPr>
                <w:b/>
                <w:bCs/>
              </w:rPr>
            </w:pPr>
            <w:r w:rsidRPr="00997EB5">
              <w:t>Financial schemes and incentive mechanisms to promote EE buildings investments, including attracting the engagement of the banking sector, are identified, promoted, and monitored.</w:t>
            </w:r>
          </w:p>
        </w:tc>
        <w:tc>
          <w:tcPr>
            <w:tcW w:w="4498" w:type="dxa"/>
          </w:tcPr>
          <w:p w14:paraId="635A4F8F"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Ensure that gender aspects are included in the assessment of the previous financing mechanism and if adequate measures had been in place to ensure women participation (Activity 6.3.1)</w:t>
            </w:r>
          </w:p>
          <w:p w14:paraId="1AAB1DA2"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Ensure method of disseminating brochures is designed to reach women owned businesses (Activity 6.3.3)</w:t>
            </w:r>
          </w:p>
        </w:tc>
        <w:tc>
          <w:tcPr>
            <w:tcW w:w="2981" w:type="dxa"/>
          </w:tcPr>
          <w:p w14:paraId="319C8CEB"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Gender aspects included in assessment</w:t>
            </w:r>
          </w:p>
          <w:p w14:paraId="5DD6EEA2" w14:textId="77777777" w:rsidR="005000F0" w:rsidRPr="00997EB5" w:rsidRDefault="005000F0" w:rsidP="005000F0">
            <w:pPr>
              <w:pStyle w:val="ListParagraph"/>
              <w:numPr>
                <w:ilvl w:val="0"/>
                <w:numId w:val="55"/>
              </w:numPr>
              <w:ind w:left="177" w:hanging="177"/>
              <w:rPr>
                <w:rFonts w:ascii="Calibri" w:eastAsia="Arial Unicode MS" w:hAnsi="Calibri" w:cs="Calibri"/>
              </w:rPr>
            </w:pPr>
            <w:r w:rsidRPr="00997EB5">
              <w:rPr>
                <w:rFonts w:ascii="Calibri" w:eastAsia="Arial Unicode MS" w:hAnsi="Calibri" w:cs="Calibri"/>
              </w:rPr>
              <w:t>Proportion of women-owned businesses receiving brochure on financial schemes and incentive mechanism</w:t>
            </w:r>
          </w:p>
        </w:tc>
      </w:tr>
      <w:tr w:rsidR="005000F0" w:rsidRPr="00997EB5" w14:paraId="5EDE0181" w14:textId="77777777" w:rsidTr="00FB039A">
        <w:tc>
          <w:tcPr>
            <w:tcW w:w="13324" w:type="dxa"/>
            <w:gridSpan w:val="4"/>
            <w:shd w:val="clear" w:color="auto" w:fill="F5F4F4" w:themeFill="background2" w:themeFillTint="66"/>
          </w:tcPr>
          <w:p w14:paraId="69398631" w14:textId="77777777" w:rsidR="005000F0" w:rsidRPr="00997EB5" w:rsidRDefault="005000F0" w:rsidP="00FB039A">
            <w:pPr>
              <w:pStyle w:val="Body"/>
              <w:shd w:val="clear" w:color="auto" w:fill="D0CECE" w:themeFill="background2" w:themeFillShade="E6"/>
            </w:pPr>
            <w:r w:rsidRPr="00997EB5">
              <w:rPr>
                <w:b/>
                <w:bCs/>
              </w:rPr>
              <w:t xml:space="preserve">Project Component 4: </w:t>
            </w:r>
            <w:r w:rsidRPr="00997EB5">
              <w:rPr>
                <w:rFonts w:asciiTheme="minorHAnsi" w:hAnsiTheme="minorHAnsi" w:cstheme="minorHAnsi"/>
                <w:b/>
                <w:bCs/>
              </w:rPr>
              <w:t>Knowledge and expertise on EE in the buildings sector in Iraq is managed, guided by best practices from other countries, and the impacts of the developed regulatory and institutional framework is continuously monitored and evaluated</w:t>
            </w:r>
          </w:p>
        </w:tc>
      </w:tr>
      <w:tr w:rsidR="005000F0" w:rsidRPr="00997EB5" w14:paraId="685EEEA3" w14:textId="77777777" w:rsidTr="00FB039A">
        <w:trPr>
          <w:trHeight w:val="575"/>
        </w:trPr>
        <w:tc>
          <w:tcPr>
            <w:tcW w:w="2547" w:type="dxa"/>
            <w:vMerge w:val="restart"/>
          </w:tcPr>
          <w:p w14:paraId="05ECADCC" w14:textId="77777777" w:rsidR="005000F0" w:rsidRPr="00997EB5" w:rsidRDefault="005000F0" w:rsidP="00FB039A">
            <w:pPr>
              <w:pStyle w:val="Body"/>
              <w:rPr>
                <w:sz w:val="19"/>
                <w:szCs w:val="19"/>
              </w:rPr>
            </w:pPr>
            <w:r w:rsidRPr="00997EB5">
              <w:rPr>
                <w:b/>
                <w:bCs/>
                <w:sz w:val="19"/>
                <w:szCs w:val="19"/>
              </w:rPr>
              <w:t>Project Outcome 7:</w:t>
            </w:r>
          </w:p>
          <w:p w14:paraId="63D42F38" w14:textId="77777777" w:rsidR="005000F0" w:rsidRPr="00997EB5" w:rsidRDefault="005000F0" w:rsidP="00FB039A">
            <w:pPr>
              <w:pStyle w:val="Body"/>
              <w:rPr>
                <w:b/>
                <w:bCs/>
              </w:rPr>
            </w:pPr>
            <w:r w:rsidRPr="00997EB5">
              <w:t>A Knowledge Management (KM) system is developed, and best practices are catalogued through conducting exchange missions to other countries.</w:t>
            </w:r>
          </w:p>
        </w:tc>
        <w:tc>
          <w:tcPr>
            <w:tcW w:w="3298" w:type="dxa"/>
          </w:tcPr>
          <w:p w14:paraId="5E245574" w14:textId="77777777" w:rsidR="005000F0" w:rsidRPr="00997EB5" w:rsidRDefault="005000F0" w:rsidP="00FB039A">
            <w:pPr>
              <w:pStyle w:val="Body"/>
              <w:rPr>
                <w:b/>
                <w:bCs/>
                <w:sz w:val="19"/>
                <w:szCs w:val="19"/>
              </w:rPr>
            </w:pPr>
            <w:r w:rsidRPr="00997EB5">
              <w:rPr>
                <w:b/>
                <w:bCs/>
                <w:sz w:val="19"/>
                <w:szCs w:val="19"/>
              </w:rPr>
              <w:t>Output 7.1</w:t>
            </w:r>
          </w:p>
          <w:p w14:paraId="32EF2260" w14:textId="77777777" w:rsidR="005000F0" w:rsidRPr="00997EB5" w:rsidRDefault="005000F0" w:rsidP="00FB039A">
            <w:pPr>
              <w:pStyle w:val="Body"/>
              <w:rPr>
                <w:b/>
                <w:bCs/>
                <w:sz w:val="19"/>
                <w:szCs w:val="19"/>
              </w:rPr>
            </w:pPr>
            <w:r w:rsidRPr="00997EB5">
              <w:rPr>
                <w:iCs/>
              </w:rPr>
              <w:t>A KM system is developed in the form of an online portal for the dissemination of EE in building practices, programs, code, and MVE procedure, on the national level</w:t>
            </w:r>
            <w:r w:rsidRPr="00997EB5">
              <w:t>.</w:t>
            </w:r>
          </w:p>
        </w:tc>
        <w:tc>
          <w:tcPr>
            <w:tcW w:w="4498" w:type="dxa"/>
          </w:tcPr>
          <w:p w14:paraId="1B06918C"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Ensure KM system is gender-sensitive and includes approaches that reaches both men and women (Activity 7.1.1)</w:t>
            </w:r>
          </w:p>
          <w:p w14:paraId="660A6513"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to share projects and success stories to be featured in the KM portal (Activity 7.1.3)</w:t>
            </w:r>
          </w:p>
        </w:tc>
        <w:tc>
          <w:tcPr>
            <w:tcW w:w="2981" w:type="dxa"/>
          </w:tcPr>
          <w:p w14:paraId="37D4731A"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eastAsia="Arial Unicode MS" w:hAnsi="Calibri" w:cs="Calibri"/>
              </w:rPr>
            </w:pPr>
            <w:r w:rsidRPr="00997EB5">
              <w:rPr>
                <w:rFonts w:ascii="Calibri" w:eastAsia="Arial Unicode MS" w:hAnsi="Calibri" w:cs="Calibri"/>
              </w:rPr>
              <w:t>Gender sensitive KM system in place</w:t>
            </w:r>
          </w:p>
          <w:p w14:paraId="6C50872E"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eastAsia="Arial Unicode MS" w:hAnsi="Calibri" w:cs="Calibri"/>
              </w:rPr>
            </w:pPr>
            <w:r w:rsidRPr="00997EB5">
              <w:rPr>
                <w:rFonts w:ascii="Calibri" w:eastAsia="Arial Unicode MS" w:hAnsi="Calibri" w:cs="Calibri"/>
              </w:rPr>
              <w:t>Proportion of featured projects and stories by women</w:t>
            </w:r>
          </w:p>
        </w:tc>
      </w:tr>
      <w:tr w:rsidR="005000F0" w:rsidRPr="00997EB5" w14:paraId="2D2EFB13" w14:textId="77777777" w:rsidTr="00FB039A">
        <w:trPr>
          <w:trHeight w:val="395"/>
        </w:trPr>
        <w:tc>
          <w:tcPr>
            <w:tcW w:w="2547" w:type="dxa"/>
            <w:vMerge/>
          </w:tcPr>
          <w:p w14:paraId="1CF5D808" w14:textId="77777777" w:rsidR="005000F0" w:rsidRPr="00997EB5" w:rsidRDefault="005000F0" w:rsidP="00FB039A">
            <w:pPr>
              <w:pStyle w:val="Body"/>
              <w:rPr>
                <w:b/>
                <w:bCs/>
              </w:rPr>
            </w:pPr>
          </w:p>
        </w:tc>
        <w:tc>
          <w:tcPr>
            <w:tcW w:w="3298" w:type="dxa"/>
          </w:tcPr>
          <w:p w14:paraId="1E6D6534" w14:textId="77777777" w:rsidR="005000F0" w:rsidRPr="00997EB5" w:rsidRDefault="005000F0" w:rsidP="00FB039A">
            <w:pPr>
              <w:pStyle w:val="Body"/>
              <w:rPr>
                <w:b/>
                <w:bCs/>
                <w:sz w:val="19"/>
                <w:szCs w:val="19"/>
              </w:rPr>
            </w:pPr>
            <w:r w:rsidRPr="00997EB5">
              <w:rPr>
                <w:b/>
                <w:bCs/>
                <w:sz w:val="19"/>
                <w:szCs w:val="19"/>
              </w:rPr>
              <w:t>Output 7.2</w:t>
            </w:r>
          </w:p>
          <w:p w14:paraId="65D03B81" w14:textId="77777777" w:rsidR="005000F0" w:rsidRPr="00997EB5" w:rsidRDefault="005000F0" w:rsidP="00FB039A">
            <w:pPr>
              <w:pStyle w:val="Body"/>
              <w:rPr>
                <w:b/>
                <w:bCs/>
                <w:sz w:val="19"/>
                <w:szCs w:val="19"/>
              </w:rPr>
            </w:pPr>
            <w:r w:rsidRPr="00997EB5">
              <w:rPr>
                <w:iCs/>
              </w:rPr>
              <w:t>Exchange missions to relevant regional or international countries with advanced experience in EE buildings deployment are conducted and a best practices catalogue is developed</w:t>
            </w:r>
            <w:r w:rsidRPr="00997EB5">
              <w:t>.</w:t>
            </w:r>
          </w:p>
        </w:tc>
        <w:tc>
          <w:tcPr>
            <w:tcW w:w="4498" w:type="dxa"/>
          </w:tcPr>
          <w:p w14:paraId="0087A5E0"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Encourage women participation in assessment of EE regulation and selection of comparable countries (Activity 7.2.1)</w:t>
            </w:r>
          </w:p>
          <w:p w14:paraId="6EF325F7"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Encourage women to participate in exchange missions (7.2.3)</w:t>
            </w:r>
          </w:p>
          <w:p w14:paraId="0104594A"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Document experience of women who participate in exchange missions (Activity 7.2.4)</w:t>
            </w:r>
          </w:p>
        </w:tc>
        <w:tc>
          <w:tcPr>
            <w:tcW w:w="2981" w:type="dxa"/>
          </w:tcPr>
          <w:p w14:paraId="1EE221C2"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Proportion of team member assessing legislation who are women</w:t>
            </w:r>
          </w:p>
          <w:p w14:paraId="6435D9F4"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Percent women participation in exchange missions</w:t>
            </w:r>
          </w:p>
          <w:p w14:paraId="00F7601D" w14:textId="77777777" w:rsidR="005000F0" w:rsidRPr="00997EB5" w:rsidRDefault="005000F0" w:rsidP="005000F0">
            <w:pPr>
              <w:pStyle w:val="ListParagraph"/>
              <w:numPr>
                <w:ilvl w:val="0"/>
                <w:numId w:val="55"/>
              </w:numPr>
              <w:pBdr>
                <w:top w:val="nil"/>
                <w:left w:val="nil"/>
                <w:bottom w:val="nil"/>
                <w:right w:val="nil"/>
                <w:between w:val="nil"/>
                <w:bar w:val="nil"/>
              </w:pBdr>
              <w:ind w:left="177" w:hanging="177"/>
              <w:rPr>
                <w:rFonts w:ascii="Calibri" w:hAnsi="Calibri" w:cs="Calibri"/>
              </w:rPr>
            </w:pPr>
            <w:r w:rsidRPr="00997EB5">
              <w:rPr>
                <w:rFonts w:ascii="Calibri" w:hAnsi="Calibri" w:cs="Calibri"/>
              </w:rPr>
              <w:t>Percent women sharing experiences</w:t>
            </w:r>
          </w:p>
        </w:tc>
      </w:tr>
      <w:tr w:rsidR="005000F0" w:rsidRPr="00997EB5" w14:paraId="0975A575" w14:textId="77777777" w:rsidTr="00FB039A">
        <w:tc>
          <w:tcPr>
            <w:tcW w:w="2547" w:type="dxa"/>
            <w:vMerge w:val="restart"/>
          </w:tcPr>
          <w:p w14:paraId="7E62C6C4" w14:textId="77777777" w:rsidR="005000F0" w:rsidRPr="00997EB5" w:rsidRDefault="005000F0" w:rsidP="00FB039A">
            <w:pPr>
              <w:pStyle w:val="Body"/>
              <w:rPr>
                <w:sz w:val="19"/>
                <w:szCs w:val="19"/>
              </w:rPr>
            </w:pPr>
            <w:r w:rsidRPr="00997EB5">
              <w:rPr>
                <w:b/>
                <w:bCs/>
                <w:sz w:val="19"/>
                <w:szCs w:val="19"/>
              </w:rPr>
              <w:t>Project Outcome 8:</w:t>
            </w:r>
          </w:p>
          <w:p w14:paraId="2E7041C1" w14:textId="77777777" w:rsidR="005000F0" w:rsidRPr="00997EB5" w:rsidRDefault="005000F0" w:rsidP="00FB039A">
            <w:pPr>
              <w:pStyle w:val="Body"/>
              <w:rPr>
                <w:b/>
                <w:bCs/>
              </w:rPr>
            </w:pPr>
            <w:r w:rsidRPr="00997EB5">
              <w:rPr>
                <w:rFonts w:asciiTheme="minorHAnsi" w:eastAsia="Times New Roman" w:hAnsiTheme="minorHAnsi" w:cstheme="minorHAnsi"/>
              </w:rPr>
              <w:t>Testing facility and certification programmes are established under EEC, in accordance with the proposed BEEC and MEPS, to support the implementation of the framework’s MVE procedure.</w:t>
            </w:r>
          </w:p>
        </w:tc>
        <w:tc>
          <w:tcPr>
            <w:tcW w:w="3298" w:type="dxa"/>
          </w:tcPr>
          <w:p w14:paraId="2397649A" w14:textId="77777777" w:rsidR="005000F0" w:rsidRPr="00997EB5" w:rsidRDefault="005000F0" w:rsidP="00FB039A">
            <w:pPr>
              <w:pStyle w:val="Body"/>
              <w:rPr>
                <w:b/>
                <w:bCs/>
                <w:sz w:val="19"/>
                <w:szCs w:val="19"/>
              </w:rPr>
            </w:pPr>
            <w:r w:rsidRPr="00997EB5">
              <w:rPr>
                <w:b/>
                <w:bCs/>
                <w:sz w:val="19"/>
                <w:szCs w:val="19"/>
              </w:rPr>
              <w:t xml:space="preserve">Output 8.1 </w:t>
            </w:r>
          </w:p>
          <w:p w14:paraId="01FB3979" w14:textId="77777777" w:rsidR="005000F0" w:rsidRPr="00997EB5" w:rsidRDefault="005000F0" w:rsidP="00FB039A">
            <w:pPr>
              <w:spacing w:after="0"/>
              <w:jc w:val="left"/>
            </w:pPr>
            <w:r w:rsidRPr="00997EB5">
              <w:rPr>
                <w:iCs/>
              </w:rPr>
              <w:t>Set up an institutional mechanism to revise and update building energy performance standards regularly, including the development of guidelines for enforcing EE measures in building</w:t>
            </w:r>
            <w:r w:rsidRPr="00997EB5">
              <w:t>.</w:t>
            </w:r>
          </w:p>
        </w:tc>
        <w:tc>
          <w:tcPr>
            <w:tcW w:w="4498" w:type="dxa"/>
          </w:tcPr>
          <w:p w14:paraId="1DD87C0D"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Ensure collection of gender disaggregated information is included in M&amp;E system whenever possible (Activity 8.1.1 and 8.1.3)</w:t>
            </w:r>
          </w:p>
          <w:p w14:paraId="151BAED5"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participation in stakeholder workshop for M&amp;E system (Activity 8.1.2)</w:t>
            </w:r>
          </w:p>
          <w:p w14:paraId="620EDD05"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Incorporate gender aspects in lessons learned (Activity 8.1.4)</w:t>
            </w:r>
          </w:p>
        </w:tc>
        <w:tc>
          <w:tcPr>
            <w:tcW w:w="2981" w:type="dxa"/>
          </w:tcPr>
          <w:p w14:paraId="6F41F922"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M&amp;E system includes collection of gender-disaggregated information</w:t>
            </w:r>
          </w:p>
          <w:p w14:paraId="50FF71E8"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women participation in stakeholder workshop</w:t>
            </w:r>
          </w:p>
          <w:p w14:paraId="72C1A220"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Gender aspects incorporated in lessons learned</w:t>
            </w:r>
          </w:p>
        </w:tc>
      </w:tr>
      <w:tr w:rsidR="005000F0" w:rsidRPr="00997EB5" w14:paraId="0A168312" w14:textId="77777777" w:rsidTr="00FB039A">
        <w:trPr>
          <w:trHeight w:val="1682"/>
        </w:trPr>
        <w:tc>
          <w:tcPr>
            <w:tcW w:w="2547" w:type="dxa"/>
            <w:vMerge/>
          </w:tcPr>
          <w:p w14:paraId="0159287D" w14:textId="77777777" w:rsidR="005000F0" w:rsidRPr="00997EB5" w:rsidRDefault="005000F0" w:rsidP="00FB039A">
            <w:pPr>
              <w:pStyle w:val="Body"/>
              <w:rPr>
                <w:b/>
                <w:bCs/>
                <w:sz w:val="19"/>
                <w:szCs w:val="19"/>
              </w:rPr>
            </w:pPr>
          </w:p>
        </w:tc>
        <w:tc>
          <w:tcPr>
            <w:tcW w:w="3298" w:type="dxa"/>
          </w:tcPr>
          <w:p w14:paraId="5472F29D" w14:textId="77777777" w:rsidR="005000F0" w:rsidRPr="00997EB5" w:rsidRDefault="005000F0" w:rsidP="00FB039A">
            <w:pPr>
              <w:pStyle w:val="Body"/>
              <w:rPr>
                <w:b/>
                <w:bCs/>
              </w:rPr>
            </w:pPr>
            <w:r w:rsidRPr="00997EB5">
              <w:rPr>
                <w:b/>
                <w:bCs/>
              </w:rPr>
              <w:t>Output 8.2</w:t>
            </w:r>
          </w:p>
          <w:p w14:paraId="58D25B82" w14:textId="77777777" w:rsidR="005000F0" w:rsidRPr="00997EB5" w:rsidRDefault="005000F0" w:rsidP="00FB039A">
            <w:pPr>
              <w:pStyle w:val="Body"/>
              <w:rPr>
                <w:b/>
                <w:bCs/>
                <w:sz w:val="19"/>
                <w:szCs w:val="19"/>
              </w:rPr>
            </w:pPr>
            <w:r w:rsidRPr="00997EB5">
              <w:t>Set up an inventory mechanism and database management system for national energy balance, detailed consumption statistics and related Greenhouse Gas (GHG) emission in the buildings sector to monitor and evaluate EE programs.</w:t>
            </w:r>
          </w:p>
        </w:tc>
        <w:tc>
          <w:tcPr>
            <w:tcW w:w="4498" w:type="dxa"/>
          </w:tcPr>
          <w:p w14:paraId="190D73CE"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participation in inventory development (Activity 8.2.1)</w:t>
            </w:r>
          </w:p>
          <w:p w14:paraId="342056B1"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women participation in stakeholder workshop on inventory mechanism (Activity 8.2.2)</w:t>
            </w:r>
          </w:p>
        </w:tc>
        <w:tc>
          <w:tcPr>
            <w:tcW w:w="2981" w:type="dxa"/>
          </w:tcPr>
          <w:p w14:paraId="57AA8842"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of team developing the inventory who are women</w:t>
            </w:r>
          </w:p>
          <w:p w14:paraId="443A4283"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women participation in stakeholder workshop</w:t>
            </w:r>
          </w:p>
        </w:tc>
      </w:tr>
      <w:tr w:rsidR="005000F0" w:rsidRPr="00997EB5" w14:paraId="6EE14FE1" w14:textId="77777777" w:rsidTr="00FB039A">
        <w:trPr>
          <w:trHeight w:val="1043"/>
        </w:trPr>
        <w:tc>
          <w:tcPr>
            <w:tcW w:w="2547" w:type="dxa"/>
            <w:vMerge/>
          </w:tcPr>
          <w:p w14:paraId="1CAEF719" w14:textId="77777777" w:rsidR="005000F0" w:rsidRPr="00997EB5" w:rsidRDefault="005000F0" w:rsidP="00FB039A">
            <w:pPr>
              <w:pStyle w:val="Body"/>
              <w:rPr>
                <w:b/>
                <w:bCs/>
                <w:sz w:val="19"/>
                <w:szCs w:val="19"/>
              </w:rPr>
            </w:pPr>
          </w:p>
        </w:tc>
        <w:tc>
          <w:tcPr>
            <w:tcW w:w="3298" w:type="dxa"/>
          </w:tcPr>
          <w:p w14:paraId="7F4A3E57" w14:textId="77777777" w:rsidR="005000F0" w:rsidRPr="00997EB5" w:rsidRDefault="005000F0" w:rsidP="00FB039A">
            <w:pPr>
              <w:pStyle w:val="Body"/>
              <w:rPr>
                <w:b/>
                <w:bCs/>
              </w:rPr>
            </w:pPr>
            <w:r w:rsidRPr="00997EB5">
              <w:rPr>
                <w:b/>
                <w:bCs/>
              </w:rPr>
              <w:t>Output 8.3</w:t>
            </w:r>
          </w:p>
          <w:p w14:paraId="5E467BA7" w14:textId="77777777" w:rsidR="005000F0" w:rsidRPr="00997EB5" w:rsidRDefault="005000F0" w:rsidP="00FB039A">
            <w:pPr>
              <w:pStyle w:val="Body"/>
              <w:rPr>
                <w:b/>
                <w:bCs/>
              </w:rPr>
            </w:pPr>
            <w:r w:rsidRPr="00997EB5">
              <w:t>Capacity building to EEC staff on aspects of M&amp;E, including database management, data collection and reporting, is conducted.</w:t>
            </w:r>
          </w:p>
        </w:tc>
        <w:tc>
          <w:tcPr>
            <w:tcW w:w="4498" w:type="dxa"/>
          </w:tcPr>
          <w:p w14:paraId="51028CCF"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Encourage female EEC staff participation in training workshops (Activity 8.3.3) and their feedback is obtained through the surveys (Activity 8.3.4)</w:t>
            </w:r>
          </w:p>
        </w:tc>
        <w:tc>
          <w:tcPr>
            <w:tcW w:w="2981" w:type="dxa"/>
          </w:tcPr>
          <w:p w14:paraId="69E0C48D" w14:textId="77777777" w:rsidR="005000F0" w:rsidRPr="00997EB5" w:rsidRDefault="005000F0" w:rsidP="005000F0">
            <w:pPr>
              <w:pStyle w:val="ListParagraph"/>
              <w:numPr>
                <w:ilvl w:val="0"/>
                <w:numId w:val="55"/>
              </w:numPr>
              <w:ind w:left="177" w:hanging="177"/>
              <w:rPr>
                <w:rFonts w:ascii="Calibri" w:hAnsi="Calibri" w:cs="Calibri"/>
              </w:rPr>
            </w:pPr>
            <w:r w:rsidRPr="00997EB5">
              <w:rPr>
                <w:rFonts w:ascii="Calibri" w:hAnsi="Calibri" w:cs="Calibri"/>
              </w:rPr>
              <w:t>Percent women participation in training workshops</w:t>
            </w:r>
          </w:p>
        </w:tc>
      </w:tr>
    </w:tbl>
    <w:p w14:paraId="54C251D7" w14:textId="77777777" w:rsidR="005000F0" w:rsidRPr="00997EB5" w:rsidRDefault="005000F0" w:rsidP="005000F0">
      <w:pPr>
        <w:pStyle w:val="2"/>
        <w:pBdr>
          <w:left w:val="nil"/>
          <w:bottom w:val="nil"/>
          <w:right w:val="nil"/>
          <w:between w:val="nil"/>
        </w:pBdr>
        <w:spacing w:after="120" w:line="276" w:lineRule="auto"/>
        <w:rPr>
          <w:rFonts w:asciiTheme="minorHAnsi" w:eastAsia="Times New Roman" w:hAnsiTheme="minorHAnsi" w:cs="Times New Roman"/>
        </w:rPr>
      </w:pPr>
    </w:p>
    <w:p w14:paraId="0485374A" w14:textId="77777777" w:rsidR="005000F0" w:rsidRPr="00997EB5" w:rsidRDefault="005000F0" w:rsidP="00A4114D">
      <w:pPr>
        <w:spacing w:after="0"/>
        <w:jc w:val="left"/>
        <w:rPr>
          <w:rFonts w:ascii="Arial Narrow" w:hAnsi="Arial Narrow"/>
          <w:b/>
          <w:bCs/>
        </w:rPr>
      </w:pPr>
    </w:p>
    <w:p w14:paraId="177A5237" w14:textId="77777777" w:rsidR="001A2A7C" w:rsidRPr="00997EB5" w:rsidRDefault="001A2A7C" w:rsidP="00A4114D">
      <w:pPr>
        <w:spacing w:after="0"/>
        <w:jc w:val="left"/>
        <w:rPr>
          <w:rFonts w:ascii="Arial Narrow" w:hAnsi="Arial Narrow"/>
          <w:b/>
          <w:bCs/>
        </w:rPr>
      </w:pPr>
    </w:p>
    <w:p w14:paraId="37C7B1E3" w14:textId="3085C8EF" w:rsidR="001A2A7C" w:rsidRPr="00997EB5" w:rsidRDefault="001A2A7C" w:rsidP="00A4114D">
      <w:pPr>
        <w:spacing w:after="0"/>
        <w:jc w:val="left"/>
        <w:rPr>
          <w:rFonts w:ascii="Arial Narrow" w:hAnsi="Arial Narrow"/>
          <w:b/>
          <w:bCs/>
        </w:rPr>
        <w:sectPr w:rsidR="001A2A7C" w:rsidRPr="00997EB5" w:rsidSect="001D141D">
          <w:footerReference w:type="first" r:id="rId65"/>
          <w:pgSz w:w="15840" w:h="12240" w:orient="landscape"/>
          <w:pgMar w:top="1699" w:right="1411" w:bottom="1411" w:left="1411" w:header="720" w:footer="480" w:gutter="0"/>
          <w:cols w:space="720"/>
          <w:docGrid w:linePitch="360"/>
        </w:sectPr>
      </w:pPr>
    </w:p>
    <w:p w14:paraId="0FE183E6" w14:textId="0717DD7D" w:rsidR="002367DC" w:rsidRPr="00997EB5" w:rsidRDefault="002367DC" w:rsidP="002367DC">
      <w:pPr>
        <w:pStyle w:val="Heading2"/>
        <w:tabs>
          <w:tab w:val="left" w:pos="1740"/>
        </w:tabs>
        <w:ind w:left="0"/>
        <w:rPr>
          <w:rFonts w:ascii="Calibri" w:hAnsi="Calibri"/>
          <w:sz w:val="22"/>
          <w:szCs w:val="22"/>
        </w:rPr>
      </w:pPr>
      <w:bookmarkStart w:id="125" w:name="_Toc66454140"/>
      <w:bookmarkStart w:id="126" w:name="_Toc79251821"/>
      <w:r w:rsidRPr="00997EB5">
        <w:rPr>
          <w:rFonts w:ascii="Calibri" w:hAnsi="Calibri"/>
          <w:sz w:val="22"/>
          <w:szCs w:val="22"/>
        </w:rPr>
        <w:t xml:space="preserve">Annex </w:t>
      </w:r>
      <w:r w:rsidR="00D416B3" w:rsidRPr="00997EB5">
        <w:rPr>
          <w:rFonts w:ascii="Calibri" w:hAnsi="Calibri"/>
          <w:sz w:val="22"/>
          <w:szCs w:val="22"/>
        </w:rPr>
        <w:t>1</w:t>
      </w:r>
      <w:r w:rsidR="00282A26" w:rsidRPr="00997EB5">
        <w:rPr>
          <w:rFonts w:ascii="Calibri" w:hAnsi="Calibri"/>
          <w:sz w:val="22"/>
          <w:szCs w:val="22"/>
        </w:rPr>
        <w:t>4</w:t>
      </w:r>
      <w:r w:rsidRPr="00997EB5">
        <w:rPr>
          <w:rFonts w:ascii="Calibri" w:hAnsi="Calibri"/>
          <w:sz w:val="22"/>
          <w:szCs w:val="22"/>
        </w:rPr>
        <w:t>: GEF Core indicators</w:t>
      </w:r>
      <w:bookmarkEnd w:id="125"/>
      <w:bookmarkEnd w:id="126"/>
    </w:p>
    <w:p w14:paraId="4645F4D9" w14:textId="24E1BCBA" w:rsidR="002367DC" w:rsidRPr="00997EB5" w:rsidRDefault="002367DC" w:rsidP="002367DC">
      <w:pPr>
        <w:rPr>
          <w:b/>
          <w:szCs w:val="22"/>
        </w:rPr>
      </w:pPr>
    </w:p>
    <w:tbl>
      <w:tblPr>
        <w:tblStyle w:val="TableGrid6"/>
        <w:tblW w:w="0" w:type="auto"/>
        <w:tblLook w:val="04A0" w:firstRow="1" w:lastRow="0" w:firstColumn="1" w:lastColumn="0" w:noHBand="0" w:noVBand="1"/>
      </w:tblPr>
      <w:tblGrid>
        <w:gridCol w:w="1275"/>
        <w:gridCol w:w="891"/>
        <w:gridCol w:w="1668"/>
        <w:gridCol w:w="1283"/>
        <w:gridCol w:w="8"/>
        <w:gridCol w:w="1446"/>
        <w:gridCol w:w="17"/>
        <w:gridCol w:w="1266"/>
        <w:gridCol w:w="1266"/>
      </w:tblGrid>
      <w:tr w:rsidR="00C22031" w:rsidRPr="00997EB5" w14:paraId="3E3AAC8E" w14:textId="77777777" w:rsidTr="00CA4E96">
        <w:tc>
          <w:tcPr>
            <w:tcW w:w="1298" w:type="dxa"/>
            <w:shd w:val="clear" w:color="auto" w:fill="D9D9D9"/>
          </w:tcPr>
          <w:p w14:paraId="623323AC" w14:textId="77777777" w:rsidR="00D109C7" w:rsidRPr="00997EB5" w:rsidRDefault="00D109C7" w:rsidP="00E817D5">
            <w:pPr>
              <w:spacing w:after="0"/>
              <w:jc w:val="left"/>
              <w:rPr>
                <w:rFonts w:ascii="Times New Roman" w:eastAsia="Times New Roman" w:hAnsi="Times New Roman"/>
                <w:b/>
                <w:sz w:val="18"/>
                <w:szCs w:val="18"/>
              </w:rPr>
            </w:pPr>
            <w:r w:rsidRPr="00997EB5">
              <w:rPr>
                <w:rFonts w:ascii="Times New Roman" w:eastAsia="Times New Roman" w:hAnsi="Times New Roman"/>
                <w:b/>
                <w:sz w:val="18"/>
                <w:szCs w:val="18"/>
              </w:rPr>
              <w:t>Core Indicator 6</w:t>
            </w:r>
          </w:p>
        </w:tc>
        <w:tc>
          <w:tcPr>
            <w:tcW w:w="6765" w:type="dxa"/>
            <w:gridSpan w:val="7"/>
            <w:shd w:val="clear" w:color="auto" w:fill="D9D9D9"/>
          </w:tcPr>
          <w:p w14:paraId="5EEC6E7A" w14:textId="77777777" w:rsidR="00D109C7" w:rsidRPr="00997EB5" w:rsidRDefault="00D109C7" w:rsidP="00E817D5">
            <w:pPr>
              <w:spacing w:after="0"/>
              <w:jc w:val="left"/>
              <w:rPr>
                <w:rFonts w:ascii="Times New Roman" w:eastAsia="Times New Roman" w:hAnsi="Times New Roman"/>
                <w:b/>
                <w:sz w:val="18"/>
                <w:szCs w:val="18"/>
              </w:rPr>
            </w:pPr>
            <w:r w:rsidRPr="00997EB5">
              <w:rPr>
                <w:rFonts w:ascii="Times New Roman" w:eastAsia="Times New Roman" w:hAnsi="Times New Roman"/>
                <w:b/>
                <w:sz w:val="18"/>
                <w:szCs w:val="18"/>
              </w:rPr>
              <w:t>Greenhouse gas emission mitigated</w:t>
            </w:r>
          </w:p>
        </w:tc>
        <w:tc>
          <w:tcPr>
            <w:tcW w:w="1287" w:type="dxa"/>
            <w:shd w:val="clear" w:color="auto" w:fill="D9D9D9"/>
          </w:tcPr>
          <w:p w14:paraId="2F572BDE" w14:textId="77777777" w:rsidR="00D109C7" w:rsidRPr="00997EB5" w:rsidRDefault="00D109C7" w:rsidP="00CA4E96">
            <w:pPr>
              <w:spacing w:after="0"/>
              <w:jc w:val="right"/>
              <w:rPr>
                <w:rFonts w:ascii="Times New Roman" w:eastAsia="Times New Roman" w:hAnsi="Times New Roman"/>
                <w:b/>
                <w:sz w:val="18"/>
                <w:szCs w:val="18"/>
              </w:rPr>
            </w:pPr>
            <w:r w:rsidRPr="00997EB5">
              <w:rPr>
                <w:rFonts w:ascii="Times New Roman" w:eastAsia="Times New Roman" w:hAnsi="Times New Roman"/>
                <w:b/>
                <w:i/>
                <w:color w:val="000000"/>
                <w:sz w:val="18"/>
                <w:szCs w:val="18"/>
              </w:rPr>
              <w:fldChar w:fldCharType="begin">
                <w:ffData>
                  <w:name w:val=""/>
                  <w:enabled/>
                  <w:calcOnExit w:val="0"/>
                  <w:textInput>
                    <w:default w:val="(Tons)"/>
                  </w:textInput>
                </w:ffData>
              </w:fldChar>
            </w:r>
            <w:r w:rsidRPr="00997EB5">
              <w:rPr>
                <w:rFonts w:ascii="Times New Roman" w:eastAsia="Times New Roman" w:hAnsi="Times New Roman"/>
                <w:b/>
                <w:i/>
                <w:color w:val="000000"/>
                <w:sz w:val="18"/>
                <w:szCs w:val="18"/>
              </w:rPr>
              <w:instrText xml:space="preserve"> FORMTEXT </w:instrText>
            </w:r>
            <w:r w:rsidRPr="00997EB5">
              <w:rPr>
                <w:rFonts w:ascii="Times New Roman" w:eastAsia="Times New Roman" w:hAnsi="Times New Roman"/>
                <w:b/>
                <w:i/>
                <w:color w:val="000000"/>
                <w:sz w:val="18"/>
                <w:szCs w:val="18"/>
              </w:rPr>
            </w:r>
            <w:r w:rsidRPr="00997EB5">
              <w:rPr>
                <w:rFonts w:ascii="Times New Roman" w:eastAsia="Times New Roman" w:hAnsi="Times New Roman"/>
                <w:b/>
                <w:i/>
                <w:color w:val="000000"/>
                <w:sz w:val="18"/>
                <w:szCs w:val="18"/>
              </w:rPr>
              <w:fldChar w:fldCharType="separate"/>
            </w:r>
            <w:r w:rsidRPr="00997EB5">
              <w:rPr>
                <w:rFonts w:ascii="Times New Roman" w:eastAsia="Times New Roman" w:hAnsi="Times New Roman"/>
                <w:b/>
                <w:i/>
                <w:noProof/>
                <w:color w:val="000000"/>
                <w:sz w:val="18"/>
                <w:szCs w:val="18"/>
              </w:rPr>
              <w:t>(</w:t>
            </w:r>
            <w:r w:rsidRPr="00997EB5">
              <w:rPr>
                <w:rFonts w:ascii="Times New Roman" w:eastAsia="Times New Roman" w:hAnsi="Times New Roman"/>
                <w:b/>
                <w:bCs/>
                <w:i/>
                <w:noProof/>
                <w:color w:val="000000"/>
                <w:sz w:val="18"/>
                <w:szCs w:val="18"/>
              </w:rPr>
              <w:t>Metric tons of CO₂e </w:t>
            </w:r>
            <w:r w:rsidRPr="00997EB5">
              <w:rPr>
                <w:rFonts w:ascii="Times New Roman" w:eastAsia="Times New Roman" w:hAnsi="Times New Roman"/>
                <w:b/>
                <w:i/>
                <w:noProof/>
                <w:color w:val="000000"/>
                <w:sz w:val="18"/>
                <w:szCs w:val="18"/>
              </w:rPr>
              <w:t>)</w:t>
            </w:r>
            <w:r w:rsidRPr="00997EB5">
              <w:rPr>
                <w:rFonts w:ascii="Times New Roman" w:eastAsia="Times New Roman" w:hAnsi="Times New Roman"/>
                <w:b/>
                <w:i/>
                <w:color w:val="000000"/>
                <w:sz w:val="18"/>
                <w:szCs w:val="18"/>
              </w:rPr>
              <w:fldChar w:fldCharType="end"/>
            </w:r>
          </w:p>
        </w:tc>
      </w:tr>
      <w:tr w:rsidR="00C22031" w:rsidRPr="00997EB5" w14:paraId="5CAB0B3A" w14:textId="77777777" w:rsidTr="00CA4E96">
        <w:tc>
          <w:tcPr>
            <w:tcW w:w="1298" w:type="dxa"/>
            <w:shd w:val="clear" w:color="auto" w:fill="auto"/>
          </w:tcPr>
          <w:p w14:paraId="6BFA934F" w14:textId="77777777" w:rsidR="00D109C7" w:rsidRPr="00997EB5" w:rsidRDefault="00D109C7" w:rsidP="00E817D5">
            <w:pPr>
              <w:spacing w:after="0"/>
              <w:jc w:val="left"/>
              <w:rPr>
                <w:rFonts w:ascii="Times New Roman" w:eastAsia="Times New Roman" w:hAnsi="Times New Roman"/>
                <w:sz w:val="18"/>
                <w:szCs w:val="18"/>
              </w:rPr>
            </w:pPr>
          </w:p>
        </w:tc>
        <w:tc>
          <w:tcPr>
            <w:tcW w:w="2659" w:type="dxa"/>
            <w:gridSpan w:val="2"/>
            <w:shd w:val="clear" w:color="auto" w:fill="F2F2F2"/>
          </w:tcPr>
          <w:p w14:paraId="06F221BB" w14:textId="77777777" w:rsidR="00D109C7" w:rsidRPr="00997EB5" w:rsidRDefault="00D109C7" w:rsidP="00CA4E96">
            <w:pPr>
              <w:spacing w:after="0"/>
              <w:jc w:val="right"/>
              <w:rPr>
                <w:rFonts w:ascii="Times New Roman" w:eastAsia="Times New Roman" w:hAnsi="Times New Roman"/>
                <w:sz w:val="18"/>
                <w:szCs w:val="18"/>
              </w:rPr>
            </w:pPr>
          </w:p>
        </w:tc>
        <w:tc>
          <w:tcPr>
            <w:tcW w:w="5393" w:type="dxa"/>
            <w:gridSpan w:val="6"/>
            <w:shd w:val="clear" w:color="auto" w:fill="F2F2F2"/>
          </w:tcPr>
          <w:p w14:paraId="1204C94B" w14:textId="77777777" w:rsidR="00D109C7" w:rsidRPr="00997EB5" w:rsidRDefault="00D109C7" w:rsidP="00CA4E96">
            <w:pPr>
              <w:spacing w:after="0"/>
              <w:jc w:val="center"/>
              <w:rPr>
                <w:rFonts w:ascii="Times New Roman" w:eastAsia="Times New Roman" w:hAnsi="Times New Roman"/>
                <w:i/>
                <w:color w:val="000000"/>
                <w:sz w:val="18"/>
                <w:szCs w:val="18"/>
              </w:rPr>
            </w:pPr>
            <w:r w:rsidRPr="00997EB5">
              <w:rPr>
                <w:rFonts w:ascii="Times New Roman" w:eastAsia="Times New Roman" w:hAnsi="Times New Roman"/>
                <w:bCs/>
                <w:sz w:val="18"/>
                <w:szCs w:val="18"/>
              </w:rPr>
              <w:t>Expected metric tons of CO₂e</w:t>
            </w:r>
            <w:r w:rsidRPr="00997EB5">
              <w:rPr>
                <w:rFonts w:ascii="Times New Roman" w:eastAsia="Times New Roman" w:hAnsi="Times New Roman"/>
                <w:sz w:val="18"/>
                <w:szCs w:val="18"/>
              </w:rPr>
              <w:t xml:space="preserve"> (6.1+6.2)</w:t>
            </w:r>
          </w:p>
        </w:tc>
      </w:tr>
      <w:tr w:rsidR="00C22031" w:rsidRPr="00997EB5" w14:paraId="59DD4983" w14:textId="77777777" w:rsidTr="00CA4E96">
        <w:tc>
          <w:tcPr>
            <w:tcW w:w="1298" w:type="dxa"/>
            <w:shd w:val="clear" w:color="auto" w:fill="auto"/>
          </w:tcPr>
          <w:p w14:paraId="28DA86C4" w14:textId="77777777" w:rsidR="00D109C7" w:rsidRPr="00997EB5" w:rsidRDefault="00D109C7" w:rsidP="00E817D5">
            <w:pPr>
              <w:spacing w:after="0"/>
              <w:jc w:val="left"/>
              <w:rPr>
                <w:rFonts w:ascii="Times New Roman" w:eastAsia="Times New Roman" w:hAnsi="Times New Roman"/>
                <w:sz w:val="18"/>
                <w:szCs w:val="18"/>
              </w:rPr>
            </w:pPr>
          </w:p>
        </w:tc>
        <w:tc>
          <w:tcPr>
            <w:tcW w:w="2659" w:type="dxa"/>
            <w:gridSpan w:val="2"/>
            <w:shd w:val="clear" w:color="auto" w:fill="F2F2F2"/>
          </w:tcPr>
          <w:p w14:paraId="6270C6BF" w14:textId="77777777" w:rsidR="00D109C7" w:rsidRPr="00997EB5" w:rsidRDefault="00D109C7" w:rsidP="00CA4E96">
            <w:pPr>
              <w:spacing w:after="0"/>
              <w:jc w:val="right"/>
              <w:rPr>
                <w:rFonts w:ascii="Times New Roman" w:eastAsia="Times New Roman" w:hAnsi="Times New Roman"/>
                <w:sz w:val="18"/>
                <w:szCs w:val="18"/>
              </w:rPr>
            </w:pPr>
          </w:p>
        </w:tc>
        <w:tc>
          <w:tcPr>
            <w:tcW w:w="1315" w:type="dxa"/>
            <w:shd w:val="clear" w:color="auto" w:fill="F2F2F2"/>
          </w:tcPr>
          <w:p w14:paraId="1B857A69"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PIF stage</w:t>
            </w:r>
          </w:p>
        </w:tc>
        <w:tc>
          <w:tcPr>
            <w:tcW w:w="1467" w:type="dxa"/>
            <w:gridSpan w:val="2"/>
            <w:shd w:val="clear" w:color="auto" w:fill="F2F2F2"/>
          </w:tcPr>
          <w:p w14:paraId="6AB5CCA2"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Endorsement</w:t>
            </w:r>
          </w:p>
        </w:tc>
        <w:tc>
          <w:tcPr>
            <w:tcW w:w="1324" w:type="dxa"/>
            <w:gridSpan w:val="2"/>
            <w:shd w:val="clear" w:color="auto" w:fill="F2F2F2"/>
          </w:tcPr>
          <w:p w14:paraId="5B784F6C"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MTR</w:t>
            </w:r>
          </w:p>
        </w:tc>
        <w:tc>
          <w:tcPr>
            <w:tcW w:w="1287" w:type="dxa"/>
            <w:shd w:val="clear" w:color="auto" w:fill="F2F2F2"/>
          </w:tcPr>
          <w:p w14:paraId="318BC3A4" w14:textId="77777777" w:rsidR="00D109C7" w:rsidRPr="00997EB5" w:rsidRDefault="00D109C7" w:rsidP="00CA4E96">
            <w:pPr>
              <w:spacing w:after="0"/>
              <w:jc w:val="center"/>
              <w:rPr>
                <w:rFonts w:ascii="Times New Roman" w:eastAsia="Times New Roman" w:hAnsi="Times New Roman"/>
                <w:i/>
                <w:color w:val="000000"/>
                <w:sz w:val="18"/>
                <w:szCs w:val="18"/>
              </w:rPr>
            </w:pPr>
            <w:r w:rsidRPr="00997EB5">
              <w:rPr>
                <w:rFonts w:ascii="Times New Roman" w:eastAsia="Times New Roman" w:hAnsi="Times New Roman"/>
                <w:sz w:val="18"/>
                <w:szCs w:val="18"/>
              </w:rPr>
              <w:t>TE</w:t>
            </w:r>
          </w:p>
        </w:tc>
      </w:tr>
      <w:tr w:rsidR="00C22031" w:rsidRPr="00997EB5" w14:paraId="49DDBE07" w14:textId="77777777" w:rsidTr="00CA4E96">
        <w:tc>
          <w:tcPr>
            <w:tcW w:w="1298" w:type="dxa"/>
            <w:shd w:val="clear" w:color="auto" w:fill="auto"/>
          </w:tcPr>
          <w:p w14:paraId="195A05C0" w14:textId="77777777" w:rsidR="00D109C7" w:rsidRPr="00997EB5" w:rsidRDefault="00D109C7" w:rsidP="00E817D5">
            <w:pPr>
              <w:spacing w:after="0"/>
              <w:jc w:val="left"/>
              <w:rPr>
                <w:rFonts w:ascii="Times New Roman" w:eastAsia="Times New Roman" w:hAnsi="Times New Roman"/>
                <w:sz w:val="18"/>
                <w:szCs w:val="18"/>
              </w:rPr>
            </w:pPr>
          </w:p>
        </w:tc>
        <w:tc>
          <w:tcPr>
            <w:tcW w:w="2659" w:type="dxa"/>
            <w:gridSpan w:val="2"/>
            <w:shd w:val="clear" w:color="auto" w:fill="F2F2F2"/>
          </w:tcPr>
          <w:p w14:paraId="2D9B6474"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Expected CO2e (direct)</w:t>
            </w:r>
          </w:p>
        </w:tc>
        <w:tc>
          <w:tcPr>
            <w:tcW w:w="1315" w:type="dxa"/>
            <w:shd w:val="clear" w:color="auto" w:fill="F2F2F2"/>
          </w:tcPr>
          <w:p w14:paraId="3D69777B"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default w:val="78,300"/>
                  </w:textInput>
                </w:ffData>
              </w:fldChar>
            </w:r>
            <w:bookmarkStart w:id="127" w:name="F_GEB_BD_target"/>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78,300</w:t>
            </w:r>
            <w:r w:rsidRPr="00997EB5">
              <w:rPr>
                <w:rFonts w:ascii="Times New Roman" w:eastAsia="Times New Roman" w:hAnsi="Times New Roman"/>
                <w:i/>
                <w:color w:val="000000"/>
                <w:sz w:val="18"/>
                <w:szCs w:val="18"/>
              </w:rPr>
              <w:fldChar w:fldCharType="end"/>
            </w:r>
            <w:bookmarkEnd w:id="127"/>
          </w:p>
        </w:tc>
        <w:tc>
          <w:tcPr>
            <w:tcW w:w="1467" w:type="dxa"/>
            <w:gridSpan w:val="2"/>
            <w:shd w:val="clear" w:color="auto" w:fill="F2F2F2"/>
          </w:tcPr>
          <w:p w14:paraId="12196C26" w14:textId="03AD6A1F" w:rsidR="00D109C7" w:rsidRPr="00997EB5" w:rsidRDefault="00A020F3"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t>531,628</w:t>
            </w:r>
          </w:p>
        </w:tc>
        <w:tc>
          <w:tcPr>
            <w:tcW w:w="1324" w:type="dxa"/>
            <w:gridSpan w:val="2"/>
            <w:shd w:val="clear" w:color="auto" w:fill="F2F2F2"/>
          </w:tcPr>
          <w:p w14:paraId="7456A5B3"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shd w:val="clear" w:color="auto" w:fill="F2F2F2"/>
          </w:tcPr>
          <w:p w14:paraId="3B1FB133"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6D9C01F3" w14:textId="77777777" w:rsidTr="00CA4E96">
        <w:tc>
          <w:tcPr>
            <w:tcW w:w="1298" w:type="dxa"/>
            <w:shd w:val="clear" w:color="auto" w:fill="auto"/>
          </w:tcPr>
          <w:p w14:paraId="5ACFFDD7" w14:textId="77777777" w:rsidR="00D109C7" w:rsidRPr="00997EB5" w:rsidRDefault="00D109C7" w:rsidP="00E817D5">
            <w:pPr>
              <w:spacing w:after="0"/>
              <w:jc w:val="left"/>
              <w:rPr>
                <w:rFonts w:ascii="Times New Roman" w:eastAsia="Times New Roman" w:hAnsi="Times New Roman"/>
                <w:sz w:val="18"/>
                <w:szCs w:val="18"/>
              </w:rPr>
            </w:pPr>
          </w:p>
        </w:tc>
        <w:tc>
          <w:tcPr>
            <w:tcW w:w="2659" w:type="dxa"/>
            <w:gridSpan w:val="2"/>
            <w:shd w:val="clear" w:color="auto" w:fill="F2F2F2"/>
          </w:tcPr>
          <w:p w14:paraId="7849FF23"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Expected CO2e (indirect)</w:t>
            </w:r>
          </w:p>
        </w:tc>
        <w:tc>
          <w:tcPr>
            <w:tcW w:w="1315" w:type="dxa"/>
            <w:shd w:val="clear" w:color="auto" w:fill="F2F2F2"/>
          </w:tcPr>
          <w:p w14:paraId="49CDE058"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156,6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156,600</w:t>
            </w:r>
            <w:r w:rsidRPr="00997EB5">
              <w:rPr>
                <w:rFonts w:ascii="Times New Roman" w:eastAsia="Times New Roman" w:hAnsi="Times New Roman"/>
                <w:i/>
                <w:color w:val="000000"/>
                <w:sz w:val="18"/>
                <w:szCs w:val="18"/>
              </w:rPr>
              <w:fldChar w:fldCharType="end"/>
            </w:r>
          </w:p>
        </w:tc>
        <w:tc>
          <w:tcPr>
            <w:tcW w:w="1467" w:type="dxa"/>
            <w:gridSpan w:val="2"/>
            <w:shd w:val="clear" w:color="auto" w:fill="F2F2F2"/>
          </w:tcPr>
          <w:p w14:paraId="7A2468E8" w14:textId="2ECCD618" w:rsidR="00D109C7" w:rsidRPr="00997EB5" w:rsidRDefault="00A020F3"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t>3,978,632</w:t>
            </w:r>
          </w:p>
        </w:tc>
        <w:tc>
          <w:tcPr>
            <w:tcW w:w="1324" w:type="dxa"/>
            <w:gridSpan w:val="2"/>
            <w:shd w:val="clear" w:color="auto" w:fill="F2F2F2"/>
          </w:tcPr>
          <w:p w14:paraId="61D97D6C"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shd w:val="clear" w:color="auto" w:fill="F2F2F2"/>
          </w:tcPr>
          <w:p w14:paraId="6FAD7CDC"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2B03316B" w14:textId="77777777" w:rsidTr="00CA4E96">
        <w:tc>
          <w:tcPr>
            <w:tcW w:w="1298" w:type="dxa"/>
            <w:shd w:val="clear" w:color="auto" w:fill="BFBFBF"/>
          </w:tcPr>
          <w:p w14:paraId="1503B533"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sz w:val="18"/>
                <w:szCs w:val="18"/>
              </w:rPr>
              <w:t>Indicator 6.2</w:t>
            </w:r>
          </w:p>
        </w:tc>
        <w:tc>
          <w:tcPr>
            <w:tcW w:w="6765" w:type="dxa"/>
            <w:gridSpan w:val="7"/>
            <w:shd w:val="clear" w:color="auto" w:fill="BFBFBF"/>
          </w:tcPr>
          <w:p w14:paraId="4A4B2AFC"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sz w:val="18"/>
                <w:szCs w:val="18"/>
              </w:rPr>
              <w:t xml:space="preserve">Emissions avoided </w:t>
            </w:r>
            <w:r w:rsidRPr="00997EB5">
              <w:rPr>
                <w:rFonts w:ascii="Times New Roman" w:eastAsia="Times New Roman" w:hAnsi="Times New Roman"/>
                <w:bCs/>
                <w:sz w:val="18"/>
                <w:szCs w:val="18"/>
              </w:rPr>
              <w:t>Outside AFOLU </w:t>
            </w:r>
          </w:p>
        </w:tc>
        <w:tc>
          <w:tcPr>
            <w:tcW w:w="1287" w:type="dxa"/>
            <w:shd w:val="clear" w:color="auto" w:fill="BFBFBF"/>
          </w:tcPr>
          <w:p w14:paraId="40BCEDFF"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D109C7" w:rsidRPr="00997EB5" w14:paraId="270866DA" w14:textId="77777777" w:rsidTr="00E817D5">
        <w:trPr>
          <w:trHeight w:val="125"/>
        </w:trPr>
        <w:tc>
          <w:tcPr>
            <w:tcW w:w="1298" w:type="dxa"/>
            <w:vMerge w:val="restart"/>
          </w:tcPr>
          <w:p w14:paraId="348BB149"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val="restart"/>
          </w:tcPr>
          <w:p w14:paraId="6E1D0812"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val="restart"/>
          </w:tcPr>
          <w:p w14:paraId="6ACB9079" w14:textId="77777777" w:rsidR="00D109C7" w:rsidRPr="00997EB5" w:rsidRDefault="00D109C7" w:rsidP="00E817D5">
            <w:pPr>
              <w:spacing w:after="0"/>
              <w:jc w:val="left"/>
              <w:rPr>
                <w:rFonts w:ascii="Times New Roman" w:eastAsia="Times New Roman" w:hAnsi="Times New Roman"/>
                <w:sz w:val="18"/>
                <w:szCs w:val="18"/>
              </w:rPr>
            </w:pPr>
          </w:p>
        </w:tc>
        <w:tc>
          <w:tcPr>
            <w:tcW w:w="5393" w:type="dxa"/>
            <w:gridSpan w:val="6"/>
          </w:tcPr>
          <w:p w14:paraId="1E726E91"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bCs/>
                <w:sz w:val="18"/>
                <w:szCs w:val="18"/>
              </w:rPr>
              <w:t>Expected metric tons of CO₂e</w:t>
            </w:r>
          </w:p>
        </w:tc>
      </w:tr>
      <w:tr w:rsidR="00D109C7" w:rsidRPr="00997EB5" w14:paraId="3835657C" w14:textId="77777777" w:rsidTr="00E817D5">
        <w:trPr>
          <w:trHeight w:val="58"/>
        </w:trPr>
        <w:tc>
          <w:tcPr>
            <w:tcW w:w="1298" w:type="dxa"/>
            <w:vMerge/>
          </w:tcPr>
          <w:p w14:paraId="085E7930"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tcPr>
          <w:p w14:paraId="2B5BDE8F"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tcPr>
          <w:p w14:paraId="7E75EFA8" w14:textId="77777777" w:rsidR="00D109C7" w:rsidRPr="00997EB5" w:rsidRDefault="00D109C7" w:rsidP="00E817D5">
            <w:pPr>
              <w:spacing w:after="0"/>
              <w:jc w:val="left"/>
              <w:rPr>
                <w:rFonts w:ascii="Times New Roman" w:eastAsia="Times New Roman" w:hAnsi="Times New Roman"/>
                <w:sz w:val="18"/>
                <w:szCs w:val="18"/>
              </w:rPr>
            </w:pPr>
          </w:p>
        </w:tc>
        <w:tc>
          <w:tcPr>
            <w:tcW w:w="2800" w:type="dxa"/>
            <w:gridSpan w:val="4"/>
          </w:tcPr>
          <w:p w14:paraId="0D780CD3"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Expected</w:t>
            </w:r>
          </w:p>
        </w:tc>
        <w:tc>
          <w:tcPr>
            <w:tcW w:w="2593" w:type="dxa"/>
            <w:gridSpan w:val="2"/>
          </w:tcPr>
          <w:p w14:paraId="5190B9D1"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Achieved</w:t>
            </w:r>
          </w:p>
        </w:tc>
      </w:tr>
      <w:tr w:rsidR="00C22031" w:rsidRPr="00997EB5" w14:paraId="1E8BD6B8" w14:textId="77777777" w:rsidTr="00CA4E96">
        <w:trPr>
          <w:trHeight w:val="206"/>
        </w:trPr>
        <w:tc>
          <w:tcPr>
            <w:tcW w:w="1298" w:type="dxa"/>
            <w:vMerge/>
          </w:tcPr>
          <w:p w14:paraId="738328BA"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tcPr>
          <w:p w14:paraId="09BE49E1"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tcPr>
          <w:p w14:paraId="6424FC33" w14:textId="77777777" w:rsidR="00D109C7" w:rsidRPr="00997EB5" w:rsidRDefault="00D109C7" w:rsidP="00E817D5">
            <w:pPr>
              <w:spacing w:after="0"/>
              <w:jc w:val="left"/>
              <w:rPr>
                <w:rFonts w:ascii="Times New Roman" w:eastAsia="Times New Roman" w:hAnsi="Times New Roman"/>
                <w:sz w:val="18"/>
                <w:szCs w:val="18"/>
              </w:rPr>
            </w:pPr>
          </w:p>
        </w:tc>
        <w:tc>
          <w:tcPr>
            <w:tcW w:w="1323" w:type="dxa"/>
            <w:gridSpan w:val="2"/>
          </w:tcPr>
          <w:p w14:paraId="79EC2AF5"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PIF stage</w:t>
            </w:r>
          </w:p>
        </w:tc>
        <w:tc>
          <w:tcPr>
            <w:tcW w:w="1477" w:type="dxa"/>
            <w:gridSpan w:val="2"/>
          </w:tcPr>
          <w:p w14:paraId="7438F190"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Endorsement</w:t>
            </w:r>
          </w:p>
        </w:tc>
        <w:tc>
          <w:tcPr>
            <w:tcW w:w="1306" w:type="dxa"/>
          </w:tcPr>
          <w:p w14:paraId="47980531"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MTR</w:t>
            </w:r>
          </w:p>
        </w:tc>
        <w:tc>
          <w:tcPr>
            <w:tcW w:w="1287" w:type="dxa"/>
          </w:tcPr>
          <w:p w14:paraId="2E0C0796"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TE</w:t>
            </w:r>
          </w:p>
        </w:tc>
      </w:tr>
      <w:tr w:rsidR="00CF6C4F" w:rsidRPr="00997EB5" w14:paraId="220BBAF6" w14:textId="77777777" w:rsidTr="00E817D5">
        <w:tc>
          <w:tcPr>
            <w:tcW w:w="1298" w:type="dxa"/>
          </w:tcPr>
          <w:p w14:paraId="75B9006C" w14:textId="77777777" w:rsidR="00CF6C4F" w:rsidRPr="00997EB5" w:rsidRDefault="00CF6C4F" w:rsidP="00CF6C4F">
            <w:pPr>
              <w:spacing w:after="0"/>
              <w:jc w:val="right"/>
              <w:rPr>
                <w:rFonts w:ascii="Times New Roman" w:eastAsia="Times New Roman" w:hAnsi="Times New Roman"/>
                <w:sz w:val="18"/>
                <w:szCs w:val="18"/>
              </w:rPr>
            </w:pPr>
          </w:p>
        </w:tc>
        <w:tc>
          <w:tcPr>
            <w:tcW w:w="2659" w:type="dxa"/>
            <w:gridSpan w:val="2"/>
          </w:tcPr>
          <w:p w14:paraId="5552162F"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Expected CO2e (direct)</w:t>
            </w:r>
          </w:p>
        </w:tc>
        <w:tc>
          <w:tcPr>
            <w:tcW w:w="1323" w:type="dxa"/>
            <w:gridSpan w:val="2"/>
          </w:tcPr>
          <w:p w14:paraId="4929F917" w14:textId="0805DF05"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78,3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78,300</w:t>
            </w:r>
            <w:r w:rsidRPr="00997EB5">
              <w:rPr>
                <w:rFonts w:ascii="Times New Roman" w:eastAsia="Times New Roman" w:hAnsi="Times New Roman"/>
                <w:i/>
                <w:color w:val="000000"/>
                <w:sz w:val="18"/>
                <w:szCs w:val="18"/>
              </w:rPr>
              <w:fldChar w:fldCharType="end"/>
            </w:r>
          </w:p>
        </w:tc>
        <w:tc>
          <w:tcPr>
            <w:tcW w:w="1477" w:type="dxa"/>
            <w:gridSpan w:val="2"/>
          </w:tcPr>
          <w:p w14:paraId="6A45D666" w14:textId="033E1E5B" w:rsidR="00CF6C4F" w:rsidRPr="00997EB5" w:rsidRDefault="002F23D1"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t>531,628</w:t>
            </w:r>
          </w:p>
        </w:tc>
        <w:tc>
          <w:tcPr>
            <w:tcW w:w="1306" w:type="dxa"/>
          </w:tcPr>
          <w:p w14:paraId="143EE83D"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4C603630"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F6C4F" w:rsidRPr="00997EB5" w14:paraId="74CE9F44" w14:textId="77777777" w:rsidTr="00E817D5">
        <w:tc>
          <w:tcPr>
            <w:tcW w:w="1298" w:type="dxa"/>
          </w:tcPr>
          <w:p w14:paraId="37103BF2" w14:textId="77777777" w:rsidR="00CF6C4F" w:rsidRPr="00997EB5" w:rsidRDefault="00CF6C4F" w:rsidP="00CF6C4F">
            <w:pPr>
              <w:spacing w:after="0"/>
              <w:jc w:val="right"/>
              <w:rPr>
                <w:rFonts w:ascii="Times New Roman" w:eastAsia="Times New Roman" w:hAnsi="Times New Roman"/>
                <w:sz w:val="18"/>
                <w:szCs w:val="18"/>
              </w:rPr>
            </w:pPr>
          </w:p>
        </w:tc>
        <w:tc>
          <w:tcPr>
            <w:tcW w:w="2659" w:type="dxa"/>
            <w:gridSpan w:val="2"/>
          </w:tcPr>
          <w:p w14:paraId="04D87ED2"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Expected CO2e (indirect)</w:t>
            </w:r>
          </w:p>
        </w:tc>
        <w:tc>
          <w:tcPr>
            <w:tcW w:w="1323" w:type="dxa"/>
            <w:gridSpan w:val="2"/>
          </w:tcPr>
          <w:p w14:paraId="0085F1D8" w14:textId="7203E4A3"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156,6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156,600</w:t>
            </w:r>
            <w:r w:rsidRPr="00997EB5">
              <w:rPr>
                <w:rFonts w:ascii="Times New Roman" w:eastAsia="Times New Roman" w:hAnsi="Times New Roman"/>
                <w:i/>
                <w:color w:val="000000"/>
                <w:sz w:val="18"/>
                <w:szCs w:val="18"/>
              </w:rPr>
              <w:fldChar w:fldCharType="end"/>
            </w:r>
          </w:p>
        </w:tc>
        <w:tc>
          <w:tcPr>
            <w:tcW w:w="1477" w:type="dxa"/>
            <w:gridSpan w:val="2"/>
          </w:tcPr>
          <w:p w14:paraId="2D9B9DBF" w14:textId="011F2F0D" w:rsidR="00CF6C4F" w:rsidRPr="00997EB5" w:rsidRDefault="002F23D1" w:rsidP="002A6647">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t>3,978,632</w:t>
            </w:r>
          </w:p>
        </w:tc>
        <w:tc>
          <w:tcPr>
            <w:tcW w:w="1306" w:type="dxa"/>
          </w:tcPr>
          <w:p w14:paraId="45FF7DA8"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75847021" w14:textId="77777777" w:rsidR="00CF6C4F" w:rsidRPr="00997EB5" w:rsidRDefault="00CF6C4F" w:rsidP="00CF6C4F">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D109C7" w:rsidRPr="00997EB5" w14:paraId="7D739C55" w14:textId="77777777" w:rsidTr="00E817D5">
        <w:tc>
          <w:tcPr>
            <w:tcW w:w="1298" w:type="dxa"/>
          </w:tcPr>
          <w:p w14:paraId="35C0E884" w14:textId="77777777" w:rsidR="00D109C7" w:rsidRPr="00997EB5" w:rsidRDefault="00D109C7" w:rsidP="00CA4E96">
            <w:pPr>
              <w:spacing w:after="0"/>
              <w:jc w:val="right"/>
              <w:rPr>
                <w:rFonts w:ascii="Times New Roman" w:eastAsia="Times New Roman" w:hAnsi="Times New Roman"/>
                <w:sz w:val="18"/>
                <w:szCs w:val="18"/>
              </w:rPr>
            </w:pPr>
          </w:p>
        </w:tc>
        <w:tc>
          <w:tcPr>
            <w:tcW w:w="2659" w:type="dxa"/>
            <w:gridSpan w:val="2"/>
          </w:tcPr>
          <w:p w14:paraId="44A4F0B0"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Anticipated start year of accounting</w:t>
            </w:r>
          </w:p>
        </w:tc>
        <w:tc>
          <w:tcPr>
            <w:tcW w:w="1323" w:type="dxa"/>
            <w:gridSpan w:val="2"/>
          </w:tcPr>
          <w:p w14:paraId="06B25686"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477" w:type="dxa"/>
            <w:gridSpan w:val="2"/>
          </w:tcPr>
          <w:p w14:paraId="02AE0A35" w14:textId="06EC301F" w:rsidR="00D109C7" w:rsidRPr="00997EB5" w:rsidRDefault="002A664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t>2027</w:t>
            </w:r>
          </w:p>
        </w:tc>
        <w:tc>
          <w:tcPr>
            <w:tcW w:w="1306" w:type="dxa"/>
          </w:tcPr>
          <w:p w14:paraId="69CA3738"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0DB54062"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D109C7" w:rsidRPr="00997EB5" w14:paraId="630C59F9" w14:textId="77777777" w:rsidTr="00E817D5">
        <w:tc>
          <w:tcPr>
            <w:tcW w:w="1298" w:type="dxa"/>
          </w:tcPr>
          <w:p w14:paraId="57415393" w14:textId="77777777" w:rsidR="00D109C7" w:rsidRPr="00997EB5" w:rsidRDefault="00D109C7" w:rsidP="00CA4E96">
            <w:pPr>
              <w:spacing w:after="0"/>
              <w:jc w:val="right"/>
              <w:rPr>
                <w:rFonts w:ascii="Times New Roman" w:eastAsia="Times New Roman" w:hAnsi="Times New Roman"/>
                <w:sz w:val="18"/>
                <w:szCs w:val="18"/>
              </w:rPr>
            </w:pPr>
          </w:p>
        </w:tc>
        <w:tc>
          <w:tcPr>
            <w:tcW w:w="2659" w:type="dxa"/>
            <w:gridSpan w:val="2"/>
          </w:tcPr>
          <w:p w14:paraId="0030216C"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bCs/>
                <w:sz w:val="18"/>
                <w:szCs w:val="18"/>
              </w:rPr>
              <w:t>Duration of accounting</w:t>
            </w:r>
          </w:p>
        </w:tc>
        <w:tc>
          <w:tcPr>
            <w:tcW w:w="1323" w:type="dxa"/>
            <w:gridSpan w:val="2"/>
          </w:tcPr>
          <w:p w14:paraId="517ED8BE"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477" w:type="dxa"/>
            <w:gridSpan w:val="2"/>
          </w:tcPr>
          <w:p w14:paraId="0A4DC6D2" w14:textId="2DFEC66B" w:rsidR="00D109C7" w:rsidRPr="00997EB5" w:rsidRDefault="005C3D1D"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t>20 years</w:t>
            </w:r>
          </w:p>
        </w:tc>
        <w:tc>
          <w:tcPr>
            <w:tcW w:w="1306" w:type="dxa"/>
          </w:tcPr>
          <w:p w14:paraId="64D12753"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46DE8E78"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01ADA859" w14:textId="77777777" w:rsidTr="00CA4E96">
        <w:tc>
          <w:tcPr>
            <w:tcW w:w="1298" w:type="dxa"/>
            <w:shd w:val="clear" w:color="auto" w:fill="BFBFBF"/>
          </w:tcPr>
          <w:p w14:paraId="6BE49120"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sz w:val="18"/>
                <w:szCs w:val="18"/>
              </w:rPr>
              <w:t>Indicator 6.3</w:t>
            </w:r>
          </w:p>
        </w:tc>
        <w:tc>
          <w:tcPr>
            <w:tcW w:w="6765" w:type="dxa"/>
            <w:gridSpan w:val="7"/>
            <w:shd w:val="clear" w:color="auto" w:fill="BFBFBF"/>
          </w:tcPr>
          <w:p w14:paraId="3AA07981" w14:textId="77777777" w:rsidR="00D109C7" w:rsidRPr="00997EB5" w:rsidRDefault="00D109C7" w:rsidP="00E817D5">
            <w:pPr>
              <w:spacing w:after="0"/>
              <w:jc w:val="left"/>
              <w:rPr>
                <w:rFonts w:ascii="Times New Roman" w:eastAsia="Times New Roman" w:hAnsi="Times New Roman"/>
                <w:sz w:val="18"/>
                <w:szCs w:val="18"/>
              </w:rPr>
            </w:pPr>
            <w:r w:rsidRPr="00997EB5">
              <w:rPr>
                <w:rFonts w:ascii="Times New Roman" w:eastAsia="Times New Roman" w:hAnsi="Times New Roman"/>
                <w:sz w:val="18"/>
                <w:szCs w:val="18"/>
              </w:rPr>
              <w:t>Energy saved</w:t>
            </w:r>
          </w:p>
        </w:tc>
        <w:tc>
          <w:tcPr>
            <w:tcW w:w="1287" w:type="dxa"/>
            <w:shd w:val="clear" w:color="auto" w:fill="BFBFBF"/>
          </w:tcPr>
          <w:p w14:paraId="39620D86"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D109C7" w:rsidRPr="00997EB5" w14:paraId="5CA7FD94" w14:textId="77777777" w:rsidTr="00E817D5">
        <w:trPr>
          <w:trHeight w:val="125"/>
        </w:trPr>
        <w:tc>
          <w:tcPr>
            <w:tcW w:w="1298" w:type="dxa"/>
            <w:vMerge w:val="restart"/>
          </w:tcPr>
          <w:p w14:paraId="7E200990"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val="restart"/>
          </w:tcPr>
          <w:p w14:paraId="2E1BD21A"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val="restart"/>
          </w:tcPr>
          <w:p w14:paraId="7C57F281" w14:textId="77777777" w:rsidR="00D109C7" w:rsidRPr="00997EB5" w:rsidRDefault="00D109C7" w:rsidP="00E817D5">
            <w:pPr>
              <w:spacing w:after="0"/>
              <w:jc w:val="left"/>
              <w:rPr>
                <w:rFonts w:ascii="Times New Roman" w:eastAsia="Times New Roman" w:hAnsi="Times New Roman"/>
                <w:sz w:val="18"/>
                <w:szCs w:val="18"/>
              </w:rPr>
            </w:pPr>
          </w:p>
        </w:tc>
        <w:tc>
          <w:tcPr>
            <w:tcW w:w="5393" w:type="dxa"/>
            <w:gridSpan w:val="6"/>
          </w:tcPr>
          <w:p w14:paraId="54FF2E81"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MJ</w:t>
            </w:r>
          </w:p>
        </w:tc>
      </w:tr>
      <w:tr w:rsidR="00D109C7" w:rsidRPr="00997EB5" w14:paraId="0277D11C" w14:textId="77777777" w:rsidTr="00E817D5">
        <w:trPr>
          <w:trHeight w:val="58"/>
        </w:trPr>
        <w:tc>
          <w:tcPr>
            <w:tcW w:w="1298" w:type="dxa"/>
            <w:vMerge/>
          </w:tcPr>
          <w:p w14:paraId="33B7F421"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tcPr>
          <w:p w14:paraId="331D55E7"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tcPr>
          <w:p w14:paraId="07755670" w14:textId="77777777" w:rsidR="00D109C7" w:rsidRPr="00997EB5" w:rsidRDefault="00D109C7" w:rsidP="00E817D5">
            <w:pPr>
              <w:spacing w:after="0"/>
              <w:jc w:val="left"/>
              <w:rPr>
                <w:rFonts w:ascii="Times New Roman" w:eastAsia="Times New Roman" w:hAnsi="Times New Roman"/>
                <w:sz w:val="18"/>
                <w:szCs w:val="18"/>
              </w:rPr>
            </w:pPr>
          </w:p>
        </w:tc>
        <w:tc>
          <w:tcPr>
            <w:tcW w:w="2800" w:type="dxa"/>
            <w:gridSpan w:val="4"/>
          </w:tcPr>
          <w:p w14:paraId="3B81C028"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Expected</w:t>
            </w:r>
          </w:p>
        </w:tc>
        <w:tc>
          <w:tcPr>
            <w:tcW w:w="2593" w:type="dxa"/>
            <w:gridSpan w:val="2"/>
          </w:tcPr>
          <w:p w14:paraId="7BB5A495"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Achieved</w:t>
            </w:r>
          </w:p>
        </w:tc>
      </w:tr>
      <w:tr w:rsidR="00C22031" w:rsidRPr="00997EB5" w14:paraId="58888E08" w14:textId="77777777" w:rsidTr="00CA4E96">
        <w:trPr>
          <w:trHeight w:val="98"/>
        </w:trPr>
        <w:tc>
          <w:tcPr>
            <w:tcW w:w="1298" w:type="dxa"/>
            <w:vMerge/>
          </w:tcPr>
          <w:p w14:paraId="499DBEB7"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tcPr>
          <w:p w14:paraId="43AA5E61"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tcPr>
          <w:p w14:paraId="79F38F4B" w14:textId="77777777" w:rsidR="00D109C7" w:rsidRPr="00997EB5" w:rsidRDefault="00D109C7" w:rsidP="00E817D5">
            <w:pPr>
              <w:spacing w:after="0"/>
              <w:jc w:val="left"/>
              <w:rPr>
                <w:rFonts w:ascii="Times New Roman" w:eastAsia="Times New Roman" w:hAnsi="Times New Roman"/>
                <w:sz w:val="18"/>
                <w:szCs w:val="18"/>
              </w:rPr>
            </w:pPr>
          </w:p>
        </w:tc>
        <w:tc>
          <w:tcPr>
            <w:tcW w:w="1323" w:type="dxa"/>
            <w:gridSpan w:val="2"/>
          </w:tcPr>
          <w:p w14:paraId="0FCD2B35"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PIF stage</w:t>
            </w:r>
          </w:p>
        </w:tc>
        <w:tc>
          <w:tcPr>
            <w:tcW w:w="1477" w:type="dxa"/>
            <w:gridSpan w:val="2"/>
          </w:tcPr>
          <w:p w14:paraId="4CFF4694"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Endorsement</w:t>
            </w:r>
          </w:p>
        </w:tc>
        <w:tc>
          <w:tcPr>
            <w:tcW w:w="1306" w:type="dxa"/>
          </w:tcPr>
          <w:p w14:paraId="784369B0"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MTR</w:t>
            </w:r>
          </w:p>
        </w:tc>
        <w:tc>
          <w:tcPr>
            <w:tcW w:w="1287" w:type="dxa"/>
          </w:tcPr>
          <w:p w14:paraId="4D3A818B"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TE</w:t>
            </w:r>
          </w:p>
        </w:tc>
      </w:tr>
      <w:tr w:rsidR="00C22031" w:rsidRPr="00997EB5" w14:paraId="75FE1A29" w14:textId="77777777" w:rsidTr="00CA4E96">
        <w:tc>
          <w:tcPr>
            <w:tcW w:w="1298" w:type="dxa"/>
          </w:tcPr>
          <w:p w14:paraId="09BDAF43" w14:textId="77777777" w:rsidR="00D109C7" w:rsidRPr="00997EB5" w:rsidRDefault="00D109C7" w:rsidP="00CA4E96">
            <w:pPr>
              <w:spacing w:after="0"/>
              <w:jc w:val="right"/>
              <w:rPr>
                <w:rFonts w:ascii="Times New Roman" w:eastAsia="Times New Roman" w:hAnsi="Times New Roman"/>
                <w:sz w:val="18"/>
                <w:szCs w:val="18"/>
              </w:rPr>
            </w:pPr>
          </w:p>
        </w:tc>
        <w:tc>
          <w:tcPr>
            <w:tcW w:w="933" w:type="dxa"/>
          </w:tcPr>
          <w:p w14:paraId="4CF95576" w14:textId="77777777" w:rsidR="00D109C7" w:rsidRPr="00997EB5" w:rsidRDefault="00D109C7" w:rsidP="00CA4E96">
            <w:pPr>
              <w:spacing w:after="0"/>
              <w:jc w:val="right"/>
              <w:rPr>
                <w:rFonts w:ascii="Times New Roman" w:eastAsia="Times New Roman" w:hAnsi="Times New Roman"/>
                <w:sz w:val="18"/>
                <w:szCs w:val="18"/>
              </w:rPr>
            </w:pPr>
          </w:p>
        </w:tc>
        <w:tc>
          <w:tcPr>
            <w:tcW w:w="1726" w:type="dxa"/>
          </w:tcPr>
          <w:p w14:paraId="14506B95" w14:textId="30C4A011" w:rsidR="00D109C7" w:rsidRPr="00997EB5" w:rsidRDefault="00D109C7" w:rsidP="00CA4E96">
            <w:pPr>
              <w:spacing w:after="0"/>
              <w:jc w:val="right"/>
              <w:rPr>
                <w:rFonts w:ascii="Times New Roman" w:eastAsia="Times New Roman" w:hAnsi="Times New Roman"/>
                <w:sz w:val="18"/>
                <w:szCs w:val="18"/>
              </w:rPr>
            </w:pPr>
          </w:p>
        </w:tc>
        <w:tc>
          <w:tcPr>
            <w:tcW w:w="1323" w:type="dxa"/>
            <w:gridSpan w:val="2"/>
          </w:tcPr>
          <w:p w14:paraId="6C3BF331" w14:textId="023D898A"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563,76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563,760</w:t>
            </w:r>
            <w:r w:rsidRPr="00997EB5">
              <w:rPr>
                <w:rFonts w:ascii="Times New Roman" w:eastAsia="Times New Roman" w:hAnsi="Times New Roman"/>
                <w:i/>
                <w:color w:val="000000"/>
                <w:sz w:val="18"/>
                <w:szCs w:val="18"/>
              </w:rPr>
              <w:fldChar w:fldCharType="end"/>
            </w:r>
          </w:p>
        </w:tc>
        <w:tc>
          <w:tcPr>
            <w:tcW w:w="1477" w:type="dxa"/>
            <w:gridSpan w:val="2"/>
          </w:tcPr>
          <w:p w14:paraId="52ED8441" w14:textId="245CBCB9" w:rsidR="00D109C7" w:rsidRPr="00997EB5" w:rsidRDefault="002F23D1"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t>1,436,292,000</w:t>
            </w:r>
          </w:p>
        </w:tc>
        <w:tc>
          <w:tcPr>
            <w:tcW w:w="1306" w:type="dxa"/>
          </w:tcPr>
          <w:p w14:paraId="7CF7895A"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3F5D366F"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581B64EB" w14:textId="77777777" w:rsidTr="00CA4E96">
        <w:tc>
          <w:tcPr>
            <w:tcW w:w="1298" w:type="dxa"/>
            <w:shd w:val="clear" w:color="auto" w:fill="D9D9D9"/>
          </w:tcPr>
          <w:p w14:paraId="303E8EEE" w14:textId="77777777" w:rsidR="00D109C7" w:rsidRPr="00997EB5" w:rsidRDefault="00D109C7" w:rsidP="00E817D5">
            <w:pPr>
              <w:spacing w:after="0"/>
              <w:jc w:val="left"/>
              <w:rPr>
                <w:rFonts w:ascii="Times New Roman" w:eastAsia="Times New Roman" w:hAnsi="Times New Roman"/>
                <w:b/>
                <w:sz w:val="18"/>
                <w:szCs w:val="18"/>
              </w:rPr>
            </w:pPr>
            <w:r w:rsidRPr="00997EB5">
              <w:rPr>
                <w:rFonts w:ascii="Times New Roman" w:eastAsia="Times New Roman" w:hAnsi="Times New Roman"/>
                <w:b/>
                <w:sz w:val="18"/>
                <w:szCs w:val="18"/>
              </w:rPr>
              <w:t>Core Indicator 11</w:t>
            </w:r>
          </w:p>
        </w:tc>
        <w:tc>
          <w:tcPr>
            <w:tcW w:w="6765" w:type="dxa"/>
            <w:gridSpan w:val="7"/>
            <w:shd w:val="clear" w:color="auto" w:fill="D9D9D9"/>
          </w:tcPr>
          <w:p w14:paraId="6AFE19FF" w14:textId="77777777" w:rsidR="00D109C7" w:rsidRPr="00997EB5" w:rsidRDefault="00D109C7" w:rsidP="00E817D5">
            <w:pPr>
              <w:spacing w:after="0"/>
              <w:jc w:val="left"/>
              <w:rPr>
                <w:rFonts w:ascii="Times New Roman" w:eastAsia="Times New Roman" w:hAnsi="Times New Roman"/>
                <w:b/>
                <w:sz w:val="18"/>
                <w:szCs w:val="18"/>
              </w:rPr>
            </w:pPr>
            <w:r w:rsidRPr="00997EB5">
              <w:rPr>
                <w:rFonts w:ascii="Times New Roman" w:eastAsia="Times New Roman" w:hAnsi="Times New Roman"/>
                <w:b/>
                <w:sz w:val="18"/>
                <w:szCs w:val="18"/>
              </w:rPr>
              <w:t>Number of direct beneficiaries disaggregated by gender as co-benefit of GEF investment</w:t>
            </w:r>
          </w:p>
        </w:tc>
        <w:tc>
          <w:tcPr>
            <w:tcW w:w="1287" w:type="dxa"/>
            <w:shd w:val="clear" w:color="auto" w:fill="D9D9D9"/>
          </w:tcPr>
          <w:p w14:paraId="31384E2A" w14:textId="77777777" w:rsidR="00D109C7" w:rsidRPr="00997EB5" w:rsidRDefault="00D109C7" w:rsidP="00CA4E96">
            <w:pPr>
              <w:spacing w:after="0"/>
              <w:jc w:val="right"/>
              <w:rPr>
                <w:rFonts w:ascii="Times New Roman" w:eastAsia="Times New Roman" w:hAnsi="Times New Roman"/>
                <w:b/>
                <w:sz w:val="18"/>
                <w:szCs w:val="18"/>
              </w:rPr>
            </w:pPr>
            <w:r w:rsidRPr="00997EB5">
              <w:rPr>
                <w:rFonts w:ascii="Times New Roman" w:eastAsia="Times New Roman" w:hAnsi="Times New Roman"/>
                <w:b/>
                <w:i/>
                <w:color w:val="000000"/>
                <w:sz w:val="18"/>
                <w:szCs w:val="18"/>
              </w:rPr>
              <w:fldChar w:fldCharType="begin">
                <w:ffData>
                  <w:name w:val=""/>
                  <w:enabled/>
                  <w:calcOnExit w:val="0"/>
                  <w:textInput>
                    <w:default w:val="(Number)"/>
                  </w:textInput>
                </w:ffData>
              </w:fldChar>
            </w:r>
            <w:r w:rsidRPr="00997EB5">
              <w:rPr>
                <w:rFonts w:ascii="Times New Roman" w:eastAsia="Times New Roman" w:hAnsi="Times New Roman"/>
                <w:b/>
                <w:i/>
                <w:color w:val="000000"/>
                <w:sz w:val="18"/>
                <w:szCs w:val="18"/>
              </w:rPr>
              <w:instrText xml:space="preserve"> FORMTEXT </w:instrText>
            </w:r>
            <w:r w:rsidRPr="00997EB5">
              <w:rPr>
                <w:rFonts w:ascii="Times New Roman" w:eastAsia="Times New Roman" w:hAnsi="Times New Roman"/>
                <w:b/>
                <w:i/>
                <w:color w:val="000000"/>
                <w:sz w:val="18"/>
                <w:szCs w:val="18"/>
              </w:rPr>
            </w:r>
            <w:r w:rsidRPr="00997EB5">
              <w:rPr>
                <w:rFonts w:ascii="Times New Roman" w:eastAsia="Times New Roman" w:hAnsi="Times New Roman"/>
                <w:b/>
                <w:i/>
                <w:color w:val="000000"/>
                <w:sz w:val="18"/>
                <w:szCs w:val="18"/>
              </w:rPr>
              <w:fldChar w:fldCharType="separate"/>
            </w:r>
            <w:r w:rsidRPr="00997EB5">
              <w:rPr>
                <w:rFonts w:ascii="Times New Roman" w:eastAsia="Times New Roman" w:hAnsi="Times New Roman"/>
                <w:b/>
                <w:i/>
                <w:noProof/>
                <w:color w:val="000000"/>
                <w:sz w:val="18"/>
                <w:szCs w:val="18"/>
              </w:rPr>
              <w:t>(Number)</w:t>
            </w:r>
            <w:r w:rsidRPr="00997EB5">
              <w:rPr>
                <w:rFonts w:ascii="Times New Roman" w:eastAsia="Times New Roman" w:hAnsi="Times New Roman"/>
                <w:b/>
                <w:i/>
                <w:color w:val="000000"/>
                <w:sz w:val="18"/>
                <w:szCs w:val="18"/>
              </w:rPr>
              <w:fldChar w:fldCharType="end"/>
            </w:r>
          </w:p>
        </w:tc>
      </w:tr>
      <w:tr w:rsidR="00D109C7" w:rsidRPr="00997EB5" w14:paraId="6AF3EAD7" w14:textId="77777777" w:rsidTr="00E817D5">
        <w:trPr>
          <w:trHeight w:val="58"/>
        </w:trPr>
        <w:tc>
          <w:tcPr>
            <w:tcW w:w="1298" w:type="dxa"/>
            <w:vMerge w:val="restart"/>
          </w:tcPr>
          <w:p w14:paraId="2DFB6609"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val="restart"/>
          </w:tcPr>
          <w:p w14:paraId="208638DE"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val="restart"/>
          </w:tcPr>
          <w:p w14:paraId="58406F12" w14:textId="77777777" w:rsidR="00D109C7" w:rsidRPr="00997EB5" w:rsidRDefault="00D109C7" w:rsidP="00E817D5">
            <w:pPr>
              <w:spacing w:after="0"/>
              <w:jc w:val="left"/>
              <w:rPr>
                <w:rFonts w:ascii="Times New Roman" w:eastAsia="Times New Roman" w:hAnsi="Times New Roman"/>
                <w:sz w:val="18"/>
                <w:szCs w:val="18"/>
              </w:rPr>
            </w:pPr>
          </w:p>
        </w:tc>
        <w:tc>
          <w:tcPr>
            <w:tcW w:w="5393" w:type="dxa"/>
            <w:gridSpan w:val="6"/>
          </w:tcPr>
          <w:p w14:paraId="3AF1D7E3"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 xml:space="preserve">Number </w:t>
            </w:r>
          </w:p>
        </w:tc>
      </w:tr>
      <w:tr w:rsidR="00D109C7" w:rsidRPr="00997EB5" w14:paraId="41B7BA6C" w14:textId="77777777" w:rsidTr="00E817D5">
        <w:trPr>
          <w:trHeight w:val="161"/>
        </w:trPr>
        <w:tc>
          <w:tcPr>
            <w:tcW w:w="1298" w:type="dxa"/>
            <w:vMerge/>
          </w:tcPr>
          <w:p w14:paraId="2A852FF8" w14:textId="77777777" w:rsidR="00D109C7" w:rsidRPr="00997EB5" w:rsidRDefault="00D109C7" w:rsidP="00E817D5">
            <w:pPr>
              <w:spacing w:after="0"/>
              <w:jc w:val="left"/>
              <w:rPr>
                <w:rFonts w:ascii="Times New Roman" w:eastAsia="Times New Roman" w:hAnsi="Times New Roman"/>
                <w:sz w:val="18"/>
                <w:szCs w:val="18"/>
              </w:rPr>
            </w:pPr>
          </w:p>
        </w:tc>
        <w:tc>
          <w:tcPr>
            <w:tcW w:w="933" w:type="dxa"/>
            <w:vMerge/>
          </w:tcPr>
          <w:p w14:paraId="528E0C4B" w14:textId="77777777" w:rsidR="00D109C7" w:rsidRPr="00997EB5" w:rsidRDefault="00D109C7" w:rsidP="00E817D5">
            <w:pPr>
              <w:spacing w:after="0"/>
              <w:jc w:val="left"/>
              <w:rPr>
                <w:rFonts w:ascii="Times New Roman" w:eastAsia="Times New Roman" w:hAnsi="Times New Roman"/>
                <w:sz w:val="18"/>
                <w:szCs w:val="18"/>
              </w:rPr>
            </w:pPr>
          </w:p>
        </w:tc>
        <w:tc>
          <w:tcPr>
            <w:tcW w:w="1726" w:type="dxa"/>
            <w:vMerge/>
          </w:tcPr>
          <w:p w14:paraId="2E7A72DD" w14:textId="77777777" w:rsidR="00D109C7" w:rsidRPr="00997EB5" w:rsidRDefault="00D109C7" w:rsidP="00E817D5">
            <w:pPr>
              <w:spacing w:after="0"/>
              <w:jc w:val="left"/>
              <w:rPr>
                <w:rFonts w:ascii="Times New Roman" w:eastAsia="Times New Roman" w:hAnsi="Times New Roman"/>
                <w:sz w:val="18"/>
                <w:szCs w:val="18"/>
              </w:rPr>
            </w:pPr>
          </w:p>
        </w:tc>
        <w:tc>
          <w:tcPr>
            <w:tcW w:w="2800" w:type="dxa"/>
            <w:gridSpan w:val="4"/>
          </w:tcPr>
          <w:p w14:paraId="2A95450E"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Expected</w:t>
            </w:r>
          </w:p>
        </w:tc>
        <w:tc>
          <w:tcPr>
            <w:tcW w:w="2593" w:type="dxa"/>
            <w:gridSpan w:val="2"/>
          </w:tcPr>
          <w:p w14:paraId="3B86E97A" w14:textId="77777777" w:rsidR="00D109C7" w:rsidRPr="00997EB5" w:rsidRDefault="00D109C7" w:rsidP="00CA4E96">
            <w:pPr>
              <w:spacing w:after="0"/>
              <w:jc w:val="center"/>
              <w:rPr>
                <w:rFonts w:ascii="Times New Roman" w:eastAsia="Times New Roman" w:hAnsi="Times New Roman"/>
                <w:sz w:val="18"/>
                <w:szCs w:val="18"/>
              </w:rPr>
            </w:pPr>
            <w:r w:rsidRPr="00997EB5">
              <w:rPr>
                <w:rFonts w:ascii="Times New Roman" w:eastAsia="Times New Roman" w:hAnsi="Times New Roman"/>
                <w:sz w:val="18"/>
                <w:szCs w:val="18"/>
              </w:rPr>
              <w:t>Achieved</w:t>
            </w:r>
          </w:p>
        </w:tc>
      </w:tr>
      <w:tr w:rsidR="00C22031" w:rsidRPr="00997EB5" w14:paraId="593A0394" w14:textId="77777777" w:rsidTr="00CA4E96">
        <w:tc>
          <w:tcPr>
            <w:tcW w:w="1298" w:type="dxa"/>
          </w:tcPr>
          <w:p w14:paraId="4077978D" w14:textId="77777777" w:rsidR="00D109C7" w:rsidRPr="00997EB5" w:rsidRDefault="00D109C7" w:rsidP="00CA4E96">
            <w:pPr>
              <w:spacing w:after="0"/>
              <w:jc w:val="right"/>
              <w:rPr>
                <w:rFonts w:ascii="Times New Roman" w:eastAsia="Times New Roman" w:hAnsi="Times New Roman"/>
                <w:sz w:val="18"/>
                <w:szCs w:val="18"/>
              </w:rPr>
            </w:pPr>
          </w:p>
        </w:tc>
        <w:tc>
          <w:tcPr>
            <w:tcW w:w="933" w:type="dxa"/>
          </w:tcPr>
          <w:p w14:paraId="46FDDFA7" w14:textId="77777777" w:rsidR="00D109C7" w:rsidRPr="00997EB5" w:rsidRDefault="00D109C7" w:rsidP="00CA4E96">
            <w:pPr>
              <w:spacing w:after="0"/>
              <w:jc w:val="right"/>
              <w:rPr>
                <w:rFonts w:ascii="Times New Roman" w:eastAsia="Times New Roman" w:hAnsi="Times New Roman"/>
                <w:sz w:val="18"/>
                <w:szCs w:val="18"/>
              </w:rPr>
            </w:pPr>
          </w:p>
        </w:tc>
        <w:tc>
          <w:tcPr>
            <w:tcW w:w="1726" w:type="dxa"/>
          </w:tcPr>
          <w:p w14:paraId="1479E4EF" w14:textId="77777777" w:rsidR="00D109C7" w:rsidRPr="00997EB5" w:rsidRDefault="00D109C7" w:rsidP="00CA4E96">
            <w:pPr>
              <w:spacing w:after="0"/>
              <w:jc w:val="right"/>
              <w:rPr>
                <w:rFonts w:ascii="Times New Roman" w:eastAsia="Times New Roman" w:hAnsi="Times New Roman"/>
                <w:sz w:val="18"/>
                <w:szCs w:val="18"/>
              </w:rPr>
            </w:pPr>
          </w:p>
        </w:tc>
        <w:tc>
          <w:tcPr>
            <w:tcW w:w="1323" w:type="dxa"/>
            <w:gridSpan w:val="2"/>
          </w:tcPr>
          <w:p w14:paraId="23506171"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PIF stage</w:t>
            </w:r>
          </w:p>
        </w:tc>
        <w:tc>
          <w:tcPr>
            <w:tcW w:w="1477" w:type="dxa"/>
            <w:gridSpan w:val="2"/>
          </w:tcPr>
          <w:p w14:paraId="5DB703DE"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Endorsement</w:t>
            </w:r>
          </w:p>
        </w:tc>
        <w:tc>
          <w:tcPr>
            <w:tcW w:w="1306" w:type="dxa"/>
          </w:tcPr>
          <w:p w14:paraId="511C30FE"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MTR</w:t>
            </w:r>
          </w:p>
        </w:tc>
        <w:tc>
          <w:tcPr>
            <w:tcW w:w="1287" w:type="dxa"/>
          </w:tcPr>
          <w:p w14:paraId="419055D7"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TE</w:t>
            </w:r>
          </w:p>
        </w:tc>
      </w:tr>
      <w:tr w:rsidR="00C22031" w:rsidRPr="00997EB5" w14:paraId="552A05BD" w14:textId="77777777" w:rsidTr="00CA4E96">
        <w:tc>
          <w:tcPr>
            <w:tcW w:w="1298" w:type="dxa"/>
          </w:tcPr>
          <w:p w14:paraId="21A822E1" w14:textId="77777777" w:rsidR="00D109C7" w:rsidRPr="00997EB5" w:rsidRDefault="00D109C7" w:rsidP="00CA4E96">
            <w:pPr>
              <w:spacing w:after="0"/>
              <w:jc w:val="right"/>
              <w:rPr>
                <w:rFonts w:ascii="Times New Roman" w:eastAsia="Times New Roman" w:hAnsi="Times New Roman"/>
                <w:sz w:val="18"/>
                <w:szCs w:val="18"/>
              </w:rPr>
            </w:pPr>
          </w:p>
        </w:tc>
        <w:tc>
          <w:tcPr>
            <w:tcW w:w="933" w:type="dxa"/>
          </w:tcPr>
          <w:p w14:paraId="4A4ECA9C" w14:textId="77777777" w:rsidR="00D109C7" w:rsidRPr="00997EB5" w:rsidRDefault="00D109C7" w:rsidP="00CA4E96">
            <w:pPr>
              <w:spacing w:after="0"/>
              <w:jc w:val="right"/>
              <w:rPr>
                <w:rFonts w:ascii="Times New Roman" w:eastAsia="Times New Roman" w:hAnsi="Times New Roman"/>
                <w:sz w:val="18"/>
                <w:szCs w:val="18"/>
              </w:rPr>
            </w:pPr>
          </w:p>
        </w:tc>
        <w:tc>
          <w:tcPr>
            <w:tcW w:w="1726" w:type="dxa"/>
          </w:tcPr>
          <w:p w14:paraId="4BBF9757"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Female</w:t>
            </w:r>
          </w:p>
        </w:tc>
        <w:tc>
          <w:tcPr>
            <w:tcW w:w="1323" w:type="dxa"/>
            <w:gridSpan w:val="2"/>
          </w:tcPr>
          <w:p w14:paraId="101DC830" w14:textId="50DB3892"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25,0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25,000</w:t>
            </w:r>
            <w:r w:rsidRPr="00997EB5">
              <w:rPr>
                <w:rFonts w:ascii="Times New Roman" w:eastAsia="Times New Roman" w:hAnsi="Times New Roman"/>
                <w:i/>
                <w:color w:val="000000"/>
                <w:sz w:val="18"/>
                <w:szCs w:val="18"/>
              </w:rPr>
              <w:fldChar w:fldCharType="end"/>
            </w:r>
          </w:p>
        </w:tc>
        <w:tc>
          <w:tcPr>
            <w:tcW w:w="1477" w:type="dxa"/>
            <w:gridSpan w:val="2"/>
          </w:tcPr>
          <w:p w14:paraId="61959C46" w14:textId="05161714" w:rsidR="00D109C7" w:rsidRPr="00997EB5" w:rsidRDefault="007B559F"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1,4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1,400</w:t>
            </w:r>
            <w:r w:rsidRPr="00997EB5">
              <w:rPr>
                <w:rFonts w:ascii="Times New Roman" w:eastAsia="Times New Roman" w:hAnsi="Times New Roman"/>
                <w:i/>
                <w:color w:val="000000"/>
                <w:sz w:val="18"/>
                <w:szCs w:val="18"/>
              </w:rPr>
              <w:fldChar w:fldCharType="end"/>
            </w:r>
          </w:p>
        </w:tc>
        <w:tc>
          <w:tcPr>
            <w:tcW w:w="1306" w:type="dxa"/>
          </w:tcPr>
          <w:p w14:paraId="4399042B"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6041BE2F"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722C9D69" w14:textId="77777777" w:rsidTr="00CA4E96">
        <w:tc>
          <w:tcPr>
            <w:tcW w:w="1298" w:type="dxa"/>
          </w:tcPr>
          <w:p w14:paraId="482AF661" w14:textId="77777777" w:rsidR="00D109C7" w:rsidRPr="00997EB5" w:rsidRDefault="00D109C7" w:rsidP="00CA4E96">
            <w:pPr>
              <w:spacing w:after="0"/>
              <w:jc w:val="right"/>
              <w:rPr>
                <w:rFonts w:ascii="Times New Roman" w:eastAsia="Times New Roman" w:hAnsi="Times New Roman"/>
                <w:sz w:val="18"/>
                <w:szCs w:val="18"/>
              </w:rPr>
            </w:pPr>
          </w:p>
        </w:tc>
        <w:tc>
          <w:tcPr>
            <w:tcW w:w="933" w:type="dxa"/>
          </w:tcPr>
          <w:p w14:paraId="333AD575" w14:textId="77777777" w:rsidR="00D109C7" w:rsidRPr="00997EB5" w:rsidRDefault="00D109C7" w:rsidP="00CA4E96">
            <w:pPr>
              <w:spacing w:after="0"/>
              <w:jc w:val="right"/>
              <w:rPr>
                <w:rFonts w:ascii="Times New Roman" w:eastAsia="Times New Roman" w:hAnsi="Times New Roman"/>
                <w:sz w:val="18"/>
                <w:szCs w:val="18"/>
              </w:rPr>
            </w:pPr>
          </w:p>
        </w:tc>
        <w:tc>
          <w:tcPr>
            <w:tcW w:w="1726" w:type="dxa"/>
          </w:tcPr>
          <w:p w14:paraId="731BCAC2"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sz w:val="18"/>
                <w:szCs w:val="18"/>
              </w:rPr>
              <w:t>Male</w:t>
            </w:r>
          </w:p>
        </w:tc>
        <w:tc>
          <w:tcPr>
            <w:tcW w:w="1323" w:type="dxa"/>
            <w:gridSpan w:val="2"/>
          </w:tcPr>
          <w:p w14:paraId="0C3E6BD7" w14:textId="3B800C2B"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25,0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25,000</w:t>
            </w:r>
            <w:r w:rsidRPr="00997EB5">
              <w:rPr>
                <w:rFonts w:ascii="Times New Roman" w:eastAsia="Times New Roman" w:hAnsi="Times New Roman"/>
                <w:i/>
                <w:color w:val="000000"/>
                <w:sz w:val="18"/>
                <w:szCs w:val="18"/>
              </w:rPr>
              <w:fldChar w:fldCharType="end"/>
            </w:r>
          </w:p>
        </w:tc>
        <w:tc>
          <w:tcPr>
            <w:tcW w:w="1477" w:type="dxa"/>
            <w:gridSpan w:val="2"/>
          </w:tcPr>
          <w:p w14:paraId="51BBD838" w14:textId="3A5FA669" w:rsidR="00D109C7" w:rsidRPr="00997EB5" w:rsidRDefault="007B559F"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1,4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1,400</w:t>
            </w:r>
            <w:r w:rsidRPr="00997EB5">
              <w:rPr>
                <w:rFonts w:ascii="Times New Roman" w:eastAsia="Times New Roman" w:hAnsi="Times New Roman"/>
                <w:i/>
                <w:color w:val="000000"/>
                <w:sz w:val="18"/>
                <w:szCs w:val="18"/>
              </w:rPr>
              <w:fldChar w:fldCharType="end"/>
            </w:r>
          </w:p>
        </w:tc>
        <w:tc>
          <w:tcPr>
            <w:tcW w:w="1306" w:type="dxa"/>
          </w:tcPr>
          <w:p w14:paraId="2E62B044"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1B10E4F7"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r w:rsidR="00C22031" w:rsidRPr="00997EB5" w14:paraId="19BFBDB8" w14:textId="77777777" w:rsidTr="00CA4E96">
        <w:tc>
          <w:tcPr>
            <w:tcW w:w="1298" w:type="dxa"/>
          </w:tcPr>
          <w:p w14:paraId="349FC280" w14:textId="77777777" w:rsidR="00D109C7" w:rsidRPr="00997EB5" w:rsidRDefault="00D109C7" w:rsidP="00CA4E96">
            <w:pPr>
              <w:spacing w:after="0"/>
              <w:jc w:val="right"/>
              <w:rPr>
                <w:rFonts w:ascii="Times New Roman" w:eastAsia="Times New Roman" w:hAnsi="Times New Roman"/>
                <w:sz w:val="18"/>
                <w:szCs w:val="18"/>
              </w:rPr>
            </w:pPr>
          </w:p>
        </w:tc>
        <w:tc>
          <w:tcPr>
            <w:tcW w:w="933" w:type="dxa"/>
          </w:tcPr>
          <w:p w14:paraId="6FF57DFE" w14:textId="77777777" w:rsidR="00D109C7" w:rsidRPr="00997EB5" w:rsidRDefault="00D109C7" w:rsidP="00CA4E96">
            <w:pPr>
              <w:spacing w:after="0"/>
              <w:jc w:val="right"/>
              <w:rPr>
                <w:rFonts w:ascii="Times New Roman" w:eastAsia="Times New Roman" w:hAnsi="Times New Roman"/>
                <w:sz w:val="18"/>
                <w:szCs w:val="18"/>
              </w:rPr>
            </w:pPr>
          </w:p>
        </w:tc>
        <w:tc>
          <w:tcPr>
            <w:tcW w:w="1726" w:type="dxa"/>
          </w:tcPr>
          <w:p w14:paraId="37EF5CC7" w14:textId="77777777" w:rsidR="00D109C7" w:rsidRPr="00997EB5" w:rsidRDefault="00D109C7" w:rsidP="00CA4E96">
            <w:pPr>
              <w:spacing w:after="0"/>
              <w:jc w:val="right"/>
              <w:rPr>
                <w:rFonts w:ascii="Times New Roman" w:eastAsia="Times New Roman" w:hAnsi="Times New Roman"/>
                <w:sz w:val="18"/>
                <w:szCs w:val="18"/>
              </w:rPr>
            </w:pPr>
            <w:r w:rsidRPr="00997EB5">
              <w:rPr>
                <w:rFonts w:ascii="Times New Roman" w:eastAsia="Times New Roman" w:hAnsi="Times New Roman"/>
                <w:i/>
                <w:color w:val="000000"/>
                <w:sz w:val="18"/>
                <w:szCs w:val="18"/>
              </w:rPr>
              <w:t>Total</w:t>
            </w:r>
          </w:p>
        </w:tc>
        <w:tc>
          <w:tcPr>
            <w:tcW w:w="1323" w:type="dxa"/>
            <w:gridSpan w:val="2"/>
          </w:tcPr>
          <w:p w14:paraId="74C72085" w14:textId="027FED5B"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50,0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50,000</w:t>
            </w:r>
            <w:r w:rsidRPr="00997EB5">
              <w:rPr>
                <w:rFonts w:ascii="Times New Roman" w:eastAsia="Times New Roman" w:hAnsi="Times New Roman"/>
                <w:i/>
                <w:color w:val="000000"/>
                <w:sz w:val="18"/>
                <w:szCs w:val="18"/>
              </w:rPr>
              <w:fldChar w:fldCharType="end"/>
            </w:r>
          </w:p>
        </w:tc>
        <w:tc>
          <w:tcPr>
            <w:tcW w:w="1477" w:type="dxa"/>
            <w:gridSpan w:val="2"/>
          </w:tcPr>
          <w:p w14:paraId="1637938B" w14:textId="00C15C0F" w:rsidR="00D109C7" w:rsidRPr="00997EB5" w:rsidRDefault="007B559F"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
                  <w:enabled/>
                  <w:calcOnExit w:val="0"/>
                  <w:textInput>
                    <w:default w:val="2,80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2,800</w:t>
            </w:r>
            <w:r w:rsidRPr="00997EB5">
              <w:rPr>
                <w:rFonts w:ascii="Times New Roman" w:eastAsia="Times New Roman" w:hAnsi="Times New Roman"/>
                <w:i/>
                <w:color w:val="000000"/>
                <w:sz w:val="18"/>
                <w:szCs w:val="18"/>
              </w:rPr>
              <w:fldChar w:fldCharType="end"/>
            </w:r>
          </w:p>
        </w:tc>
        <w:tc>
          <w:tcPr>
            <w:tcW w:w="1306" w:type="dxa"/>
          </w:tcPr>
          <w:p w14:paraId="6D23ED79"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c>
          <w:tcPr>
            <w:tcW w:w="1287" w:type="dxa"/>
          </w:tcPr>
          <w:p w14:paraId="165A1AB8" w14:textId="77777777" w:rsidR="00D109C7" w:rsidRPr="00997EB5" w:rsidRDefault="00D109C7" w:rsidP="00CA4E96">
            <w:pPr>
              <w:spacing w:after="0"/>
              <w:jc w:val="right"/>
              <w:rPr>
                <w:rFonts w:ascii="Times New Roman" w:eastAsia="Times New Roman" w:hAnsi="Times New Roman"/>
                <w:i/>
                <w:color w:val="000000"/>
                <w:sz w:val="18"/>
                <w:szCs w:val="18"/>
              </w:rPr>
            </w:pPr>
            <w:r w:rsidRPr="00997EB5">
              <w:rPr>
                <w:rFonts w:ascii="Times New Roman" w:eastAsia="Times New Roman" w:hAnsi="Times New Roman"/>
                <w:i/>
                <w:color w:val="000000"/>
                <w:sz w:val="18"/>
                <w:szCs w:val="18"/>
              </w:rPr>
              <w:fldChar w:fldCharType="begin">
                <w:ffData>
                  <w:name w:val="F_GEB_BD_target"/>
                  <w:enabled/>
                  <w:calcOnExit w:val="0"/>
                  <w:textInput/>
                </w:ffData>
              </w:fldChar>
            </w:r>
            <w:r w:rsidRPr="00997EB5">
              <w:rPr>
                <w:rFonts w:ascii="Times New Roman" w:eastAsia="Times New Roman" w:hAnsi="Times New Roman"/>
                <w:i/>
                <w:color w:val="000000"/>
                <w:sz w:val="18"/>
                <w:szCs w:val="18"/>
              </w:rPr>
              <w:instrText xml:space="preserve"> FORMTEXT </w:instrText>
            </w:r>
            <w:r w:rsidRPr="00997EB5">
              <w:rPr>
                <w:rFonts w:ascii="Times New Roman" w:eastAsia="Times New Roman" w:hAnsi="Times New Roman"/>
                <w:i/>
                <w:color w:val="000000"/>
                <w:sz w:val="18"/>
                <w:szCs w:val="18"/>
              </w:rPr>
            </w:r>
            <w:r w:rsidRPr="00997EB5">
              <w:rPr>
                <w:rFonts w:ascii="Times New Roman" w:eastAsia="Times New Roman" w:hAnsi="Times New Roman"/>
                <w:i/>
                <w:color w:val="000000"/>
                <w:sz w:val="18"/>
                <w:szCs w:val="18"/>
              </w:rPr>
              <w:fldChar w:fldCharType="separate"/>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noProof/>
                <w:color w:val="000000"/>
                <w:sz w:val="18"/>
                <w:szCs w:val="18"/>
              </w:rPr>
              <w:t> </w:t>
            </w:r>
            <w:r w:rsidRPr="00997EB5">
              <w:rPr>
                <w:rFonts w:ascii="Times New Roman" w:eastAsia="Times New Roman" w:hAnsi="Times New Roman"/>
                <w:i/>
                <w:color w:val="000000"/>
                <w:sz w:val="18"/>
                <w:szCs w:val="18"/>
              </w:rPr>
              <w:fldChar w:fldCharType="end"/>
            </w:r>
          </w:p>
        </w:tc>
      </w:tr>
    </w:tbl>
    <w:p w14:paraId="0311F00F" w14:textId="77777777" w:rsidR="00D109C7" w:rsidRPr="00997EB5" w:rsidRDefault="00D109C7" w:rsidP="002367DC">
      <w:pPr>
        <w:rPr>
          <w:b/>
          <w:szCs w:val="22"/>
        </w:rPr>
      </w:pPr>
    </w:p>
    <w:p w14:paraId="5CDE0A50" w14:textId="77777777" w:rsidR="007F5638" w:rsidRPr="00997EB5" w:rsidRDefault="007F5638" w:rsidP="002367DC">
      <w:pPr>
        <w:rPr>
          <w:b/>
          <w:szCs w:val="22"/>
        </w:rPr>
      </w:pPr>
    </w:p>
    <w:p w14:paraId="1864F9FD" w14:textId="77777777" w:rsidR="00DE69A6" w:rsidRPr="00997EB5" w:rsidRDefault="002367DC" w:rsidP="00D25A9F">
      <w:pPr>
        <w:pStyle w:val="Heading2"/>
        <w:ind w:left="0"/>
        <w:sectPr w:rsidR="00DE69A6" w:rsidRPr="00997EB5" w:rsidSect="001D141D">
          <w:pgSz w:w="12240" w:h="15840"/>
          <w:pgMar w:top="1411" w:right="1411" w:bottom="1411" w:left="1699" w:header="720" w:footer="720" w:gutter="0"/>
          <w:cols w:space="720"/>
          <w:docGrid w:linePitch="360"/>
        </w:sectPr>
      </w:pPr>
      <w:r w:rsidRPr="00997EB5">
        <w:br w:type="page"/>
      </w:r>
    </w:p>
    <w:p w14:paraId="4D3E8B8F" w14:textId="7F54B7C2" w:rsidR="00D416B3" w:rsidRPr="00997EB5" w:rsidRDefault="007F5638" w:rsidP="00282A26">
      <w:pPr>
        <w:pStyle w:val="Heading2"/>
        <w:ind w:left="0"/>
        <w:rPr>
          <w:rFonts w:asciiTheme="minorHAnsi" w:hAnsiTheme="minorHAnsi"/>
          <w:sz w:val="22"/>
          <w:szCs w:val="22"/>
        </w:rPr>
      </w:pPr>
      <w:bookmarkStart w:id="128" w:name="_Toc66454141"/>
      <w:bookmarkStart w:id="129" w:name="_Toc79251822"/>
      <w:r w:rsidRPr="00997EB5">
        <w:rPr>
          <w:rFonts w:asciiTheme="minorHAnsi" w:hAnsiTheme="minorHAnsi"/>
          <w:sz w:val="22"/>
          <w:szCs w:val="22"/>
        </w:rPr>
        <w:t xml:space="preserve">Annex </w:t>
      </w:r>
      <w:r w:rsidR="00D416B3" w:rsidRPr="00997EB5">
        <w:rPr>
          <w:rFonts w:asciiTheme="minorHAnsi" w:hAnsiTheme="minorHAnsi"/>
          <w:sz w:val="22"/>
          <w:szCs w:val="22"/>
        </w:rPr>
        <w:t>1</w:t>
      </w:r>
      <w:r w:rsidR="00282A26" w:rsidRPr="00997EB5">
        <w:rPr>
          <w:rFonts w:asciiTheme="minorHAnsi" w:hAnsiTheme="minorHAnsi"/>
          <w:sz w:val="22"/>
          <w:szCs w:val="22"/>
        </w:rPr>
        <w:t>5</w:t>
      </w:r>
      <w:r w:rsidRPr="00997EB5">
        <w:rPr>
          <w:rFonts w:asciiTheme="minorHAnsi" w:hAnsiTheme="minorHAnsi"/>
          <w:sz w:val="22"/>
          <w:szCs w:val="22"/>
        </w:rPr>
        <w:t xml:space="preserve">: </w:t>
      </w:r>
      <w:r w:rsidR="0068701E" w:rsidRPr="00997EB5">
        <w:rPr>
          <w:rFonts w:asciiTheme="minorHAnsi" w:hAnsiTheme="minorHAnsi"/>
          <w:sz w:val="22"/>
          <w:szCs w:val="22"/>
        </w:rPr>
        <w:t>GEF 7 Taxonomy</w:t>
      </w:r>
      <w:bookmarkEnd w:id="128"/>
      <w:bookmarkEnd w:id="129"/>
      <w:r w:rsidR="0068701E" w:rsidRPr="00997EB5">
        <w:rPr>
          <w:rFonts w:asciiTheme="minorHAnsi" w:hAnsiTheme="minorHAnsi"/>
          <w:sz w:val="22"/>
          <w:szCs w:val="22"/>
        </w:rPr>
        <w:t xml:space="preserve"> </w:t>
      </w:r>
      <w:r w:rsidR="00C46B3C" w:rsidRPr="00997EB5">
        <w:rPr>
          <w:rFonts w:asciiTheme="minorHAnsi" w:hAnsiTheme="minorHAnsi"/>
          <w:sz w:val="22"/>
          <w:szCs w:val="22"/>
        </w:rPr>
        <w:t xml:space="preserve"> </w:t>
      </w:r>
    </w:p>
    <w:p w14:paraId="023A694E" w14:textId="24A3391A" w:rsidR="00D92E28" w:rsidRPr="00997EB5" w:rsidRDefault="00D92E28" w:rsidP="00D92E28"/>
    <w:tbl>
      <w:tblPr>
        <w:tblW w:w="5000" w:type="pct"/>
        <w:tblLook w:val="04A0" w:firstRow="1" w:lastRow="0" w:firstColumn="1" w:lastColumn="0" w:noHBand="0" w:noVBand="1"/>
      </w:tblPr>
      <w:tblGrid>
        <w:gridCol w:w="1695"/>
        <w:gridCol w:w="2231"/>
        <w:gridCol w:w="2453"/>
        <w:gridCol w:w="2751"/>
      </w:tblGrid>
      <w:tr w:rsidR="00D92E28" w:rsidRPr="00997EB5" w14:paraId="091A995D" w14:textId="77777777" w:rsidTr="00E817D5">
        <w:trPr>
          <w:trHeight w:val="68"/>
        </w:trPr>
        <w:tc>
          <w:tcPr>
            <w:tcW w:w="1034" w:type="pct"/>
            <w:tcBorders>
              <w:top w:val="nil"/>
              <w:left w:val="nil"/>
              <w:bottom w:val="single" w:sz="12" w:space="0" w:color="4472C4"/>
              <w:right w:val="nil"/>
            </w:tcBorders>
            <w:shd w:val="clear" w:color="auto" w:fill="auto"/>
            <w:hideMark/>
          </w:tcPr>
          <w:p w14:paraId="6F84D3A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Level 1</w:t>
            </w:r>
          </w:p>
        </w:tc>
        <w:tc>
          <w:tcPr>
            <w:tcW w:w="1526" w:type="pct"/>
            <w:tcBorders>
              <w:top w:val="nil"/>
              <w:left w:val="nil"/>
              <w:bottom w:val="single" w:sz="12" w:space="0" w:color="4472C4"/>
              <w:right w:val="nil"/>
            </w:tcBorders>
            <w:shd w:val="clear" w:color="auto" w:fill="auto"/>
            <w:hideMark/>
          </w:tcPr>
          <w:p w14:paraId="55B7C01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Level 2</w:t>
            </w:r>
          </w:p>
        </w:tc>
        <w:tc>
          <w:tcPr>
            <w:tcW w:w="1181" w:type="pct"/>
            <w:tcBorders>
              <w:top w:val="nil"/>
              <w:left w:val="nil"/>
              <w:bottom w:val="single" w:sz="12" w:space="0" w:color="4472C4"/>
              <w:right w:val="nil"/>
            </w:tcBorders>
            <w:shd w:val="clear" w:color="auto" w:fill="auto"/>
            <w:hideMark/>
          </w:tcPr>
          <w:p w14:paraId="0552503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Level 3</w:t>
            </w:r>
          </w:p>
        </w:tc>
        <w:tc>
          <w:tcPr>
            <w:tcW w:w="1259" w:type="pct"/>
            <w:tcBorders>
              <w:top w:val="nil"/>
              <w:left w:val="nil"/>
              <w:bottom w:val="single" w:sz="12" w:space="0" w:color="4472C4"/>
              <w:right w:val="nil"/>
            </w:tcBorders>
            <w:shd w:val="clear" w:color="auto" w:fill="auto"/>
            <w:hideMark/>
          </w:tcPr>
          <w:p w14:paraId="41DAFC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Level 4</w:t>
            </w:r>
          </w:p>
        </w:tc>
      </w:tr>
      <w:tr w:rsidR="00D92E28" w:rsidRPr="00997EB5" w14:paraId="3C1E6302" w14:textId="77777777" w:rsidTr="00E817D5">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5C7A3556" w14:textId="780D50EB"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Influencing models</w:t>
            </w:r>
          </w:p>
        </w:tc>
        <w:tc>
          <w:tcPr>
            <w:tcW w:w="1526" w:type="pct"/>
            <w:tcBorders>
              <w:top w:val="nil"/>
              <w:left w:val="nil"/>
              <w:bottom w:val="nil"/>
              <w:right w:val="nil"/>
            </w:tcBorders>
            <w:shd w:val="clear" w:color="auto" w:fill="auto"/>
            <w:noWrap/>
            <w:vAlign w:val="bottom"/>
            <w:hideMark/>
          </w:tcPr>
          <w:p w14:paraId="575D190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29970EB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231D750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56542A1" w14:textId="77777777" w:rsidTr="00E817D5">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74C90DA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single" w:sz="4" w:space="0" w:color="auto"/>
              <w:left w:val="nil"/>
              <w:bottom w:val="single" w:sz="4" w:space="0" w:color="auto"/>
              <w:right w:val="single" w:sz="4" w:space="0" w:color="auto"/>
            </w:tcBorders>
            <w:shd w:val="clear" w:color="auto" w:fill="auto"/>
            <w:hideMark/>
          </w:tcPr>
          <w:p w14:paraId="601EB0C3" w14:textId="5C52FC05" w:rsidR="00D92E28" w:rsidRPr="00997EB5" w:rsidRDefault="00D92E28" w:rsidP="00D92E28">
            <w:pPr>
              <w:spacing w:after="0"/>
              <w:ind w:left="204" w:hanging="20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1470200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C8A6C3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CF4E189" w14:textId="77777777" w:rsidTr="00E817D5">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28BA087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E44967" w14:textId="1FD70741" w:rsidR="00D92E28" w:rsidRPr="00997EB5" w:rsidRDefault="00D92E28" w:rsidP="00D92E28">
            <w:pPr>
              <w:spacing w:after="0"/>
              <w:ind w:left="204" w:hanging="20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67E0AB6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11CE7C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A913D73"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197D249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0F20DFF" w14:textId="2773C135" w:rsidR="00D92E28" w:rsidRPr="00997EB5" w:rsidRDefault="00D92E28" w:rsidP="00D92E28">
            <w:pPr>
              <w:spacing w:after="0"/>
              <w:ind w:left="204" w:hanging="20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110FD89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27F5C4F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r>
      <w:tr w:rsidR="00D92E28" w:rsidRPr="00997EB5" w14:paraId="1BDBA40A" w14:textId="77777777" w:rsidTr="00E817D5">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50EF2DD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2BE220B" w14:textId="239473EC" w:rsidR="00D92E28" w:rsidRPr="00997EB5" w:rsidRDefault="00D92E28" w:rsidP="00D92E28">
            <w:pPr>
              <w:spacing w:after="0"/>
              <w:ind w:left="114" w:hanging="11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532CB56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538B74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4FB9839" w14:textId="77777777" w:rsidTr="00E817D5">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5430E2A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2751F40" w14:textId="77777777" w:rsidR="00D92E28" w:rsidRPr="00997EB5" w:rsidRDefault="00D92E28" w:rsidP="00D92E28">
            <w:pPr>
              <w:spacing w:after="0"/>
              <w:ind w:left="114" w:hanging="11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123CC5A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7649D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666DC74" w14:textId="77777777" w:rsidTr="00E817D5">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130B7164" w14:textId="0E4526EA"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1"/>
                  </w:checkBox>
                </w:ffData>
              </w:fldChar>
            </w:r>
            <w:bookmarkStart w:id="130" w:name="IAP_cities"/>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bookmarkEnd w:id="130"/>
            <w:r w:rsidRPr="00997EB5">
              <w:rPr>
                <w:rFonts w:ascii="Avenir Next Regular" w:eastAsia="Times New Roman" w:hAnsi="Avenir Next Regular" w:cs="Calibri"/>
                <w:b/>
                <w:bCs/>
                <w:color w:val="000000"/>
                <w:sz w:val="16"/>
                <w:szCs w:val="16"/>
                <w:lang w:val="en-GB"/>
              </w:rPr>
              <w:t>Stakeholders</w:t>
            </w:r>
          </w:p>
        </w:tc>
        <w:tc>
          <w:tcPr>
            <w:tcW w:w="1526" w:type="pct"/>
            <w:tcBorders>
              <w:top w:val="nil"/>
              <w:left w:val="nil"/>
              <w:bottom w:val="single" w:sz="4" w:space="0" w:color="auto"/>
              <w:right w:val="single" w:sz="4" w:space="0" w:color="auto"/>
            </w:tcBorders>
            <w:shd w:val="clear" w:color="auto" w:fill="auto"/>
            <w:hideMark/>
          </w:tcPr>
          <w:p w14:paraId="3909C30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68B91C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364358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6D88A71"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1324289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3598D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ed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3C348F1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7619D3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F7F0632" w14:textId="77777777" w:rsidTr="00E817D5">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C43CD8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303133" w14:textId="336DB2D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Private Sector</w:t>
            </w:r>
          </w:p>
        </w:tc>
        <w:tc>
          <w:tcPr>
            <w:tcW w:w="1181" w:type="pct"/>
            <w:tcBorders>
              <w:top w:val="nil"/>
              <w:left w:val="nil"/>
              <w:bottom w:val="single" w:sz="4" w:space="0" w:color="auto"/>
              <w:right w:val="single" w:sz="4" w:space="0" w:color="auto"/>
            </w:tcBorders>
            <w:shd w:val="clear" w:color="auto" w:fill="auto"/>
            <w:hideMark/>
          </w:tcPr>
          <w:p w14:paraId="23DC28C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014229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0CFA4BA5" w14:textId="77777777" w:rsidTr="00D92E28">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71D66C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FBFBF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46FE044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19F5FD1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31DF28CA" w14:textId="77777777" w:rsidTr="00D92E28">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7934C3F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4DEDE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60ADCD8D" w14:textId="77777777" w:rsidR="00D92E28" w:rsidRPr="00997EB5" w:rsidRDefault="00D92E28" w:rsidP="00D92E28">
            <w:pPr>
              <w:spacing w:after="0"/>
              <w:ind w:left="150" w:hanging="15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06B3917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25BC9A82" w14:textId="77777777" w:rsidTr="00D92E28">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592CA29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065CF6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7CD24867" w14:textId="772913D9"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2A309B2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68F9EAD6" w14:textId="77777777" w:rsidTr="00D92E28">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4F802C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30F70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08813B42" w14:textId="0C46AB81"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60CB0E8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53031D68" w14:textId="77777777" w:rsidTr="00D92E28">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56B30A6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DA3ED0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04C857C5" w14:textId="3A97B5E8"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14DBE59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40425177" w14:textId="77777777" w:rsidTr="00D92E28">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98BF2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8F3474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3801B50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48A7F4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4AE96E2E" w14:textId="77777777" w:rsidTr="00D92E28">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B3C075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F1740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41FD4D4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2D8B0FC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129479C7" w14:textId="77777777" w:rsidTr="00D92E28">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7834C49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667B39" w14:textId="5A853496"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4591ED2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0A44F5C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59A2343"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6510958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844DB12" w14:textId="38A020FB"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Local Communities</w:t>
            </w:r>
          </w:p>
        </w:tc>
        <w:tc>
          <w:tcPr>
            <w:tcW w:w="1181" w:type="pct"/>
            <w:tcBorders>
              <w:top w:val="nil"/>
              <w:left w:val="nil"/>
              <w:bottom w:val="single" w:sz="4" w:space="0" w:color="auto"/>
              <w:right w:val="single" w:sz="4" w:space="0" w:color="auto"/>
            </w:tcBorders>
            <w:shd w:val="clear" w:color="auto" w:fill="auto"/>
            <w:hideMark/>
          </w:tcPr>
          <w:p w14:paraId="14950D8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3461D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557385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4796F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780CA0" w14:textId="1CF8B26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Civil Society</w:t>
            </w:r>
          </w:p>
        </w:tc>
        <w:tc>
          <w:tcPr>
            <w:tcW w:w="1181" w:type="pct"/>
            <w:tcBorders>
              <w:top w:val="nil"/>
              <w:left w:val="nil"/>
              <w:bottom w:val="single" w:sz="4" w:space="0" w:color="auto"/>
              <w:right w:val="single" w:sz="4" w:space="0" w:color="auto"/>
            </w:tcBorders>
            <w:shd w:val="clear" w:color="auto" w:fill="auto"/>
            <w:hideMark/>
          </w:tcPr>
          <w:p w14:paraId="5689304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80D67E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FBD095B"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E1A643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8435D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C11CC4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41D767F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852E26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1CEDF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AE19A4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E7B00A" w14:textId="36024AB6"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Non-Governmental Organization</w:t>
            </w:r>
          </w:p>
        </w:tc>
        <w:tc>
          <w:tcPr>
            <w:tcW w:w="1259" w:type="pct"/>
            <w:tcBorders>
              <w:top w:val="nil"/>
              <w:left w:val="nil"/>
              <w:bottom w:val="single" w:sz="4" w:space="0" w:color="auto"/>
              <w:right w:val="single" w:sz="4" w:space="0" w:color="auto"/>
            </w:tcBorders>
            <w:shd w:val="clear" w:color="auto" w:fill="auto"/>
            <w:hideMark/>
          </w:tcPr>
          <w:p w14:paraId="4259565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F57EFE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EC3B71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5315E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7C8CD1" w14:textId="3BAB9703"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Academia</w:t>
            </w:r>
          </w:p>
        </w:tc>
        <w:tc>
          <w:tcPr>
            <w:tcW w:w="1259" w:type="pct"/>
            <w:tcBorders>
              <w:top w:val="nil"/>
              <w:left w:val="nil"/>
              <w:bottom w:val="single" w:sz="4" w:space="0" w:color="auto"/>
              <w:right w:val="single" w:sz="4" w:space="0" w:color="auto"/>
            </w:tcBorders>
            <w:shd w:val="clear" w:color="auto" w:fill="auto"/>
            <w:hideMark/>
          </w:tcPr>
          <w:p w14:paraId="183333D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8E0B269" w14:textId="77777777" w:rsidTr="00E817D5">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6B9B715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55823B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15E3EB3" w14:textId="0A9A7FB8" w:rsidR="00D92E28" w:rsidRPr="00997EB5" w:rsidRDefault="00D92E28" w:rsidP="00D92E28">
            <w:pPr>
              <w:spacing w:after="0"/>
              <w:ind w:left="150" w:hanging="15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77984D7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CC48E00" w14:textId="77777777" w:rsidTr="00E817D5">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F293A7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B3C1C9" w14:textId="6D370D0D"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Type of Engagement</w:t>
            </w:r>
          </w:p>
        </w:tc>
        <w:tc>
          <w:tcPr>
            <w:tcW w:w="1181" w:type="pct"/>
            <w:tcBorders>
              <w:top w:val="nil"/>
              <w:left w:val="nil"/>
              <w:bottom w:val="single" w:sz="4" w:space="0" w:color="auto"/>
              <w:right w:val="single" w:sz="4" w:space="0" w:color="auto"/>
            </w:tcBorders>
            <w:shd w:val="clear" w:color="auto" w:fill="auto"/>
            <w:hideMark/>
          </w:tcPr>
          <w:p w14:paraId="3A1E39D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49D2C9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99FD7B2"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6B88541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80FCCA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12A0C23" w14:textId="397BC240"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Information Dissemination</w:t>
            </w:r>
          </w:p>
        </w:tc>
        <w:tc>
          <w:tcPr>
            <w:tcW w:w="1259" w:type="pct"/>
            <w:tcBorders>
              <w:top w:val="nil"/>
              <w:left w:val="nil"/>
              <w:bottom w:val="single" w:sz="4" w:space="0" w:color="auto"/>
              <w:right w:val="single" w:sz="4" w:space="0" w:color="auto"/>
            </w:tcBorders>
            <w:shd w:val="clear" w:color="auto" w:fill="auto"/>
            <w:hideMark/>
          </w:tcPr>
          <w:p w14:paraId="052077C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CF410C1"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1422AFA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B9EB1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7CC57F" w14:textId="1DEFFEAB"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Partnership</w:t>
            </w:r>
          </w:p>
        </w:tc>
        <w:tc>
          <w:tcPr>
            <w:tcW w:w="1259" w:type="pct"/>
            <w:tcBorders>
              <w:top w:val="nil"/>
              <w:left w:val="nil"/>
              <w:bottom w:val="single" w:sz="4" w:space="0" w:color="auto"/>
              <w:right w:val="single" w:sz="4" w:space="0" w:color="auto"/>
            </w:tcBorders>
            <w:shd w:val="clear" w:color="auto" w:fill="auto"/>
            <w:hideMark/>
          </w:tcPr>
          <w:p w14:paraId="61B1617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9C90EB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A339AB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C47B1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B3C654" w14:textId="4559ED4F"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Consultation</w:t>
            </w:r>
          </w:p>
        </w:tc>
        <w:tc>
          <w:tcPr>
            <w:tcW w:w="1259" w:type="pct"/>
            <w:tcBorders>
              <w:top w:val="nil"/>
              <w:left w:val="nil"/>
              <w:bottom w:val="single" w:sz="4" w:space="0" w:color="auto"/>
              <w:right w:val="single" w:sz="4" w:space="0" w:color="auto"/>
            </w:tcBorders>
            <w:shd w:val="clear" w:color="auto" w:fill="auto"/>
            <w:hideMark/>
          </w:tcPr>
          <w:p w14:paraId="7FCC403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623710A"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146894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A0D39D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871C1A8" w14:textId="7D765F8F"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Participation</w:t>
            </w:r>
          </w:p>
        </w:tc>
        <w:tc>
          <w:tcPr>
            <w:tcW w:w="1259" w:type="pct"/>
            <w:tcBorders>
              <w:top w:val="nil"/>
              <w:left w:val="nil"/>
              <w:bottom w:val="single" w:sz="4" w:space="0" w:color="auto"/>
              <w:right w:val="single" w:sz="4" w:space="0" w:color="auto"/>
            </w:tcBorders>
            <w:shd w:val="clear" w:color="auto" w:fill="auto"/>
            <w:hideMark/>
          </w:tcPr>
          <w:p w14:paraId="4F1F12D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D0FF65D"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48B474C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DF10914" w14:textId="57C09D36"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Communications</w:t>
            </w:r>
          </w:p>
        </w:tc>
        <w:tc>
          <w:tcPr>
            <w:tcW w:w="1181" w:type="pct"/>
            <w:tcBorders>
              <w:top w:val="nil"/>
              <w:left w:val="nil"/>
              <w:bottom w:val="single" w:sz="4" w:space="0" w:color="auto"/>
              <w:right w:val="single" w:sz="4" w:space="0" w:color="auto"/>
            </w:tcBorders>
            <w:shd w:val="clear" w:color="auto" w:fill="auto"/>
          </w:tcPr>
          <w:p w14:paraId="32F617BD"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5F96E7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7302E05B"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186B48E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6D83D73"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0BA50D4" w14:textId="740A1414"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Awareness Raising</w:t>
            </w:r>
          </w:p>
        </w:tc>
        <w:tc>
          <w:tcPr>
            <w:tcW w:w="1259" w:type="pct"/>
            <w:tcBorders>
              <w:top w:val="nil"/>
              <w:left w:val="nil"/>
              <w:bottom w:val="single" w:sz="4" w:space="0" w:color="auto"/>
              <w:right w:val="single" w:sz="4" w:space="0" w:color="auto"/>
            </w:tcBorders>
            <w:shd w:val="clear" w:color="auto" w:fill="auto"/>
          </w:tcPr>
          <w:p w14:paraId="56BB85A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12BD46A1"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506605F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74FF6E6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63C576B" w14:textId="23632880"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Education</w:t>
            </w:r>
          </w:p>
        </w:tc>
        <w:tc>
          <w:tcPr>
            <w:tcW w:w="1259" w:type="pct"/>
            <w:tcBorders>
              <w:top w:val="nil"/>
              <w:left w:val="nil"/>
              <w:bottom w:val="single" w:sz="4" w:space="0" w:color="auto"/>
              <w:right w:val="single" w:sz="4" w:space="0" w:color="auto"/>
            </w:tcBorders>
            <w:shd w:val="clear" w:color="auto" w:fill="auto"/>
          </w:tcPr>
          <w:p w14:paraId="53F2553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1FE053E9"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024B41D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C28B2A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605ADF07" w14:textId="177AD72B"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Public Campaigns</w:t>
            </w:r>
          </w:p>
        </w:tc>
        <w:tc>
          <w:tcPr>
            <w:tcW w:w="1259" w:type="pct"/>
            <w:tcBorders>
              <w:top w:val="nil"/>
              <w:left w:val="nil"/>
              <w:bottom w:val="single" w:sz="4" w:space="0" w:color="auto"/>
              <w:right w:val="single" w:sz="4" w:space="0" w:color="auto"/>
            </w:tcBorders>
            <w:shd w:val="clear" w:color="auto" w:fill="auto"/>
          </w:tcPr>
          <w:p w14:paraId="192AF40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789CDC87"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7BFFE14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272D74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ABABC41" w14:textId="03BAA7EC"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Behavior Change</w:t>
            </w:r>
          </w:p>
        </w:tc>
        <w:tc>
          <w:tcPr>
            <w:tcW w:w="1259" w:type="pct"/>
            <w:tcBorders>
              <w:top w:val="nil"/>
              <w:left w:val="nil"/>
              <w:bottom w:val="single" w:sz="4" w:space="0" w:color="auto"/>
              <w:right w:val="single" w:sz="4" w:space="0" w:color="auto"/>
            </w:tcBorders>
            <w:shd w:val="clear" w:color="auto" w:fill="auto"/>
          </w:tcPr>
          <w:p w14:paraId="58D4D93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0E94A96B"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34C51BEF" w14:textId="16529BF2" w:rsidR="00D92E28" w:rsidRPr="00997EB5" w:rsidRDefault="00D92E28" w:rsidP="00D92E28">
            <w:pPr>
              <w:spacing w:after="0"/>
              <w:ind w:left="162" w:hanging="162"/>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Capacity, Knowledge and Research</w:t>
            </w:r>
          </w:p>
        </w:tc>
        <w:tc>
          <w:tcPr>
            <w:tcW w:w="1526" w:type="pct"/>
            <w:tcBorders>
              <w:top w:val="nil"/>
              <w:left w:val="nil"/>
              <w:bottom w:val="single" w:sz="4" w:space="0" w:color="auto"/>
              <w:right w:val="single" w:sz="4" w:space="0" w:color="auto"/>
            </w:tcBorders>
            <w:shd w:val="clear" w:color="auto" w:fill="auto"/>
          </w:tcPr>
          <w:p w14:paraId="08CD61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A126AD9"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F99E93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D8C29F8"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78341774" w14:textId="77777777" w:rsidR="00D92E28" w:rsidRPr="00997EB5" w:rsidRDefault="00D92E28" w:rsidP="00D92E28">
            <w:pPr>
              <w:spacing w:after="0"/>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174B614" w14:textId="2BD8EC88"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Enabling Activities</w:t>
            </w:r>
          </w:p>
        </w:tc>
        <w:tc>
          <w:tcPr>
            <w:tcW w:w="1181" w:type="pct"/>
            <w:tcBorders>
              <w:top w:val="nil"/>
              <w:left w:val="nil"/>
              <w:bottom w:val="single" w:sz="4" w:space="0" w:color="auto"/>
              <w:right w:val="single" w:sz="4" w:space="0" w:color="auto"/>
            </w:tcBorders>
            <w:shd w:val="clear" w:color="auto" w:fill="auto"/>
          </w:tcPr>
          <w:p w14:paraId="7579D755"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5E46CF5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3C409FD1" w14:textId="77777777" w:rsidTr="00E817D5">
        <w:trPr>
          <w:trHeight w:val="215"/>
        </w:trPr>
        <w:tc>
          <w:tcPr>
            <w:tcW w:w="1034" w:type="pct"/>
            <w:tcBorders>
              <w:top w:val="nil"/>
              <w:left w:val="single" w:sz="4" w:space="0" w:color="auto"/>
              <w:bottom w:val="single" w:sz="4" w:space="0" w:color="auto"/>
              <w:right w:val="single" w:sz="4" w:space="0" w:color="auto"/>
            </w:tcBorders>
            <w:shd w:val="clear" w:color="auto" w:fill="auto"/>
          </w:tcPr>
          <w:p w14:paraId="6532FD3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7029E772" w14:textId="129918BD"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Capacity Development</w:t>
            </w:r>
          </w:p>
        </w:tc>
        <w:tc>
          <w:tcPr>
            <w:tcW w:w="1181" w:type="pct"/>
            <w:tcBorders>
              <w:top w:val="nil"/>
              <w:left w:val="nil"/>
              <w:bottom w:val="single" w:sz="4" w:space="0" w:color="auto"/>
              <w:right w:val="single" w:sz="4" w:space="0" w:color="auto"/>
            </w:tcBorders>
            <w:shd w:val="clear" w:color="auto" w:fill="auto"/>
          </w:tcPr>
          <w:p w14:paraId="12A0FBE6"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4EC673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347A6E36"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163FF1E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E306172" w14:textId="4671138A" w:rsidR="00D92E28" w:rsidRPr="00997EB5" w:rsidRDefault="00D92E28" w:rsidP="00D92E28">
            <w:pPr>
              <w:spacing w:after="0"/>
              <w:ind w:left="204" w:hanging="20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Knowledge Generation and Exchange</w:t>
            </w:r>
          </w:p>
        </w:tc>
        <w:tc>
          <w:tcPr>
            <w:tcW w:w="1181" w:type="pct"/>
            <w:tcBorders>
              <w:top w:val="nil"/>
              <w:left w:val="nil"/>
              <w:bottom w:val="single" w:sz="4" w:space="0" w:color="auto"/>
              <w:right w:val="single" w:sz="4" w:space="0" w:color="auto"/>
            </w:tcBorders>
            <w:shd w:val="clear" w:color="auto" w:fill="auto"/>
          </w:tcPr>
          <w:p w14:paraId="1117182D"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E072DF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C95D66B"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57E2EA8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74C1FE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Targeted Research</w:t>
            </w:r>
          </w:p>
        </w:tc>
        <w:tc>
          <w:tcPr>
            <w:tcW w:w="1181" w:type="pct"/>
            <w:tcBorders>
              <w:top w:val="nil"/>
              <w:left w:val="nil"/>
              <w:bottom w:val="single" w:sz="4" w:space="0" w:color="auto"/>
              <w:right w:val="single" w:sz="4" w:space="0" w:color="auto"/>
            </w:tcBorders>
            <w:shd w:val="clear" w:color="auto" w:fill="auto"/>
          </w:tcPr>
          <w:p w14:paraId="7E6F9E40"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1B17013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CFE3D18"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7B4FBF5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D6CE2E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Learning</w:t>
            </w:r>
          </w:p>
        </w:tc>
        <w:tc>
          <w:tcPr>
            <w:tcW w:w="1181" w:type="pct"/>
            <w:tcBorders>
              <w:top w:val="nil"/>
              <w:left w:val="nil"/>
              <w:bottom w:val="single" w:sz="4" w:space="0" w:color="auto"/>
              <w:right w:val="single" w:sz="4" w:space="0" w:color="auto"/>
            </w:tcBorders>
            <w:shd w:val="clear" w:color="auto" w:fill="auto"/>
          </w:tcPr>
          <w:p w14:paraId="15494722"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73A91F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36F738E9"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207A9A7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A837090"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3F820ECB"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Theory of Change</w:t>
            </w:r>
          </w:p>
        </w:tc>
        <w:tc>
          <w:tcPr>
            <w:tcW w:w="1259" w:type="pct"/>
            <w:tcBorders>
              <w:top w:val="nil"/>
              <w:left w:val="nil"/>
              <w:bottom w:val="single" w:sz="4" w:space="0" w:color="auto"/>
              <w:right w:val="single" w:sz="4" w:space="0" w:color="auto"/>
            </w:tcBorders>
            <w:shd w:val="clear" w:color="auto" w:fill="auto"/>
          </w:tcPr>
          <w:p w14:paraId="7B7E4A5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6DDD365E"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454F10C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54426E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294EF4B"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Adaptive Management</w:t>
            </w:r>
          </w:p>
        </w:tc>
        <w:tc>
          <w:tcPr>
            <w:tcW w:w="1259" w:type="pct"/>
            <w:tcBorders>
              <w:top w:val="nil"/>
              <w:left w:val="nil"/>
              <w:bottom w:val="single" w:sz="4" w:space="0" w:color="auto"/>
              <w:right w:val="single" w:sz="4" w:space="0" w:color="auto"/>
            </w:tcBorders>
            <w:shd w:val="clear" w:color="auto" w:fill="auto"/>
          </w:tcPr>
          <w:p w14:paraId="46ACCA6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DA4E376"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5A7B9E6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378786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FB02750"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Indicators to Measure Change</w:t>
            </w:r>
          </w:p>
        </w:tc>
        <w:tc>
          <w:tcPr>
            <w:tcW w:w="1259" w:type="pct"/>
            <w:tcBorders>
              <w:top w:val="nil"/>
              <w:left w:val="nil"/>
              <w:bottom w:val="single" w:sz="4" w:space="0" w:color="auto"/>
              <w:right w:val="single" w:sz="4" w:space="0" w:color="auto"/>
            </w:tcBorders>
            <w:shd w:val="clear" w:color="auto" w:fill="auto"/>
          </w:tcPr>
          <w:p w14:paraId="33E119B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032198ED"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19B71F7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13F5D9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Innovation</w:t>
            </w:r>
          </w:p>
        </w:tc>
        <w:tc>
          <w:tcPr>
            <w:tcW w:w="1181" w:type="pct"/>
            <w:tcBorders>
              <w:top w:val="nil"/>
              <w:left w:val="nil"/>
              <w:bottom w:val="single" w:sz="4" w:space="0" w:color="auto"/>
              <w:right w:val="single" w:sz="4" w:space="0" w:color="auto"/>
            </w:tcBorders>
            <w:shd w:val="clear" w:color="auto" w:fill="auto"/>
          </w:tcPr>
          <w:p w14:paraId="16F654A2"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0319781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1808703"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3AF46BE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DDC6969" w14:textId="7FC34D19" w:rsidR="00D92E28" w:rsidRPr="00997EB5" w:rsidRDefault="00D92E28" w:rsidP="00D92E28">
            <w:pPr>
              <w:spacing w:after="0"/>
              <w:ind w:left="204" w:hanging="20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Knowledge and Learning</w:t>
            </w:r>
          </w:p>
        </w:tc>
        <w:tc>
          <w:tcPr>
            <w:tcW w:w="1181" w:type="pct"/>
            <w:tcBorders>
              <w:top w:val="nil"/>
              <w:left w:val="nil"/>
              <w:bottom w:val="single" w:sz="4" w:space="0" w:color="auto"/>
              <w:right w:val="single" w:sz="4" w:space="0" w:color="auto"/>
            </w:tcBorders>
            <w:shd w:val="clear" w:color="auto" w:fill="auto"/>
          </w:tcPr>
          <w:p w14:paraId="1BC4B3F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6437F36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105D4CF"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tcPr>
          <w:p w14:paraId="4AC84F7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19D45C0"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9898F1A" w14:textId="7DFCF01E"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Knowledge Management</w:t>
            </w:r>
          </w:p>
        </w:tc>
        <w:tc>
          <w:tcPr>
            <w:tcW w:w="1259" w:type="pct"/>
            <w:tcBorders>
              <w:top w:val="nil"/>
              <w:left w:val="nil"/>
              <w:bottom w:val="single" w:sz="4" w:space="0" w:color="auto"/>
              <w:right w:val="single" w:sz="4" w:space="0" w:color="auto"/>
            </w:tcBorders>
            <w:shd w:val="clear" w:color="auto" w:fill="auto"/>
          </w:tcPr>
          <w:p w14:paraId="7D437C5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767CDBFC"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77C1D81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8C1B2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3FBCDB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Innovation</w:t>
            </w:r>
          </w:p>
        </w:tc>
        <w:tc>
          <w:tcPr>
            <w:tcW w:w="1259" w:type="pct"/>
            <w:tcBorders>
              <w:top w:val="nil"/>
              <w:left w:val="nil"/>
              <w:bottom w:val="single" w:sz="4" w:space="0" w:color="auto"/>
              <w:right w:val="single" w:sz="4" w:space="0" w:color="auto"/>
            </w:tcBorders>
            <w:shd w:val="clear" w:color="auto" w:fill="auto"/>
            <w:hideMark/>
          </w:tcPr>
          <w:p w14:paraId="5E0EBD3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62B8327"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F1054E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096BDA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F74474" w14:textId="47E4395A"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1609EF3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861C61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E53250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C0E17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96CDED" w14:textId="718AFCB0"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1466D76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05AD869D" w14:textId="77777777" w:rsidTr="00D92E28">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69F8FAA7" w14:textId="77777777" w:rsidR="00D92E28" w:rsidRPr="00997EB5" w:rsidRDefault="00D92E28" w:rsidP="00D92E28">
            <w:pPr>
              <w:spacing w:after="0"/>
              <w:rPr>
                <w:rFonts w:ascii="Avenir Next Regular" w:eastAsia="Times New Roman" w:hAnsi="Avenir Next Regular" w:cs="Calibri"/>
                <w:b/>
                <w:bCs/>
                <w:iCs/>
                <w:color w:val="000000"/>
                <w:sz w:val="16"/>
                <w:szCs w:val="16"/>
                <w:lang w:val="en-GB"/>
              </w:rPr>
            </w:pPr>
            <w:r w:rsidRPr="00997EB5">
              <w:rPr>
                <w:rFonts w:ascii="Avenir Next Regular" w:eastAsia="Times New Roman" w:hAnsi="Avenir Next Regular" w:cs="Calibri"/>
                <w:b/>
                <w:bCs/>
                <w:i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FB4CF82" w14:textId="1847E64D" w:rsidR="00D92E28" w:rsidRPr="00997EB5" w:rsidRDefault="00D92E28" w:rsidP="00D92E28">
            <w:pPr>
              <w:spacing w:after="0"/>
              <w:ind w:left="114" w:hanging="114"/>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268964D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FEEC2A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A1BC71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D11ECB4" w14:textId="366CB889"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63B2B40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9B0FCC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5DD694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1A090A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6B1AD8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5AC44D" w14:textId="417A8440"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Gender Mainstreaming</w:t>
            </w:r>
          </w:p>
        </w:tc>
        <w:tc>
          <w:tcPr>
            <w:tcW w:w="1181" w:type="pct"/>
            <w:tcBorders>
              <w:top w:val="nil"/>
              <w:left w:val="nil"/>
              <w:bottom w:val="single" w:sz="4" w:space="0" w:color="auto"/>
              <w:right w:val="single" w:sz="4" w:space="0" w:color="auto"/>
            </w:tcBorders>
            <w:shd w:val="clear" w:color="auto" w:fill="auto"/>
          </w:tcPr>
          <w:p w14:paraId="7A29708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22CF9C0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9E9639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tcPr>
          <w:p w14:paraId="57D9482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5B1EDF0"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601EDFF" w14:textId="392BE3B8"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xml:space="preserve"> </w:t>
            </w: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Beneficiaries</w:t>
            </w:r>
          </w:p>
        </w:tc>
        <w:tc>
          <w:tcPr>
            <w:tcW w:w="1259" w:type="pct"/>
            <w:tcBorders>
              <w:top w:val="nil"/>
              <w:left w:val="nil"/>
              <w:bottom w:val="single" w:sz="4" w:space="0" w:color="auto"/>
              <w:right w:val="single" w:sz="4" w:space="0" w:color="auto"/>
            </w:tcBorders>
            <w:shd w:val="clear" w:color="auto" w:fill="auto"/>
          </w:tcPr>
          <w:p w14:paraId="2314395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2C0F55E8"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699DE07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8B9C5F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39EC9B8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xml:space="preserve"> </w:t>
            </w: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Women groups</w:t>
            </w:r>
          </w:p>
        </w:tc>
        <w:tc>
          <w:tcPr>
            <w:tcW w:w="1259" w:type="pct"/>
            <w:tcBorders>
              <w:top w:val="nil"/>
              <w:left w:val="nil"/>
              <w:bottom w:val="single" w:sz="4" w:space="0" w:color="auto"/>
              <w:right w:val="single" w:sz="4" w:space="0" w:color="auto"/>
            </w:tcBorders>
            <w:shd w:val="clear" w:color="auto" w:fill="auto"/>
            <w:hideMark/>
          </w:tcPr>
          <w:p w14:paraId="45175B1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831973F"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635F6E1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10174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075A5A09" w14:textId="6634ADF6"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xml:space="preserve"> </w:t>
            </w: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Sex-disaggregated indicators</w:t>
            </w:r>
          </w:p>
        </w:tc>
        <w:tc>
          <w:tcPr>
            <w:tcW w:w="1259" w:type="pct"/>
            <w:tcBorders>
              <w:top w:val="nil"/>
              <w:left w:val="nil"/>
              <w:bottom w:val="single" w:sz="4" w:space="0" w:color="auto"/>
              <w:right w:val="single" w:sz="4" w:space="0" w:color="auto"/>
            </w:tcBorders>
            <w:shd w:val="clear" w:color="auto" w:fill="auto"/>
            <w:hideMark/>
          </w:tcPr>
          <w:p w14:paraId="303CD12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FE87EE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18414F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3243F3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7099D66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xml:space="preserve"> </w:t>
            </w: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Gender-sensitive indicators</w:t>
            </w:r>
          </w:p>
        </w:tc>
        <w:tc>
          <w:tcPr>
            <w:tcW w:w="1259" w:type="pct"/>
            <w:tcBorders>
              <w:top w:val="nil"/>
              <w:left w:val="nil"/>
              <w:bottom w:val="single" w:sz="4" w:space="0" w:color="auto"/>
              <w:right w:val="single" w:sz="4" w:space="0" w:color="auto"/>
            </w:tcBorders>
            <w:shd w:val="clear" w:color="auto" w:fill="auto"/>
            <w:hideMark/>
          </w:tcPr>
          <w:p w14:paraId="58C31AD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6364602"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558EF2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DBB4CF" w14:textId="1DB12B4A"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Gender results areas</w:t>
            </w:r>
          </w:p>
        </w:tc>
        <w:tc>
          <w:tcPr>
            <w:tcW w:w="1181" w:type="pct"/>
            <w:tcBorders>
              <w:top w:val="nil"/>
              <w:left w:val="nil"/>
              <w:bottom w:val="single" w:sz="4" w:space="0" w:color="auto"/>
              <w:right w:val="single" w:sz="4" w:space="0" w:color="auto"/>
            </w:tcBorders>
            <w:shd w:val="clear" w:color="auto" w:fill="auto"/>
          </w:tcPr>
          <w:p w14:paraId="0AB45CE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445C5BB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289CDB3"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tcPr>
          <w:p w14:paraId="0B2870C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97A4E2B"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41587FC" w14:textId="77777777" w:rsidR="00D92E28" w:rsidRPr="00997EB5" w:rsidRDefault="00D92E28" w:rsidP="00D92E28">
            <w:pPr>
              <w:spacing w:after="0"/>
              <w:ind w:left="150" w:hanging="15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590EA98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5CB82C3B"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1BA50DF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615909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24583B0F" w14:textId="341BA289"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Participation and leadership</w:t>
            </w:r>
          </w:p>
        </w:tc>
        <w:tc>
          <w:tcPr>
            <w:tcW w:w="1259" w:type="pct"/>
            <w:tcBorders>
              <w:top w:val="nil"/>
              <w:left w:val="nil"/>
              <w:bottom w:val="single" w:sz="4" w:space="0" w:color="auto"/>
              <w:right w:val="single" w:sz="4" w:space="0" w:color="auto"/>
            </w:tcBorders>
            <w:shd w:val="clear" w:color="auto" w:fill="auto"/>
            <w:hideMark/>
          </w:tcPr>
          <w:p w14:paraId="67DE784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263D66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085AC6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32A9A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09A3502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59468B8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AEDC67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B25A3E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E0ED23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19A3FA14" w14:textId="7A2E7D74"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42BD803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554A5BD"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0EE33A9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E4C773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1686858C" w14:textId="4937E0BD"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Awareness raising</w:t>
            </w:r>
          </w:p>
        </w:tc>
        <w:tc>
          <w:tcPr>
            <w:tcW w:w="1259" w:type="pct"/>
            <w:tcBorders>
              <w:top w:val="nil"/>
              <w:left w:val="nil"/>
              <w:bottom w:val="nil"/>
              <w:right w:val="nil"/>
            </w:tcBorders>
            <w:shd w:val="clear" w:color="auto" w:fill="auto"/>
            <w:hideMark/>
          </w:tcPr>
          <w:p w14:paraId="41BE1C6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31F813B9" w14:textId="77777777" w:rsidTr="00D92E28">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0B6702F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E9F6F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single" w:sz="4" w:space="0" w:color="7F7F7F"/>
              <w:bottom w:val="single" w:sz="4" w:space="0" w:color="7F7F7F"/>
              <w:right w:val="single" w:sz="4" w:space="0" w:color="7F7F7F"/>
            </w:tcBorders>
            <w:shd w:val="clear" w:color="auto" w:fill="auto"/>
          </w:tcPr>
          <w:p w14:paraId="6FB3C914" w14:textId="18635060"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Knowledge generation</w:t>
            </w:r>
          </w:p>
        </w:tc>
        <w:tc>
          <w:tcPr>
            <w:tcW w:w="1259" w:type="pct"/>
            <w:tcBorders>
              <w:top w:val="nil"/>
              <w:left w:val="nil"/>
              <w:bottom w:val="nil"/>
              <w:right w:val="nil"/>
            </w:tcBorders>
            <w:shd w:val="clear" w:color="auto" w:fill="auto"/>
            <w:hideMark/>
          </w:tcPr>
          <w:p w14:paraId="5F35E75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585781B1" w14:textId="77777777" w:rsidTr="00D92E28">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197F5E" w14:textId="17582212"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Focal Areas/Theme</w:t>
            </w:r>
          </w:p>
        </w:tc>
        <w:tc>
          <w:tcPr>
            <w:tcW w:w="1526" w:type="pct"/>
            <w:tcBorders>
              <w:top w:val="nil"/>
              <w:left w:val="nil"/>
              <w:bottom w:val="single" w:sz="4" w:space="0" w:color="auto"/>
              <w:right w:val="single" w:sz="4" w:space="0" w:color="auto"/>
            </w:tcBorders>
            <w:shd w:val="clear" w:color="auto" w:fill="auto"/>
          </w:tcPr>
          <w:p w14:paraId="0E3806D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hideMark/>
          </w:tcPr>
          <w:p w14:paraId="166B9A8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39143C3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C22031" w:rsidRPr="00997EB5" w14:paraId="017FC24B" w14:textId="77777777" w:rsidTr="00D92E28">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0175079" w14:textId="77777777" w:rsidR="00D92E28" w:rsidRPr="00997EB5" w:rsidRDefault="00D92E28" w:rsidP="00D92E28">
            <w:pPr>
              <w:spacing w:after="0"/>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976FE63"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3509D9E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single" w:sz="4" w:space="0" w:color="auto"/>
              <w:left w:val="nil"/>
              <w:bottom w:val="single" w:sz="4" w:space="0" w:color="auto"/>
              <w:right w:val="single" w:sz="4" w:space="0" w:color="auto"/>
            </w:tcBorders>
            <w:shd w:val="clear" w:color="auto" w:fill="auto"/>
          </w:tcPr>
          <w:p w14:paraId="55FA619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380BB031" w14:textId="77777777" w:rsidTr="00E817D5">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4D6D3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E62E89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829F05"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Commodity Supply Chains (Good Growth Partnership)  </w:t>
            </w:r>
          </w:p>
        </w:tc>
        <w:tc>
          <w:tcPr>
            <w:tcW w:w="1259" w:type="pct"/>
            <w:tcBorders>
              <w:top w:val="nil"/>
              <w:left w:val="nil"/>
              <w:bottom w:val="single" w:sz="4" w:space="0" w:color="auto"/>
              <w:right w:val="single" w:sz="4" w:space="0" w:color="auto"/>
            </w:tcBorders>
            <w:shd w:val="clear" w:color="auto" w:fill="auto"/>
            <w:hideMark/>
          </w:tcPr>
          <w:p w14:paraId="751B6C0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04E4BAF" w14:textId="77777777" w:rsidTr="00E817D5">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73207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B064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056C6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F1C008E"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Commodities Production</w:t>
            </w:r>
          </w:p>
        </w:tc>
      </w:tr>
      <w:tr w:rsidR="00D92E28" w:rsidRPr="00997EB5" w14:paraId="268B81CC"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BA5B6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6516EB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D1206D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79DA9E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Deforestation-free Sourcing</w:t>
            </w:r>
          </w:p>
        </w:tc>
      </w:tr>
      <w:tr w:rsidR="00D92E28" w:rsidRPr="00997EB5" w14:paraId="3BE08430"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F2D2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873F3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361C53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8D8451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Financial Screening Tools</w:t>
            </w:r>
          </w:p>
        </w:tc>
      </w:tr>
      <w:tr w:rsidR="00D92E28" w:rsidRPr="00997EB5" w14:paraId="4A3CE6F3" w14:textId="77777777" w:rsidTr="00E817D5">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F3BFBA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331EA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32C8BD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EFEA64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High Conservation Value Forests</w:t>
            </w:r>
          </w:p>
        </w:tc>
      </w:tr>
      <w:tr w:rsidR="00D92E28" w:rsidRPr="00997EB5" w14:paraId="6112CB86"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74E23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8179EC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329AE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6E21C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High Carbon Stocks Forests</w:t>
            </w:r>
          </w:p>
        </w:tc>
      </w:tr>
      <w:tr w:rsidR="00D92E28" w:rsidRPr="00997EB5" w14:paraId="564D7789"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16B3A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6F74E6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886E65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A3F37D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Soybean Supply Chain</w:t>
            </w:r>
          </w:p>
        </w:tc>
      </w:tr>
      <w:tr w:rsidR="00D92E28" w:rsidRPr="00997EB5" w14:paraId="555CEF7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EFB37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AC496E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2DDD81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B7985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Oil Palm Supply Chain</w:t>
            </w:r>
          </w:p>
        </w:tc>
      </w:tr>
      <w:tr w:rsidR="00D92E28" w:rsidRPr="00997EB5" w14:paraId="7BBCB6C5"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C88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DDDD9F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FF72A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CDE6B0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Beef Supply Chain</w:t>
            </w:r>
          </w:p>
        </w:tc>
      </w:tr>
      <w:tr w:rsidR="00D92E28" w:rsidRPr="00997EB5" w14:paraId="74160240"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BC8B7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40383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FB96ED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7DE3EA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Smallholder Farmers</w:t>
            </w:r>
          </w:p>
        </w:tc>
      </w:tr>
      <w:tr w:rsidR="00D92E28" w:rsidRPr="00997EB5" w14:paraId="1142A29E"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6147F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E11913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2FD9CD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76A91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Adaptive Management</w:t>
            </w:r>
          </w:p>
        </w:tc>
      </w:tr>
      <w:tr w:rsidR="00D92E28" w:rsidRPr="00997EB5" w14:paraId="6E5D8C9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653C2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AC152D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5942EE3"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Food Security in Sub-Sahara Africa     </w:t>
            </w:r>
          </w:p>
        </w:tc>
        <w:tc>
          <w:tcPr>
            <w:tcW w:w="1259" w:type="pct"/>
            <w:tcBorders>
              <w:top w:val="nil"/>
              <w:left w:val="nil"/>
              <w:bottom w:val="single" w:sz="4" w:space="0" w:color="auto"/>
              <w:right w:val="single" w:sz="4" w:space="0" w:color="auto"/>
            </w:tcBorders>
            <w:shd w:val="clear" w:color="auto" w:fill="auto"/>
            <w:hideMark/>
          </w:tcPr>
          <w:p w14:paraId="00D7B59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517B7E0"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E73B9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E536C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72D82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6DBB0B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Resilience (climate and shocks)</w:t>
            </w:r>
          </w:p>
        </w:tc>
      </w:tr>
      <w:tr w:rsidR="00D92E28" w:rsidRPr="00997EB5" w14:paraId="28263807"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9F5B9D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2E7EA3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61109C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6B13AB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Production Systems</w:t>
            </w:r>
          </w:p>
        </w:tc>
      </w:tr>
      <w:tr w:rsidR="00D92E28" w:rsidRPr="00997EB5" w14:paraId="2749633F"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02B3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1C6286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07FDD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FA0CF9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Agroecosystems</w:t>
            </w:r>
          </w:p>
        </w:tc>
      </w:tr>
      <w:tr w:rsidR="00D92E28" w:rsidRPr="00997EB5" w14:paraId="1C12BD1A"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713DF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46394B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B4CCB6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C232A1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Land and Soil Health</w:t>
            </w:r>
          </w:p>
        </w:tc>
      </w:tr>
      <w:tr w:rsidR="00D92E28" w:rsidRPr="00997EB5" w14:paraId="63A2C43E"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ED54F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CE0EB8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B99B6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A8B78B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Diversified Farming</w:t>
            </w:r>
          </w:p>
        </w:tc>
      </w:tr>
      <w:tr w:rsidR="00D92E28" w:rsidRPr="00997EB5" w14:paraId="2767755F"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4F6E7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4DB34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E49CB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05CE91B"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Integrated Land and Water Management</w:t>
            </w:r>
          </w:p>
        </w:tc>
      </w:tr>
      <w:tr w:rsidR="00D92E28" w:rsidRPr="00997EB5" w14:paraId="736AFF41" w14:textId="77777777" w:rsidTr="00E817D5">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0E78B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397E4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5ADA74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1F65D6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Smallholder Farming</w:t>
            </w:r>
          </w:p>
        </w:tc>
      </w:tr>
      <w:tr w:rsidR="00D92E28" w:rsidRPr="00997EB5" w14:paraId="3FE2B746"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ACF469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D3F0F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9CEF82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4140A7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Small and Medium Enterprises</w:t>
            </w:r>
          </w:p>
        </w:tc>
      </w:tr>
      <w:tr w:rsidR="00D92E28" w:rsidRPr="00997EB5" w14:paraId="05B34214"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DC0E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9FD90B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A69F9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444FB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Crop Genetic Diversity</w:t>
            </w:r>
          </w:p>
        </w:tc>
      </w:tr>
      <w:tr w:rsidR="00D92E28" w:rsidRPr="00997EB5" w14:paraId="76C0C412"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FAB2E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4AD7C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7E5F1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112BBE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Food Value Chains</w:t>
            </w:r>
          </w:p>
        </w:tc>
      </w:tr>
      <w:tr w:rsidR="00D92E28" w:rsidRPr="00997EB5" w14:paraId="7614241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2ED74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06B36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81DA87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4D40D6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Gender Dimensions</w:t>
            </w:r>
          </w:p>
        </w:tc>
      </w:tr>
      <w:tr w:rsidR="00D92E28" w:rsidRPr="00997EB5" w14:paraId="4B737884"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B8FB6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C91FDE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7C7670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7C77F8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Multi-stakeholder Platforms</w:t>
            </w:r>
          </w:p>
        </w:tc>
      </w:tr>
      <w:tr w:rsidR="00D92E28" w:rsidRPr="00997EB5" w14:paraId="22622A2F" w14:textId="77777777" w:rsidTr="00E817D5">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7E3351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277DA9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08BD26"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794D37C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643C2D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F912D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054535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E0E01E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A6BD7D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Food Systems</w:t>
            </w:r>
          </w:p>
        </w:tc>
      </w:tr>
      <w:tr w:rsidR="00D92E28" w:rsidRPr="00997EB5" w14:paraId="04553587"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96C8B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39ECBB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F98D3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AB1BC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Landscape Restoration</w:t>
            </w:r>
          </w:p>
        </w:tc>
      </w:tr>
      <w:tr w:rsidR="00D92E28" w:rsidRPr="00997EB5" w14:paraId="3EEF1F6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3F3312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3B2102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2226E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3AF5A9"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Commodity Production</w:t>
            </w:r>
          </w:p>
        </w:tc>
      </w:tr>
      <w:tr w:rsidR="00D92E28" w:rsidRPr="00997EB5" w14:paraId="5EB47CF7"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945F1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103F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B65FAB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24F7E7E"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Comprehensive Land Use Planning</w:t>
            </w:r>
          </w:p>
        </w:tc>
      </w:tr>
      <w:tr w:rsidR="00D92E28" w:rsidRPr="00997EB5" w14:paraId="06990B28" w14:textId="77777777" w:rsidTr="00E817D5">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2AFDB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55494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8E1FF1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10421F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Integrated Landscapes</w:t>
            </w:r>
          </w:p>
        </w:tc>
      </w:tr>
      <w:tr w:rsidR="00D92E28" w:rsidRPr="00997EB5" w14:paraId="3D7CECD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4DB70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72610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70218B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7A50D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Food Value Chains</w:t>
            </w:r>
          </w:p>
        </w:tc>
      </w:tr>
      <w:tr w:rsidR="00D92E28" w:rsidRPr="00997EB5" w14:paraId="3EB34294"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97345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FC0FDC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9D55A7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8FD766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Deforestation-free Sourcing</w:t>
            </w:r>
          </w:p>
        </w:tc>
      </w:tr>
      <w:tr w:rsidR="00D92E28" w:rsidRPr="00997EB5" w14:paraId="72F8687C"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E0DEB5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70AAF6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F7651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0EF2F5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Smallholder Farmers</w:t>
            </w:r>
          </w:p>
        </w:tc>
      </w:tr>
      <w:tr w:rsidR="00D92E28" w:rsidRPr="00997EB5" w14:paraId="4544DB5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CD404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26CF8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F39C8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Sustainable Cities</w:t>
            </w:r>
          </w:p>
        </w:tc>
        <w:tc>
          <w:tcPr>
            <w:tcW w:w="1259" w:type="pct"/>
            <w:tcBorders>
              <w:top w:val="nil"/>
              <w:left w:val="nil"/>
              <w:bottom w:val="single" w:sz="4" w:space="0" w:color="auto"/>
              <w:right w:val="single" w:sz="4" w:space="0" w:color="auto"/>
            </w:tcBorders>
            <w:shd w:val="clear" w:color="auto" w:fill="auto"/>
            <w:hideMark/>
          </w:tcPr>
          <w:p w14:paraId="36C8828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C1EFDCE"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A0B34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90AE7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258C23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21F0C1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Integrated urban planning</w:t>
            </w:r>
          </w:p>
        </w:tc>
      </w:tr>
      <w:tr w:rsidR="00D92E28" w:rsidRPr="00997EB5" w14:paraId="0C137BF1" w14:textId="77777777" w:rsidTr="00E817D5">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FBBDE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B1EAC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88278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162884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Urban sustainability framework</w:t>
            </w:r>
          </w:p>
        </w:tc>
      </w:tr>
      <w:tr w:rsidR="00D92E28" w:rsidRPr="00997EB5" w14:paraId="72E9CA4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86861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DD333B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A74BE8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BD942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Transport and Mobility</w:t>
            </w:r>
          </w:p>
        </w:tc>
      </w:tr>
      <w:tr w:rsidR="00D92E28" w:rsidRPr="00997EB5" w14:paraId="163402CF" w14:textId="77777777" w:rsidTr="00E817D5">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E02CAE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C2F058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2F36D9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FC1505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Buildings</w:t>
            </w:r>
          </w:p>
        </w:tc>
      </w:tr>
      <w:tr w:rsidR="00D92E28" w:rsidRPr="00997EB5" w14:paraId="759BA15C"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5C739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9CAA6F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E74466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BD636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Municipal waste management</w:t>
            </w:r>
          </w:p>
        </w:tc>
      </w:tr>
      <w:tr w:rsidR="00D92E28" w:rsidRPr="00997EB5" w14:paraId="2AB4AB2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8A4E0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AE0CD2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2AD37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F00547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Green space</w:t>
            </w:r>
          </w:p>
        </w:tc>
      </w:tr>
      <w:tr w:rsidR="00D92E28" w:rsidRPr="00997EB5" w14:paraId="2A81C647" w14:textId="77777777" w:rsidTr="00E817D5">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16B5C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499A5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CB2FB3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5C06E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Urban Biodiversity</w:t>
            </w:r>
          </w:p>
        </w:tc>
      </w:tr>
      <w:tr w:rsidR="00D92E28" w:rsidRPr="00997EB5" w14:paraId="16564F01"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FA05D0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1D70B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27B006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3CACE3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Urban Food Systems</w:t>
            </w:r>
          </w:p>
        </w:tc>
      </w:tr>
      <w:tr w:rsidR="00D92E28" w:rsidRPr="00997EB5" w14:paraId="6A645212"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219B3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4CCCF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95F47B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74E1AB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Energy efficiency</w:t>
            </w:r>
          </w:p>
        </w:tc>
      </w:tr>
      <w:tr w:rsidR="00D92E28" w:rsidRPr="00997EB5" w14:paraId="04761CF0" w14:textId="77777777" w:rsidTr="00E817D5">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AD6A1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CB96E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68C54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F6518D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Municipal Financing</w:t>
            </w:r>
          </w:p>
        </w:tc>
      </w:tr>
      <w:tr w:rsidR="00D92E28" w:rsidRPr="00997EB5" w14:paraId="6DC52B12"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40E53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A5B05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6AD92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F190442" w14:textId="77777777" w:rsidR="00D92E28" w:rsidRPr="00997EB5" w:rsidRDefault="00D92E28" w:rsidP="00D92E28">
            <w:pPr>
              <w:spacing w:after="0"/>
              <w:ind w:left="192" w:hanging="18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Global Platform for Sustainable Cities</w:t>
            </w:r>
          </w:p>
        </w:tc>
      </w:tr>
      <w:tr w:rsidR="00D92E28" w:rsidRPr="00997EB5" w14:paraId="469B09E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123C3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9DBCD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C614A6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B715A1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Urban Resilience</w:t>
            </w:r>
          </w:p>
        </w:tc>
      </w:tr>
      <w:tr w:rsidR="00D92E28" w:rsidRPr="00997EB5" w14:paraId="43D8D20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D827C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379F77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Biodiversity</w:t>
            </w:r>
          </w:p>
        </w:tc>
        <w:tc>
          <w:tcPr>
            <w:tcW w:w="1181" w:type="pct"/>
            <w:tcBorders>
              <w:top w:val="nil"/>
              <w:left w:val="nil"/>
              <w:bottom w:val="single" w:sz="4" w:space="0" w:color="auto"/>
              <w:right w:val="single" w:sz="4" w:space="0" w:color="auto"/>
            </w:tcBorders>
            <w:shd w:val="clear" w:color="auto" w:fill="auto"/>
            <w:hideMark/>
          </w:tcPr>
          <w:p w14:paraId="6917A70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B70DCF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7B5B02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FFD630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6CBF3C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9531D9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44A2E19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4577E6D"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4A96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F52D1D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748281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382E5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Terrestrial Protected Areas</w:t>
            </w:r>
          </w:p>
        </w:tc>
      </w:tr>
      <w:tr w:rsidR="00D92E28" w:rsidRPr="00997EB5" w14:paraId="0C726DA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B99F0D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BA434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3B2B67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0F6A6C"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Coastal and Marine Protected Areas</w:t>
            </w:r>
          </w:p>
        </w:tc>
      </w:tr>
      <w:tr w:rsidR="00D92E28" w:rsidRPr="00997EB5" w14:paraId="3675F35D"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E47C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8536C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92AB4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6C1DE3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Productive Landscapes</w:t>
            </w:r>
          </w:p>
        </w:tc>
      </w:tr>
      <w:tr w:rsidR="00D92E28" w:rsidRPr="00997EB5" w14:paraId="2C15BB3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06106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AFFC3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76A7CD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439E1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Productive Seascapes</w:t>
            </w:r>
          </w:p>
        </w:tc>
      </w:tr>
      <w:tr w:rsidR="00D92E28" w:rsidRPr="00997EB5" w14:paraId="7C400D5F" w14:textId="77777777" w:rsidTr="00E817D5">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BC106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1CE676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661E3C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46B87A9"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Community Based Natural Resource Management</w:t>
            </w:r>
          </w:p>
        </w:tc>
      </w:tr>
      <w:tr w:rsidR="00D92E28" w:rsidRPr="00997EB5" w14:paraId="44FF3679" w14:textId="77777777" w:rsidTr="00E817D5">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4DF17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3466A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A53C08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Mainstreaming</w:t>
            </w:r>
          </w:p>
        </w:tc>
        <w:tc>
          <w:tcPr>
            <w:tcW w:w="1259" w:type="pct"/>
            <w:tcBorders>
              <w:top w:val="nil"/>
              <w:left w:val="nil"/>
              <w:bottom w:val="single" w:sz="4" w:space="0" w:color="auto"/>
              <w:right w:val="single" w:sz="4" w:space="0" w:color="auto"/>
            </w:tcBorders>
            <w:shd w:val="clear" w:color="auto" w:fill="auto"/>
            <w:hideMark/>
          </w:tcPr>
          <w:p w14:paraId="3A0DF86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9FD1B6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99C7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055741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954CE1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573E3F5"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Extractive Industries (oil, gas, mining)</w:t>
            </w:r>
          </w:p>
        </w:tc>
      </w:tr>
      <w:tr w:rsidR="00D92E28" w:rsidRPr="00997EB5" w14:paraId="67FDE255"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10F96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C3C22E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14E7E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F10F118"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Forestry (Including HCVF and REDD+)</w:t>
            </w:r>
          </w:p>
        </w:tc>
      </w:tr>
      <w:tr w:rsidR="00D92E28" w:rsidRPr="00997EB5" w14:paraId="619C629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E0D51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95A75C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65C25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DC61B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Tourism</w:t>
            </w:r>
          </w:p>
        </w:tc>
      </w:tr>
      <w:tr w:rsidR="00D92E28" w:rsidRPr="00997EB5" w14:paraId="513DC167"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8044C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EDA758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DBBEF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23909E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Agriculture &amp; agrobiodiversity</w:t>
            </w:r>
          </w:p>
        </w:tc>
      </w:tr>
      <w:tr w:rsidR="00D92E28" w:rsidRPr="00997EB5" w14:paraId="00C260CF"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931682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74A06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03AE7F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EE19FF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Fisheries</w:t>
            </w:r>
          </w:p>
        </w:tc>
      </w:tr>
      <w:tr w:rsidR="00D92E28" w:rsidRPr="00997EB5" w14:paraId="70D6B40E"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8A0C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0C688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113DD5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220011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Infrastructure</w:t>
            </w:r>
          </w:p>
        </w:tc>
      </w:tr>
      <w:tr w:rsidR="00D92E28" w:rsidRPr="00997EB5" w14:paraId="1DD1EFD3"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C6821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579495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FFE6E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C4AD4C9"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Certification (National Standards)</w:t>
            </w:r>
          </w:p>
        </w:tc>
      </w:tr>
      <w:tr w:rsidR="00D92E28" w:rsidRPr="00997EB5" w14:paraId="327B2308" w14:textId="77777777" w:rsidTr="00E817D5">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EA2C1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7AA88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448889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DADE01B"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Certification (International Standards)</w:t>
            </w:r>
          </w:p>
        </w:tc>
      </w:tr>
      <w:tr w:rsidR="00D92E28" w:rsidRPr="00997EB5" w14:paraId="74E898E8"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FBBEB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D0B0B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D188A2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 xml:space="preserve">Species </w:t>
            </w:r>
          </w:p>
        </w:tc>
        <w:tc>
          <w:tcPr>
            <w:tcW w:w="1259" w:type="pct"/>
            <w:tcBorders>
              <w:top w:val="nil"/>
              <w:left w:val="nil"/>
              <w:bottom w:val="single" w:sz="4" w:space="0" w:color="auto"/>
              <w:right w:val="single" w:sz="4" w:space="0" w:color="auto"/>
            </w:tcBorders>
            <w:shd w:val="clear" w:color="auto" w:fill="auto"/>
            <w:hideMark/>
          </w:tcPr>
          <w:p w14:paraId="117948C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D86DD07" w14:textId="77777777" w:rsidTr="00E817D5">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3EEE1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410B9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967CB1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E74D2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Illegal Wildlife Trade</w:t>
            </w:r>
          </w:p>
        </w:tc>
      </w:tr>
      <w:tr w:rsidR="00D92E28" w:rsidRPr="00997EB5" w14:paraId="6E0BF6C9"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DA411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4FEF5C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26B90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C94A85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 xml:space="preserve">Threatened Species </w:t>
            </w:r>
          </w:p>
        </w:tc>
      </w:tr>
      <w:tr w:rsidR="00D92E28" w:rsidRPr="00997EB5" w14:paraId="570D4F4B" w14:textId="77777777" w:rsidTr="00E817D5">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0778B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5AF4D3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32020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85D371"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Wildlife for Sustainable Development</w:t>
            </w:r>
          </w:p>
        </w:tc>
      </w:tr>
      <w:tr w:rsidR="00D92E28" w:rsidRPr="00997EB5" w14:paraId="3E2C4AC8" w14:textId="77777777" w:rsidTr="00E817D5">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4A7E7C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872CC7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71A42D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5836E5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Crop Wild Relatives</w:t>
            </w:r>
          </w:p>
        </w:tc>
      </w:tr>
      <w:tr w:rsidR="00D92E28" w:rsidRPr="00997EB5" w14:paraId="217B5DA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3DB25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EEE19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05008C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96CE43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Plant Genetic Resources</w:t>
            </w:r>
          </w:p>
        </w:tc>
      </w:tr>
      <w:tr w:rsidR="00D92E28" w:rsidRPr="00997EB5" w14:paraId="7B39C066"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4C5BE4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122142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36C960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7C5682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Animal Genetic Resources</w:t>
            </w:r>
          </w:p>
        </w:tc>
      </w:tr>
      <w:tr w:rsidR="00D92E28" w:rsidRPr="00997EB5" w14:paraId="3B68C108"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9706E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9F1DEA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EF7B92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087237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Livestock Wild Relatives</w:t>
            </w:r>
          </w:p>
        </w:tc>
      </w:tr>
      <w:tr w:rsidR="00D92E28" w:rsidRPr="00997EB5" w14:paraId="4F24FF97"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C2353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180224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BAFA01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B9E335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Invasive Alien Species (IAS)</w:t>
            </w:r>
          </w:p>
        </w:tc>
      </w:tr>
      <w:tr w:rsidR="00D92E28" w:rsidRPr="00997EB5" w14:paraId="5C8279C9" w14:textId="77777777" w:rsidTr="00E817D5">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6E17A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F8EA1C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DE16B5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5BE0DCC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94FEB8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486F6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A793D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DFE22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AF3780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Mangroves</w:t>
            </w:r>
          </w:p>
        </w:tc>
      </w:tr>
      <w:tr w:rsidR="00D92E28" w:rsidRPr="00997EB5" w14:paraId="79FD847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0B44D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D5C47F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8429FF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F004FA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Coral Reefs</w:t>
            </w:r>
          </w:p>
        </w:tc>
      </w:tr>
      <w:tr w:rsidR="00D92E28" w:rsidRPr="00997EB5" w14:paraId="1B75BE0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0141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29E784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478830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E46569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Sea Grasses</w:t>
            </w:r>
          </w:p>
        </w:tc>
      </w:tr>
      <w:tr w:rsidR="00D92E28" w:rsidRPr="00997EB5" w14:paraId="32FA1AD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08935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089D2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081143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2F16D4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Wetlands</w:t>
            </w:r>
          </w:p>
        </w:tc>
      </w:tr>
      <w:tr w:rsidR="00D92E28" w:rsidRPr="00997EB5" w14:paraId="155EEA17"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E41AE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E8A1E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97E52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53FA30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Rivers</w:t>
            </w:r>
          </w:p>
        </w:tc>
      </w:tr>
      <w:tr w:rsidR="00D92E28" w:rsidRPr="00997EB5" w14:paraId="2F458F05" w14:textId="77777777" w:rsidTr="00E817D5">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54728F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5FB061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26488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9B9FDA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Lakes</w:t>
            </w:r>
          </w:p>
        </w:tc>
      </w:tr>
      <w:tr w:rsidR="00D92E28" w:rsidRPr="00997EB5" w14:paraId="195AE7BD"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8C7CF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AA415B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E291A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5F9C08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Tropical Rain Forests</w:t>
            </w:r>
          </w:p>
        </w:tc>
      </w:tr>
      <w:tr w:rsidR="00D92E28" w:rsidRPr="00997EB5" w14:paraId="430BB33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F78ED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2C645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13624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1AD5E6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Tropical Dry Forests</w:t>
            </w:r>
          </w:p>
        </w:tc>
      </w:tr>
      <w:tr w:rsidR="00D92E28" w:rsidRPr="00997EB5" w14:paraId="37D17940"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E7335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A9CC8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181FC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B88BD4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Temperate Forests</w:t>
            </w:r>
          </w:p>
        </w:tc>
      </w:tr>
      <w:tr w:rsidR="00D92E28" w:rsidRPr="00997EB5" w14:paraId="4552555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2551C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BF551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2F97A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BD92AF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 xml:space="preserve">Grasslands </w:t>
            </w:r>
          </w:p>
        </w:tc>
      </w:tr>
      <w:tr w:rsidR="00D92E28" w:rsidRPr="00997EB5" w14:paraId="7310864A"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A1D8D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091E0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6D0DB0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56FF4D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Paramo</w:t>
            </w:r>
          </w:p>
        </w:tc>
      </w:tr>
      <w:tr w:rsidR="00D92E28" w:rsidRPr="00997EB5" w14:paraId="6E7885F3" w14:textId="77777777" w:rsidTr="00E817D5">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FCA8D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6E5FF9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8A581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662FC5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Desert</w:t>
            </w:r>
          </w:p>
        </w:tc>
      </w:tr>
      <w:tr w:rsidR="00D92E28" w:rsidRPr="00997EB5" w14:paraId="41579CFD" w14:textId="77777777" w:rsidTr="00E817D5">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B7B96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4FB30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394DA6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Financial and Accounting</w:t>
            </w:r>
          </w:p>
        </w:tc>
        <w:tc>
          <w:tcPr>
            <w:tcW w:w="1259" w:type="pct"/>
            <w:tcBorders>
              <w:top w:val="nil"/>
              <w:left w:val="nil"/>
              <w:bottom w:val="single" w:sz="4" w:space="0" w:color="auto"/>
              <w:right w:val="single" w:sz="4" w:space="0" w:color="auto"/>
            </w:tcBorders>
            <w:shd w:val="clear" w:color="auto" w:fill="auto"/>
            <w:hideMark/>
          </w:tcPr>
          <w:p w14:paraId="608AA13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9017038"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2E5FD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2085D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1BB59C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70FF5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 xml:space="preserve">Payment for Ecosystem Services </w:t>
            </w:r>
          </w:p>
        </w:tc>
      </w:tr>
      <w:tr w:rsidR="00D92E28" w:rsidRPr="00997EB5" w14:paraId="7DF8311E"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3B019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DB8D1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646243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BE792D0"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Natural Capital Assessment and Accounting</w:t>
            </w:r>
          </w:p>
        </w:tc>
      </w:tr>
      <w:tr w:rsidR="00D92E28" w:rsidRPr="00997EB5" w14:paraId="14029ED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8139F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99B27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61459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B8A0E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Conservation Trust Funds</w:t>
            </w:r>
          </w:p>
        </w:tc>
      </w:tr>
      <w:tr w:rsidR="00D92E28" w:rsidRPr="00997EB5" w14:paraId="68A3881E" w14:textId="77777777" w:rsidTr="00E817D5">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94191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39334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14ABA4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DA02A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Conservation Finance</w:t>
            </w:r>
          </w:p>
        </w:tc>
      </w:tr>
      <w:tr w:rsidR="00D92E28" w:rsidRPr="00997EB5" w14:paraId="7EC163F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A9D87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E31B5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9C899C"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3957F79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4C92BDE" w14:textId="77777777" w:rsidTr="00E817D5">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2509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3E35BB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443506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5706B1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Biosafety</w:t>
            </w:r>
          </w:p>
        </w:tc>
      </w:tr>
      <w:tr w:rsidR="00D92E28" w:rsidRPr="00997EB5" w14:paraId="543254A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A4CDA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1731A3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7C1D54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21FACBB"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Access to Genetic Resources Benefit Sharing</w:t>
            </w:r>
          </w:p>
        </w:tc>
      </w:tr>
      <w:tr w:rsidR="00D92E28" w:rsidRPr="00997EB5" w14:paraId="14017F33"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E678E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B87DB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Forests</w:t>
            </w:r>
          </w:p>
        </w:tc>
        <w:tc>
          <w:tcPr>
            <w:tcW w:w="1181" w:type="pct"/>
            <w:tcBorders>
              <w:top w:val="nil"/>
              <w:left w:val="nil"/>
              <w:bottom w:val="single" w:sz="4" w:space="0" w:color="auto"/>
              <w:right w:val="single" w:sz="4" w:space="0" w:color="auto"/>
            </w:tcBorders>
            <w:shd w:val="clear" w:color="auto" w:fill="auto"/>
          </w:tcPr>
          <w:p w14:paraId="05BBF33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166DF94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DE9D97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798FE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A92A2F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6824528"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Forest and Landscape Restoration</w:t>
            </w:r>
          </w:p>
        </w:tc>
        <w:tc>
          <w:tcPr>
            <w:tcW w:w="1259" w:type="pct"/>
            <w:tcBorders>
              <w:top w:val="nil"/>
              <w:left w:val="nil"/>
              <w:bottom w:val="single" w:sz="4" w:space="0" w:color="auto"/>
              <w:right w:val="single" w:sz="4" w:space="0" w:color="auto"/>
            </w:tcBorders>
            <w:shd w:val="clear" w:color="auto" w:fill="auto"/>
          </w:tcPr>
          <w:p w14:paraId="3EA3D33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19CED4C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7F487BD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AC3467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0720908"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1D169A6"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REDD/REDD+</w:t>
            </w:r>
          </w:p>
        </w:tc>
      </w:tr>
      <w:tr w:rsidR="00D92E28" w:rsidRPr="00997EB5" w14:paraId="36C5A52C" w14:textId="77777777" w:rsidTr="00E817D5">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EC6B1F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A5FD0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5E8435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Forest</w:t>
            </w:r>
          </w:p>
        </w:tc>
        <w:tc>
          <w:tcPr>
            <w:tcW w:w="1259" w:type="pct"/>
            <w:tcBorders>
              <w:top w:val="nil"/>
              <w:left w:val="nil"/>
              <w:bottom w:val="single" w:sz="4" w:space="0" w:color="auto"/>
              <w:right w:val="single" w:sz="4" w:space="0" w:color="auto"/>
            </w:tcBorders>
            <w:shd w:val="clear" w:color="auto" w:fill="auto"/>
            <w:hideMark/>
          </w:tcPr>
          <w:p w14:paraId="4A6C45F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F96F52B"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5E4D8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D1AF0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235729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77A082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Amazon</w:t>
            </w:r>
          </w:p>
        </w:tc>
      </w:tr>
      <w:tr w:rsidR="00D92E28" w:rsidRPr="00997EB5" w14:paraId="5589B1D7"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482CF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4F2D2D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28FF99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867147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Congo</w:t>
            </w:r>
          </w:p>
        </w:tc>
      </w:tr>
      <w:tr w:rsidR="00D92E28" w:rsidRPr="00997EB5" w14:paraId="63C9E2B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7858F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F945F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AFCABA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51161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Drylands</w:t>
            </w:r>
          </w:p>
        </w:tc>
      </w:tr>
      <w:tr w:rsidR="00D92E28" w:rsidRPr="00997EB5" w14:paraId="7E7A7ACE"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30CAA8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F6E18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Land Degradation</w:t>
            </w:r>
          </w:p>
        </w:tc>
        <w:tc>
          <w:tcPr>
            <w:tcW w:w="1181" w:type="pct"/>
            <w:tcBorders>
              <w:top w:val="nil"/>
              <w:left w:val="nil"/>
              <w:bottom w:val="single" w:sz="4" w:space="0" w:color="auto"/>
              <w:right w:val="single" w:sz="4" w:space="0" w:color="auto"/>
            </w:tcBorders>
            <w:shd w:val="clear" w:color="auto" w:fill="auto"/>
            <w:hideMark/>
          </w:tcPr>
          <w:p w14:paraId="45369B6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AF4DAC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EFC600D"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BC6219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03F90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2751A1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Sustainable Land Management</w:t>
            </w:r>
          </w:p>
        </w:tc>
        <w:tc>
          <w:tcPr>
            <w:tcW w:w="1259" w:type="pct"/>
            <w:tcBorders>
              <w:top w:val="nil"/>
              <w:left w:val="nil"/>
              <w:bottom w:val="single" w:sz="4" w:space="0" w:color="auto"/>
              <w:right w:val="single" w:sz="4" w:space="0" w:color="auto"/>
            </w:tcBorders>
            <w:shd w:val="clear" w:color="auto" w:fill="auto"/>
            <w:hideMark/>
          </w:tcPr>
          <w:p w14:paraId="0177E0E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4A321D9"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FDB3E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EBA0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896F2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67AEB55"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 xml:space="preserve">Restoration and Rehabilitation of Degraded Lands </w:t>
            </w:r>
          </w:p>
        </w:tc>
      </w:tr>
      <w:tr w:rsidR="00D92E28" w:rsidRPr="00997EB5" w14:paraId="0304803F" w14:textId="77777777" w:rsidTr="00E817D5">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56795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4D79F3F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A904F9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4B764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Ecosystem Approach</w:t>
            </w:r>
          </w:p>
        </w:tc>
      </w:tr>
      <w:tr w:rsidR="00D92E28" w:rsidRPr="00997EB5" w14:paraId="362D57BA" w14:textId="77777777" w:rsidTr="00E817D5">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B8A24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C35D91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D5C4F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BF1CC09"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Integrated and Cross-sectoral approach</w:t>
            </w:r>
          </w:p>
        </w:tc>
      </w:tr>
      <w:tr w:rsidR="00D92E28" w:rsidRPr="00997EB5" w14:paraId="3FA35EC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8B482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5AA70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6C6824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7F887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Community-Based NRM</w:t>
            </w:r>
          </w:p>
        </w:tc>
      </w:tr>
      <w:tr w:rsidR="00D92E28" w:rsidRPr="00997EB5" w14:paraId="4F5A90EB"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77C37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291CD6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E80912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54D3E4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Livelihoods</w:t>
            </w:r>
          </w:p>
        </w:tc>
      </w:tr>
      <w:tr w:rsidR="00D92E28" w:rsidRPr="00997EB5" w14:paraId="49D3283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076558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6BBBA7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AED375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9707206"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Income Generating Activities</w:t>
            </w:r>
          </w:p>
        </w:tc>
      </w:tr>
      <w:tr w:rsidR="00D92E28" w:rsidRPr="00997EB5" w14:paraId="538541E1"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BAD69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C74E6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F1870D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7AD6EE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Agriculture</w:t>
            </w:r>
          </w:p>
        </w:tc>
      </w:tr>
      <w:tr w:rsidR="00D92E28" w:rsidRPr="00997EB5" w14:paraId="7B8B9C79"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3D2F2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47B4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E0B23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421461D"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Pasture Management</w:t>
            </w:r>
          </w:p>
        </w:tc>
      </w:tr>
      <w:tr w:rsidR="00D92E28" w:rsidRPr="00997EB5" w14:paraId="7A78F726"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FEDB4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2ED61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D7D2A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AB9F1AA"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Forest/Woodland Management</w:t>
            </w:r>
          </w:p>
        </w:tc>
      </w:tr>
      <w:tr w:rsidR="00D92E28" w:rsidRPr="00997EB5" w14:paraId="28C0F96F"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AE585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47F5B2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4D9537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064DEB8"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Improved Soil and Water Management Techniques</w:t>
            </w:r>
          </w:p>
        </w:tc>
      </w:tr>
      <w:tr w:rsidR="00D92E28" w:rsidRPr="00997EB5" w14:paraId="3526B18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E2DE0D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17062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52BCB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01D753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Sustainable Fire Management</w:t>
            </w:r>
          </w:p>
        </w:tc>
      </w:tr>
      <w:tr w:rsidR="00D92E28" w:rsidRPr="00997EB5" w14:paraId="7580BDEA"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76175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6AF38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30E148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E35801D"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Drought Mitigation/Early Warning</w:t>
            </w:r>
          </w:p>
        </w:tc>
      </w:tr>
      <w:tr w:rsidR="00D92E28" w:rsidRPr="00997EB5" w14:paraId="49782DC6"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02A1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FFA5C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C87D30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Land Degradation Neutrality</w:t>
            </w:r>
          </w:p>
        </w:tc>
        <w:tc>
          <w:tcPr>
            <w:tcW w:w="1259" w:type="pct"/>
            <w:tcBorders>
              <w:top w:val="nil"/>
              <w:left w:val="nil"/>
              <w:bottom w:val="single" w:sz="4" w:space="0" w:color="auto"/>
              <w:right w:val="single" w:sz="4" w:space="0" w:color="auto"/>
            </w:tcBorders>
            <w:shd w:val="clear" w:color="auto" w:fill="auto"/>
            <w:hideMark/>
          </w:tcPr>
          <w:p w14:paraId="31B6B63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D23FE1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80D2B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20320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2D4E2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61C0CC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Land Productivity</w:t>
            </w:r>
          </w:p>
        </w:tc>
      </w:tr>
      <w:tr w:rsidR="00D92E28" w:rsidRPr="00997EB5" w14:paraId="0E8D2911" w14:textId="77777777" w:rsidTr="00E817D5">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D8C99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FBAC05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A7251B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EB63146"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Land Cover and Land cover change</w:t>
            </w:r>
          </w:p>
        </w:tc>
      </w:tr>
      <w:tr w:rsidR="00D92E28" w:rsidRPr="00997EB5" w14:paraId="421FEEE5" w14:textId="77777777" w:rsidTr="00E817D5">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6D347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082710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737E5E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67C85A6"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Carbon stocks above or below ground</w:t>
            </w:r>
          </w:p>
        </w:tc>
      </w:tr>
      <w:tr w:rsidR="00D92E28" w:rsidRPr="00997EB5" w14:paraId="76C2EA8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1CACD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20AD2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99F3EE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Food Security</w:t>
            </w:r>
          </w:p>
        </w:tc>
        <w:tc>
          <w:tcPr>
            <w:tcW w:w="1259" w:type="pct"/>
            <w:tcBorders>
              <w:top w:val="nil"/>
              <w:left w:val="nil"/>
              <w:bottom w:val="single" w:sz="4" w:space="0" w:color="auto"/>
              <w:right w:val="single" w:sz="4" w:space="0" w:color="auto"/>
            </w:tcBorders>
            <w:shd w:val="clear" w:color="auto" w:fill="auto"/>
            <w:hideMark/>
          </w:tcPr>
          <w:p w14:paraId="2D3C20C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CB5E8B3" w14:textId="77777777" w:rsidTr="00E817D5">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EAC34A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F6BDA6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07A794E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43089E8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8CDC9C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ACDE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7D0E1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36CF66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 xml:space="preserve">Ship </w:t>
            </w:r>
          </w:p>
        </w:tc>
        <w:tc>
          <w:tcPr>
            <w:tcW w:w="1259" w:type="pct"/>
            <w:tcBorders>
              <w:top w:val="nil"/>
              <w:left w:val="nil"/>
              <w:bottom w:val="single" w:sz="4" w:space="0" w:color="auto"/>
              <w:right w:val="single" w:sz="4" w:space="0" w:color="auto"/>
            </w:tcBorders>
            <w:shd w:val="clear" w:color="auto" w:fill="auto"/>
            <w:hideMark/>
          </w:tcPr>
          <w:p w14:paraId="1636364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DFCE4A0"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9C23AF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5D22F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F136CF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Coastal</w:t>
            </w:r>
          </w:p>
        </w:tc>
        <w:tc>
          <w:tcPr>
            <w:tcW w:w="1259" w:type="pct"/>
            <w:tcBorders>
              <w:top w:val="nil"/>
              <w:left w:val="nil"/>
              <w:bottom w:val="single" w:sz="4" w:space="0" w:color="auto"/>
              <w:right w:val="single" w:sz="4" w:space="0" w:color="auto"/>
            </w:tcBorders>
            <w:shd w:val="clear" w:color="auto" w:fill="auto"/>
            <w:hideMark/>
          </w:tcPr>
          <w:p w14:paraId="2749318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6B8AB7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29DBA1E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9DEAAE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1E4E47AB"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Freshwater</w:t>
            </w:r>
          </w:p>
        </w:tc>
        <w:tc>
          <w:tcPr>
            <w:tcW w:w="1259" w:type="pct"/>
            <w:tcBorders>
              <w:top w:val="nil"/>
              <w:left w:val="nil"/>
              <w:bottom w:val="single" w:sz="4" w:space="0" w:color="auto"/>
              <w:right w:val="single" w:sz="4" w:space="0" w:color="auto"/>
            </w:tcBorders>
            <w:shd w:val="clear" w:color="auto" w:fill="auto"/>
          </w:tcPr>
          <w:p w14:paraId="3C201B0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616B4DC5" w14:textId="77777777" w:rsidTr="00E817D5">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596AD4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8152D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5C5476E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2F62192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Aquifer</w:t>
            </w:r>
          </w:p>
        </w:tc>
      </w:tr>
      <w:tr w:rsidR="00D92E28" w:rsidRPr="00997EB5" w14:paraId="519B14F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C937AA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70D5045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3714C6A4"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3315423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River Basin</w:t>
            </w:r>
          </w:p>
        </w:tc>
      </w:tr>
      <w:tr w:rsidR="00D92E28" w:rsidRPr="00997EB5" w14:paraId="3A8AB1C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81579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0B589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6451521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1EC65A8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Lake Basin</w:t>
            </w:r>
          </w:p>
        </w:tc>
      </w:tr>
      <w:tr w:rsidR="00D92E28" w:rsidRPr="00997EB5" w14:paraId="5F80FA1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5D3BC0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E0EEA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E30204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6752688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78AC1A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207A95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AF825A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CCA4B2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Fisheries</w:t>
            </w:r>
          </w:p>
        </w:tc>
        <w:tc>
          <w:tcPr>
            <w:tcW w:w="1259" w:type="pct"/>
            <w:tcBorders>
              <w:top w:val="nil"/>
              <w:left w:val="nil"/>
              <w:bottom w:val="single" w:sz="4" w:space="0" w:color="auto"/>
              <w:right w:val="single" w:sz="4" w:space="0" w:color="auto"/>
            </w:tcBorders>
            <w:shd w:val="clear" w:color="auto" w:fill="auto"/>
            <w:hideMark/>
          </w:tcPr>
          <w:p w14:paraId="47B28AF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1A76E9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3346C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72E515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6F2B69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Persistent toxic substances</w:t>
            </w:r>
          </w:p>
        </w:tc>
        <w:tc>
          <w:tcPr>
            <w:tcW w:w="1259" w:type="pct"/>
            <w:tcBorders>
              <w:top w:val="nil"/>
              <w:left w:val="nil"/>
              <w:bottom w:val="single" w:sz="4" w:space="0" w:color="auto"/>
              <w:right w:val="single" w:sz="4" w:space="0" w:color="auto"/>
            </w:tcBorders>
            <w:shd w:val="clear" w:color="auto" w:fill="auto"/>
            <w:hideMark/>
          </w:tcPr>
          <w:p w14:paraId="6854A0B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E2CB1F0"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4A815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85051A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C58465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SIDS : Small Island Dev States</w:t>
            </w:r>
          </w:p>
        </w:tc>
        <w:tc>
          <w:tcPr>
            <w:tcW w:w="1259" w:type="pct"/>
            <w:tcBorders>
              <w:top w:val="nil"/>
              <w:left w:val="nil"/>
              <w:bottom w:val="single" w:sz="4" w:space="0" w:color="auto"/>
              <w:right w:val="single" w:sz="4" w:space="0" w:color="auto"/>
            </w:tcBorders>
            <w:shd w:val="clear" w:color="auto" w:fill="auto"/>
            <w:hideMark/>
          </w:tcPr>
          <w:p w14:paraId="71900C1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6C3348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3B3071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242BC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4B0B8D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Targeted Research</w:t>
            </w:r>
          </w:p>
        </w:tc>
        <w:tc>
          <w:tcPr>
            <w:tcW w:w="1259" w:type="pct"/>
            <w:tcBorders>
              <w:top w:val="nil"/>
              <w:left w:val="nil"/>
              <w:bottom w:val="single" w:sz="4" w:space="0" w:color="auto"/>
              <w:right w:val="single" w:sz="4" w:space="0" w:color="auto"/>
            </w:tcBorders>
            <w:shd w:val="clear" w:color="auto" w:fill="auto"/>
            <w:hideMark/>
          </w:tcPr>
          <w:p w14:paraId="0AAF6BB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8407C5B"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9C1EC1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F8BF7A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67A91A82"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Pollution</w:t>
            </w:r>
          </w:p>
        </w:tc>
        <w:tc>
          <w:tcPr>
            <w:tcW w:w="1259" w:type="pct"/>
            <w:tcBorders>
              <w:top w:val="nil"/>
              <w:left w:val="nil"/>
              <w:bottom w:val="single" w:sz="4" w:space="0" w:color="auto"/>
              <w:right w:val="single" w:sz="4" w:space="0" w:color="auto"/>
            </w:tcBorders>
            <w:shd w:val="clear" w:color="auto" w:fill="auto"/>
          </w:tcPr>
          <w:p w14:paraId="5D6AE0D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68B57E0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CEFB09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2572CA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455A1183"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B5EA38F"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Persistent toxic substances</w:t>
            </w:r>
          </w:p>
        </w:tc>
      </w:tr>
      <w:tr w:rsidR="00D92E28" w:rsidRPr="00997EB5" w14:paraId="39CC10F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B11E5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6E6189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0449638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0E7BADE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Plastics</w:t>
            </w:r>
          </w:p>
        </w:tc>
      </w:tr>
      <w:tr w:rsidR="00D92E28" w:rsidRPr="00997EB5" w14:paraId="3C5C8FA1" w14:textId="77777777" w:rsidTr="00E817D5">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3086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5728B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1C2F77D"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F9D308E"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Nutrient pollution from all sectors except wastewater</w:t>
            </w:r>
          </w:p>
        </w:tc>
      </w:tr>
      <w:tr w:rsidR="00D92E28" w:rsidRPr="00997EB5" w14:paraId="683CA37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FEEE6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0BBF6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DB9B24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7F9E115"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Nutrient pollution from Wastewater</w:t>
            </w:r>
          </w:p>
        </w:tc>
      </w:tr>
      <w:tr w:rsidR="00D92E28" w:rsidRPr="00997EB5" w14:paraId="0269AF64" w14:textId="77777777" w:rsidTr="00E817D5">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57047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A52F79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BF2064B"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0EE8574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9018F2C" w14:textId="77777777" w:rsidTr="00E817D5">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7A4C5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CEBA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EC5B5BC"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11D9BBA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3F27CED"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751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03E884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19FE3FE5"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49E5E79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443D7C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AF473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4D09B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17B66E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Large Marine Ecosystems</w:t>
            </w:r>
          </w:p>
        </w:tc>
        <w:tc>
          <w:tcPr>
            <w:tcW w:w="1259" w:type="pct"/>
            <w:tcBorders>
              <w:top w:val="nil"/>
              <w:left w:val="nil"/>
              <w:bottom w:val="single" w:sz="4" w:space="0" w:color="auto"/>
              <w:right w:val="single" w:sz="4" w:space="0" w:color="auto"/>
            </w:tcBorders>
            <w:shd w:val="clear" w:color="auto" w:fill="auto"/>
            <w:hideMark/>
          </w:tcPr>
          <w:p w14:paraId="3628BF6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974BEC0"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9BA468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A2FD92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68AB2EB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Private Sector</w:t>
            </w:r>
          </w:p>
        </w:tc>
        <w:tc>
          <w:tcPr>
            <w:tcW w:w="1259" w:type="pct"/>
            <w:tcBorders>
              <w:top w:val="nil"/>
              <w:left w:val="nil"/>
              <w:bottom w:val="single" w:sz="4" w:space="0" w:color="auto"/>
              <w:right w:val="single" w:sz="4" w:space="0" w:color="auto"/>
            </w:tcBorders>
            <w:shd w:val="clear" w:color="auto" w:fill="auto"/>
            <w:hideMark/>
          </w:tcPr>
          <w:p w14:paraId="0A2B47F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5A0987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EC6946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339212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1B9527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Aquaculture</w:t>
            </w:r>
          </w:p>
        </w:tc>
        <w:tc>
          <w:tcPr>
            <w:tcW w:w="1259" w:type="pct"/>
            <w:tcBorders>
              <w:top w:val="nil"/>
              <w:left w:val="nil"/>
              <w:bottom w:val="single" w:sz="4" w:space="0" w:color="auto"/>
              <w:right w:val="single" w:sz="4" w:space="0" w:color="auto"/>
            </w:tcBorders>
            <w:shd w:val="clear" w:color="auto" w:fill="auto"/>
            <w:hideMark/>
          </w:tcPr>
          <w:p w14:paraId="2D9DB11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18DEEA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64C3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5A700A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2CFAC6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Marine Protected Area</w:t>
            </w:r>
          </w:p>
        </w:tc>
        <w:tc>
          <w:tcPr>
            <w:tcW w:w="1259" w:type="pct"/>
            <w:tcBorders>
              <w:top w:val="nil"/>
              <w:left w:val="nil"/>
              <w:bottom w:val="single" w:sz="4" w:space="0" w:color="auto"/>
              <w:right w:val="single" w:sz="4" w:space="0" w:color="auto"/>
            </w:tcBorders>
            <w:shd w:val="clear" w:color="auto" w:fill="auto"/>
            <w:hideMark/>
          </w:tcPr>
          <w:p w14:paraId="2415C0B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73CB26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0AAC1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D795D7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402F64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40AF7C3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53E65D0"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9404C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F87784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B1EABB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22AE56A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Mangrove</w:t>
            </w:r>
          </w:p>
        </w:tc>
      </w:tr>
      <w:tr w:rsidR="00D92E28" w:rsidRPr="00997EB5" w14:paraId="00E46EF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D491B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E5DE7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B94205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4CA8C04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Coral Reefs</w:t>
            </w:r>
          </w:p>
        </w:tc>
      </w:tr>
      <w:tr w:rsidR="00D92E28" w:rsidRPr="00997EB5" w14:paraId="7B55754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2663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97BC9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F2BFBF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656F567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Seagrasses</w:t>
            </w:r>
          </w:p>
        </w:tc>
      </w:tr>
      <w:tr w:rsidR="00D92E28" w:rsidRPr="00997EB5" w14:paraId="4387CA9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81721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02F73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1D37D9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69858D3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Polar Ecosystems</w:t>
            </w:r>
          </w:p>
        </w:tc>
      </w:tr>
      <w:tr w:rsidR="00D92E28" w:rsidRPr="00997EB5" w14:paraId="12D6B26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7367C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562341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374F93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7988DEC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Constructed Wetlands</w:t>
            </w:r>
          </w:p>
        </w:tc>
      </w:tr>
      <w:tr w:rsidR="00D92E28" w:rsidRPr="00997EB5" w14:paraId="771B995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8647D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7E248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Chemicals and Waste</w:t>
            </w:r>
          </w:p>
        </w:tc>
        <w:tc>
          <w:tcPr>
            <w:tcW w:w="1181" w:type="pct"/>
            <w:tcBorders>
              <w:top w:val="nil"/>
              <w:left w:val="nil"/>
              <w:bottom w:val="single" w:sz="4" w:space="0" w:color="auto"/>
              <w:right w:val="single" w:sz="4" w:space="0" w:color="auto"/>
            </w:tcBorders>
            <w:shd w:val="clear" w:color="auto" w:fill="auto"/>
          </w:tcPr>
          <w:p w14:paraId="2D4CDFD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7934BBF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0885DC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78D5A73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77DE83D"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4434998"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Mercury</w:t>
            </w:r>
          </w:p>
        </w:tc>
        <w:tc>
          <w:tcPr>
            <w:tcW w:w="1259" w:type="pct"/>
            <w:tcBorders>
              <w:top w:val="nil"/>
              <w:left w:val="nil"/>
              <w:bottom w:val="single" w:sz="4" w:space="0" w:color="auto"/>
              <w:right w:val="single" w:sz="4" w:space="0" w:color="auto"/>
            </w:tcBorders>
            <w:shd w:val="clear" w:color="auto" w:fill="auto"/>
          </w:tcPr>
          <w:p w14:paraId="546B397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p>
        </w:tc>
      </w:tr>
      <w:tr w:rsidR="00D92E28" w:rsidRPr="00997EB5" w14:paraId="3815274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82631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71FAA3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4D0EEF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2E6D745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D8CA4C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911B2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FCA5AE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0E970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Coal Fired Power Plants</w:t>
            </w:r>
          </w:p>
        </w:tc>
        <w:tc>
          <w:tcPr>
            <w:tcW w:w="1259" w:type="pct"/>
            <w:tcBorders>
              <w:top w:val="nil"/>
              <w:left w:val="nil"/>
              <w:bottom w:val="single" w:sz="4" w:space="0" w:color="auto"/>
              <w:right w:val="single" w:sz="4" w:space="0" w:color="auto"/>
            </w:tcBorders>
            <w:shd w:val="clear" w:color="auto" w:fill="auto"/>
            <w:hideMark/>
          </w:tcPr>
          <w:p w14:paraId="37C3CC9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7DBF29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A640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FC0C3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86DE2F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AA7F12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077389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F72B6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448FB5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EDFFCA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Cement</w:t>
            </w:r>
          </w:p>
        </w:tc>
        <w:tc>
          <w:tcPr>
            <w:tcW w:w="1259" w:type="pct"/>
            <w:tcBorders>
              <w:top w:val="nil"/>
              <w:left w:val="nil"/>
              <w:bottom w:val="single" w:sz="4" w:space="0" w:color="auto"/>
              <w:right w:val="single" w:sz="4" w:space="0" w:color="auto"/>
            </w:tcBorders>
            <w:shd w:val="clear" w:color="auto" w:fill="auto"/>
            <w:hideMark/>
          </w:tcPr>
          <w:p w14:paraId="31ED1CD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BF00CDB"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301A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C24176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A27DD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47C1ABF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23B2C37" w14:textId="77777777" w:rsidTr="00E817D5">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2A28B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369CC2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CCABB6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Ozone</w:t>
            </w:r>
          </w:p>
        </w:tc>
        <w:tc>
          <w:tcPr>
            <w:tcW w:w="1259" w:type="pct"/>
            <w:tcBorders>
              <w:top w:val="nil"/>
              <w:left w:val="nil"/>
              <w:bottom w:val="single" w:sz="4" w:space="0" w:color="auto"/>
              <w:right w:val="single" w:sz="4" w:space="0" w:color="auto"/>
            </w:tcBorders>
            <w:shd w:val="clear" w:color="auto" w:fill="auto"/>
            <w:hideMark/>
          </w:tcPr>
          <w:p w14:paraId="08835AB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2D923C7"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C13B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2E511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6E9BCD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Persistent Organic Pollutants</w:t>
            </w:r>
          </w:p>
        </w:tc>
        <w:tc>
          <w:tcPr>
            <w:tcW w:w="1259" w:type="pct"/>
            <w:tcBorders>
              <w:top w:val="nil"/>
              <w:left w:val="nil"/>
              <w:bottom w:val="single" w:sz="4" w:space="0" w:color="auto"/>
              <w:right w:val="single" w:sz="4" w:space="0" w:color="auto"/>
            </w:tcBorders>
            <w:shd w:val="clear" w:color="auto" w:fill="auto"/>
            <w:hideMark/>
          </w:tcPr>
          <w:p w14:paraId="1FFF5E8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442E5BD" w14:textId="77777777" w:rsidTr="00E817D5">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E438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B0D79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54BEEB6"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6D1185B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2B792E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4690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EE754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152989"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06E74E6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48E193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8B2DF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017011D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368164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Waste Management</w:t>
            </w:r>
          </w:p>
        </w:tc>
        <w:tc>
          <w:tcPr>
            <w:tcW w:w="1259" w:type="pct"/>
            <w:tcBorders>
              <w:top w:val="nil"/>
              <w:left w:val="nil"/>
              <w:bottom w:val="single" w:sz="4" w:space="0" w:color="auto"/>
              <w:right w:val="single" w:sz="4" w:space="0" w:color="auto"/>
            </w:tcBorders>
            <w:shd w:val="clear" w:color="auto" w:fill="auto"/>
            <w:hideMark/>
          </w:tcPr>
          <w:p w14:paraId="0B2C7B9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CB1C76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69FFC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F86B3A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A82F7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831E1D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Hazardous Waste Management</w:t>
            </w:r>
          </w:p>
        </w:tc>
      </w:tr>
      <w:tr w:rsidR="00D92E28" w:rsidRPr="00997EB5" w14:paraId="3C15DD7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3A98A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1FEEB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BADB1D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18CA7F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Industrial Waste</w:t>
            </w:r>
          </w:p>
        </w:tc>
      </w:tr>
      <w:tr w:rsidR="00D92E28" w:rsidRPr="00997EB5" w14:paraId="460F9BD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DF0E5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367BE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23BDAE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4AB50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e-Waste</w:t>
            </w:r>
          </w:p>
        </w:tc>
      </w:tr>
      <w:tr w:rsidR="00D92E28" w:rsidRPr="00997EB5" w14:paraId="44BFE96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DA973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E717F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F8ECDB9"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Emissions</w:t>
            </w:r>
          </w:p>
        </w:tc>
        <w:tc>
          <w:tcPr>
            <w:tcW w:w="1259" w:type="pct"/>
            <w:tcBorders>
              <w:top w:val="nil"/>
              <w:left w:val="nil"/>
              <w:bottom w:val="single" w:sz="4" w:space="0" w:color="auto"/>
              <w:right w:val="single" w:sz="4" w:space="0" w:color="auto"/>
            </w:tcBorders>
            <w:shd w:val="clear" w:color="auto" w:fill="auto"/>
            <w:hideMark/>
          </w:tcPr>
          <w:p w14:paraId="6477032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0D3A30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AA54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548FB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19DB9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Disposal</w:t>
            </w:r>
          </w:p>
        </w:tc>
        <w:tc>
          <w:tcPr>
            <w:tcW w:w="1259" w:type="pct"/>
            <w:tcBorders>
              <w:top w:val="nil"/>
              <w:left w:val="nil"/>
              <w:bottom w:val="single" w:sz="4" w:space="0" w:color="auto"/>
              <w:right w:val="single" w:sz="4" w:space="0" w:color="auto"/>
            </w:tcBorders>
            <w:shd w:val="clear" w:color="auto" w:fill="auto"/>
            <w:hideMark/>
          </w:tcPr>
          <w:p w14:paraId="6109D23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72D287A"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227C8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10A60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9BE49F5"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1428400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E23C71C"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A76CBA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A6F9EC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2A513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Polychlorinated Biphenyls</w:t>
            </w:r>
          </w:p>
        </w:tc>
        <w:tc>
          <w:tcPr>
            <w:tcW w:w="1259" w:type="pct"/>
            <w:tcBorders>
              <w:top w:val="nil"/>
              <w:left w:val="nil"/>
              <w:bottom w:val="single" w:sz="4" w:space="0" w:color="auto"/>
              <w:right w:val="single" w:sz="4" w:space="0" w:color="auto"/>
            </w:tcBorders>
            <w:shd w:val="clear" w:color="auto" w:fill="auto"/>
            <w:hideMark/>
          </w:tcPr>
          <w:p w14:paraId="6D79A109"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2A39340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9A6C4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393B1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69D6E2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Plastics</w:t>
            </w:r>
          </w:p>
        </w:tc>
        <w:tc>
          <w:tcPr>
            <w:tcW w:w="1259" w:type="pct"/>
            <w:tcBorders>
              <w:top w:val="nil"/>
              <w:left w:val="nil"/>
              <w:bottom w:val="single" w:sz="4" w:space="0" w:color="auto"/>
              <w:right w:val="single" w:sz="4" w:space="0" w:color="auto"/>
            </w:tcBorders>
            <w:shd w:val="clear" w:color="auto" w:fill="auto"/>
            <w:hideMark/>
          </w:tcPr>
          <w:p w14:paraId="00968A0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0B74B8F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F8E17C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33492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F8B5322"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Eco-Efficiency</w:t>
            </w:r>
          </w:p>
        </w:tc>
        <w:tc>
          <w:tcPr>
            <w:tcW w:w="1259" w:type="pct"/>
            <w:tcBorders>
              <w:top w:val="nil"/>
              <w:left w:val="nil"/>
              <w:bottom w:val="single" w:sz="4" w:space="0" w:color="auto"/>
              <w:right w:val="single" w:sz="4" w:space="0" w:color="auto"/>
            </w:tcBorders>
            <w:shd w:val="clear" w:color="auto" w:fill="auto"/>
            <w:hideMark/>
          </w:tcPr>
          <w:p w14:paraId="1F012EF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33E40CB"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99F4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90005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76A077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Pesticides</w:t>
            </w:r>
          </w:p>
        </w:tc>
        <w:tc>
          <w:tcPr>
            <w:tcW w:w="1259" w:type="pct"/>
            <w:tcBorders>
              <w:top w:val="nil"/>
              <w:left w:val="nil"/>
              <w:bottom w:val="single" w:sz="4" w:space="0" w:color="auto"/>
              <w:right w:val="single" w:sz="4" w:space="0" w:color="auto"/>
            </w:tcBorders>
            <w:shd w:val="clear" w:color="auto" w:fill="auto"/>
            <w:hideMark/>
          </w:tcPr>
          <w:p w14:paraId="49ADFFE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643EBC5"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486E5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3BE854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F0AF38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DDT - Vector Management</w:t>
            </w:r>
          </w:p>
        </w:tc>
        <w:tc>
          <w:tcPr>
            <w:tcW w:w="1259" w:type="pct"/>
            <w:tcBorders>
              <w:top w:val="nil"/>
              <w:left w:val="nil"/>
              <w:bottom w:val="single" w:sz="4" w:space="0" w:color="auto"/>
              <w:right w:val="single" w:sz="4" w:space="0" w:color="auto"/>
            </w:tcBorders>
            <w:shd w:val="clear" w:color="auto" w:fill="auto"/>
            <w:hideMark/>
          </w:tcPr>
          <w:p w14:paraId="722DE8AB"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D41DAE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B8C3F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4223E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967707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DDT - Other</w:t>
            </w:r>
          </w:p>
        </w:tc>
        <w:tc>
          <w:tcPr>
            <w:tcW w:w="1259" w:type="pct"/>
            <w:tcBorders>
              <w:top w:val="nil"/>
              <w:left w:val="nil"/>
              <w:bottom w:val="single" w:sz="4" w:space="0" w:color="auto"/>
              <w:right w:val="single" w:sz="4" w:space="0" w:color="auto"/>
            </w:tcBorders>
            <w:shd w:val="clear" w:color="auto" w:fill="auto"/>
            <w:hideMark/>
          </w:tcPr>
          <w:p w14:paraId="205162A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396228A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77F25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E99ABD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861E04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Industrial Emissions</w:t>
            </w:r>
          </w:p>
        </w:tc>
        <w:tc>
          <w:tcPr>
            <w:tcW w:w="1259" w:type="pct"/>
            <w:tcBorders>
              <w:top w:val="nil"/>
              <w:left w:val="nil"/>
              <w:bottom w:val="single" w:sz="4" w:space="0" w:color="auto"/>
              <w:right w:val="single" w:sz="4" w:space="0" w:color="auto"/>
            </w:tcBorders>
            <w:shd w:val="clear" w:color="auto" w:fill="auto"/>
            <w:hideMark/>
          </w:tcPr>
          <w:p w14:paraId="2DE4B0DF"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4926611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BDD5F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EC591D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C7982CE"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Open Burning</w:t>
            </w:r>
          </w:p>
        </w:tc>
        <w:tc>
          <w:tcPr>
            <w:tcW w:w="1259" w:type="pct"/>
            <w:tcBorders>
              <w:top w:val="nil"/>
              <w:left w:val="nil"/>
              <w:bottom w:val="single" w:sz="4" w:space="0" w:color="auto"/>
              <w:right w:val="single" w:sz="4" w:space="0" w:color="auto"/>
            </w:tcBorders>
            <w:shd w:val="clear" w:color="auto" w:fill="auto"/>
            <w:hideMark/>
          </w:tcPr>
          <w:p w14:paraId="3C9C0987"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5FD43A3F" w14:textId="77777777" w:rsidTr="00E817D5">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066F85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952AED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09A07B" w14:textId="77777777" w:rsidR="00D92E28" w:rsidRPr="00997EB5" w:rsidRDefault="00D92E28" w:rsidP="00D92E28">
            <w:pPr>
              <w:spacing w:after="0"/>
              <w:ind w:left="150" w:hanging="15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205E61A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6423EEF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CB7E2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B3238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B68282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Green Chemistry</w:t>
            </w:r>
          </w:p>
        </w:tc>
        <w:tc>
          <w:tcPr>
            <w:tcW w:w="1259" w:type="pct"/>
            <w:tcBorders>
              <w:top w:val="nil"/>
              <w:left w:val="nil"/>
              <w:bottom w:val="single" w:sz="4" w:space="0" w:color="auto"/>
              <w:right w:val="single" w:sz="4" w:space="0" w:color="auto"/>
            </w:tcBorders>
            <w:shd w:val="clear" w:color="auto" w:fill="auto"/>
            <w:hideMark/>
          </w:tcPr>
          <w:p w14:paraId="35D915BE"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74FA07AE"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945F5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1B4B80" w14:textId="5D11CCA6"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Climate Change</w:t>
            </w:r>
          </w:p>
        </w:tc>
        <w:tc>
          <w:tcPr>
            <w:tcW w:w="1181" w:type="pct"/>
            <w:tcBorders>
              <w:top w:val="nil"/>
              <w:left w:val="nil"/>
              <w:bottom w:val="single" w:sz="4" w:space="0" w:color="auto"/>
              <w:right w:val="single" w:sz="4" w:space="0" w:color="auto"/>
            </w:tcBorders>
            <w:shd w:val="clear" w:color="auto" w:fill="auto"/>
          </w:tcPr>
          <w:p w14:paraId="662C49B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C15A223"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r>
      <w:tr w:rsidR="00D92E28" w:rsidRPr="00997EB5" w14:paraId="62113DD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7059EC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6DA97988"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9A8418E" w14:textId="77777777" w:rsidR="00D92E28" w:rsidRPr="00997EB5" w:rsidRDefault="00D92E28" w:rsidP="00D92E28">
            <w:pPr>
              <w:spacing w:after="0"/>
              <w:rPr>
                <w:b/>
                <w:color w:val="000000"/>
                <w:sz w:val="16"/>
                <w:szCs w:val="16"/>
                <w:lang w:val="en-GB"/>
              </w:rPr>
            </w:pPr>
            <w:r w:rsidRPr="00997EB5">
              <w:rPr>
                <w:b/>
                <w:color w:val="000000"/>
                <w:sz w:val="16"/>
                <w:szCs w:val="16"/>
                <w:lang w:val="en-GB"/>
              </w:rPr>
              <w:fldChar w:fldCharType="begin">
                <w:ffData>
                  <w:name w:val="IAP_cities"/>
                  <w:enabled/>
                  <w:calcOnExit w:val="0"/>
                  <w:checkBox>
                    <w:sizeAuto/>
                    <w:default w:val="0"/>
                  </w:checkBox>
                </w:ffData>
              </w:fldChar>
            </w:r>
            <w:r w:rsidRPr="00997EB5">
              <w:rPr>
                <w:b/>
                <w:color w:val="000000"/>
                <w:sz w:val="16"/>
                <w:szCs w:val="16"/>
                <w:lang w:val="en-GB"/>
              </w:rPr>
              <w:instrText xml:space="preserve"> FORMCHECKBOX </w:instrText>
            </w:r>
            <w:r w:rsidR="00C5706E">
              <w:rPr>
                <w:b/>
                <w:color w:val="000000"/>
                <w:sz w:val="16"/>
                <w:szCs w:val="16"/>
                <w:lang w:val="en-GB"/>
              </w:rPr>
            </w:r>
            <w:r w:rsidR="00C5706E">
              <w:rPr>
                <w:b/>
                <w:color w:val="000000"/>
                <w:sz w:val="16"/>
                <w:szCs w:val="16"/>
                <w:lang w:val="en-GB"/>
              </w:rPr>
              <w:fldChar w:fldCharType="separate"/>
            </w:r>
            <w:r w:rsidRPr="00997EB5">
              <w:rPr>
                <w:b/>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Climate Change Adaptation</w:t>
            </w:r>
          </w:p>
        </w:tc>
        <w:tc>
          <w:tcPr>
            <w:tcW w:w="1259" w:type="pct"/>
            <w:tcBorders>
              <w:top w:val="nil"/>
              <w:left w:val="nil"/>
              <w:bottom w:val="single" w:sz="4" w:space="0" w:color="auto"/>
              <w:right w:val="single" w:sz="4" w:space="0" w:color="auto"/>
            </w:tcBorders>
            <w:shd w:val="clear" w:color="auto" w:fill="auto"/>
          </w:tcPr>
          <w:p w14:paraId="66E7B4D5" w14:textId="77777777" w:rsidR="00D92E28" w:rsidRPr="00997EB5" w:rsidRDefault="00D92E28" w:rsidP="00D92E28">
            <w:pPr>
              <w:spacing w:after="0"/>
              <w:rPr>
                <w:color w:val="000000"/>
                <w:sz w:val="16"/>
                <w:szCs w:val="16"/>
                <w:lang w:val="en-GB"/>
              </w:rPr>
            </w:pPr>
          </w:p>
        </w:tc>
      </w:tr>
      <w:tr w:rsidR="00D92E28" w:rsidRPr="00997EB5" w14:paraId="436E1D1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4A7D977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4F2801C6" w14:textId="77777777" w:rsidR="00D92E28" w:rsidRPr="00997EB5" w:rsidRDefault="00D92E28" w:rsidP="00D92E28">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CD8F174"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9B3D7E4"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Climate Finance</w:t>
            </w:r>
          </w:p>
        </w:tc>
      </w:tr>
      <w:tr w:rsidR="00D92E28" w:rsidRPr="00997EB5" w14:paraId="6B7C616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25FF93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6E798D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DDFCB1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803BA0"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Least Developed Countries</w:t>
            </w:r>
          </w:p>
        </w:tc>
      </w:tr>
      <w:tr w:rsidR="00D92E28" w:rsidRPr="00997EB5" w14:paraId="37909B5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B0DAF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4CD4B5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2D0FE8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6C0A54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Small Island Developing States</w:t>
            </w:r>
          </w:p>
        </w:tc>
      </w:tr>
      <w:tr w:rsidR="00D92E28" w:rsidRPr="00997EB5" w14:paraId="69E154E4"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A3FB3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AE9906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D5578F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30E626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Disaster Risk Management</w:t>
            </w:r>
          </w:p>
        </w:tc>
      </w:tr>
      <w:tr w:rsidR="00D92E28" w:rsidRPr="00997EB5" w14:paraId="28433ED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82A25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9BCD7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E24FAA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BAFF47C"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Sea-level rise</w:t>
            </w:r>
          </w:p>
        </w:tc>
      </w:tr>
      <w:tr w:rsidR="00D92E28" w:rsidRPr="00997EB5" w14:paraId="6E5A3DF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6CFB46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594785A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7DFACD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AF68507" w14:textId="77777777" w:rsidR="00D92E28" w:rsidRPr="00997EB5" w:rsidRDefault="00D92E28" w:rsidP="00D92E28">
            <w:pPr>
              <w:spacing w:after="0"/>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Climate Resilience</w:t>
            </w:r>
          </w:p>
        </w:tc>
      </w:tr>
      <w:tr w:rsidR="00D92E28" w:rsidRPr="00997EB5" w14:paraId="37E8D2E8"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0870E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9DFC95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93C321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55ACFF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Climate information</w:t>
            </w:r>
          </w:p>
        </w:tc>
      </w:tr>
      <w:tr w:rsidR="00D92E28" w:rsidRPr="00997EB5" w14:paraId="39561FD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EFCD2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F9DED7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ACC7B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776F307"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Ecosystem-based Adaptation</w:t>
            </w:r>
          </w:p>
        </w:tc>
      </w:tr>
      <w:tr w:rsidR="00D92E28" w:rsidRPr="00997EB5" w14:paraId="45C6A2D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0F91A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854AA9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21F9D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97983EA"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color w:val="000000"/>
                <w:sz w:val="16"/>
                <w:szCs w:val="16"/>
                <w:lang w:val="en-GB"/>
              </w:rPr>
              <w:t>Adaptation Tech Transfer</w:t>
            </w:r>
          </w:p>
        </w:tc>
      </w:tr>
      <w:tr w:rsidR="00D92E28" w:rsidRPr="00997EB5" w14:paraId="6AEC30E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60FAA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37D950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3CA901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D06DA29"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National Adaptation Programme of Action</w:t>
            </w:r>
          </w:p>
        </w:tc>
      </w:tr>
      <w:tr w:rsidR="00D92E28" w:rsidRPr="00997EB5" w14:paraId="3DD6212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1C2DB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E12704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469AFA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58581E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National Adaptation Plan</w:t>
            </w:r>
          </w:p>
        </w:tc>
      </w:tr>
      <w:tr w:rsidR="00D92E28" w:rsidRPr="00997EB5" w14:paraId="25AEDD6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AC3075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6FDB8E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EAC1C8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CF95B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Mainstreaming Adaptation</w:t>
            </w:r>
          </w:p>
        </w:tc>
      </w:tr>
      <w:tr w:rsidR="00D92E28" w:rsidRPr="00997EB5" w14:paraId="74F3AD2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6F948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3A2B58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41B8AE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FACD85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Private Sector</w:t>
            </w:r>
          </w:p>
        </w:tc>
      </w:tr>
      <w:tr w:rsidR="00D92E28" w:rsidRPr="00997EB5" w14:paraId="5F146D29"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46E2E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17B65B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F95D3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79007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Innovation</w:t>
            </w:r>
          </w:p>
        </w:tc>
      </w:tr>
      <w:tr w:rsidR="00D92E28" w:rsidRPr="00997EB5" w14:paraId="64CF4E4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ACAF1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4C6B09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572895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60CD18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Complementarity</w:t>
            </w:r>
          </w:p>
        </w:tc>
      </w:tr>
      <w:tr w:rsidR="00D92E28" w:rsidRPr="00997EB5" w14:paraId="3A9F01F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FC08E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2EFA9A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F4CCDE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082F28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Community-based Adaptation</w:t>
            </w:r>
          </w:p>
        </w:tc>
      </w:tr>
      <w:tr w:rsidR="00D92E28" w:rsidRPr="00997EB5" w14:paraId="180F368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1AD07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CBC874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79F6A8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9C72625"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Livelihoods</w:t>
            </w:r>
          </w:p>
        </w:tc>
      </w:tr>
      <w:tr w:rsidR="00D92E28" w:rsidRPr="00997EB5" w14:paraId="19348BA4"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AABD4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32BC1B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B2F4B9" w14:textId="68720361"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Climate Change Mitigation</w:t>
            </w:r>
          </w:p>
        </w:tc>
        <w:tc>
          <w:tcPr>
            <w:tcW w:w="1259" w:type="pct"/>
            <w:tcBorders>
              <w:top w:val="nil"/>
              <w:left w:val="nil"/>
              <w:bottom w:val="single" w:sz="4" w:space="0" w:color="auto"/>
              <w:right w:val="single" w:sz="4" w:space="0" w:color="auto"/>
            </w:tcBorders>
            <w:shd w:val="clear" w:color="auto" w:fill="auto"/>
          </w:tcPr>
          <w:p w14:paraId="4C635158"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p>
        </w:tc>
      </w:tr>
      <w:tr w:rsidR="00D92E28" w:rsidRPr="00997EB5" w14:paraId="28EC9EA2" w14:textId="77777777" w:rsidTr="00E817D5">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DDD0E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4BA4A60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6815E04" w14:textId="77777777" w:rsidR="00D92E28" w:rsidRPr="00997EB5" w:rsidRDefault="00D92E28" w:rsidP="00D92E28">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C007747" w14:textId="77777777" w:rsidR="00D92E28" w:rsidRPr="00997EB5" w:rsidRDefault="00D92E28" w:rsidP="00D92E28">
            <w:pPr>
              <w:spacing w:after="0"/>
              <w:ind w:left="192" w:hanging="192"/>
              <w:rPr>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Agriculture, Forestry, and other Land Use</w:t>
            </w:r>
          </w:p>
        </w:tc>
      </w:tr>
      <w:tr w:rsidR="00D92E28" w:rsidRPr="00997EB5" w14:paraId="15992A7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8E7D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6D960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20B06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11C4BEA" w14:textId="7D473C18" w:rsidR="00D92E28" w:rsidRPr="00997EB5" w:rsidRDefault="0068701E"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00D92E28" w:rsidRPr="00997EB5">
              <w:rPr>
                <w:rFonts w:ascii="Avenir Next Regular" w:eastAsia="Times New Roman" w:hAnsi="Avenir Next Regular" w:cs="Calibri"/>
                <w:iCs/>
                <w:color w:val="000000"/>
                <w:sz w:val="16"/>
                <w:szCs w:val="16"/>
                <w:lang w:val="en-GB"/>
              </w:rPr>
              <w:t>Energy Efficiency</w:t>
            </w:r>
          </w:p>
        </w:tc>
      </w:tr>
      <w:tr w:rsidR="00D92E28" w:rsidRPr="00997EB5" w14:paraId="24932627" w14:textId="77777777" w:rsidTr="00E817D5">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FFE3A78"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715EC6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1A167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6DC82D0" w14:textId="77777777" w:rsidR="00D92E28" w:rsidRPr="00997EB5" w:rsidRDefault="00D92E28" w:rsidP="00D92E28">
            <w:pPr>
              <w:spacing w:after="0"/>
              <w:ind w:left="192" w:hanging="192"/>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Sustainable Urban Systems and Transport</w:t>
            </w:r>
          </w:p>
        </w:tc>
      </w:tr>
      <w:tr w:rsidR="00D92E28" w:rsidRPr="00997EB5" w14:paraId="4CA137E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2B6FA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967FA9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5055C4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B1FF70" w14:textId="29726A7D" w:rsidR="00D92E28" w:rsidRPr="00997EB5" w:rsidRDefault="0068701E"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
                  <w:enabled/>
                  <w:calcOnExit w:val="0"/>
                  <w:checkBox>
                    <w:sizeAuto/>
                    <w:default w:val="1"/>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00D92E28" w:rsidRPr="00997EB5">
              <w:rPr>
                <w:rFonts w:ascii="Avenir Next Regular" w:eastAsia="Times New Roman" w:hAnsi="Avenir Next Regular" w:cs="Calibri"/>
                <w:color w:val="000000"/>
                <w:sz w:val="16"/>
                <w:szCs w:val="16"/>
                <w:lang w:val="en-GB"/>
              </w:rPr>
              <w:t>Technology Transfer</w:t>
            </w:r>
          </w:p>
        </w:tc>
      </w:tr>
      <w:tr w:rsidR="00D92E28" w:rsidRPr="00997EB5" w14:paraId="4DC6E603"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E9F54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7286C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A90A5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8FE45C1"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Renewable Energy</w:t>
            </w:r>
          </w:p>
        </w:tc>
      </w:tr>
      <w:tr w:rsidR="00D92E28" w:rsidRPr="00997EB5" w14:paraId="4A718CF6"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72E651"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CFA9A79"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505071F"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CEF1126"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iCs/>
                <w:color w:val="000000"/>
                <w:sz w:val="16"/>
                <w:szCs w:val="16"/>
                <w:lang w:val="en-GB"/>
              </w:rPr>
              <w:t>Financing</w:t>
            </w:r>
          </w:p>
        </w:tc>
      </w:tr>
      <w:tr w:rsidR="00D92E28" w:rsidRPr="00997EB5" w14:paraId="5239EF74"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398F0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0312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BDB189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F4C03C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Enabling Activities</w:t>
            </w:r>
          </w:p>
        </w:tc>
      </w:tr>
      <w:tr w:rsidR="00D92E28" w:rsidRPr="00997EB5" w14:paraId="7D776DB1"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A404A4"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652D6B5"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3038A0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Technology Transfer</w:t>
            </w:r>
          </w:p>
        </w:tc>
        <w:tc>
          <w:tcPr>
            <w:tcW w:w="1259" w:type="pct"/>
            <w:tcBorders>
              <w:top w:val="nil"/>
              <w:left w:val="nil"/>
              <w:bottom w:val="single" w:sz="4" w:space="0" w:color="auto"/>
              <w:right w:val="single" w:sz="4" w:space="0" w:color="auto"/>
            </w:tcBorders>
            <w:shd w:val="clear" w:color="auto" w:fill="auto"/>
            <w:hideMark/>
          </w:tcPr>
          <w:p w14:paraId="39D36285"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r>
      <w:tr w:rsidR="00D92E28" w:rsidRPr="00997EB5" w14:paraId="13DA0A1D"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B82D4A"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9AE51D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8581EA"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FD5B053"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Poznan Strategic Programme on Technology Transfer</w:t>
            </w:r>
          </w:p>
        </w:tc>
      </w:tr>
      <w:tr w:rsidR="00D92E28" w:rsidRPr="00997EB5" w14:paraId="325D42F1" w14:textId="77777777" w:rsidTr="00E817D5">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EC2C99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1BC4B2D"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9C9BFF"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194448"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Climate Technology Centre &amp; Network (CTCN)</w:t>
            </w:r>
          </w:p>
        </w:tc>
      </w:tr>
      <w:tr w:rsidR="00D92E28" w:rsidRPr="00997EB5" w14:paraId="20783F5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DDE7A6"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20CABD0"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B28229B"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C45831"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Endogenous technology</w:t>
            </w:r>
          </w:p>
        </w:tc>
      </w:tr>
      <w:tr w:rsidR="00D92E28" w:rsidRPr="00997EB5" w14:paraId="271F941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3E4D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C0E26CE"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F37080" w14:textId="77777777" w:rsidR="00D92E28" w:rsidRPr="00997EB5" w:rsidRDefault="00D92E28" w:rsidP="00D92E28">
            <w:pPr>
              <w:spacing w:after="0"/>
              <w:rPr>
                <w:rFonts w:ascii="Avenir Next Regular" w:eastAsia="Times New Roman" w:hAnsi="Avenir Next Regular" w:cs="Calibri"/>
                <w:iCs/>
                <w:color w:val="000000"/>
                <w:sz w:val="16"/>
                <w:szCs w:val="16"/>
                <w:lang w:val="en-GB"/>
              </w:rPr>
            </w:pPr>
            <w:r w:rsidRPr="00997EB5">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72F92CC"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Technology Needs Assessment</w:t>
            </w:r>
          </w:p>
        </w:tc>
      </w:tr>
      <w:tr w:rsidR="00D92E28" w:rsidRPr="00997EB5" w14:paraId="4092E79F"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048F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17BD7B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noWrap/>
            <w:vAlign w:val="bottom"/>
            <w:hideMark/>
          </w:tcPr>
          <w:p w14:paraId="770F52DB"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21EA9CED"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Adaptation Tech Transfer</w:t>
            </w:r>
          </w:p>
        </w:tc>
      </w:tr>
      <w:tr w:rsidR="00D92E28" w:rsidRPr="00997EB5" w14:paraId="4AF4B50B" w14:textId="77777777" w:rsidTr="00E817D5">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CC8917"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B41863"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318706D" w14:textId="77777777" w:rsidR="00D92E28" w:rsidRPr="00997EB5" w:rsidRDefault="00D92E28" w:rsidP="00D92E28">
            <w:pPr>
              <w:spacing w:after="0"/>
              <w:ind w:left="150" w:hanging="150"/>
              <w:rPr>
                <w:rFonts w:ascii="Avenir Next Regular" w:eastAsia="Times New Roman" w:hAnsi="Avenir Next Regular" w:cs="Calibri"/>
                <w:b/>
                <w:bCs/>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b/>
                <w:bCs/>
                <w:color w:val="000000"/>
                <w:sz w:val="16"/>
                <w:szCs w:val="16"/>
                <w:lang w:val="en-GB"/>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5B9DACA2"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color w:val="000000"/>
                <w:sz w:val="16"/>
                <w:szCs w:val="16"/>
                <w:lang w:val="en-GB"/>
              </w:rPr>
              <w:fldChar w:fldCharType="begin">
                <w:ffData>
                  <w:name w:val="IAP_cities"/>
                  <w:enabled/>
                  <w:calcOnExit w:val="0"/>
                  <w:checkBox>
                    <w:sizeAuto/>
                    <w:default w:val="0"/>
                  </w:checkBox>
                </w:ffData>
              </w:fldChar>
            </w:r>
            <w:r w:rsidRPr="00997EB5">
              <w:rPr>
                <w:color w:val="000000"/>
                <w:sz w:val="16"/>
                <w:szCs w:val="16"/>
                <w:lang w:val="en-GB"/>
              </w:rPr>
              <w:instrText xml:space="preserve"> FORMCHECKBOX </w:instrText>
            </w:r>
            <w:r w:rsidR="00C5706E">
              <w:rPr>
                <w:color w:val="000000"/>
                <w:sz w:val="16"/>
                <w:szCs w:val="16"/>
                <w:lang w:val="en-GB"/>
              </w:rPr>
            </w:r>
            <w:r w:rsidR="00C5706E">
              <w:rPr>
                <w:color w:val="000000"/>
                <w:sz w:val="16"/>
                <w:szCs w:val="16"/>
                <w:lang w:val="en-GB"/>
              </w:rPr>
              <w:fldChar w:fldCharType="separate"/>
            </w:r>
            <w:r w:rsidRPr="00997EB5">
              <w:rPr>
                <w:color w:val="000000"/>
                <w:sz w:val="16"/>
                <w:szCs w:val="16"/>
                <w:lang w:val="en-GB"/>
              </w:rPr>
              <w:fldChar w:fldCharType="end"/>
            </w:r>
            <w:r w:rsidRPr="00997EB5">
              <w:rPr>
                <w:rFonts w:ascii="Avenir Next Regular" w:eastAsia="Times New Roman" w:hAnsi="Avenir Next Regular" w:cs="Calibri"/>
                <w:color w:val="000000"/>
                <w:sz w:val="16"/>
                <w:szCs w:val="16"/>
                <w:lang w:val="en-GB"/>
              </w:rPr>
              <w:t>Nationally Determined Contribution</w:t>
            </w:r>
          </w:p>
        </w:tc>
      </w:tr>
      <w:tr w:rsidR="00D92E28" w:rsidRPr="00997EB5" w14:paraId="32E637BE" w14:textId="77777777" w:rsidTr="00E817D5">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28D250F2"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526" w:type="pct"/>
            <w:tcBorders>
              <w:top w:val="nil"/>
              <w:left w:val="nil"/>
              <w:bottom w:val="nil"/>
              <w:right w:val="single" w:sz="4" w:space="0" w:color="auto"/>
            </w:tcBorders>
            <w:shd w:val="clear" w:color="auto" w:fill="auto"/>
            <w:noWrap/>
            <w:vAlign w:val="bottom"/>
            <w:hideMark/>
          </w:tcPr>
          <w:p w14:paraId="2778279C" w14:textId="77777777" w:rsidR="00D92E28" w:rsidRPr="00997EB5" w:rsidRDefault="00D92E28" w:rsidP="00D92E28">
            <w:pPr>
              <w:spacing w:after="0"/>
              <w:rPr>
                <w:rFonts w:ascii="Avenir Next Regular" w:eastAsia="Times New Roman" w:hAnsi="Avenir Next Regular" w:cs="Calibri"/>
                <w:b/>
                <w:bCs/>
                <w:color w:val="000000"/>
                <w:sz w:val="16"/>
                <w:szCs w:val="16"/>
                <w:lang w:val="en-GB"/>
              </w:rPr>
            </w:pPr>
            <w:r w:rsidRPr="00997EB5">
              <w:rPr>
                <w:rFonts w:ascii="Avenir Next Regular" w:eastAsia="Times New Roman" w:hAnsi="Avenir Next Regular" w:cs="Calibri"/>
                <w:b/>
                <w:bCs/>
                <w:color w:val="000000"/>
                <w:sz w:val="16"/>
                <w:szCs w:val="16"/>
                <w:lang w:val="en-GB"/>
              </w:rPr>
              <w:t> </w:t>
            </w:r>
          </w:p>
        </w:tc>
        <w:tc>
          <w:tcPr>
            <w:tcW w:w="1181" w:type="pct"/>
            <w:tcBorders>
              <w:top w:val="nil"/>
              <w:left w:val="nil"/>
              <w:bottom w:val="nil"/>
              <w:right w:val="single" w:sz="4" w:space="0" w:color="auto"/>
            </w:tcBorders>
            <w:shd w:val="clear" w:color="auto" w:fill="auto"/>
            <w:noWrap/>
            <w:vAlign w:val="bottom"/>
            <w:hideMark/>
          </w:tcPr>
          <w:p w14:paraId="47946164" w14:textId="77777777" w:rsidR="00D92E28" w:rsidRPr="00997EB5" w:rsidRDefault="00D92E28" w:rsidP="00D92E28">
            <w:pPr>
              <w:spacing w:after="0"/>
              <w:rPr>
                <w:rFonts w:ascii="Avenir Next Regular" w:eastAsia="Times New Roman" w:hAnsi="Avenir Next Regular" w:cs="Calibri"/>
                <w:color w:val="000000"/>
                <w:sz w:val="16"/>
                <w:szCs w:val="16"/>
                <w:lang w:val="en-GB"/>
              </w:rPr>
            </w:pPr>
            <w:r w:rsidRPr="00997EB5">
              <w:rPr>
                <w:rFonts w:ascii="Avenir Next Regular" w:eastAsia="Times New Roman" w:hAnsi="Avenir Next Regular" w:cs="Calibri"/>
                <w:color w:val="000000"/>
                <w:sz w:val="16"/>
                <w:szCs w:val="16"/>
                <w:lang w:val="en-GB"/>
              </w:rPr>
              <w:t> </w:t>
            </w:r>
          </w:p>
        </w:tc>
        <w:tc>
          <w:tcPr>
            <w:tcW w:w="1259" w:type="pct"/>
            <w:tcBorders>
              <w:top w:val="nil"/>
              <w:left w:val="nil"/>
              <w:bottom w:val="nil"/>
              <w:right w:val="single" w:sz="4" w:space="0" w:color="auto"/>
            </w:tcBorders>
            <w:shd w:val="clear" w:color="auto" w:fill="auto"/>
            <w:hideMark/>
          </w:tcPr>
          <w:p w14:paraId="22690B60" w14:textId="77777777" w:rsidR="00D92E28" w:rsidRPr="00997EB5" w:rsidRDefault="00D92E28" w:rsidP="00D92E28">
            <w:pPr>
              <w:spacing w:after="0"/>
              <w:ind w:left="192" w:hanging="192"/>
              <w:rPr>
                <w:rFonts w:ascii="Avenir Next Regular" w:eastAsia="Times New Roman" w:hAnsi="Avenir Next Regular" w:cs="Calibri"/>
                <w:color w:val="000000"/>
                <w:sz w:val="16"/>
                <w:szCs w:val="16"/>
                <w:lang w:val="en-GB"/>
              </w:rPr>
            </w:pPr>
          </w:p>
        </w:tc>
      </w:tr>
      <w:tr w:rsidR="00D92E28" w:rsidRPr="00997EB5" w14:paraId="2091C762" w14:textId="77777777" w:rsidTr="00E817D5">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F55402" w14:textId="77777777" w:rsidR="00D92E28" w:rsidRPr="00997EB5" w:rsidRDefault="00D92E28" w:rsidP="00D92E28">
            <w:pPr>
              <w:spacing w:after="0"/>
              <w:rPr>
                <w:rFonts w:ascii="Times New Roman" w:eastAsia="Times New Roman" w:hAnsi="Times New Roman"/>
                <w:b/>
                <w:bCs/>
                <w:color w:val="000000"/>
                <w:sz w:val="16"/>
                <w:szCs w:val="16"/>
                <w:lang w:val="en-GB"/>
              </w:rPr>
            </w:pPr>
            <w:bookmarkStart w:id="131"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12A49E5B" w14:textId="77777777" w:rsidR="00D92E28" w:rsidRPr="00997EB5" w:rsidRDefault="00D92E28" w:rsidP="00D92E28">
            <w:pPr>
              <w:spacing w:after="0"/>
              <w:rPr>
                <w:rFonts w:ascii="Times New Roman" w:eastAsia="Times New Roman" w:hAnsi="Times New Roman"/>
                <w:b/>
                <w:bCs/>
                <w:color w:val="000000"/>
                <w:sz w:val="16"/>
                <w:szCs w:val="16"/>
                <w:lang w:val="en-GB"/>
              </w:rPr>
            </w:pPr>
            <w:r w:rsidRPr="00997EB5">
              <w:rPr>
                <w:rFonts w:ascii="Times New Roman" w:eastAsia="Calibri" w:hAnsi="Times New Roman"/>
                <w:b/>
                <w:color w:val="000000"/>
                <w:sz w:val="16"/>
                <w:szCs w:val="16"/>
                <w:lang w:val="en-GB"/>
              </w:rPr>
              <w:fldChar w:fldCharType="begin">
                <w:ffData>
                  <w:name w:val=""/>
                  <w:enabled/>
                  <w:calcOnExit w:val="0"/>
                  <w:checkBox>
                    <w:sizeAuto/>
                    <w:default w:val="1"/>
                  </w:checkBox>
                </w:ffData>
              </w:fldChar>
            </w:r>
            <w:r w:rsidRPr="00997EB5">
              <w:rPr>
                <w:rFonts w:ascii="Times New Roman" w:eastAsia="Calibri" w:hAnsi="Times New Roman"/>
                <w:b/>
                <w:color w:val="000000"/>
                <w:sz w:val="16"/>
                <w:szCs w:val="16"/>
                <w:lang w:val="en-GB"/>
              </w:rPr>
              <w:instrText xml:space="preserve"> FORMCHECKBOX </w:instrText>
            </w:r>
            <w:r w:rsidR="00C5706E">
              <w:rPr>
                <w:rFonts w:ascii="Times New Roman" w:eastAsia="Calibri" w:hAnsi="Times New Roman"/>
                <w:b/>
                <w:color w:val="000000"/>
                <w:sz w:val="16"/>
                <w:szCs w:val="16"/>
                <w:lang w:val="en-GB"/>
              </w:rPr>
            </w:r>
            <w:r w:rsidR="00C5706E">
              <w:rPr>
                <w:rFonts w:ascii="Times New Roman" w:eastAsia="Calibri" w:hAnsi="Times New Roman"/>
                <w:b/>
                <w:color w:val="000000"/>
                <w:sz w:val="16"/>
                <w:szCs w:val="16"/>
                <w:lang w:val="en-GB"/>
              </w:rPr>
              <w:fldChar w:fldCharType="separate"/>
            </w:r>
            <w:r w:rsidRPr="00997EB5">
              <w:rPr>
                <w:rFonts w:ascii="Times New Roman" w:eastAsia="Calibri" w:hAnsi="Times New Roman"/>
                <w:b/>
                <w:color w:val="000000"/>
                <w:sz w:val="16"/>
                <w:szCs w:val="16"/>
                <w:lang w:val="en-GB"/>
              </w:rPr>
              <w:fldChar w:fldCharType="end"/>
            </w:r>
            <w:r w:rsidRPr="00997EB5">
              <w:rPr>
                <w:rFonts w:ascii="Times New Roman" w:eastAsia="Calibri" w:hAnsi="Times New Roman"/>
                <w:b/>
                <w:color w:val="000000"/>
                <w:sz w:val="16"/>
                <w:szCs w:val="16"/>
                <w:lang w:val="en-GB"/>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505BC36D" w14:textId="77777777" w:rsidR="00D92E28" w:rsidRPr="00997EB5" w:rsidRDefault="00D92E28" w:rsidP="00D92E28">
            <w:pPr>
              <w:spacing w:after="0"/>
              <w:rPr>
                <w:rFonts w:ascii="Times New Roman" w:eastAsia="Times New Roman" w:hAnsi="Times New Roman"/>
                <w:color w:val="000000"/>
                <w:sz w:val="16"/>
                <w:szCs w:val="16"/>
                <w:lang w:val="en-GB"/>
              </w:rPr>
            </w:pPr>
            <w:r w:rsidRPr="00997EB5">
              <w:rPr>
                <w:rFonts w:ascii="Times New Roman" w:eastAsia="Times New Roman" w:hAnsi="Times New Roman"/>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B65198B" w14:textId="77777777" w:rsidR="00D92E28" w:rsidRPr="00997EB5" w:rsidRDefault="00D92E28" w:rsidP="00D92E28">
            <w:pPr>
              <w:spacing w:after="0"/>
              <w:rPr>
                <w:rFonts w:ascii="Times New Roman" w:eastAsia="Times New Roman" w:hAnsi="Times New Roman"/>
                <w:color w:val="000000"/>
                <w:sz w:val="16"/>
                <w:szCs w:val="16"/>
                <w:lang w:val="en-GB"/>
              </w:rPr>
            </w:pPr>
          </w:p>
        </w:tc>
      </w:tr>
      <w:tr w:rsidR="00D92E28" w:rsidRPr="00997EB5" w14:paraId="7667E7F0"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39AC502"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33849F5D" w14:textId="77777777" w:rsidR="00D92E28" w:rsidRPr="00997EB5" w:rsidRDefault="00D92E28" w:rsidP="00D92E28">
            <w:pPr>
              <w:spacing w:after="0"/>
              <w:rPr>
                <w:rFonts w:ascii="Times New Roman" w:eastAsia="Times New Roman"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01E29120" w14:textId="77777777" w:rsidR="00D92E28" w:rsidRPr="00997EB5" w:rsidRDefault="00D92E28" w:rsidP="00D92E28">
            <w:pPr>
              <w:spacing w:after="0"/>
              <w:rPr>
                <w:rFonts w:ascii="Times New Roman" w:eastAsia="Times New Roman"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Pr="00997EB5">
              <w:rPr>
                <w:rFonts w:ascii="Times New Roman" w:eastAsia="Times New Roman" w:hAnsi="Times New Roman"/>
                <w:color w:val="000000"/>
                <w:sz w:val="16"/>
                <w:szCs w:val="16"/>
                <w:lang w:val="en-GB"/>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6BE62009" w14:textId="77777777" w:rsidR="00D92E28" w:rsidRPr="00997EB5" w:rsidRDefault="00D92E28" w:rsidP="00D92E28">
            <w:pPr>
              <w:spacing w:after="0"/>
              <w:rPr>
                <w:rFonts w:ascii="Times New Roman" w:eastAsia="Times New Roman" w:hAnsi="Times New Roman"/>
                <w:color w:val="000000"/>
                <w:sz w:val="16"/>
                <w:szCs w:val="16"/>
                <w:lang w:val="en-GB"/>
              </w:rPr>
            </w:pPr>
          </w:p>
        </w:tc>
      </w:tr>
      <w:tr w:rsidR="00D92E28" w:rsidRPr="00997EB5" w14:paraId="68C63466"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0B39DDE6"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46026FD6"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66892FD1" w14:textId="73335F8B" w:rsidR="00D92E28" w:rsidRPr="00997EB5" w:rsidRDefault="0068701E" w:rsidP="00D92E28">
            <w:pPr>
              <w:spacing w:after="0"/>
              <w:rPr>
                <w:rFonts w:ascii="Times New Roman" w:eastAsia="Times New Roman"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
                  <w:enabled/>
                  <w:calcOnExit w:val="0"/>
                  <w:checkBox>
                    <w:sizeAuto/>
                    <w:default w:val="1"/>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00D92E28" w:rsidRPr="00997EB5">
              <w:rPr>
                <w:rFonts w:ascii="Times New Roman" w:eastAsia="Calibri" w:hAnsi="Times New Roman"/>
                <w:color w:val="000000"/>
                <w:sz w:val="16"/>
                <w:szCs w:val="16"/>
                <w:lang w:val="en-GB"/>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37FC6547"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997EB5" w14:paraId="01F238C8"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6D52491"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09E89DA7"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3BF4D461" w14:textId="77777777" w:rsidR="00D92E28" w:rsidRPr="00997EB5" w:rsidRDefault="00D92E28" w:rsidP="00D92E28">
            <w:pPr>
              <w:spacing w:after="0"/>
              <w:rPr>
                <w:rFonts w:ascii="Times New Roman" w:eastAsia="Calibri" w:hAnsi="Times New Roman"/>
                <w:b/>
                <w:color w:val="000000"/>
                <w:sz w:val="16"/>
                <w:szCs w:val="16"/>
                <w:lang w:val="en-GB"/>
              </w:rPr>
            </w:pPr>
            <w:r w:rsidRPr="00997EB5">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Pr="00997EB5">
              <w:rPr>
                <w:rFonts w:ascii="Times New Roman" w:eastAsia="Calibri" w:hAnsi="Times New Roman"/>
                <w:color w:val="000000"/>
                <w:sz w:val="16"/>
                <w:szCs w:val="16"/>
                <w:lang w:val="en-GB"/>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3A84565E"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997EB5" w14:paraId="7B45D30E"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47901F6"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714D01C6"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3249FDBE" w14:textId="4689CEBC" w:rsidR="00D92E28" w:rsidRPr="00997EB5" w:rsidRDefault="00591D56" w:rsidP="00D92E28">
            <w:pPr>
              <w:spacing w:after="0"/>
              <w:rPr>
                <w:rFonts w:ascii="Times New Roman" w:eastAsia="Calibri" w:hAnsi="Times New Roman"/>
                <w:b/>
                <w:color w:val="000000"/>
                <w:sz w:val="16"/>
                <w:szCs w:val="16"/>
                <w:lang w:val="en-GB"/>
              </w:rPr>
            </w:pPr>
            <w:r w:rsidRPr="00997EB5">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00D92E28" w:rsidRPr="00997EB5">
              <w:rPr>
                <w:rFonts w:ascii="Times New Roman" w:eastAsia="Calibri" w:hAnsi="Times New Roman"/>
                <w:color w:val="000000"/>
                <w:sz w:val="16"/>
                <w:szCs w:val="16"/>
                <w:lang w:val="en-GB"/>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5B9842C1"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997EB5" w14:paraId="42E6CF3E"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0BEC456"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717EE1A5"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2BA35EF2" w14:textId="015C151C" w:rsidR="00D92E28" w:rsidRPr="00997EB5" w:rsidRDefault="00591D56" w:rsidP="00D92E28">
            <w:pPr>
              <w:spacing w:after="0"/>
              <w:rPr>
                <w:rFonts w:ascii="Times New Roman" w:eastAsia="Calibri"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
                  <w:enabled/>
                  <w:calcOnExit w:val="0"/>
                  <w:checkBox>
                    <w:sizeAuto/>
                    <w:default w:val="1"/>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00D92E28" w:rsidRPr="00997EB5">
              <w:rPr>
                <w:rFonts w:ascii="Times New Roman" w:eastAsia="Calibri" w:hAnsi="Times New Roman"/>
                <w:color w:val="000000"/>
                <w:sz w:val="16"/>
                <w:szCs w:val="16"/>
                <w:lang w:val="en-GB"/>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357E21E3"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997EB5" w14:paraId="2AD63048"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BA945D5"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17E8BAB9"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5650037A" w14:textId="77777777" w:rsidR="00D92E28" w:rsidRPr="00997EB5" w:rsidRDefault="00D92E28" w:rsidP="00D92E28">
            <w:pPr>
              <w:spacing w:after="0"/>
              <w:rPr>
                <w:rFonts w:ascii="Times New Roman" w:eastAsia="Calibri"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Pr="00997EB5">
              <w:rPr>
                <w:rFonts w:ascii="Times New Roman" w:eastAsia="Calibri" w:hAnsi="Times New Roman"/>
                <w:color w:val="000000"/>
                <w:sz w:val="16"/>
                <w:szCs w:val="16"/>
                <w:lang w:val="en-GB"/>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56A248F8"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997EB5" w14:paraId="2EC9B7BB"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606F9FE"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04B17C30"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27F5FB1B" w14:textId="77777777" w:rsidR="00D92E28" w:rsidRPr="00997EB5" w:rsidRDefault="00D92E28" w:rsidP="00D92E28">
            <w:pPr>
              <w:spacing w:after="0"/>
              <w:rPr>
                <w:rFonts w:ascii="Times New Roman" w:eastAsia="Calibri"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Pr="00997EB5">
              <w:rPr>
                <w:rFonts w:ascii="Times New Roman" w:eastAsia="Calibri" w:hAnsi="Times New Roman"/>
                <w:color w:val="000000"/>
                <w:sz w:val="16"/>
                <w:szCs w:val="16"/>
                <w:lang w:val="en-GB"/>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22AF0118" w14:textId="77777777" w:rsidR="00D92E28" w:rsidRPr="00997EB5" w:rsidRDefault="00D92E28" w:rsidP="00D92E28">
            <w:pPr>
              <w:spacing w:after="0"/>
              <w:rPr>
                <w:rFonts w:ascii="Times New Roman" w:eastAsia="Calibri" w:hAnsi="Times New Roman"/>
                <w:color w:val="000000"/>
                <w:sz w:val="16"/>
                <w:szCs w:val="16"/>
                <w:lang w:val="en-GB"/>
              </w:rPr>
            </w:pPr>
          </w:p>
        </w:tc>
      </w:tr>
      <w:tr w:rsidR="00D92E28" w:rsidRPr="005267F4" w14:paraId="55C90424" w14:textId="77777777" w:rsidTr="00E817D5">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0B9A5BC0" w14:textId="77777777" w:rsidR="00D92E28" w:rsidRPr="00997EB5" w:rsidRDefault="00D92E28" w:rsidP="00D92E28">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3BBE8DEC" w14:textId="77777777" w:rsidR="00D92E28" w:rsidRPr="00997EB5" w:rsidRDefault="00D92E28" w:rsidP="00D92E28">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185760EB" w14:textId="77777777" w:rsidR="00D92E28" w:rsidRPr="005267F4" w:rsidRDefault="00D92E28" w:rsidP="00D92E28">
            <w:pPr>
              <w:spacing w:after="0"/>
              <w:rPr>
                <w:rFonts w:ascii="Times New Roman" w:eastAsia="Calibri" w:hAnsi="Times New Roman"/>
                <w:color w:val="000000"/>
                <w:sz w:val="16"/>
                <w:szCs w:val="16"/>
                <w:lang w:val="en-GB"/>
              </w:rPr>
            </w:pPr>
            <w:r w:rsidRPr="00997EB5">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997EB5">
              <w:rPr>
                <w:rFonts w:ascii="Times New Roman" w:eastAsia="Calibri" w:hAnsi="Times New Roman"/>
                <w:color w:val="000000"/>
                <w:sz w:val="16"/>
                <w:szCs w:val="16"/>
                <w:lang w:val="en-GB"/>
              </w:rPr>
              <w:instrText xml:space="preserve"> FORMCHECKBOX </w:instrText>
            </w:r>
            <w:r w:rsidR="00C5706E">
              <w:rPr>
                <w:rFonts w:ascii="Times New Roman" w:eastAsia="Calibri" w:hAnsi="Times New Roman"/>
                <w:color w:val="000000"/>
                <w:sz w:val="16"/>
                <w:szCs w:val="16"/>
                <w:lang w:val="en-GB"/>
              </w:rPr>
            </w:r>
            <w:r w:rsidR="00C5706E">
              <w:rPr>
                <w:rFonts w:ascii="Times New Roman" w:eastAsia="Calibri" w:hAnsi="Times New Roman"/>
                <w:color w:val="000000"/>
                <w:sz w:val="16"/>
                <w:szCs w:val="16"/>
                <w:lang w:val="en-GB"/>
              </w:rPr>
              <w:fldChar w:fldCharType="separate"/>
            </w:r>
            <w:r w:rsidRPr="00997EB5">
              <w:rPr>
                <w:rFonts w:ascii="Times New Roman" w:eastAsia="Calibri" w:hAnsi="Times New Roman"/>
                <w:color w:val="000000"/>
                <w:sz w:val="16"/>
                <w:szCs w:val="16"/>
                <w:lang w:val="en-GB"/>
              </w:rPr>
              <w:fldChar w:fldCharType="end"/>
            </w:r>
            <w:r w:rsidRPr="00997EB5">
              <w:rPr>
                <w:rFonts w:ascii="Times New Roman" w:eastAsia="Calibri" w:hAnsi="Times New Roman"/>
                <w:color w:val="000000"/>
                <w:sz w:val="16"/>
                <w:szCs w:val="16"/>
                <w:lang w:val="en-GB"/>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B2DC41A" w14:textId="77777777" w:rsidR="00D92E28" w:rsidRPr="005267F4" w:rsidRDefault="00D92E28" w:rsidP="00D92E28">
            <w:pPr>
              <w:spacing w:after="0"/>
              <w:rPr>
                <w:rFonts w:ascii="Times New Roman" w:eastAsia="Calibri" w:hAnsi="Times New Roman"/>
                <w:color w:val="000000"/>
                <w:sz w:val="16"/>
                <w:szCs w:val="16"/>
                <w:lang w:val="en-GB"/>
              </w:rPr>
            </w:pPr>
          </w:p>
        </w:tc>
      </w:tr>
      <w:tr w:rsidR="00D92E28" w:rsidRPr="005267F4" w14:paraId="618D9989" w14:textId="77777777" w:rsidTr="00E817D5">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BB0CC18" w14:textId="77777777" w:rsidR="00D92E28" w:rsidRPr="005267F4" w:rsidRDefault="00D92E28" w:rsidP="00D92E28">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68928796" w14:textId="77777777" w:rsidR="00D92E28" w:rsidRPr="005267F4" w:rsidRDefault="00D92E28" w:rsidP="00D92E28">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noWrap/>
            <w:vAlign w:val="bottom"/>
          </w:tcPr>
          <w:p w14:paraId="586881A6" w14:textId="77777777" w:rsidR="00D92E28" w:rsidRPr="005267F4" w:rsidRDefault="00D92E28" w:rsidP="00D92E28">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C429652" w14:textId="77777777" w:rsidR="00D92E28" w:rsidRPr="005267F4" w:rsidRDefault="00D92E28" w:rsidP="00D92E28">
            <w:pPr>
              <w:spacing w:after="0"/>
              <w:ind w:left="192" w:hanging="192"/>
              <w:rPr>
                <w:color w:val="000000"/>
                <w:sz w:val="16"/>
                <w:szCs w:val="16"/>
                <w:lang w:val="en-GB"/>
              </w:rPr>
            </w:pPr>
          </w:p>
        </w:tc>
      </w:tr>
      <w:bookmarkEnd w:id="131"/>
    </w:tbl>
    <w:p w14:paraId="24D26F31" w14:textId="1B5DEEA0" w:rsidR="00D92E28" w:rsidRDefault="00D92E28" w:rsidP="00D92E28"/>
    <w:p w14:paraId="4F7E191D" w14:textId="7861F989" w:rsidR="00CA4E96" w:rsidRPr="00ED625F" w:rsidRDefault="00CA4E96" w:rsidP="00257E12">
      <w:pPr>
        <w:rPr>
          <w:color w:val="000000"/>
        </w:rPr>
      </w:pPr>
    </w:p>
    <w:sectPr w:rsidR="00CA4E96" w:rsidRPr="00ED625F" w:rsidSect="001D141D">
      <w:pgSz w:w="12240" w:h="15840"/>
      <w:pgMar w:top="1411" w:right="1411"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B144C" w14:textId="77777777" w:rsidR="00DF1478" w:rsidRDefault="00DF1478">
      <w:r>
        <w:separator/>
      </w:r>
    </w:p>
  </w:endnote>
  <w:endnote w:type="continuationSeparator" w:id="0">
    <w:p w14:paraId="1D1D076C" w14:textId="77777777" w:rsidR="00DF1478" w:rsidRDefault="00DF1478">
      <w:r>
        <w:continuationSeparator/>
      </w:r>
    </w:p>
  </w:endnote>
  <w:endnote w:type="continuationNotice" w:id="1">
    <w:p w14:paraId="41726D6D" w14:textId="77777777" w:rsidR="00DF1478" w:rsidRDefault="00DF14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venir Next Regular">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73093"/>
      <w:docPartObj>
        <w:docPartGallery w:val="Page Numbers (Bottom of Page)"/>
        <w:docPartUnique/>
      </w:docPartObj>
    </w:sdtPr>
    <w:sdtEndPr>
      <w:rPr>
        <w:color w:val="7F7F7F" w:themeColor="background1" w:themeShade="7F"/>
        <w:spacing w:val="60"/>
      </w:rPr>
    </w:sdtEndPr>
    <w:sdtContent>
      <w:p w14:paraId="6024D590" w14:textId="7C5B2901" w:rsidR="00195D54" w:rsidRDefault="00195D54" w:rsidP="00090505">
        <w:pPr>
          <w:pStyle w:val="Footer"/>
          <w:pBdr>
            <w:top w:val="single" w:sz="4" w:space="1" w:color="D9D9D9" w:themeColor="background1" w:themeShade="D9"/>
          </w:pBdr>
          <w:jc w:val="right"/>
        </w:pPr>
        <w:r>
          <w:fldChar w:fldCharType="begin"/>
        </w:r>
        <w:r>
          <w:instrText xml:space="preserve"> PAGE   \* MERGEFORMAT </w:instrText>
        </w:r>
        <w:r>
          <w:fldChar w:fldCharType="separate"/>
        </w:r>
        <w:r w:rsidR="002A48A8">
          <w:rPr>
            <w:noProof/>
          </w:rPr>
          <w:t>13</w:t>
        </w:r>
        <w:r>
          <w:rPr>
            <w:noProof/>
          </w:rPr>
          <w:fldChar w:fldCharType="end"/>
        </w:r>
        <w: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390475"/>
      <w:docPartObj>
        <w:docPartGallery w:val="Page Numbers (Bottom of Page)"/>
        <w:docPartUnique/>
      </w:docPartObj>
    </w:sdtPr>
    <w:sdtEndPr>
      <w:rPr>
        <w:color w:val="7F7F7F" w:themeColor="background1" w:themeShade="7F"/>
        <w:spacing w:val="60"/>
      </w:rPr>
    </w:sdtEndPr>
    <w:sdtContent>
      <w:p w14:paraId="5C15D5E7" w14:textId="147D9C95" w:rsidR="00195D54" w:rsidRDefault="00195D54">
        <w:pPr>
          <w:pStyle w:val="Footer"/>
          <w:pBdr>
            <w:top w:val="single" w:sz="4" w:space="1" w:color="D9D9D9" w:themeColor="background1" w:themeShade="D9"/>
          </w:pBdr>
          <w:jc w:val="right"/>
        </w:pPr>
        <w:r>
          <w:fldChar w:fldCharType="begin"/>
        </w:r>
        <w:r>
          <w:instrText xml:space="preserve"> PAGE   \* MERGEFORMAT </w:instrText>
        </w:r>
        <w:r>
          <w:fldChar w:fldCharType="separate"/>
        </w:r>
        <w:r w:rsidR="002A48A8">
          <w:rPr>
            <w:noProof/>
          </w:rPr>
          <w:t>14</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016EECAD" w:rsidR="00195D54" w:rsidRPr="0086069F" w:rsidRDefault="00195D54"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C72A61">
      <w:rPr>
        <w:noProof/>
        <w:sz w:val="18"/>
        <w:szCs w:val="18"/>
      </w:rPr>
      <w:t>35</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F09B9" w14:textId="1AE5F533" w:rsidR="00195D54" w:rsidRPr="00A017C4" w:rsidRDefault="00195D54" w:rsidP="00A017C4">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9E299C">
      <w:rPr>
        <w:noProof/>
        <w:sz w:val="18"/>
        <w:szCs w:val="18"/>
      </w:rPr>
      <w:t>46</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031B" w14:textId="35132905" w:rsidR="00195D54" w:rsidRDefault="00195D54" w:rsidP="00C00340">
    <w:pPr>
      <w:pStyle w:val="Footer"/>
      <w:pBdr>
        <w:top w:val="single" w:sz="4" w:space="1" w:color="D9D9D9"/>
      </w:pBdr>
      <w:jc w:val="right"/>
    </w:pPr>
    <w:r>
      <w:fldChar w:fldCharType="begin"/>
    </w:r>
    <w:r>
      <w:instrText xml:space="preserve"> PAGE   \* MERGEFORMAT </w:instrText>
    </w:r>
    <w:r>
      <w:fldChar w:fldCharType="separate"/>
    </w:r>
    <w:r w:rsidR="009E299C">
      <w:rPr>
        <w:noProof/>
      </w:rPr>
      <w:t>43</w:t>
    </w:r>
    <w:r>
      <w:rPr>
        <w:noProof/>
      </w:rPr>
      <w:fldChar w:fldCharType="end"/>
    </w:r>
    <w:r>
      <w:t xml:space="preserve"> | </w:t>
    </w:r>
    <w:r w:rsidRPr="0003763F">
      <w:rPr>
        <w:color w:val="7F7F7F"/>
        <w:spacing w:val="60"/>
      </w:rPr>
      <w:t>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DEFA" w14:textId="36B86941" w:rsidR="00195D54" w:rsidRDefault="00195D54">
    <w:pPr>
      <w:pStyle w:val="Footer"/>
      <w:jc w:val="right"/>
    </w:pPr>
    <w:r>
      <w:fldChar w:fldCharType="begin"/>
    </w:r>
    <w:r>
      <w:instrText xml:space="preserve"> PAGE </w:instrText>
    </w:r>
    <w:r>
      <w:fldChar w:fldCharType="separate"/>
    </w:r>
    <w:r w:rsidR="009E299C">
      <w:rPr>
        <w:noProof/>
      </w:rPr>
      <w:t>131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696977"/>
      <w:docPartObj>
        <w:docPartGallery w:val="Page Numbers (Bottom of Page)"/>
        <w:docPartUnique/>
      </w:docPartObj>
    </w:sdtPr>
    <w:sdtEndPr>
      <w:rPr>
        <w:noProof/>
      </w:rPr>
    </w:sdtEndPr>
    <w:sdtContent>
      <w:p w14:paraId="716CB4EC" w14:textId="77777777" w:rsidR="00195D54" w:rsidRDefault="00195D54">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7265C65B" w14:textId="77777777" w:rsidR="00195D54" w:rsidRDefault="00195D54">
    <w:pPr>
      <w:pStyle w:val="Footer"/>
    </w:pPr>
  </w:p>
  <w:p w14:paraId="775B6E35" w14:textId="77777777" w:rsidR="00195D54" w:rsidRDefault="00195D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37E32" w14:textId="77777777" w:rsidR="00DF1478" w:rsidRDefault="00DF1478">
      <w:r>
        <w:separator/>
      </w:r>
    </w:p>
  </w:footnote>
  <w:footnote w:type="continuationSeparator" w:id="0">
    <w:p w14:paraId="69687A99" w14:textId="77777777" w:rsidR="00DF1478" w:rsidRDefault="00DF1478">
      <w:r>
        <w:continuationSeparator/>
      </w:r>
    </w:p>
  </w:footnote>
  <w:footnote w:type="continuationNotice" w:id="1">
    <w:p w14:paraId="34F0712E" w14:textId="77777777" w:rsidR="00DF1478" w:rsidRDefault="00DF1478">
      <w:pPr>
        <w:spacing w:after="0"/>
      </w:pPr>
    </w:p>
  </w:footnote>
  <w:footnote w:id="2">
    <w:p w14:paraId="5CA1A267" w14:textId="7FC80FA9" w:rsidR="00195D54" w:rsidRPr="005D330B" w:rsidRDefault="00195D54">
      <w:pPr>
        <w:pStyle w:val="FootnoteText"/>
      </w:pPr>
      <w:r w:rsidRPr="005D330B">
        <w:rPr>
          <w:rStyle w:val="FootnoteReference"/>
        </w:rPr>
        <w:footnoteRef/>
      </w:r>
      <w:r w:rsidRPr="005D330B">
        <w:t xml:space="preserve"> This is not a mandatory requirement.</w:t>
      </w:r>
    </w:p>
  </w:footnote>
  <w:footnote w:id="3">
    <w:p w14:paraId="47A549C3" w14:textId="77777777" w:rsidR="00195D54" w:rsidRDefault="00195D54" w:rsidP="00A017C4">
      <w:pPr>
        <w:pStyle w:val="FootnoteText"/>
        <w:jc w:val="left"/>
      </w:pPr>
      <w:r>
        <w:rPr>
          <w:rStyle w:val="FootnoteReference"/>
        </w:rPr>
        <w:footnoteRef/>
      </w:r>
      <w:r>
        <w:t xml:space="preserve"> </w:t>
      </w:r>
      <w:bookmarkStart w:id="13" w:name="_Hlk50913934"/>
      <w:r>
        <w:t xml:space="preserve">United Nations Iraq, Country Profile - </w:t>
      </w:r>
      <w:hyperlink r:id="rId1" w:history="1">
        <w:r w:rsidRPr="00E5769E">
          <w:rPr>
            <w:rStyle w:val="Hyperlink"/>
          </w:rPr>
          <w:t>http://www.uniraq.com/</w:t>
        </w:r>
      </w:hyperlink>
      <w:bookmarkEnd w:id="13"/>
      <w:r>
        <w:t xml:space="preserve">  </w:t>
      </w:r>
    </w:p>
  </w:footnote>
  <w:footnote w:id="4">
    <w:p w14:paraId="2B0B9C53" w14:textId="77777777" w:rsidR="00195D54" w:rsidRDefault="00195D54" w:rsidP="00A017C4">
      <w:pPr>
        <w:pStyle w:val="FootnoteText"/>
      </w:pPr>
      <w:r>
        <w:rPr>
          <w:rStyle w:val="FootnoteReference"/>
        </w:rPr>
        <w:footnoteRef/>
      </w:r>
      <w:r>
        <w:t xml:space="preserve"> Iraq Restructuring and Development, Damage and Needs Assessment (DNA) of Affected Governorates, World Bank Group, 2018.</w:t>
      </w:r>
    </w:p>
  </w:footnote>
  <w:footnote w:id="5">
    <w:p w14:paraId="7778F7DD" w14:textId="77777777" w:rsidR="00195D54" w:rsidRDefault="00195D54" w:rsidP="00A017C4">
      <w:pPr>
        <w:pStyle w:val="FootnoteText"/>
      </w:pPr>
      <w:r>
        <w:rPr>
          <w:rStyle w:val="FootnoteReference"/>
        </w:rPr>
        <w:footnoteRef/>
      </w:r>
      <w:r>
        <w:t xml:space="preserve"> UNHCR website - </w:t>
      </w:r>
      <w:hyperlink r:id="rId2" w:history="1">
        <w:r w:rsidRPr="00E5769E">
          <w:rPr>
            <w:rStyle w:val="Hyperlink"/>
          </w:rPr>
          <w:t>https://www.unhcr.org/iraq-emergency.html</w:t>
        </w:r>
      </w:hyperlink>
      <w:r>
        <w:t xml:space="preserve"> </w:t>
      </w:r>
    </w:p>
  </w:footnote>
  <w:footnote w:id="6">
    <w:p w14:paraId="76C9BFB6" w14:textId="77777777" w:rsidR="00195D54" w:rsidRDefault="00195D54" w:rsidP="00A017C4">
      <w:pPr>
        <w:pStyle w:val="FootnoteText"/>
      </w:pPr>
      <w:r>
        <w:rPr>
          <w:rStyle w:val="FootnoteReference"/>
        </w:rPr>
        <w:footnoteRef/>
      </w:r>
      <w:r>
        <w:t xml:space="preserve"> World Bank Group, Data - </w:t>
      </w:r>
      <w:hyperlink r:id="rId3" w:history="1">
        <w:r w:rsidRPr="00E5769E">
          <w:rPr>
            <w:rStyle w:val="Hyperlink"/>
          </w:rPr>
          <w:t>https://data.worldbank.org/indicator/</w:t>
        </w:r>
      </w:hyperlink>
      <w:r>
        <w:t xml:space="preserve"> </w:t>
      </w:r>
    </w:p>
  </w:footnote>
  <w:footnote w:id="7">
    <w:p w14:paraId="1D7EEAB2" w14:textId="77777777" w:rsidR="00195D54" w:rsidRDefault="00195D54" w:rsidP="00F278BE">
      <w:pPr>
        <w:pStyle w:val="FootnoteText"/>
      </w:pPr>
      <w:r>
        <w:rPr>
          <w:rStyle w:val="FootnoteReference"/>
        </w:rPr>
        <w:footnoteRef/>
      </w:r>
      <w:r>
        <w:t xml:space="preserve"> </w:t>
      </w:r>
      <w:r w:rsidRPr="00F8338A">
        <w:t>G</w:t>
      </w:r>
      <w:r>
        <w:t>HG</w:t>
      </w:r>
      <w:r w:rsidRPr="00F8338A">
        <w:t xml:space="preserve"> Emissions Factsheet</w:t>
      </w:r>
      <w:r>
        <w:t>, USAID, 2017</w:t>
      </w:r>
      <w:r w:rsidRPr="00F8338A">
        <w:t xml:space="preserve"> - </w:t>
      </w:r>
      <w:hyperlink r:id="rId4" w:history="1">
        <w:r w:rsidRPr="00721303">
          <w:rPr>
            <w:rStyle w:val="Hyperlink"/>
          </w:rPr>
          <w:t>https://www.climatelinks.org/resources/greenhouse-gas-emissions-factsheet-iraq</w:t>
        </w:r>
      </w:hyperlink>
      <w:r>
        <w:t xml:space="preserve"> </w:t>
      </w:r>
    </w:p>
  </w:footnote>
  <w:footnote w:id="8">
    <w:p w14:paraId="2DDE179F" w14:textId="711C0BE4" w:rsidR="00195D54" w:rsidRDefault="00195D54" w:rsidP="008E64E0">
      <w:pPr>
        <w:pStyle w:val="FootnoteText"/>
        <w:jc w:val="left"/>
      </w:pPr>
      <w:r>
        <w:rPr>
          <w:rStyle w:val="FootnoteReference"/>
        </w:rPr>
        <w:footnoteRef/>
      </w:r>
      <w:r>
        <w:t xml:space="preserve"> </w:t>
      </w:r>
      <w:r w:rsidRPr="00C54BDE">
        <w:t>UNDP Guidance Note on Social and Environmental Standards</w:t>
      </w:r>
      <w:r>
        <w:t xml:space="preserve"> -</w:t>
      </w:r>
      <w:r w:rsidRPr="00C54BDE">
        <w:t xml:space="preserve"> Supplemental Guidance: Grievance Redress Mechanisms</w:t>
      </w:r>
      <w:r>
        <w:t xml:space="preserve"> -  </w:t>
      </w:r>
      <w:hyperlink r:id="rId5" w:history="1">
        <w:r w:rsidRPr="00284E56">
          <w:rPr>
            <w:rStyle w:val="Hyperlink"/>
          </w:rPr>
          <w:t>https://info.undp.org/sites/bpps/SES_Toolkit/SES%20Document%20Library/Uploaded%20October%202016/Supplemental%20Guidance_Grievance%20Redress%20Mechanisms.pdf</w:t>
        </w:r>
      </w:hyperlink>
      <w:r>
        <w:t xml:space="preserve"> </w:t>
      </w:r>
    </w:p>
  </w:footnote>
  <w:footnote w:id="9">
    <w:p w14:paraId="7F2C0861" w14:textId="77777777" w:rsidR="00195D54" w:rsidRPr="0003763F" w:rsidRDefault="00195D54"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6" w:history="1">
        <w:r w:rsidRPr="0003763F">
          <w:rPr>
            <w:rStyle w:val="Hyperlink"/>
            <w:rFonts w:ascii="Calibri" w:hAnsi="Calibri" w:cs="Segoe UI"/>
            <w:szCs w:val="18"/>
          </w:rPr>
          <w:t>https://www.thegef.org/gef/policies_guidelines</w:t>
        </w:r>
      </w:hyperlink>
    </w:p>
  </w:footnote>
  <w:footnote w:id="10">
    <w:p w14:paraId="574A72CA" w14:textId="77777777" w:rsidR="00195D54" w:rsidRPr="00AD6A9D" w:rsidRDefault="00195D54"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11">
    <w:p w14:paraId="5E228B78" w14:textId="77777777" w:rsidR="00195D54" w:rsidRPr="00AD6A9D" w:rsidRDefault="00195D54"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12">
    <w:p w14:paraId="5CBC8E0F" w14:textId="77777777" w:rsidR="00195D54" w:rsidRDefault="00195D54" w:rsidP="004C1A0F">
      <w:pPr>
        <w:pStyle w:val="FootnoteText"/>
        <w:jc w:val="left"/>
      </w:pPr>
      <w:r>
        <w:rPr>
          <w:rStyle w:val="FootnoteReference"/>
        </w:rPr>
        <w:footnoteRef/>
      </w:r>
      <w:r>
        <w:t xml:space="preserve"> See </w:t>
      </w:r>
      <w:hyperlink r:id="rId7" w:history="1">
        <w:r>
          <w:rPr>
            <w:rStyle w:val="Hyperlink"/>
          </w:rPr>
          <w:t>https://popp.undp.org/_layouts/15/WopiFrame.aspx?sourcedoc=/UNDP_POPP_DOCUMENT_LIBRARY/Public/PPM_Project%20Management_Closing.docx&amp;action=default</w:t>
        </w:r>
      </w:hyperlink>
      <w:r>
        <w:t xml:space="preserve">. </w:t>
      </w:r>
    </w:p>
  </w:footnote>
  <w:footnote w:id="13">
    <w:p w14:paraId="07665072" w14:textId="77777777" w:rsidR="00195D54" w:rsidRPr="003174B4" w:rsidRDefault="00195D54" w:rsidP="003174B4">
      <w:pPr>
        <w:pStyle w:val="FootnoteText"/>
      </w:pPr>
      <w:r w:rsidRPr="003174B4">
        <w:rPr>
          <w:rStyle w:val="FootnoteReference"/>
          <w:rFonts w:asciiTheme="minorHAnsi" w:hAnsiTheme="minorHAnsi"/>
          <w:vertAlign w:val="baseline"/>
        </w:rPr>
        <w:footnoteRef/>
      </w:r>
      <w:r w:rsidRPr="003174B4">
        <w:t xml:space="preserve"> To be used where UNDP is the Implementing Partner</w:t>
      </w:r>
    </w:p>
  </w:footnote>
  <w:footnote w:id="14">
    <w:p w14:paraId="7B28D4B1" w14:textId="77777777" w:rsidR="00195D54" w:rsidRPr="003174B4" w:rsidRDefault="00195D54" w:rsidP="003174B4">
      <w:pPr>
        <w:pStyle w:val="FootnoteText"/>
      </w:pPr>
      <w:r w:rsidRPr="003174B4">
        <w:rPr>
          <w:rStyle w:val="FootnoteReference"/>
          <w:rFonts w:asciiTheme="minorHAnsi" w:hAnsiTheme="minorHAnsi"/>
          <w:vertAlign w:val="baseline"/>
        </w:rPr>
        <w:footnoteRef/>
      </w:r>
      <w:r w:rsidRPr="003174B4">
        <w:t xml:space="preserve"> To be used where the UN, a UN fund/programme or a specialized agency is the Implementing Partner</w:t>
      </w:r>
    </w:p>
  </w:footnote>
  <w:footnote w:id="15">
    <w:p w14:paraId="2F372785" w14:textId="77777777" w:rsidR="00195D54" w:rsidRDefault="00195D54" w:rsidP="00EE6E8E">
      <w:pPr>
        <w:pStyle w:val="FootnoteText"/>
        <w:jc w:val="left"/>
      </w:pPr>
      <w:r>
        <w:rPr>
          <w:rStyle w:val="FootnoteReference"/>
        </w:rPr>
        <w:footnoteRef/>
      </w:r>
      <w:r>
        <w:t xml:space="preserve"> </w:t>
      </w:r>
      <w:r w:rsidRPr="00B94177">
        <w:t>WHO (2020). Considerations for public health and social measures in the workplace in the context of COVID-19 (https://apps.who.int/iris/rest/bitstreams/1277575/retrieve)</w:t>
      </w:r>
    </w:p>
  </w:footnote>
  <w:footnote w:id="16">
    <w:p w14:paraId="31ED33F8" w14:textId="77777777" w:rsidR="00195D54" w:rsidRPr="00334C08" w:rsidRDefault="00195D54" w:rsidP="00D36BFA">
      <w:pPr>
        <w:pStyle w:val="FootnoteText"/>
      </w:pPr>
      <w:r w:rsidRPr="00334C08">
        <w:rPr>
          <w:rStyle w:val="FootnoteReference"/>
        </w:rPr>
        <w:footnoteRef/>
      </w:r>
      <w:r w:rsidRPr="00334C08">
        <w:t xml:space="preserve"> See for example: Sissakian, V., Al-Ansari, N., and Knutsson, S., 2013. Sand and dust storm events in Iraq, Natural Science, Vol.5, No.10, 1084-1094; or Yu, Y., M. Notaro, O. V. Kalashnikova, and M. J. Garay, 2015, Climatology of summer Shamal wind in the Middle East, J. Geophys. Res. Atmos., 120, doi:10.1002/2015JD024063</w:t>
      </w:r>
    </w:p>
  </w:footnote>
  <w:footnote w:id="17">
    <w:p w14:paraId="73EF7307" w14:textId="77777777" w:rsidR="00195D54" w:rsidRPr="0071146A" w:rsidRDefault="00195D54" w:rsidP="00D36BFA">
      <w:pPr>
        <w:pStyle w:val="FootnoteText"/>
      </w:pPr>
      <w:r w:rsidRPr="00334C08">
        <w:rPr>
          <w:rStyle w:val="FootnoteReference"/>
        </w:rPr>
        <w:footnoteRef/>
      </w:r>
      <w:r w:rsidRPr="00334C08">
        <w:t xml:space="preserve"> Agha, O., and Şarlak, N., 2017. Analysis of meteorological drought in Iraq using the Reconnaissance Drought Index (RDI). International Journal of Advanced Research 5(3):473-479.</w:t>
      </w:r>
    </w:p>
  </w:footnote>
  <w:footnote w:id="18">
    <w:p w14:paraId="029138D2" w14:textId="77777777" w:rsidR="00195D54" w:rsidRPr="000240E9" w:rsidRDefault="00195D54" w:rsidP="003306B6">
      <w:pPr>
        <w:pStyle w:val="FootnoteText"/>
      </w:pPr>
      <w:r w:rsidRPr="000240E9">
        <w:rPr>
          <w:rStyle w:val="FootnoteReference"/>
        </w:rPr>
        <w:footnoteRef/>
      </w:r>
      <w:r w:rsidRPr="000240E9">
        <w:t xml:space="preserve"> “Climate change risk assessment in Baghdad: examining population vulnerability” M F Abdulateef, H A S Al-Alwan, 2021</w:t>
      </w:r>
    </w:p>
  </w:footnote>
  <w:footnote w:id="19">
    <w:p w14:paraId="183D74EF" w14:textId="77777777" w:rsidR="00195D54" w:rsidRPr="00AA0799" w:rsidRDefault="00195D54" w:rsidP="003306B6">
      <w:pPr>
        <w:pStyle w:val="FootnoteText"/>
      </w:pPr>
      <w:r w:rsidRPr="000240E9">
        <w:rPr>
          <w:rStyle w:val="FootnoteReference"/>
        </w:rPr>
        <w:footnoteRef/>
      </w:r>
      <w:r w:rsidRPr="000240E9">
        <w:t xml:space="preserve"> “Assessing of Climate Chang on Iraq using Meteonorm Weather Generator”, Iqbal H. Abd AlKareem, 2016</w:t>
      </w:r>
    </w:p>
  </w:footnote>
  <w:footnote w:id="20">
    <w:p w14:paraId="2E2C8EFE" w14:textId="77777777" w:rsidR="00195D54" w:rsidRPr="00B84F2E" w:rsidRDefault="00195D54" w:rsidP="005000F0">
      <w:pPr>
        <w:pStyle w:val="FootnoteText"/>
        <w:rPr>
          <w:szCs w:val="16"/>
          <w:lang w:val="tr-TR"/>
        </w:rPr>
      </w:pPr>
      <w:r w:rsidRPr="00B84F2E">
        <w:rPr>
          <w:rStyle w:val="FootnoteReference"/>
          <w:szCs w:val="16"/>
        </w:rPr>
        <w:footnoteRef/>
      </w:r>
      <w:r w:rsidRPr="00B84F2E">
        <w:rPr>
          <w:szCs w:val="16"/>
        </w:rPr>
        <w:t xml:space="preserve"> GEF (2018). </w:t>
      </w:r>
      <w:r w:rsidRPr="00B84F2E">
        <w:rPr>
          <w:szCs w:val="16"/>
          <w:lang w:val="tr-TR"/>
        </w:rPr>
        <w:t xml:space="preserve">Guidance to Advance Gender Equality in GEF Projets and Programs. Available at </w:t>
      </w:r>
      <w:hyperlink r:id="rId8" w:history="1">
        <w:r w:rsidRPr="00B84F2E">
          <w:rPr>
            <w:rStyle w:val="Hyperlink"/>
            <w:rFonts w:cstheme="minorBidi"/>
            <w:szCs w:val="16"/>
            <w:lang w:val="tr-TR"/>
          </w:rPr>
          <w:t>http://www.thegef.org/sites/default/files/council-meeting-documents/EN_GEF.C.54.Inf_.05_Guidance_Gender_0.pdf</w:t>
        </w:r>
      </w:hyperlink>
    </w:p>
  </w:footnote>
  <w:footnote w:id="21">
    <w:p w14:paraId="7E76759E" w14:textId="77777777" w:rsidR="00195D54" w:rsidRPr="00185E07" w:rsidRDefault="00195D54" w:rsidP="005000F0">
      <w:pPr>
        <w:pStyle w:val="FootnoteText"/>
        <w:rPr>
          <w:szCs w:val="16"/>
          <w:lang w:val="tr-TR"/>
        </w:rPr>
      </w:pPr>
      <w:r w:rsidRPr="00B84F2E">
        <w:rPr>
          <w:rStyle w:val="FootnoteReference"/>
          <w:szCs w:val="16"/>
        </w:rPr>
        <w:footnoteRef/>
      </w:r>
      <w:r w:rsidRPr="00B84F2E">
        <w:rPr>
          <w:szCs w:val="16"/>
        </w:rPr>
        <w:t xml:space="preserve"> GEF (2017). </w:t>
      </w:r>
      <w:r w:rsidRPr="00B84F2E">
        <w:rPr>
          <w:szCs w:val="16"/>
          <w:lang w:val="tr-TR"/>
        </w:rPr>
        <w:t>GEF Policy on Gender Equality</w:t>
      </w:r>
    </w:p>
  </w:footnote>
  <w:footnote w:id="22">
    <w:p w14:paraId="218B3C51" w14:textId="77777777" w:rsidR="00195D54" w:rsidRDefault="00195D54" w:rsidP="005000F0">
      <w:pPr>
        <w:pStyle w:val="FootnoteText"/>
      </w:pPr>
      <w:r>
        <w:rPr>
          <w:rStyle w:val="FootnoteReference"/>
        </w:rPr>
        <w:footnoteRef/>
      </w:r>
      <w:r>
        <w:t xml:space="preserve"> </w:t>
      </w:r>
      <w:r w:rsidRPr="007651B3">
        <w:t>GEF (2018). Guidance to Advance Gender Equality in GEF Projets and Programs.</w:t>
      </w:r>
    </w:p>
  </w:footnote>
  <w:footnote w:id="23">
    <w:p w14:paraId="7595A419" w14:textId="77777777" w:rsidR="00195D54" w:rsidRDefault="00195D54" w:rsidP="005000F0">
      <w:pPr>
        <w:pStyle w:val="FootnoteText"/>
      </w:pPr>
      <w:r>
        <w:rPr>
          <w:rStyle w:val="FootnoteReference"/>
        </w:rPr>
        <w:footnoteRef/>
      </w:r>
      <w:r>
        <w:t xml:space="preserve"> Republic of Iraq (2019). National Review of the Implementation of Beijing +25 Declaration and Platform for Action.</w:t>
      </w:r>
    </w:p>
  </w:footnote>
  <w:footnote w:id="24">
    <w:p w14:paraId="08C54786" w14:textId="77777777" w:rsidR="00195D54" w:rsidRDefault="00195D54" w:rsidP="005000F0">
      <w:pPr>
        <w:pStyle w:val="FootnoteText"/>
      </w:pPr>
      <w:r>
        <w:rPr>
          <w:rStyle w:val="FootnoteReference"/>
        </w:rPr>
        <w:footnoteRef/>
      </w:r>
      <w:r>
        <w:t xml:space="preserve"> </w:t>
      </w:r>
      <w:hyperlink r:id="rId9" w:history="1">
        <w:r w:rsidRPr="007651B3">
          <w:t>UN</w:t>
        </w:r>
      </w:hyperlink>
      <w:r w:rsidRPr="007651B3">
        <w:t xml:space="preserve"> (2020). Policy Brief: The Impact of COVID-19 on Women</w:t>
      </w:r>
    </w:p>
  </w:footnote>
  <w:footnote w:id="25">
    <w:p w14:paraId="13559DA6" w14:textId="77777777" w:rsidR="00195D54" w:rsidRDefault="00195D54" w:rsidP="005000F0">
      <w:pPr>
        <w:pStyle w:val="FootnoteText"/>
      </w:pPr>
      <w:r>
        <w:rPr>
          <w:rStyle w:val="FootnoteReference"/>
        </w:rPr>
        <w:footnoteRef/>
      </w:r>
      <w:r>
        <w:t xml:space="preserve"> UNDP (2019). Human Development Report: Human Development Indicators for Iraq. Available at </w:t>
      </w:r>
      <w:hyperlink r:id="rId10" w:history="1">
        <w:r w:rsidRPr="006D01D4">
          <w:rPr>
            <w:rStyle w:val="Hyperlink"/>
            <w:rFonts w:cstheme="minorBidi"/>
          </w:rPr>
          <w:t>http://hdr.undp.org/en/countries/profiles/IRQ</w:t>
        </w:r>
      </w:hyperlink>
      <w:r>
        <w:t xml:space="preserve"> </w:t>
      </w:r>
    </w:p>
  </w:footnote>
  <w:footnote w:id="26">
    <w:p w14:paraId="568DA519"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27">
    <w:p w14:paraId="130387FA" w14:textId="77777777" w:rsidR="00195D54" w:rsidRDefault="00195D54" w:rsidP="005000F0">
      <w:pPr>
        <w:pStyle w:val="FootnoteText"/>
      </w:pPr>
      <w:r>
        <w:rPr>
          <w:rStyle w:val="FootnoteReference"/>
        </w:rPr>
        <w:footnoteRef/>
      </w:r>
      <w:r>
        <w:t xml:space="preserve"> Republic of Iraq (2019). National Review of the Implementation of Beijing +25 Declaration and Platform for Action.</w:t>
      </w:r>
    </w:p>
  </w:footnote>
  <w:footnote w:id="28">
    <w:p w14:paraId="098437C6" w14:textId="77777777" w:rsidR="00195D54" w:rsidRDefault="00195D54" w:rsidP="005000F0">
      <w:pPr>
        <w:pStyle w:val="FootnoteText"/>
      </w:pPr>
      <w:r>
        <w:rPr>
          <w:rStyle w:val="FootnoteReference"/>
        </w:rPr>
        <w:footnoteRef/>
      </w:r>
      <w:r>
        <w:t xml:space="preserve"> Wilson Center (2019). </w:t>
      </w:r>
      <w:r w:rsidRPr="00BD7AC3">
        <w:t xml:space="preserve">Women MPs in the Iraqi Parliament </w:t>
      </w:r>
      <w:r>
        <w:t xml:space="preserve">(found at </w:t>
      </w:r>
      <w:r w:rsidRPr="00771A8D">
        <w:t>https://www.wilsoncenter.org/blog-post/women-mps-the-iraqi-parliament</w:t>
      </w:r>
      <w:r>
        <w:t>)</w:t>
      </w:r>
    </w:p>
  </w:footnote>
  <w:footnote w:id="29">
    <w:p w14:paraId="305C5204" w14:textId="77777777" w:rsidR="00195D54" w:rsidRDefault="00195D54" w:rsidP="005000F0">
      <w:pPr>
        <w:pStyle w:val="FootnoteText"/>
      </w:pPr>
      <w:r>
        <w:rPr>
          <w:rStyle w:val="FootnoteReference"/>
        </w:rPr>
        <w:footnoteRef/>
      </w:r>
      <w:r>
        <w:t xml:space="preserve"> UNDP (2015). Iraq Human Development Report 2014.</w:t>
      </w:r>
    </w:p>
  </w:footnote>
  <w:footnote w:id="30">
    <w:p w14:paraId="60C327F0"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31">
    <w:p w14:paraId="39DFFCC7" w14:textId="77777777" w:rsidR="00195D54" w:rsidRDefault="00195D54" w:rsidP="005000F0">
      <w:pPr>
        <w:pStyle w:val="FootnoteText"/>
      </w:pPr>
      <w:r>
        <w:rPr>
          <w:rStyle w:val="FootnoteReference"/>
        </w:rPr>
        <w:footnoteRef/>
      </w:r>
      <w:r>
        <w:t xml:space="preserve"> Ibid.</w:t>
      </w:r>
    </w:p>
  </w:footnote>
  <w:footnote w:id="32">
    <w:p w14:paraId="60F128EB" w14:textId="77777777" w:rsidR="00195D54" w:rsidRDefault="00195D54" w:rsidP="005000F0">
      <w:pPr>
        <w:pStyle w:val="FootnoteText"/>
      </w:pPr>
      <w:r>
        <w:rPr>
          <w:rStyle w:val="FootnoteReference"/>
        </w:rPr>
        <w:footnoteRef/>
      </w:r>
      <w:r>
        <w:t xml:space="preserve"> Syriac Press (2020). </w:t>
      </w:r>
      <w:r w:rsidRPr="00DD3B16">
        <w:t>Iraqi Prime Minister Kadhimi visits villages and towns in Nineveh Plains</w:t>
      </w:r>
      <w:r>
        <w:t xml:space="preserve"> (found at </w:t>
      </w:r>
      <w:r w:rsidRPr="00DD3B16">
        <w:t>https://syriacpress.com/blog/2020/06/12/iraqi-prime-minister-kadhimi-visits-villages-and-towns-in-nineveh-plains/</w:t>
      </w:r>
      <w:r>
        <w:t>)</w:t>
      </w:r>
    </w:p>
  </w:footnote>
  <w:footnote w:id="33">
    <w:p w14:paraId="1EBBBC47" w14:textId="77777777" w:rsidR="00195D54" w:rsidRDefault="00195D54" w:rsidP="005000F0">
      <w:pPr>
        <w:pStyle w:val="FootnoteText"/>
      </w:pPr>
      <w:r>
        <w:rPr>
          <w:rStyle w:val="FootnoteReference"/>
        </w:rPr>
        <w:footnoteRef/>
      </w:r>
      <w:r>
        <w:t xml:space="preserve"> Al Monitor (2020). Meet Iraq’s new Cabinet (found at </w:t>
      </w:r>
      <w:r w:rsidRPr="00D53987">
        <w:t>http://www.al-monitor.com/pulse/originals/2020/05/iraq-new-cabinet-mustafa-kadhimi-economy-security-covid19.html#ixzz6OTkS1Ruz</w:t>
      </w:r>
      <w:r>
        <w:t>)</w:t>
      </w:r>
    </w:p>
  </w:footnote>
  <w:footnote w:id="34">
    <w:p w14:paraId="2332C1C4"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35">
    <w:p w14:paraId="6D404B1A" w14:textId="77777777" w:rsidR="00195D54" w:rsidRDefault="00195D54" w:rsidP="005000F0">
      <w:pPr>
        <w:pStyle w:val="FootnoteText"/>
      </w:pPr>
      <w:r>
        <w:rPr>
          <w:rStyle w:val="FootnoteReference"/>
        </w:rPr>
        <w:footnoteRef/>
      </w:r>
      <w:r>
        <w:t xml:space="preserve"> UNOCHA Website (2020). Iraq. Available at </w:t>
      </w:r>
      <w:hyperlink r:id="rId11" w:history="1">
        <w:r w:rsidRPr="006D01D4">
          <w:rPr>
            <w:rStyle w:val="Hyperlink"/>
            <w:rFonts w:cstheme="minorBidi"/>
          </w:rPr>
          <w:t>https://www.unocha.org/iraq</w:t>
        </w:r>
      </w:hyperlink>
      <w:r>
        <w:t xml:space="preserve"> </w:t>
      </w:r>
    </w:p>
  </w:footnote>
  <w:footnote w:id="36">
    <w:p w14:paraId="568E088C"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37">
    <w:p w14:paraId="21EAD67A" w14:textId="77777777" w:rsidR="00195D54" w:rsidRDefault="00195D54" w:rsidP="005000F0">
      <w:pPr>
        <w:pStyle w:val="FootnoteText"/>
      </w:pPr>
      <w:r>
        <w:rPr>
          <w:rStyle w:val="FootnoteReference"/>
        </w:rPr>
        <w:footnoteRef/>
      </w:r>
      <w:r>
        <w:t xml:space="preserve"> ICSSI / Iraqi Social Forum / Karibu Foundation / Fondation Assistance Internationale (2015). A New Study Reveals Facts about the Phenomenon of Sexual Harrassment. Presented at the Iraqi Women Journalists Forum in 2015. Available at: </w:t>
      </w:r>
      <w:hyperlink r:id="rId12" w:history="1">
        <w:r w:rsidRPr="006D01D4">
          <w:rPr>
            <w:rStyle w:val="Hyperlink"/>
            <w:rFonts w:cstheme="minorBidi"/>
          </w:rPr>
          <w:t>http://www.iraqicivilsociety.org/wp-content/uploads/2015/10/Shahrazad-Study-FINAL.En_.pdf</w:t>
        </w:r>
      </w:hyperlink>
      <w:r>
        <w:t xml:space="preserve"> </w:t>
      </w:r>
    </w:p>
  </w:footnote>
  <w:footnote w:id="38">
    <w:p w14:paraId="4932C436" w14:textId="77777777" w:rsidR="00195D54" w:rsidRDefault="00195D54" w:rsidP="005000F0">
      <w:pPr>
        <w:pStyle w:val="FootnoteText"/>
      </w:pPr>
      <w:r>
        <w:rPr>
          <w:rStyle w:val="FootnoteReference"/>
        </w:rPr>
        <w:footnoteRef/>
      </w:r>
      <w:r>
        <w:t xml:space="preserve"> </w:t>
      </w:r>
      <w:r>
        <w:rPr>
          <w:rFonts w:eastAsiaTheme="minorHAnsi" w:cs="Calibri"/>
        </w:rPr>
        <w:t>World Bank (2017). Iraq Systematic Country Diagnostic.</w:t>
      </w:r>
    </w:p>
  </w:footnote>
  <w:footnote w:id="39">
    <w:p w14:paraId="3B9E26CE" w14:textId="77777777" w:rsidR="00195D54" w:rsidRDefault="00195D54" w:rsidP="005000F0">
      <w:pPr>
        <w:pStyle w:val="FootnoteText"/>
      </w:pPr>
      <w:r>
        <w:rPr>
          <w:rStyle w:val="FootnoteReference"/>
        </w:rPr>
        <w:footnoteRef/>
      </w:r>
      <w:r>
        <w:t xml:space="preserve"> UNESCO (2011). Promoting Gender Equality in Iraq. Available at </w:t>
      </w:r>
      <w:hyperlink r:id="rId13" w:history="1">
        <w:r w:rsidRPr="006D01D4">
          <w:rPr>
            <w:rStyle w:val="Hyperlink"/>
            <w:rFonts w:cstheme="minorBidi"/>
          </w:rPr>
          <w:t>http://www.unesco.org/new/fileadmin/MULTIMEDIA/FIELD/Iraq/pdf/Publications/EN%20-%20Gender%20Equality%20Fact%20Sheet%20-%20Final%20(24.11.2011).pdf</w:t>
        </w:r>
      </w:hyperlink>
      <w:r>
        <w:t xml:space="preserve"> </w:t>
      </w:r>
    </w:p>
  </w:footnote>
  <w:footnote w:id="40">
    <w:p w14:paraId="3D4388D9" w14:textId="77777777" w:rsidR="00195D54" w:rsidRDefault="00195D54" w:rsidP="005000F0">
      <w:pPr>
        <w:pStyle w:val="FootnoteText"/>
      </w:pPr>
      <w:r>
        <w:rPr>
          <w:rStyle w:val="FootnoteReference"/>
        </w:rPr>
        <w:footnoteRef/>
      </w:r>
      <w:r>
        <w:t xml:space="preserve"> IAU / OCHA (No date). Iraqi Women: Facts and Figures. Available at </w:t>
      </w:r>
      <w:hyperlink r:id="rId14" w:history="1">
        <w:r w:rsidRPr="006D01D4">
          <w:rPr>
            <w:rStyle w:val="Hyperlink"/>
            <w:rFonts w:cstheme="minorBidi"/>
          </w:rPr>
          <w:t>http://www.unis.unvienna.org/pdf/factsheets/Iraqi_Women_Facts.pdf</w:t>
        </w:r>
      </w:hyperlink>
      <w:r>
        <w:t xml:space="preserve"> </w:t>
      </w:r>
    </w:p>
  </w:footnote>
  <w:footnote w:id="41">
    <w:p w14:paraId="62E5C8C4" w14:textId="77777777" w:rsidR="00195D54" w:rsidRDefault="00195D54" w:rsidP="005000F0">
      <w:pPr>
        <w:pStyle w:val="FootnoteText"/>
      </w:pPr>
      <w:r>
        <w:rPr>
          <w:rStyle w:val="FootnoteReference"/>
        </w:rPr>
        <w:footnoteRef/>
      </w:r>
      <w:r>
        <w:t xml:space="preserve"> Republic of Iraq (2019). National Review of the Implementation of Beijing +25 Declaration and Platform for Action.</w:t>
      </w:r>
    </w:p>
  </w:footnote>
  <w:footnote w:id="42">
    <w:p w14:paraId="24540289" w14:textId="77777777" w:rsidR="00195D54" w:rsidRDefault="00195D54" w:rsidP="005000F0">
      <w:pPr>
        <w:pStyle w:val="FootnoteText"/>
      </w:pPr>
      <w:r>
        <w:rPr>
          <w:rStyle w:val="FootnoteReference"/>
        </w:rPr>
        <w:footnoteRef/>
      </w:r>
      <w:r>
        <w:t xml:space="preserve"> Ibid</w:t>
      </w:r>
    </w:p>
  </w:footnote>
  <w:footnote w:id="43">
    <w:p w14:paraId="45F21ADC"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44">
    <w:p w14:paraId="73FD42A2" w14:textId="77777777" w:rsidR="00195D54" w:rsidRDefault="00195D54" w:rsidP="005000F0">
      <w:pPr>
        <w:pStyle w:val="FootnoteText"/>
      </w:pPr>
      <w:r>
        <w:rPr>
          <w:rStyle w:val="FootnoteReference"/>
        </w:rPr>
        <w:footnoteRef/>
      </w:r>
      <w:r>
        <w:t xml:space="preserve"> </w:t>
      </w:r>
      <w:r>
        <w:rPr>
          <w:rFonts w:eastAsiaTheme="minorHAnsi" w:cs="Calibri"/>
        </w:rPr>
        <w:t>World Bank (2017). Iraq Systematic Country Diagnostic.</w:t>
      </w:r>
    </w:p>
  </w:footnote>
  <w:footnote w:id="45">
    <w:p w14:paraId="55F24373" w14:textId="77777777" w:rsidR="00195D54" w:rsidRDefault="00195D54" w:rsidP="005000F0">
      <w:pPr>
        <w:pStyle w:val="FootnoteText"/>
      </w:pPr>
      <w:r>
        <w:rPr>
          <w:rStyle w:val="FootnoteReference"/>
        </w:rPr>
        <w:footnoteRef/>
      </w:r>
      <w:r>
        <w:t xml:space="preserve"> </w:t>
      </w:r>
      <w:r w:rsidRPr="000048F6">
        <w:t>World Bank (2013)</w:t>
      </w:r>
      <w:r>
        <w:t>.</w:t>
      </w:r>
      <w:r w:rsidRPr="000048F6">
        <w:t xml:space="preserve"> Gender and Private Sector Development in Iraq</w:t>
      </w:r>
      <w:r>
        <w:t>.</w:t>
      </w:r>
    </w:p>
  </w:footnote>
  <w:footnote w:id="46">
    <w:p w14:paraId="4A1283B2"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47">
    <w:p w14:paraId="4353133D" w14:textId="77777777" w:rsidR="00195D54" w:rsidRDefault="00195D54" w:rsidP="005000F0">
      <w:pPr>
        <w:pStyle w:val="FootnoteText"/>
      </w:pPr>
      <w:r>
        <w:rPr>
          <w:rStyle w:val="FootnoteReference"/>
        </w:rPr>
        <w:footnoteRef/>
      </w:r>
      <w:r>
        <w:t xml:space="preserve"> </w:t>
      </w:r>
      <w:r>
        <w:rPr>
          <w:rFonts w:eastAsiaTheme="minorHAnsi" w:cs="Calibri"/>
        </w:rPr>
        <w:t>World Bank (2017). Iraq Systematic Country Diagnostic.</w:t>
      </w:r>
    </w:p>
  </w:footnote>
  <w:footnote w:id="48">
    <w:p w14:paraId="6515E140" w14:textId="77777777" w:rsidR="00195D54" w:rsidRDefault="00195D54" w:rsidP="005000F0">
      <w:pPr>
        <w:pStyle w:val="FootnoteText"/>
      </w:pPr>
      <w:r>
        <w:rPr>
          <w:rStyle w:val="FootnoteReference"/>
        </w:rPr>
        <w:footnoteRef/>
      </w:r>
      <w:r>
        <w:t xml:space="preserve"> </w:t>
      </w:r>
      <w:r w:rsidRPr="000048F6">
        <w:t>World Bank (2013)</w:t>
      </w:r>
      <w:r>
        <w:t>.</w:t>
      </w:r>
      <w:r w:rsidRPr="000048F6">
        <w:t xml:space="preserve"> Gender and Private Sector Development in Iraq</w:t>
      </w:r>
      <w:r>
        <w:t>.</w:t>
      </w:r>
    </w:p>
  </w:footnote>
  <w:footnote w:id="49">
    <w:p w14:paraId="136F4924"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50">
    <w:p w14:paraId="2F55AB58" w14:textId="77777777" w:rsidR="00195D54" w:rsidRDefault="00195D54" w:rsidP="005000F0">
      <w:pPr>
        <w:pStyle w:val="FootnoteText"/>
      </w:pPr>
      <w:r>
        <w:rPr>
          <w:rStyle w:val="FootnoteReference"/>
        </w:rPr>
        <w:footnoteRef/>
      </w:r>
      <w:r>
        <w:t xml:space="preserve"> </w:t>
      </w:r>
      <w:r w:rsidRPr="00BB7B82">
        <w:t>UN Inter-Agency Information and Analysis Unit. 2014. http://nina-iraq.com/wp-content/uploads/2014/03/Women-In-Iraq-Fact-sheet-English.pdf</w:t>
      </w:r>
    </w:p>
  </w:footnote>
  <w:footnote w:id="51">
    <w:p w14:paraId="049B0A77" w14:textId="77777777" w:rsidR="00195D54" w:rsidRDefault="00195D54" w:rsidP="005000F0">
      <w:pPr>
        <w:pStyle w:val="FootnoteText"/>
      </w:pPr>
      <w:r>
        <w:rPr>
          <w:rStyle w:val="FootnoteReference"/>
        </w:rPr>
        <w:footnoteRef/>
      </w:r>
      <w:r>
        <w:t xml:space="preserve"> UN Women / Oxfam / Government of Japan (2018). Gender Profile – Iraq: </w:t>
      </w:r>
      <w:r w:rsidRPr="0079069E">
        <w:t>A situation analysis on gender equality and women’s empowerment in Iraq</w:t>
      </w:r>
      <w:r>
        <w:t>.</w:t>
      </w:r>
    </w:p>
  </w:footnote>
  <w:footnote w:id="52">
    <w:p w14:paraId="4AED333F" w14:textId="77777777" w:rsidR="00195D54" w:rsidRDefault="00195D54" w:rsidP="005000F0">
      <w:pPr>
        <w:pStyle w:val="FootnoteText"/>
      </w:pPr>
      <w:r>
        <w:rPr>
          <w:rStyle w:val="FootnoteReference"/>
        </w:rPr>
        <w:footnoteRef/>
      </w:r>
      <w:r>
        <w:t xml:space="preserve"> Ibid.</w:t>
      </w:r>
    </w:p>
  </w:footnote>
  <w:footnote w:id="53">
    <w:p w14:paraId="08D3E4B0" w14:textId="77777777" w:rsidR="00195D54" w:rsidRDefault="00195D54" w:rsidP="005000F0">
      <w:pPr>
        <w:pStyle w:val="FootnoteText"/>
      </w:pPr>
      <w:r>
        <w:rPr>
          <w:rStyle w:val="FootnoteReference"/>
        </w:rPr>
        <w:footnoteRef/>
      </w:r>
      <w:r>
        <w:t xml:space="preserve">  WFP (2016). Comprehensive Food Security and Vulnerability Analysis.</w:t>
      </w:r>
    </w:p>
  </w:footnote>
  <w:footnote w:id="54">
    <w:p w14:paraId="43F8DD86" w14:textId="77777777" w:rsidR="00195D54" w:rsidRDefault="00195D54" w:rsidP="005000F0">
      <w:pPr>
        <w:pStyle w:val="FootnoteText"/>
      </w:pPr>
      <w:r>
        <w:rPr>
          <w:rStyle w:val="FootnoteReference"/>
        </w:rPr>
        <w:footnoteRef/>
      </w:r>
      <w:r>
        <w:t xml:space="preserve"> IOM (2011). Iraq Special Report: Female Headed Households. Available at </w:t>
      </w:r>
      <w:hyperlink r:id="rId15" w:history="1">
        <w:r w:rsidRPr="006D01D4">
          <w:rPr>
            <w:rStyle w:val="Hyperlink"/>
            <w:rFonts w:cstheme="minorBidi"/>
          </w:rPr>
          <w:t>https://reliefweb.int/sites/reliefweb.int/files/resources/Full%20Report_278.pdf</w:t>
        </w:r>
      </w:hyperlink>
    </w:p>
  </w:footnote>
  <w:footnote w:id="55">
    <w:p w14:paraId="3D573040" w14:textId="77777777" w:rsidR="00195D54" w:rsidRDefault="00195D54" w:rsidP="005000F0">
      <w:pPr>
        <w:pStyle w:val="FootnoteText"/>
      </w:pPr>
      <w:r>
        <w:rPr>
          <w:rStyle w:val="FootnoteReference"/>
        </w:rPr>
        <w:footnoteRef/>
      </w:r>
      <w:r>
        <w:t xml:space="preserve"> WFP (2016). Comprehensive Food Security and Vulnerability Analysis.</w:t>
      </w:r>
    </w:p>
  </w:footnote>
  <w:footnote w:id="56">
    <w:p w14:paraId="54E2E788" w14:textId="77777777" w:rsidR="00195D54" w:rsidRDefault="00195D54" w:rsidP="005000F0">
      <w:pPr>
        <w:pStyle w:val="FootnoteText"/>
      </w:pPr>
      <w:r>
        <w:rPr>
          <w:rStyle w:val="FootnoteReference"/>
        </w:rPr>
        <w:footnoteRef/>
      </w:r>
      <w:r>
        <w:t xml:space="preserve"> IOM (2011). Iraq Special Report: Female Headed Households. Available at </w:t>
      </w:r>
      <w:hyperlink r:id="rId16" w:history="1">
        <w:r w:rsidRPr="006D01D4">
          <w:rPr>
            <w:rStyle w:val="Hyperlink"/>
            <w:rFonts w:cstheme="minorBidi"/>
          </w:rPr>
          <w:t>https://reliefweb.int/sites/reliefweb.int/files/resources/Full%20Report_278.pdf</w:t>
        </w:r>
      </w:hyperlink>
    </w:p>
  </w:footnote>
  <w:footnote w:id="57">
    <w:p w14:paraId="1FD935E8" w14:textId="77777777" w:rsidR="00195D54" w:rsidRDefault="00195D54" w:rsidP="005000F0">
      <w:pPr>
        <w:pStyle w:val="FootnoteText"/>
      </w:pPr>
      <w:r>
        <w:rPr>
          <w:rStyle w:val="FootnoteReference"/>
        </w:rPr>
        <w:footnoteRef/>
      </w:r>
      <w:r>
        <w:t xml:space="preserve"> IOM (2011). Iraq Special Report: Female Headed Households. Available at </w:t>
      </w:r>
      <w:hyperlink r:id="rId17" w:history="1">
        <w:r w:rsidRPr="006D01D4">
          <w:rPr>
            <w:rStyle w:val="Hyperlink"/>
            <w:rFonts w:cstheme="minorBidi"/>
          </w:rPr>
          <w:t>https://reliefweb.int/sites/reliefweb.int/files/resources/Full%20Report_278.pdf</w:t>
        </w:r>
      </w:hyperlink>
    </w:p>
  </w:footnote>
  <w:footnote w:id="58">
    <w:p w14:paraId="6AF5D587" w14:textId="77777777" w:rsidR="00195D54" w:rsidRPr="00B84F2E" w:rsidRDefault="00195D54" w:rsidP="005000F0">
      <w:pPr>
        <w:pStyle w:val="2"/>
        <w:pBdr>
          <w:left w:val="nil"/>
          <w:bottom w:val="nil"/>
          <w:right w:val="nil"/>
          <w:between w:val="nil"/>
        </w:pBdr>
        <w:spacing w:after="120" w:line="276" w:lineRule="auto"/>
        <w:rPr>
          <w:rFonts w:ascii="Century Gothic" w:eastAsiaTheme="minorEastAsia" w:hAnsi="Century Gothic" w:cstheme="minorBidi"/>
          <w:sz w:val="16"/>
          <w:szCs w:val="16"/>
        </w:rPr>
      </w:pPr>
      <w:r w:rsidRPr="00B84F2E">
        <w:rPr>
          <w:rStyle w:val="FootnoteReference"/>
          <w:rFonts w:ascii="Century Gothic" w:hAnsi="Century Gothic"/>
          <w:sz w:val="16"/>
          <w:szCs w:val="16"/>
        </w:rPr>
        <w:footnoteRef/>
      </w:r>
      <w:r w:rsidRPr="00B84F2E">
        <w:rPr>
          <w:rFonts w:ascii="Century Gothic" w:hAnsi="Century Gothic"/>
          <w:sz w:val="16"/>
          <w:szCs w:val="16"/>
        </w:rPr>
        <w:t xml:space="preserve"> Canpolat, E. &amp; Maier, E. (2019). Powering women in Iraq. Published on Sustainable Energy for All, a World Bank blog, on August 27, 2019</w:t>
      </w:r>
      <w:r>
        <w:rPr>
          <w:rFonts w:ascii="Century Gothic" w:hAnsi="Century Gothic"/>
          <w:sz w:val="16"/>
          <w:szCs w:val="16"/>
        </w:rPr>
        <w:t>. Available at:</w:t>
      </w:r>
      <w:r w:rsidRPr="00B84F2E">
        <w:rPr>
          <w:rFonts w:ascii="Century Gothic" w:hAnsi="Century Gothic"/>
          <w:sz w:val="16"/>
          <w:szCs w:val="16"/>
        </w:rPr>
        <w:t xml:space="preserve"> </w:t>
      </w:r>
      <w:hyperlink r:id="rId18" w:history="1">
        <w:r w:rsidRPr="006D01D4">
          <w:rPr>
            <w:rStyle w:val="Hyperlink"/>
            <w:rFonts w:ascii="Century Gothic" w:eastAsiaTheme="minorEastAsia" w:hAnsi="Century Gothic" w:cstheme="minorBidi"/>
            <w:sz w:val="16"/>
            <w:szCs w:val="16"/>
          </w:rPr>
          <w:t>https://blogs.worldbank.org/energy/powering-women-iraq</w:t>
        </w:r>
      </w:hyperlink>
    </w:p>
  </w:footnote>
  <w:footnote w:id="59">
    <w:p w14:paraId="740D8A7C" w14:textId="77777777" w:rsidR="00195D54" w:rsidRDefault="00195D54" w:rsidP="005000F0">
      <w:pPr>
        <w:pStyle w:val="2"/>
        <w:pBdr>
          <w:left w:val="nil"/>
          <w:bottom w:val="nil"/>
          <w:right w:val="nil"/>
          <w:between w:val="nil"/>
        </w:pBdr>
        <w:spacing w:after="120" w:line="276" w:lineRule="auto"/>
      </w:pPr>
      <w:r>
        <w:rPr>
          <w:rStyle w:val="FootnoteReference"/>
        </w:rPr>
        <w:footnoteRef/>
      </w:r>
      <w:r>
        <w:t xml:space="preserve"> </w:t>
      </w:r>
      <w:r w:rsidRPr="00B84F2E">
        <w:rPr>
          <w:rFonts w:ascii="Century Gothic" w:hAnsi="Century Gothic"/>
          <w:sz w:val="16"/>
          <w:szCs w:val="16"/>
        </w:rPr>
        <w:t>Canpolat, E. &amp; Maier, E. (2019). Powering women in Iraq. Published on Sustainable Energy for All, a World Bank blog, on August 27, 2019</w:t>
      </w:r>
      <w:r>
        <w:rPr>
          <w:rFonts w:ascii="Century Gothic" w:hAnsi="Century Gothic"/>
          <w:sz w:val="16"/>
          <w:szCs w:val="16"/>
        </w:rPr>
        <w:t>. Available at:</w:t>
      </w:r>
      <w:r w:rsidRPr="00B84F2E">
        <w:rPr>
          <w:rFonts w:ascii="Century Gothic" w:hAnsi="Century Gothic"/>
          <w:sz w:val="16"/>
          <w:szCs w:val="16"/>
        </w:rPr>
        <w:t xml:space="preserve"> </w:t>
      </w:r>
      <w:hyperlink r:id="rId19" w:history="1">
        <w:r w:rsidRPr="006D01D4">
          <w:rPr>
            <w:rStyle w:val="Hyperlink"/>
            <w:rFonts w:ascii="Century Gothic" w:eastAsiaTheme="minorEastAsia" w:hAnsi="Century Gothic" w:cstheme="minorBidi"/>
            <w:sz w:val="16"/>
            <w:szCs w:val="16"/>
          </w:rPr>
          <w:t>https://blogs.worldbank.org/energy/powering-women-iraq</w:t>
        </w:r>
      </w:hyperlink>
    </w:p>
  </w:footnote>
  <w:footnote w:id="60">
    <w:p w14:paraId="4686AD5C" w14:textId="77777777" w:rsidR="00195D54" w:rsidRDefault="00195D54" w:rsidP="005000F0">
      <w:pPr>
        <w:pStyle w:val="FootnoteText"/>
      </w:pPr>
      <w:r>
        <w:rPr>
          <w:rStyle w:val="FootnoteReference"/>
        </w:rPr>
        <w:footnoteRef/>
      </w:r>
      <w:r>
        <w:t xml:space="preserve"> World Bank (2018). </w:t>
      </w:r>
      <w:r w:rsidRPr="00777EA2">
        <w:t>Electricity Services Rehabilitation and Enhancement Project for the Benefit of the Southern Electricity Directorate</w:t>
      </w:r>
      <w:r>
        <w:t>:</w:t>
      </w:r>
      <w:r w:rsidRPr="00777EA2">
        <w:t xml:space="preserve"> </w:t>
      </w:r>
      <w:r>
        <w:t>Environmental and Social Management 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538D" w14:textId="77777777" w:rsidR="00195D54" w:rsidRDefault="00195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195D54" w:rsidRPr="00424365" w:rsidRDefault="00195D54"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7512" w14:textId="77777777" w:rsidR="00195D54" w:rsidRDefault="00195D5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46599"/>
    <w:multiLevelType w:val="hybridMultilevel"/>
    <w:tmpl w:val="E898A1F4"/>
    <w:lvl w:ilvl="0" w:tplc="5F0EFF2A">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EF3C4E"/>
    <w:multiLevelType w:val="hybridMultilevel"/>
    <w:tmpl w:val="7CDA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D6CE8"/>
    <w:multiLevelType w:val="hybridMultilevel"/>
    <w:tmpl w:val="32B26106"/>
    <w:lvl w:ilvl="0" w:tplc="D534B95A">
      <w:numFmt w:val="bullet"/>
      <w:lvlText w:val="-"/>
      <w:lvlJc w:val="left"/>
      <w:pPr>
        <w:ind w:left="720" w:hanging="360"/>
      </w:pPr>
      <w:rPr>
        <w:rFonts w:ascii="Calibri" w:eastAsia="SimSun" w:hAnsi="Calibri" w:cs="Calibri" w:hint="default"/>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277A5"/>
    <w:multiLevelType w:val="hybridMultilevel"/>
    <w:tmpl w:val="65004B54"/>
    <w:lvl w:ilvl="0" w:tplc="6A2C9856">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1EDA5A9C"/>
    <w:multiLevelType w:val="hybridMultilevel"/>
    <w:tmpl w:val="C80AC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3C2055A"/>
    <w:multiLevelType w:val="hybridMultilevel"/>
    <w:tmpl w:val="D5301EE8"/>
    <w:lvl w:ilvl="0" w:tplc="C9B6F108">
      <w:start w:val="1"/>
      <w:numFmt w:val="lowerRoman"/>
      <w:pStyle w:val="Subtitle"/>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BD1D13"/>
    <w:multiLevelType w:val="multilevel"/>
    <w:tmpl w:val="4C8022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C3D695C"/>
    <w:multiLevelType w:val="hybridMultilevel"/>
    <w:tmpl w:val="5BA2E78C"/>
    <w:lvl w:ilvl="0" w:tplc="C902D2F4">
      <w:start w:val="1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460EAE"/>
    <w:multiLevelType w:val="hybridMultilevel"/>
    <w:tmpl w:val="D424F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F60AAB"/>
    <w:multiLevelType w:val="hybridMultilevel"/>
    <w:tmpl w:val="D86C3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470D48"/>
    <w:multiLevelType w:val="hybridMultilevel"/>
    <w:tmpl w:val="6B3EB404"/>
    <w:lvl w:ilvl="0" w:tplc="095C6D24">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D2FF5"/>
    <w:multiLevelType w:val="hybridMultilevel"/>
    <w:tmpl w:val="EE980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410972"/>
    <w:multiLevelType w:val="hybridMultilevel"/>
    <w:tmpl w:val="D0501C62"/>
    <w:lvl w:ilvl="0" w:tplc="57748AF2">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7206E7"/>
    <w:multiLevelType w:val="hybridMultilevel"/>
    <w:tmpl w:val="C8A27C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FE20E2"/>
    <w:multiLevelType w:val="hybridMultilevel"/>
    <w:tmpl w:val="873EF3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083179"/>
    <w:multiLevelType w:val="hybridMultilevel"/>
    <w:tmpl w:val="4D589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CD4124"/>
    <w:multiLevelType w:val="hybridMultilevel"/>
    <w:tmpl w:val="8076C324"/>
    <w:lvl w:ilvl="0" w:tplc="AEC2E4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2A4838"/>
    <w:multiLevelType w:val="hybridMultilevel"/>
    <w:tmpl w:val="89342C80"/>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start w:val="1"/>
      <w:numFmt w:val="bullet"/>
      <w:lvlText w:val="o"/>
      <w:lvlJc w:val="left"/>
      <w:pPr>
        <w:ind w:left="3600" w:hanging="360"/>
      </w:pPr>
      <w:rPr>
        <w:rFonts w:ascii="Courier New" w:hAnsi="Courier New" w:cs="Courier New" w:hint="default"/>
      </w:rPr>
    </w:lvl>
    <w:lvl w:ilvl="5" w:tplc="180A0005">
      <w:start w:val="1"/>
      <w:numFmt w:val="bullet"/>
      <w:lvlText w:val=""/>
      <w:lvlJc w:val="left"/>
      <w:pPr>
        <w:ind w:left="4320" w:hanging="360"/>
      </w:pPr>
      <w:rPr>
        <w:rFonts w:ascii="Wingdings" w:hAnsi="Wingdings" w:hint="default"/>
      </w:rPr>
    </w:lvl>
    <w:lvl w:ilvl="6" w:tplc="180A0001">
      <w:start w:val="1"/>
      <w:numFmt w:val="bullet"/>
      <w:lvlText w:val=""/>
      <w:lvlJc w:val="left"/>
      <w:pPr>
        <w:ind w:left="5040" w:hanging="360"/>
      </w:pPr>
      <w:rPr>
        <w:rFonts w:ascii="Symbol" w:hAnsi="Symbol" w:hint="default"/>
      </w:rPr>
    </w:lvl>
    <w:lvl w:ilvl="7" w:tplc="180A0003">
      <w:start w:val="1"/>
      <w:numFmt w:val="bullet"/>
      <w:lvlText w:val="o"/>
      <w:lvlJc w:val="left"/>
      <w:pPr>
        <w:ind w:left="5760" w:hanging="360"/>
      </w:pPr>
      <w:rPr>
        <w:rFonts w:ascii="Courier New" w:hAnsi="Courier New" w:cs="Courier New" w:hint="default"/>
      </w:rPr>
    </w:lvl>
    <w:lvl w:ilvl="8" w:tplc="180A0005">
      <w:start w:val="1"/>
      <w:numFmt w:val="bullet"/>
      <w:lvlText w:val=""/>
      <w:lvlJc w:val="left"/>
      <w:pPr>
        <w:ind w:left="6480" w:hanging="360"/>
      </w:pPr>
      <w:rPr>
        <w:rFonts w:ascii="Wingdings" w:hAnsi="Wingdings" w:hint="default"/>
      </w:rPr>
    </w:lvl>
  </w:abstractNum>
  <w:abstractNum w:abstractNumId="29" w15:restartNumberingAfterBreak="0">
    <w:nsid w:val="479E4330"/>
    <w:multiLevelType w:val="hybridMultilevel"/>
    <w:tmpl w:val="22CE9232"/>
    <w:lvl w:ilvl="0" w:tplc="F00E087E">
      <w:start w:val="10"/>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106F31"/>
    <w:multiLevelType w:val="hybridMultilevel"/>
    <w:tmpl w:val="1334FD80"/>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start w:val="1"/>
      <w:numFmt w:val="bullet"/>
      <w:lvlText w:val="o"/>
      <w:lvlJc w:val="left"/>
      <w:pPr>
        <w:ind w:left="3600" w:hanging="360"/>
      </w:pPr>
      <w:rPr>
        <w:rFonts w:ascii="Courier New" w:hAnsi="Courier New" w:cs="Courier New" w:hint="default"/>
      </w:rPr>
    </w:lvl>
    <w:lvl w:ilvl="5" w:tplc="180A0005">
      <w:start w:val="1"/>
      <w:numFmt w:val="bullet"/>
      <w:lvlText w:val=""/>
      <w:lvlJc w:val="left"/>
      <w:pPr>
        <w:ind w:left="4320" w:hanging="360"/>
      </w:pPr>
      <w:rPr>
        <w:rFonts w:ascii="Wingdings" w:hAnsi="Wingdings" w:hint="default"/>
      </w:rPr>
    </w:lvl>
    <w:lvl w:ilvl="6" w:tplc="180A0001">
      <w:start w:val="1"/>
      <w:numFmt w:val="bullet"/>
      <w:lvlText w:val=""/>
      <w:lvlJc w:val="left"/>
      <w:pPr>
        <w:ind w:left="5040" w:hanging="360"/>
      </w:pPr>
      <w:rPr>
        <w:rFonts w:ascii="Symbol" w:hAnsi="Symbol" w:hint="default"/>
      </w:rPr>
    </w:lvl>
    <w:lvl w:ilvl="7" w:tplc="180A0003">
      <w:start w:val="1"/>
      <w:numFmt w:val="bullet"/>
      <w:lvlText w:val="o"/>
      <w:lvlJc w:val="left"/>
      <w:pPr>
        <w:ind w:left="5760" w:hanging="360"/>
      </w:pPr>
      <w:rPr>
        <w:rFonts w:ascii="Courier New" w:hAnsi="Courier New" w:cs="Courier New" w:hint="default"/>
      </w:rPr>
    </w:lvl>
    <w:lvl w:ilvl="8" w:tplc="180A0005">
      <w:start w:val="1"/>
      <w:numFmt w:val="bullet"/>
      <w:lvlText w:val=""/>
      <w:lvlJc w:val="left"/>
      <w:pPr>
        <w:ind w:left="6480" w:hanging="360"/>
      </w:pPr>
      <w:rPr>
        <w:rFonts w:ascii="Wingdings" w:hAnsi="Wingdings" w:hint="default"/>
      </w:rPr>
    </w:lvl>
  </w:abstractNum>
  <w:abstractNum w:abstractNumId="31" w15:restartNumberingAfterBreak="0">
    <w:nsid w:val="4C0B0D6A"/>
    <w:multiLevelType w:val="hybridMultilevel"/>
    <w:tmpl w:val="81C02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37"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341E31"/>
    <w:multiLevelType w:val="hybridMultilevel"/>
    <w:tmpl w:val="FAF4238E"/>
    <w:lvl w:ilvl="0" w:tplc="A9B06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500C7D"/>
    <w:multiLevelType w:val="hybridMultilevel"/>
    <w:tmpl w:val="A8B0D65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40" w15:restartNumberingAfterBreak="0">
    <w:nsid w:val="56D74F6B"/>
    <w:multiLevelType w:val="hybridMultilevel"/>
    <w:tmpl w:val="24A8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2E08C1"/>
    <w:multiLevelType w:val="hybridMultilevel"/>
    <w:tmpl w:val="7818ADB0"/>
    <w:lvl w:ilvl="0" w:tplc="86CA53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F92737"/>
    <w:multiLevelType w:val="hybridMultilevel"/>
    <w:tmpl w:val="28D60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9C5998"/>
    <w:multiLevelType w:val="hybridMultilevel"/>
    <w:tmpl w:val="EA36AB96"/>
    <w:lvl w:ilvl="0" w:tplc="31223FD8">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480595"/>
    <w:multiLevelType w:val="hybridMultilevel"/>
    <w:tmpl w:val="9ABA5F7C"/>
    <w:lvl w:ilvl="0" w:tplc="16CAA51C">
      <w:start w:val="9"/>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C49772C"/>
    <w:multiLevelType w:val="hybridMultilevel"/>
    <w:tmpl w:val="3CC84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07743DB"/>
    <w:multiLevelType w:val="hybridMultilevel"/>
    <w:tmpl w:val="BA9E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0A23BA"/>
    <w:multiLevelType w:val="hybridMultilevel"/>
    <w:tmpl w:val="B1661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81E75BA"/>
    <w:multiLevelType w:val="hybridMultilevel"/>
    <w:tmpl w:val="1CAA2A8A"/>
    <w:lvl w:ilvl="0" w:tplc="D7B8469C">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C5B77AC"/>
    <w:multiLevelType w:val="hybridMultilevel"/>
    <w:tmpl w:val="9D78AB80"/>
    <w:lvl w:ilvl="0" w:tplc="15AE079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3"/>
  </w:num>
  <w:num w:numId="3">
    <w:abstractNumId w:val="44"/>
  </w:num>
  <w:num w:numId="4">
    <w:abstractNumId w:val="13"/>
  </w:num>
  <w:num w:numId="5">
    <w:abstractNumId w:val="8"/>
  </w:num>
  <w:num w:numId="6">
    <w:abstractNumId w:val="22"/>
  </w:num>
  <w:num w:numId="7">
    <w:abstractNumId w:val="25"/>
  </w:num>
  <w:num w:numId="8">
    <w:abstractNumId w:val="7"/>
  </w:num>
  <w:num w:numId="9">
    <w:abstractNumId w:val="4"/>
  </w:num>
  <w:num w:numId="10">
    <w:abstractNumId w:val="0"/>
  </w:num>
  <w:num w:numId="11">
    <w:abstractNumId w:val="37"/>
  </w:num>
  <w:num w:numId="12">
    <w:abstractNumId w:val="33"/>
  </w:num>
  <w:num w:numId="13">
    <w:abstractNumId w:val="34"/>
  </w:num>
  <w:num w:numId="14">
    <w:abstractNumId w:val="52"/>
  </w:num>
  <w:num w:numId="15">
    <w:abstractNumId w:val="32"/>
  </w:num>
  <w:num w:numId="16">
    <w:abstractNumId w:val="43"/>
  </w:num>
  <w:num w:numId="17">
    <w:abstractNumId w:val="35"/>
  </w:num>
  <w:num w:numId="18">
    <w:abstractNumId w:val="6"/>
  </w:num>
  <w:num w:numId="19">
    <w:abstractNumId w:val="36"/>
  </w:num>
  <w:num w:numId="20">
    <w:abstractNumId w:val="9"/>
  </w:num>
  <w:num w:numId="21">
    <w:abstractNumId w:val="12"/>
  </w:num>
  <w:num w:numId="22">
    <w:abstractNumId w:val="29"/>
  </w:num>
  <w:num w:numId="23">
    <w:abstractNumId w:val="12"/>
    <w:lvlOverride w:ilvl="0">
      <w:startOverride w:val="1"/>
    </w:lvlOverride>
  </w:num>
  <w:num w:numId="24">
    <w:abstractNumId w:val="12"/>
    <w:lvlOverride w:ilvl="0">
      <w:startOverride w:val="1"/>
    </w:lvlOverride>
  </w:num>
  <w:num w:numId="25">
    <w:abstractNumId w:val="46"/>
  </w:num>
  <w:num w:numId="26">
    <w:abstractNumId w:val="20"/>
  </w:num>
  <w:num w:numId="27">
    <w:abstractNumId w:val="5"/>
  </w:num>
  <w:num w:numId="2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num>
  <w:num w:numId="31">
    <w:abstractNumId w:val="17"/>
  </w:num>
  <w:num w:numId="32">
    <w:abstractNumId w:val="15"/>
  </w:num>
  <w:num w:numId="33">
    <w:abstractNumId w:val="48"/>
  </w:num>
  <w:num w:numId="34">
    <w:abstractNumId w:val="39"/>
  </w:num>
  <w:num w:numId="35">
    <w:abstractNumId w:val="18"/>
  </w:num>
  <w:num w:numId="36">
    <w:abstractNumId w:val="51"/>
  </w:num>
  <w:num w:numId="37">
    <w:abstractNumId w:val="45"/>
  </w:num>
  <w:num w:numId="38">
    <w:abstractNumId w:val="38"/>
  </w:num>
  <w:num w:numId="39">
    <w:abstractNumId w:val="23"/>
  </w:num>
  <w:num w:numId="40">
    <w:abstractNumId w:val="41"/>
  </w:num>
  <w:num w:numId="41">
    <w:abstractNumId w:val="42"/>
  </w:num>
  <w:num w:numId="42">
    <w:abstractNumId w:val="16"/>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30"/>
  </w:num>
  <w:num w:numId="46">
    <w:abstractNumId w:val="11"/>
  </w:num>
  <w:num w:numId="47">
    <w:abstractNumId w:val="26"/>
  </w:num>
  <w:num w:numId="48">
    <w:abstractNumId w:val="40"/>
  </w:num>
  <w:num w:numId="49">
    <w:abstractNumId w:val="47"/>
  </w:num>
  <w:num w:numId="50">
    <w:abstractNumId w:val="24"/>
  </w:num>
  <w:num w:numId="51">
    <w:abstractNumId w:val="31"/>
  </w:num>
  <w:num w:numId="52">
    <w:abstractNumId w:val="49"/>
  </w:num>
  <w:num w:numId="53">
    <w:abstractNumId w:val="19"/>
  </w:num>
  <w:num w:numId="54">
    <w:abstractNumId w:val="2"/>
  </w:num>
  <w:num w:numId="55">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81D"/>
    <w:rsid w:val="00000CA8"/>
    <w:rsid w:val="00000FCD"/>
    <w:rsid w:val="00001D86"/>
    <w:rsid w:val="0000278F"/>
    <w:rsid w:val="00002A5F"/>
    <w:rsid w:val="00002CC1"/>
    <w:rsid w:val="00002CE3"/>
    <w:rsid w:val="00002CEF"/>
    <w:rsid w:val="00002FE5"/>
    <w:rsid w:val="00003C72"/>
    <w:rsid w:val="00003DE9"/>
    <w:rsid w:val="00004157"/>
    <w:rsid w:val="00004A84"/>
    <w:rsid w:val="00005125"/>
    <w:rsid w:val="00005456"/>
    <w:rsid w:val="000055CE"/>
    <w:rsid w:val="000057AA"/>
    <w:rsid w:val="00005845"/>
    <w:rsid w:val="0000586A"/>
    <w:rsid w:val="00005D48"/>
    <w:rsid w:val="000062F9"/>
    <w:rsid w:val="0000668F"/>
    <w:rsid w:val="0000683B"/>
    <w:rsid w:val="00006E76"/>
    <w:rsid w:val="000075A3"/>
    <w:rsid w:val="000076D8"/>
    <w:rsid w:val="000077F2"/>
    <w:rsid w:val="00007B01"/>
    <w:rsid w:val="000101B0"/>
    <w:rsid w:val="000107D3"/>
    <w:rsid w:val="0001093E"/>
    <w:rsid w:val="00010E68"/>
    <w:rsid w:val="00011183"/>
    <w:rsid w:val="0001134C"/>
    <w:rsid w:val="0001168F"/>
    <w:rsid w:val="00011819"/>
    <w:rsid w:val="000122EA"/>
    <w:rsid w:val="000125B2"/>
    <w:rsid w:val="00012692"/>
    <w:rsid w:val="000131D9"/>
    <w:rsid w:val="0001346F"/>
    <w:rsid w:val="00013523"/>
    <w:rsid w:val="00013ADE"/>
    <w:rsid w:val="0001426F"/>
    <w:rsid w:val="00015420"/>
    <w:rsid w:val="00015653"/>
    <w:rsid w:val="00015860"/>
    <w:rsid w:val="00015B6A"/>
    <w:rsid w:val="00015E4B"/>
    <w:rsid w:val="00016649"/>
    <w:rsid w:val="000166D7"/>
    <w:rsid w:val="00016D79"/>
    <w:rsid w:val="000177F6"/>
    <w:rsid w:val="00017BFE"/>
    <w:rsid w:val="00017D90"/>
    <w:rsid w:val="000205AF"/>
    <w:rsid w:val="00020AA0"/>
    <w:rsid w:val="00021004"/>
    <w:rsid w:val="000210BA"/>
    <w:rsid w:val="00021238"/>
    <w:rsid w:val="000214B9"/>
    <w:rsid w:val="000217F5"/>
    <w:rsid w:val="000219AC"/>
    <w:rsid w:val="00021B90"/>
    <w:rsid w:val="00022401"/>
    <w:rsid w:val="000224C8"/>
    <w:rsid w:val="0002252F"/>
    <w:rsid w:val="000225BF"/>
    <w:rsid w:val="00022DE9"/>
    <w:rsid w:val="000230A3"/>
    <w:rsid w:val="00023435"/>
    <w:rsid w:val="000234A8"/>
    <w:rsid w:val="000234FE"/>
    <w:rsid w:val="00023900"/>
    <w:rsid w:val="00023A76"/>
    <w:rsid w:val="00023B58"/>
    <w:rsid w:val="00023C29"/>
    <w:rsid w:val="000240E9"/>
    <w:rsid w:val="00024142"/>
    <w:rsid w:val="000241B9"/>
    <w:rsid w:val="00024495"/>
    <w:rsid w:val="0002489D"/>
    <w:rsid w:val="00025012"/>
    <w:rsid w:val="0002509C"/>
    <w:rsid w:val="0002530B"/>
    <w:rsid w:val="00025C9A"/>
    <w:rsid w:val="00025E57"/>
    <w:rsid w:val="000260FF"/>
    <w:rsid w:val="00026232"/>
    <w:rsid w:val="00026455"/>
    <w:rsid w:val="0002661F"/>
    <w:rsid w:val="000266D2"/>
    <w:rsid w:val="00027601"/>
    <w:rsid w:val="00027A6B"/>
    <w:rsid w:val="00030007"/>
    <w:rsid w:val="0003122B"/>
    <w:rsid w:val="00031E16"/>
    <w:rsid w:val="00031E84"/>
    <w:rsid w:val="0003214C"/>
    <w:rsid w:val="00032241"/>
    <w:rsid w:val="000325C7"/>
    <w:rsid w:val="00032E37"/>
    <w:rsid w:val="00033828"/>
    <w:rsid w:val="00033869"/>
    <w:rsid w:val="00033EB5"/>
    <w:rsid w:val="00033F65"/>
    <w:rsid w:val="000341EA"/>
    <w:rsid w:val="000342BB"/>
    <w:rsid w:val="00034486"/>
    <w:rsid w:val="00034508"/>
    <w:rsid w:val="000348DE"/>
    <w:rsid w:val="00034B29"/>
    <w:rsid w:val="0003544E"/>
    <w:rsid w:val="00035702"/>
    <w:rsid w:val="00035830"/>
    <w:rsid w:val="00035D96"/>
    <w:rsid w:val="0003646E"/>
    <w:rsid w:val="00036804"/>
    <w:rsid w:val="00036A5C"/>
    <w:rsid w:val="00036F60"/>
    <w:rsid w:val="0003763F"/>
    <w:rsid w:val="000377AB"/>
    <w:rsid w:val="0003782E"/>
    <w:rsid w:val="00037A3E"/>
    <w:rsid w:val="00037E21"/>
    <w:rsid w:val="00040511"/>
    <w:rsid w:val="00040B34"/>
    <w:rsid w:val="00040D2A"/>
    <w:rsid w:val="00041B17"/>
    <w:rsid w:val="00041E0C"/>
    <w:rsid w:val="00041FE0"/>
    <w:rsid w:val="00042BB9"/>
    <w:rsid w:val="00043249"/>
    <w:rsid w:val="0004344E"/>
    <w:rsid w:val="000438C6"/>
    <w:rsid w:val="00043A4B"/>
    <w:rsid w:val="00043EBA"/>
    <w:rsid w:val="00043F88"/>
    <w:rsid w:val="000440F9"/>
    <w:rsid w:val="00044177"/>
    <w:rsid w:val="00044298"/>
    <w:rsid w:val="0004450C"/>
    <w:rsid w:val="000445AD"/>
    <w:rsid w:val="00044654"/>
    <w:rsid w:val="00044655"/>
    <w:rsid w:val="00044883"/>
    <w:rsid w:val="00044978"/>
    <w:rsid w:val="00044B8D"/>
    <w:rsid w:val="00044BD9"/>
    <w:rsid w:val="00044FDD"/>
    <w:rsid w:val="000459A0"/>
    <w:rsid w:val="000464F1"/>
    <w:rsid w:val="00046804"/>
    <w:rsid w:val="00046CF8"/>
    <w:rsid w:val="0004759E"/>
    <w:rsid w:val="000475A5"/>
    <w:rsid w:val="000477B7"/>
    <w:rsid w:val="00047973"/>
    <w:rsid w:val="00047CBC"/>
    <w:rsid w:val="00050021"/>
    <w:rsid w:val="00050658"/>
    <w:rsid w:val="000509F3"/>
    <w:rsid w:val="00050D84"/>
    <w:rsid w:val="0005135E"/>
    <w:rsid w:val="0005159D"/>
    <w:rsid w:val="00051A25"/>
    <w:rsid w:val="00051A7A"/>
    <w:rsid w:val="0005232E"/>
    <w:rsid w:val="000528AD"/>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8A6"/>
    <w:rsid w:val="00056B16"/>
    <w:rsid w:val="00056D81"/>
    <w:rsid w:val="00057360"/>
    <w:rsid w:val="000575CF"/>
    <w:rsid w:val="000578A5"/>
    <w:rsid w:val="00057D7D"/>
    <w:rsid w:val="00057E03"/>
    <w:rsid w:val="00057F1E"/>
    <w:rsid w:val="00057F79"/>
    <w:rsid w:val="0006004C"/>
    <w:rsid w:val="0006010A"/>
    <w:rsid w:val="0006041E"/>
    <w:rsid w:val="000608AA"/>
    <w:rsid w:val="00060D9A"/>
    <w:rsid w:val="00060E4F"/>
    <w:rsid w:val="00061536"/>
    <w:rsid w:val="000616A6"/>
    <w:rsid w:val="00061B53"/>
    <w:rsid w:val="00061BDD"/>
    <w:rsid w:val="00061F46"/>
    <w:rsid w:val="00061FB2"/>
    <w:rsid w:val="00062063"/>
    <w:rsid w:val="00062600"/>
    <w:rsid w:val="00062792"/>
    <w:rsid w:val="00062D2E"/>
    <w:rsid w:val="00062E78"/>
    <w:rsid w:val="00063762"/>
    <w:rsid w:val="00063935"/>
    <w:rsid w:val="00063B77"/>
    <w:rsid w:val="00063D70"/>
    <w:rsid w:val="00063DD1"/>
    <w:rsid w:val="00063E7C"/>
    <w:rsid w:val="0006474F"/>
    <w:rsid w:val="000647A0"/>
    <w:rsid w:val="00064A5C"/>
    <w:rsid w:val="00064A64"/>
    <w:rsid w:val="00064BBE"/>
    <w:rsid w:val="00064E45"/>
    <w:rsid w:val="00065527"/>
    <w:rsid w:val="0006562F"/>
    <w:rsid w:val="0006671D"/>
    <w:rsid w:val="00066A40"/>
    <w:rsid w:val="00066A76"/>
    <w:rsid w:val="00066C4E"/>
    <w:rsid w:val="00066E5B"/>
    <w:rsid w:val="0006741E"/>
    <w:rsid w:val="0006793B"/>
    <w:rsid w:val="00067AB1"/>
    <w:rsid w:val="00067C2A"/>
    <w:rsid w:val="00067CC7"/>
    <w:rsid w:val="00067FC8"/>
    <w:rsid w:val="00070127"/>
    <w:rsid w:val="0007025D"/>
    <w:rsid w:val="0007034C"/>
    <w:rsid w:val="00070B1A"/>
    <w:rsid w:val="00070B4F"/>
    <w:rsid w:val="00070C58"/>
    <w:rsid w:val="00070D59"/>
    <w:rsid w:val="0007137A"/>
    <w:rsid w:val="000715AE"/>
    <w:rsid w:val="00071E65"/>
    <w:rsid w:val="00071F11"/>
    <w:rsid w:val="00072768"/>
    <w:rsid w:val="000729D2"/>
    <w:rsid w:val="00072CB3"/>
    <w:rsid w:val="00072DC0"/>
    <w:rsid w:val="00072E5F"/>
    <w:rsid w:val="00072E7C"/>
    <w:rsid w:val="00073469"/>
    <w:rsid w:val="000734D7"/>
    <w:rsid w:val="000734EF"/>
    <w:rsid w:val="0007404F"/>
    <w:rsid w:val="00074763"/>
    <w:rsid w:val="0007479A"/>
    <w:rsid w:val="000748FE"/>
    <w:rsid w:val="00074B7D"/>
    <w:rsid w:val="00074D27"/>
    <w:rsid w:val="00075056"/>
    <w:rsid w:val="00075100"/>
    <w:rsid w:val="00075324"/>
    <w:rsid w:val="0007572F"/>
    <w:rsid w:val="00075CD0"/>
    <w:rsid w:val="00075DD0"/>
    <w:rsid w:val="00075FD8"/>
    <w:rsid w:val="000761BB"/>
    <w:rsid w:val="000761BF"/>
    <w:rsid w:val="00077232"/>
    <w:rsid w:val="00077367"/>
    <w:rsid w:val="000773D1"/>
    <w:rsid w:val="00077AD2"/>
    <w:rsid w:val="00077F20"/>
    <w:rsid w:val="00080BD1"/>
    <w:rsid w:val="00080EAA"/>
    <w:rsid w:val="00081364"/>
    <w:rsid w:val="000816B1"/>
    <w:rsid w:val="00081B5A"/>
    <w:rsid w:val="0008221E"/>
    <w:rsid w:val="000822BF"/>
    <w:rsid w:val="000824D6"/>
    <w:rsid w:val="00082B33"/>
    <w:rsid w:val="00082B40"/>
    <w:rsid w:val="00082CF0"/>
    <w:rsid w:val="00082E59"/>
    <w:rsid w:val="00082E9A"/>
    <w:rsid w:val="0008309A"/>
    <w:rsid w:val="00083116"/>
    <w:rsid w:val="00083685"/>
    <w:rsid w:val="00083CA8"/>
    <w:rsid w:val="0008423A"/>
    <w:rsid w:val="000843F3"/>
    <w:rsid w:val="0008485F"/>
    <w:rsid w:val="00084C30"/>
    <w:rsid w:val="00084D38"/>
    <w:rsid w:val="00084E2B"/>
    <w:rsid w:val="00085230"/>
    <w:rsid w:val="000858FA"/>
    <w:rsid w:val="00085907"/>
    <w:rsid w:val="000867F9"/>
    <w:rsid w:val="00086D18"/>
    <w:rsid w:val="00086FA9"/>
    <w:rsid w:val="0008783C"/>
    <w:rsid w:val="000879D5"/>
    <w:rsid w:val="00087A11"/>
    <w:rsid w:val="000902FD"/>
    <w:rsid w:val="00090505"/>
    <w:rsid w:val="00090966"/>
    <w:rsid w:val="00090A53"/>
    <w:rsid w:val="00090AF2"/>
    <w:rsid w:val="00090BF9"/>
    <w:rsid w:val="00090CD1"/>
    <w:rsid w:val="00090D3E"/>
    <w:rsid w:val="00090EB0"/>
    <w:rsid w:val="0009100C"/>
    <w:rsid w:val="0009107D"/>
    <w:rsid w:val="00091406"/>
    <w:rsid w:val="000915CD"/>
    <w:rsid w:val="000923DC"/>
    <w:rsid w:val="000938C2"/>
    <w:rsid w:val="0009424B"/>
    <w:rsid w:val="000944FE"/>
    <w:rsid w:val="00094E53"/>
    <w:rsid w:val="00094E79"/>
    <w:rsid w:val="00095885"/>
    <w:rsid w:val="00095F6D"/>
    <w:rsid w:val="00096087"/>
    <w:rsid w:val="00096807"/>
    <w:rsid w:val="0009688F"/>
    <w:rsid w:val="000968DC"/>
    <w:rsid w:val="00096B56"/>
    <w:rsid w:val="00096C29"/>
    <w:rsid w:val="00097017"/>
    <w:rsid w:val="000971A7"/>
    <w:rsid w:val="000973F9"/>
    <w:rsid w:val="00097632"/>
    <w:rsid w:val="000977CC"/>
    <w:rsid w:val="00097A1E"/>
    <w:rsid w:val="00097CB5"/>
    <w:rsid w:val="00097F0F"/>
    <w:rsid w:val="00097F96"/>
    <w:rsid w:val="000A013F"/>
    <w:rsid w:val="000A024F"/>
    <w:rsid w:val="000A0289"/>
    <w:rsid w:val="000A0830"/>
    <w:rsid w:val="000A08E0"/>
    <w:rsid w:val="000A0B46"/>
    <w:rsid w:val="000A0E18"/>
    <w:rsid w:val="000A0F4C"/>
    <w:rsid w:val="000A1533"/>
    <w:rsid w:val="000A20A2"/>
    <w:rsid w:val="000A21B8"/>
    <w:rsid w:val="000A245A"/>
    <w:rsid w:val="000A2818"/>
    <w:rsid w:val="000A2C62"/>
    <w:rsid w:val="000A2F7D"/>
    <w:rsid w:val="000A308B"/>
    <w:rsid w:val="000A3778"/>
    <w:rsid w:val="000A3933"/>
    <w:rsid w:val="000A40F6"/>
    <w:rsid w:val="000A4137"/>
    <w:rsid w:val="000A4287"/>
    <w:rsid w:val="000A44E4"/>
    <w:rsid w:val="000A4779"/>
    <w:rsid w:val="000A47FB"/>
    <w:rsid w:val="000A498F"/>
    <w:rsid w:val="000A5004"/>
    <w:rsid w:val="000A5051"/>
    <w:rsid w:val="000A5086"/>
    <w:rsid w:val="000A5408"/>
    <w:rsid w:val="000A5C6D"/>
    <w:rsid w:val="000A5F31"/>
    <w:rsid w:val="000A5FFD"/>
    <w:rsid w:val="000A60FE"/>
    <w:rsid w:val="000A6186"/>
    <w:rsid w:val="000A625A"/>
    <w:rsid w:val="000A6583"/>
    <w:rsid w:val="000A6A7D"/>
    <w:rsid w:val="000A6CEB"/>
    <w:rsid w:val="000A6D37"/>
    <w:rsid w:val="000A6EF8"/>
    <w:rsid w:val="000A74B2"/>
    <w:rsid w:val="000A798A"/>
    <w:rsid w:val="000A7ABD"/>
    <w:rsid w:val="000A7B8A"/>
    <w:rsid w:val="000B0BDB"/>
    <w:rsid w:val="000B0FE0"/>
    <w:rsid w:val="000B14C7"/>
    <w:rsid w:val="000B16F0"/>
    <w:rsid w:val="000B1BA8"/>
    <w:rsid w:val="000B2393"/>
    <w:rsid w:val="000B36AF"/>
    <w:rsid w:val="000B3A46"/>
    <w:rsid w:val="000B3D40"/>
    <w:rsid w:val="000B3D4F"/>
    <w:rsid w:val="000B48A6"/>
    <w:rsid w:val="000B4C07"/>
    <w:rsid w:val="000B5072"/>
    <w:rsid w:val="000B508E"/>
    <w:rsid w:val="000B5523"/>
    <w:rsid w:val="000B55FB"/>
    <w:rsid w:val="000B564C"/>
    <w:rsid w:val="000B5696"/>
    <w:rsid w:val="000B57B1"/>
    <w:rsid w:val="000B582A"/>
    <w:rsid w:val="000B5E17"/>
    <w:rsid w:val="000B6132"/>
    <w:rsid w:val="000B6775"/>
    <w:rsid w:val="000B69ED"/>
    <w:rsid w:val="000B6EBD"/>
    <w:rsid w:val="000B738B"/>
    <w:rsid w:val="000C0241"/>
    <w:rsid w:val="000C0415"/>
    <w:rsid w:val="000C06D6"/>
    <w:rsid w:val="000C06D7"/>
    <w:rsid w:val="000C1847"/>
    <w:rsid w:val="000C1D2C"/>
    <w:rsid w:val="000C2545"/>
    <w:rsid w:val="000C2571"/>
    <w:rsid w:val="000C2632"/>
    <w:rsid w:val="000C27AC"/>
    <w:rsid w:val="000C295E"/>
    <w:rsid w:val="000C29E2"/>
    <w:rsid w:val="000C352C"/>
    <w:rsid w:val="000C3D1A"/>
    <w:rsid w:val="000C3FF2"/>
    <w:rsid w:val="000C4354"/>
    <w:rsid w:val="000C4672"/>
    <w:rsid w:val="000C498C"/>
    <w:rsid w:val="000C4A02"/>
    <w:rsid w:val="000C4BDE"/>
    <w:rsid w:val="000C4DDD"/>
    <w:rsid w:val="000C506D"/>
    <w:rsid w:val="000C533E"/>
    <w:rsid w:val="000C53C5"/>
    <w:rsid w:val="000C55AE"/>
    <w:rsid w:val="000C56C6"/>
    <w:rsid w:val="000C5C1D"/>
    <w:rsid w:val="000C5E46"/>
    <w:rsid w:val="000C5F12"/>
    <w:rsid w:val="000C66BF"/>
    <w:rsid w:val="000C6F08"/>
    <w:rsid w:val="000C7202"/>
    <w:rsid w:val="000C754C"/>
    <w:rsid w:val="000C7760"/>
    <w:rsid w:val="000C78C6"/>
    <w:rsid w:val="000C7A2C"/>
    <w:rsid w:val="000D00F9"/>
    <w:rsid w:val="000D048C"/>
    <w:rsid w:val="000D05BB"/>
    <w:rsid w:val="000D0818"/>
    <w:rsid w:val="000D0ABB"/>
    <w:rsid w:val="000D0C7D"/>
    <w:rsid w:val="000D0FD6"/>
    <w:rsid w:val="000D11EC"/>
    <w:rsid w:val="000D1449"/>
    <w:rsid w:val="000D1BE3"/>
    <w:rsid w:val="000D1E42"/>
    <w:rsid w:val="000D1EE9"/>
    <w:rsid w:val="000D285B"/>
    <w:rsid w:val="000D2A72"/>
    <w:rsid w:val="000D2A90"/>
    <w:rsid w:val="000D2DF2"/>
    <w:rsid w:val="000D2E10"/>
    <w:rsid w:val="000D3449"/>
    <w:rsid w:val="000D398D"/>
    <w:rsid w:val="000D3D7D"/>
    <w:rsid w:val="000D41A1"/>
    <w:rsid w:val="000D43BE"/>
    <w:rsid w:val="000D451E"/>
    <w:rsid w:val="000D45C5"/>
    <w:rsid w:val="000D45FB"/>
    <w:rsid w:val="000D4857"/>
    <w:rsid w:val="000D4E89"/>
    <w:rsid w:val="000D5052"/>
    <w:rsid w:val="000D5385"/>
    <w:rsid w:val="000D5953"/>
    <w:rsid w:val="000D6334"/>
    <w:rsid w:val="000D643F"/>
    <w:rsid w:val="000D65C1"/>
    <w:rsid w:val="000D71D3"/>
    <w:rsid w:val="000D7AC5"/>
    <w:rsid w:val="000E012A"/>
    <w:rsid w:val="000E072D"/>
    <w:rsid w:val="000E089B"/>
    <w:rsid w:val="000E0CA4"/>
    <w:rsid w:val="000E0DAD"/>
    <w:rsid w:val="000E1BCE"/>
    <w:rsid w:val="000E1C96"/>
    <w:rsid w:val="000E2363"/>
    <w:rsid w:val="000E2CEB"/>
    <w:rsid w:val="000E3117"/>
    <w:rsid w:val="000E3178"/>
    <w:rsid w:val="000E33DF"/>
    <w:rsid w:val="000E3C19"/>
    <w:rsid w:val="000E3CBE"/>
    <w:rsid w:val="000E4EC9"/>
    <w:rsid w:val="000E4F2E"/>
    <w:rsid w:val="000E506E"/>
    <w:rsid w:val="000E586B"/>
    <w:rsid w:val="000E5ABE"/>
    <w:rsid w:val="000E5B28"/>
    <w:rsid w:val="000E6178"/>
    <w:rsid w:val="000E6481"/>
    <w:rsid w:val="000E6550"/>
    <w:rsid w:val="000E6707"/>
    <w:rsid w:val="000E6930"/>
    <w:rsid w:val="000E7595"/>
    <w:rsid w:val="000E7618"/>
    <w:rsid w:val="000E7AD0"/>
    <w:rsid w:val="000F0C6B"/>
    <w:rsid w:val="000F0E78"/>
    <w:rsid w:val="000F1149"/>
    <w:rsid w:val="000F17C2"/>
    <w:rsid w:val="000F1A04"/>
    <w:rsid w:val="000F225E"/>
    <w:rsid w:val="000F2B73"/>
    <w:rsid w:val="000F2C3A"/>
    <w:rsid w:val="000F3057"/>
    <w:rsid w:val="000F32EE"/>
    <w:rsid w:val="000F3503"/>
    <w:rsid w:val="000F384F"/>
    <w:rsid w:val="000F387D"/>
    <w:rsid w:val="000F3BFC"/>
    <w:rsid w:val="000F4082"/>
    <w:rsid w:val="000F41B2"/>
    <w:rsid w:val="000F4475"/>
    <w:rsid w:val="000F468D"/>
    <w:rsid w:val="000F477E"/>
    <w:rsid w:val="000F51C9"/>
    <w:rsid w:val="000F55A3"/>
    <w:rsid w:val="000F5920"/>
    <w:rsid w:val="000F5CDD"/>
    <w:rsid w:val="000F5DE0"/>
    <w:rsid w:val="000F6088"/>
    <w:rsid w:val="000F615E"/>
    <w:rsid w:val="000F6317"/>
    <w:rsid w:val="000F635E"/>
    <w:rsid w:val="000F64F0"/>
    <w:rsid w:val="000F6504"/>
    <w:rsid w:val="000F6944"/>
    <w:rsid w:val="000F6AFE"/>
    <w:rsid w:val="000F7740"/>
    <w:rsid w:val="000F797F"/>
    <w:rsid w:val="001003F0"/>
    <w:rsid w:val="0010065E"/>
    <w:rsid w:val="00100A2E"/>
    <w:rsid w:val="0010116A"/>
    <w:rsid w:val="001011C4"/>
    <w:rsid w:val="00101F60"/>
    <w:rsid w:val="00101F85"/>
    <w:rsid w:val="001028BB"/>
    <w:rsid w:val="00102C1E"/>
    <w:rsid w:val="00102FEE"/>
    <w:rsid w:val="00103942"/>
    <w:rsid w:val="00103DC8"/>
    <w:rsid w:val="00103E01"/>
    <w:rsid w:val="001047C6"/>
    <w:rsid w:val="001053A8"/>
    <w:rsid w:val="00105AE9"/>
    <w:rsid w:val="00105D4D"/>
    <w:rsid w:val="00105EF0"/>
    <w:rsid w:val="001060F5"/>
    <w:rsid w:val="001068EA"/>
    <w:rsid w:val="00106D42"/>
    <w:rsid w:val="001071AE"/>
    <w:rsid w:val="00107472"/>
    <w:rsid w:val="001077D3"/>
    <w:rsid w:val="00107D07"/>
    <w:rsid w:val="00107EAD"/>
    <w:rsid w:val="00107F7C"/>
    <w:rsid w:val="00110171"/>
    <w:rsid w:val="001106D9"/>
    <w:rsid w:val="001107FC"/>
    <w:rsid w:val="00110869"/>
    <w:rsid w:val="00110992"/>
    <w:rsid w:val="00110B0F"/>
    <w:rsid w:val="00111347"/>
    <w:rsid w:val="0011158A"/>
    <w:rsid w:val="00111710"/>
    <w:rsid w:val="00111777"/>
    <w:rsid w:val="00111F0E"/>
    <w:rsid w:val="00111F27"/>
    <w:rsid w:val="001123E5"/>
    <w:rsid w:val="0011260C"/>
    <w:rsid w:val="00112D1E"/>
    <w:rsid w:val="00112F30"/>
    <w:rsid w:val="00113106"/>
    <w:rsid w:val="001134AE"/>
    <w:rsid w:val="00113541"/>
    <w:rsid w:val="00113B22"/>
    <w:rsid w:val="00114141"/>
    <w:rsid w:val="0011459A"/>
    <w:rsid w:val="001149D1"/>
    <w:rsid w:val="00115B6D"/>
    <w:rsid w:val="00115BA4"/>
    <w:rsid w:val="00115EED"/>
    <w:rsid w:val="001166C1"/>
    <w:rsid w:val="00116DED"/>
    <w:rsid w:val="0011725F"/>
    <w:rsid w:val="0011738B"/>
    <w:rsid w:val="00117E23"/>
    <w:rsid w:val="00117FD1"/>
    <w:rsid w:val="00120135"/>
    <w:rsid w:val="0012047E"/>
    <w:rsid w:val="00120AFA"/>
    <w:rsid w:val="0012128B"/>
    <w:rsid w:val="00121376"/>
    <w:rsid w:val="0012166C"/>
    <w:rsid w:val="00121C4F"/>
    <w:rsid w:val="00121DBA"/>
    <w:rsid w:val="00122301"/>
    <w:rsid w:val="001224A5"/>
    <w:rsid w:val="00123959"/>
    <w:rsid w:val="00123B59"/>
    <w:rsid w:val="00124080"/>
    <w:rsid w:val="00124147"/>
    <w:rsid w:val="001242FD"/>
    <w:rsid w:val="00124EF1"/>
    <w:rsid w:val="001252EE"/>
    <w:rsid w:val="0012547F"/>
    <w:rsid w:val="0012585C"/>
    <w:rsid w:val="00125E42"/>
    <w:rsid w:val="00125EB3"/>
    <w:rsid w:val="00126D7F"/>
    <w:rsid w:val="001274AB"/>
    <w:rsid w:val="00127659"/>
    <w:rsid w:val="00127866"/>
    <w:rsid w:val="00127D0D"/>
    <w:rsid w:val="0013019F"/>
    <w:rsid w:val="001304B5"/>
    <w:rsid w:val="00130603"/>
    <w:rsid w:val="0013084B"/>
    <w:rsid w:val="001309D3"/>
    <w:rsid w:val="001310FB"/>
    <w:rsid w:val="0013167C"/>
    <w:rsid w:val="001316A4"/>
    <w:rsid w:val="00131A2B"/>
    <w:rsid w:val="00131D86"/>
    <w:rsid w:val="001327E0"/>
    <w:rsid w:val="00132E53"/>
    <w:rsid w:val="00133018"/>
    <w:rsid w:val="001330DE"/>
    <w:rsid w:val="001331CC"/>
    <w:rsid w:val="001338D2"/>
    <w:rsid w:val="00133902"/>
    <w:rsid w:val="00134063"/>
    <w:rsid w:val="00134214"/>
    <w:rsid w:val="001345CF"/>
    <w:rsid w:val="001348D8"/>
    <w:rsid w:val="00134F15"/>
    <w:rsid w:val="00135392"/>
    <w:rsid w:val="001354E3"/>
    <w:rsid w:val="0013551A"/>
    <w:rsid w:val="00135706"/>
    <w:rsid w:val="001365A6"/>
    <w:rsid w:val="00136B4B"/>
    <w:rsid w:val="001370F7"/>
    <w:rsid w:val="00137C16"/>
    <w:rsid w:val="00137F67"/>
    <w:rsid w:val="00140745"/>
    <w:rsid w:val="00140A39"/>
    <w:rsid w:val="00140D68"/>
    <w:rsid w:val="00140EE1"/>
    <w:rsid w:val="00140FA1"/>
    <w:rsid w:val="001411B0"/>
    <w:rsid w:val="001411C6"/>
    <w:rsid w:val="00141B89"/>
    <w:rsid w:val="00141ECC"/>
    <w:rsid w:val="001420F8"/>
    <w:rsid w:val="00142791"/>
    <w:rsid w:val="00142B69"/>
    <w:rsid w:val="00142D7F"/>
    <w:rsid w:val="00142F07"/>
    <w:rsid w:val="00142F51"/>
    <w:rsid w:val="00143544"/>
    <w:rsid w:val="00143B00"/>
    <w:rsid w:val="00143B91"/>
    <w:rsid w:val="00143D63"/>
    <w:rsid w:val="00143F97"/>
    <w:rsid w:val="001441A6"/>
    <w:rsid w:val="001443C3"/>
    <w:rsid w:val="001447EB"/>
    <w:rsid w:val="00145010"/>
    <w:rsid w:val="001455F1"/>
    <w:rsid w:val="001457D8"/>
    <w:rsid w:val="00145816"/>
    <w:rsid w:val="001462E5"/>
    <w:rsid w:val="00146321"/>
    <w:rsid w:val="00146350"/>
    <w:rsid w:val="0014662F"/>
    <w:rsid w:val="0014673C"/>
    <w:rsid w:val="0014674B"/>
    <w:rsid w:val="00146C58"/>
    <w:rsid w:val="00146D5A"/>
    <w:rsid w:val="00146DAE"/>
    <w:rsid w:val="00147529"/>
    <w:rsid w:val="00147A34"/>
    <w:rsid w:val="0015031A"/>
    <w:rsid w:val="0015056C"/>
    <w:rsid w:val="00150C86"/>
    <w:rsid w:val="0015241F"/>
    <w:rsid w:val="00152AC3"/>
    <w:rsid w:val="00152D55"/>
    <w:rsid w:val="0015306C"/>
    <w:rsid w:val="00153156"/>
    <w:rsid w:val="001535D0"/>
    <w:rsid w:val="00153794"/>
    <w:rsid w:val="00153DFA"/>
    <w:rsid w:val="00153E02"/>
    <w:rsid w:val="001540FE"/>
    <w:rsid w:val="0015520F"/>
    <w:rsid w:val="00155458"/>
    <w:rsid w:val="00155610"/>
    <w:rsid w:val="0015568A"/>
    <w:rsid w:val="00155772"/>
    <w:rsid w:val="00155911"/>
    <w:rsid w:val="00155B4E"/>
    <w:rsid w:val="00155D98"/>
    <w:rsid w:val="0015600E"/>
    <w:rsid w:val="001566BA"/>
    <w:rsid w:val="001567E7"/>
    <w:rsid w:val="0015686F"/>
    <w:rsid w:val="00156889"/>
    <w:rsid w:val="00156C3E"/>
    <w:rsid w:val="00156ECF"/>
    <w:rsid w:val="001571F9"/>
    <w:rsid w:val="0015737E"/>
    <w:rsid w:val="0015773A"/>
    <w:rsid w:val="00157CFD"/>
    <w:rsid w:val="00157D7D"/>
    <w:rsid w:val="00157E85"/>
    <w:rsid w:val="0016045E"/>
    <w:rsid w:val="00160F58"/>
    <w:rsid w:val="0016121C"/>
    <w:rsid w:val="0016135D"/>
    <w:rsid w:val="001614E1"/>
    <w:rsid w:val="0016174E"/>
    <w:rsid w:val="001617DC"/>
    <w:rsid w:val="00161809"/>
    <w:rsid w:val="0016180B"/>
    <w:rsid w:val="00161C3D"/>
    <w:rsid w:val="00161F04"/>
    <w:rsid w:val="00162215"/>
    <w:rsid w:val="00162560"/>
    <w:rsid w:val="001625D0"/>
    <w:rsid w:val="00162B97"/>
    <w:rsid w:val="00162C8F"/>
    <w:rsid w:val="00162DAA"/>
    <w:rsid w:val="00163050"/>
    <w:rsid w:val="00163153"/>
    <w:rsid w:val="001638EC"/>
    <w:rsid w:val="001639D9"/>
    <w:rsid w:val="00164322"/>
    <w:rsid w:val="001643BA"/>
    <w:rsid w:val="00164D85"/>
    <w:rsid w:val="00164DFC"/>
    <w:rsid w:val="00165BFF"/>
    <w:rsid w:val="0016661B"/>
    <w:rsid w:val="00166EBA"/>
    <w:rsid w:val="00167101"/>
    <w:rsid w:val="00167A03"/>
    <w:rsid w:val="00167A0B"/>
    <w:rsid w:val="00167D48"/>
    <w:rsid w:val="0017005A"/>
    <w:rsid w:val="00170260"/>
    <w:rsid w:val="00170DFF"/>
    <w:rsid w:val="00171D5E"/>
    <w:rsid w:val="001726EB"/>
    <w:rsid w:val="00172736"/>
    <w:rsid w:val="00172B6E"/>
    <w:rsid w:val="00172BBE"/>
    <w:rsid w:val="00172E20"/>
    <w:rsid w:val="0017375D"/>
    <w:rsid w:val="00173799"/>
    <w:rsid w:val="001738B3"/>
    <w:rsid w:val="0017399E"/>
    <w:rsid w:val="00173D7D"/>
    <w:rsid w:val="00174151"/>
    <w:rsid w:val="001748C7"/>
    <w:rsid w:val="00174E17"/>
    <w:rsid w:val="00174F5B"/>
    <w:rsid w:val="00174F8B"/>
    <w:rsid w:val="00175107"/>
    <w:rsid w:val="001754B1"/>
    <w:rsid w:val="001755F4"/>
    <w:rsid w:val="00175887"/>
    <w:rsid w:val="001758C1"/>
    <w:rsid w:val="00175918"/>
    <w:rsid w:val="001759B0"/>
    <w:rsid w:val="00176215"/>
    <w:rsid w:val="0017626D"/>
    <w:rsid w:val="00176424"/>
    <w:rsid w:val="0017651C"/>
    <w:rsid w:val="00176704"/>
    <w:rsid w:val="0017674A"/>
    <w:rsid w:val="00176DEF"/>
    <w:rsid w:val="0017747C"/>
    <w:rsid w:val="001774AD"/>
    <w:rsid w:val="00177976"/>
    <w:rsid w:val="00177A33"/>
    <w:rsid w:val="00177F10"/>
    <w:rsid w:val="0018089C"/>
    <w:rsid w:val="00181244"/>
    <w:rsid w:val="00181BBD"/>
    <w:rsid w:val="00181C67"/>
    <w:rsid w:val="00181D07"/>
    <w:rsid w:val="00181E7A"/>
    <w:rsid w:val="0018211F"/>
    <w:rsid w:val="00182292"/>
    <w:rsid w:val="00182451"/>
    <w:rsid w:val="00182770"/>
    <w:rsid w:val="00182B5C"/>
    <w:rsid w:val="00182CA1"/>
    <w:rsid w:val="0018347B"/>
    <w:rsid w:val="00183CCE"/>
    <w:rsid w:val="0018410D"/>
    <w:rsid w:val="00184AA4"/>
    <w:rsid w:val="00184B18"/>
    <w:rsid w:val="00184BCE"/>
    <w:rsid w:val="00184BE8"/>
    <w:rsid w:val="0018509D"/>
    <w:rsid w:val="00185527"/>
    <w:rsid w:val="00185D47"/>
    <w:rsid w:val="00185FE5"/>
    <w:rsid w:val="0018613E"/>
    <w:rsid w:val="0018637D"/>
    <w:rsid w:val="00186638"/>
    <w:rsid w:val="00186B8E"/>
    <w:rsid w:val="00186D11"/>
    <w:rsid w:val="001879E7"/>
    <w:rsid w:val="00190860"/>
    <w:rsid w:val="001909E5"/>
    <w:rsid w:val="00190F06"/>
    <w:rsid w:val="00191551"/>
    <w:rsid w:val="00191A6D"/>
    <w:rsid w:val="00191D2F"/>
    <w:rsid w:val="00191F69"/>
    <w:rsid w:val="00192102"/>
    <w:rsid w:val="001922D9"/>
    <w:rsid w:val="001923E3"/>
    <w:rsid w:val="00192531"/>
    <w:rsid w:val="00192618"/>
    <w:rsid w:val="00192812"/>
    <w:rsid w:val="001939D9"/>
    <w:rsid w:val="00193BFC"/>
    <w:rsid w:val="00193CEF"/>
    <w:rsid w:val="001941B7"/>
    <w:rsid w:val="00194333"/>
    <w:rsid w:val="0019473F"/>
    <w:rsid w:val="00194BA9"/>
    <w:rsid w:val="00194EE1"/>
    <w:rsid w:val="00195D54"/>
    <w:rsid w:val="00195F54"/>
    <w:rsid w:val="00196502"/>
    <w:rsid w:val="00196AC3"/>
    <w:rsid w:val="00196E4C"/>
    <w:rsid w:val="0019742F"/>
    <w:rsid w:val="0019755B"/>
    <w:rsid w:val="0019774B"/>
    <w:rsid w:val="00197758"/>
    <w:rsid w:val="00197AC9"/>
    <w:rsid w:val="00197B08"/>
    <w:rsid w:val="00197DE3"/>
    <w:rsid w:val="001A054E"/>
    <w:rsid w:val="001A07EF"/>
    <w:rsid w:val="001A0917"/>
    <w:rsid w:val="001A0CB6"/>
    <w:rsid w:val="001A1150"/>
    <w:rsid w:val="001A1400"/>
    <w:rsid w:val="001A17A2"/>
    <w:rsid w:val="001A1BF2"/>
    <w:rsid w:val="001A1E4A"/>
    <w:rsid w:val="001A2021"/>
    <w:rsid w:val="001A232C"/>
    <w:rsid w:val="001A2986"/>
    <w:rsid w:val="001A2A7C"/>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CD7"/>
    <w:rsid w:val="001A60F2"/>
    <w:rsid w:val="001A6753"/>
    <w:rsid w:val="001A697C"/>
    <w:rsid w:val="001A6DAD"/>
    <w:rsid w:val="001A7113"/>
    <w:rsid w:val="001A753E"/>
    <w:rsid w:val="001A7B9D"/>
    <w:rsid w:val="001A7D44"/>
    <w:rsid w:val="001A7F0F"/>
    <w:rsid w:val="001B030E"/>
    <w:rsid w:val="001B063C"/>
    <w:rsid w:val="001B0A9B"/>
    <w:rsid w:val="001B0CF4"/>
    <w:rsid w:val="001B0DA6"/>
    <w:rsid w:val="001B0DD9"/>
    <w:rsid w:val="001B0F8B"/>
    <w:rsid w:val="001B1452"/>
    <w:rsid w:val="001B14E4"/>
    <w:rsid w:val="001B1BCE"/>
    <w:rsid w:val="001B22CF"/>
    <w:rsid w:val="001B2519"/>
    <w:rsid w:val="001B25DA"/>
    <w:rsid w:val="001B263B"/>
    <w:rsid w:val="001B2AEE"/>
    <w:rsid w:val="001B2B3F"/>
    <w:rsid w:val="001B3329"/>
    <w:rsid w:val="001B3622"/>
    <w:rsid w:val="001B3854"/>
    <w:rsid w:val="001B3A9E"/>
    <w:rsid w:val="001B3B02"/>
    <w:rsid w:val="001B3E1B"/>
    <w:rsid w:val="001B43BC"/>
    <w:rsid w:val="001B4A02"/>
    <w:rsid w:val="001B56A2"/>
    <w:rsid w:val="001B570B"/>
    <w:rsid w:val="001B5A8E"/>
    <w:rsid w:val="001B6223"/>
    <w:rsid w:val="001B6B6B"/>
    <w:rsid w:val="001B7015"/>
    <w:rsid w:val="001B7151"/>
    <w:rsid w:val="001B7A8D"/>
    <w:rsid w:val="001C05C4"/>
    <w:rsid w:val="001C0BBD"/>
    <w:rsid w:val="001C127F"/>
    <w:rsid w:val="001C1A16"/>
    <w:rsid w:val="001C2765"/>
    <w:rsid w:val="001C27F8"/>
    <w:rsid w:val="001C2A72"/>
    <w:rsid w:val="001C2B79"/>
    <w:rsid w:val="001C2C68"/>
    <w:rsid w:val="001C38EC"/>
    <w:rsid w:val="001C3F4A"/>
    <w:rsid w:val="001C4A7A"/>
    <w:rsid w:val="001C4D0B"/>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E82"/>
    <w:rsid w:val="001D066F"/>
    <w:rsid w:val="001D085B"/>
    <w:rsid w:val="001D0B24"/>
    <w:rsid w:val="001D0B98"/>
    <w:rsid w:val="001D0F8F"/>
    <w:rsid w:val="001D0FE0"/>
    <w:rsid w:val="001D124F"/>
    <w:rsid w:val="001D141D"/>
    <w:rsid w:val="001D15C1"/>
    <w:rsid w:val="001D1EB5"/>
    <w:rsid w:val="001D2097"/>
    <w:rsid w:val="001D259B"/>
    <w:rsid w:val="001D2681"/>
    <w:rsid w:val="001D2D4C"/>
    <w:rsid w:val="001D2DBC"/>
    <w:rsid w:val="001D3679"/>
    <w:rsid w:val="001D3AB7"/>
    <w:rsid w:val="001D43A8"/>
    <w:rsid w:val="001D45FA"/>
    <w:rsid w:val="001D4798"/>
    <w:rsid w:val="001D4EEE"/>
    <w:rsid w:val="001D56C3"/>
    <w:rsid w:val="001D5B18"/>
    <w:rsid w:val="001D669C"/>
    <w:rsid w:val="001D6B13"/>
    <w:rsid w:val="001D7093"/>
    <w:rsid w:val="001D734E"/>
    <w:rsid w:val="001D7438"/>
    <w:rsid w:val="001D7CB4"/>
    <w:rsid w:val="001D7D82"/>
    <w:rsid w:val="001D7E35"/>
    <w:rsid w:val="001E0176"/>
    <w:rsid w:val="001E0A62"/>
    <w:rsid w:val="001E0F01"/>
    <w:rsid w:val="001E139F"/>
    <w:rsid w:val="001E152F"/>
    <w:rsid w:val="001E1AF0"/>
    <w:rsid w:val="001E1F46"/>
    <w:rsid w:val="001E2579"/>
    <w:rsid w:val="001E2955"/>
    <w:rsid w:val="001E3017"/>
    <w:rsid w:val="001E361F"/>
    <w:rsid w:val="001E3650"/>
    <w:rsid w:val="001E401E"/>
    <w:rsid w:val="001E4241"/>
    <w:rsid w:val="001E5527"/>
    <w:rsid w:val="001E5562"/>
    <w:rsid w:val="001E573F"/>
    <w:rsid w:val="001E5CAF"/>
    <w:rsid w:val="001E61F7"/>
    <w:rsid w:val="001E6563"/>
    <w:rsid w:val="001E6CE8"/>
    <w:rsid w:val="001E6D12"/>
    <w:rsid w:val="001E7476"/>
    <w:rsid w:val="001E77E5"/>
    <w:rsid w:val="001E78BD"/>
    <w:rsid w:val="001E78CE"/>
    <w:rsid w:val="001E7C29"/>
    <w:rsid w:val="001E7D8C"/>
    <w:rsid w:val="001E7FE6"/>
    <w:rsid w:val="001F0014"/>
    <w:rsid w:val="001F0209"/>
    <w:rsid w:val="001F0632"/>
    <w:rsid w:val="001F06CF"/>
    <w:rsid w:val="001F0D77"/>
    <w:rsid w:val="001F0DE9"/>
    <w:rsid w:val="001F0F17"/>
    <w:rsid w:val="001F0F81"/>
    <w:rsid w:val="001F12F8"/>
    <w:rsid w:val="001F131B"/>
    <w:rsid w:val="001F1397"/>
    <w:rsid w:val="001F1973"/>
    <w:rsid w:val="001F1A8A"/>
    <w:rsid w:val="001F1C72"/>
    <w:rsid w:val="001F1D15"/>
    <w:rsid w:val="001F29A2"/>
    <w:rsid w:val="001F2A05"/>
    <w:rsid w:val="001F4133"/>
    <w:rsid w:val="001F4467"/>
    <w:rsid w:val="001F44E0"/>
    <w:rsid w:val="001F4987"/>
    <w:rsid w:val="001F49F2"/>
    <w:rsid w:val="001F4B06"/>
    <w:rsid w:val="001F4BA5"/>
    <w:rsid w:val="001F4E51"/>
    <w:rsid w:val="001F51F2"/>
    <w:rsid w:val="001F59C8"/>
    <w:rsid w:val="001F5E3A"/>
    <w:rsid w:val="001F61BB"/>
    <w:rsid w:val="001F627B"/>
    <w:rsid w:val="001F67A1"/>
    <w:rsid w:val="001F6948"/>
    <w:rsid w:val="001F6DC1"/>
    <w:rsid w:val="001F6E52"/>
    <w:rsid w:val="001F731B"/>
    <w:rsid w:val="001F77EF"/>
    <w:rsid w:val="001F7909"/>
    <w:rsid w:val="001F7BE8"/>
    <w:rsid w:val="00200053"/>
    <w:rsid w:val="00200AF5"/>
    <w:rsid w:val="0020144F"/>
    <w:rsid w:val="002018E2"/>
    <w:rsid w:val="00201B77"/>
    <w:rsid w:val="002022B1"/>
    <w:rsid w:val="00202506"/>
    <w:rsid w:val="002026B3"/>
    <w:rsid w:val="0020280D"/>
    <w:rsid w:val="00202926"/>
    <w:rsid w:val="00202972"/>
    <w:rsid w:val="00202E24"/>
    <w:rsid w:val="0020310F"/>
    <w:rsid w:val="00203328"/>
    <w:rsid w:val="0020342A"/>
    <w:rsid w:val="0020351D"/>
    <w:rsid w:val="002036E1"/>
    <w:rsid w:val="00203894"/>
    <w:rsid w:val="00203A61"/>
    <w:rsid w:val="00203C11"/>
    <w:rsid w:val="00203EAE"/>
    <w:rsid w:val="0020477E"/>
    <w:rsid w:val="00204C05"/>
    <w:rsid w:val="00204E38"/>
    <w:rsid w:val="00204FE1"/>
    <w:rsid w:val="00205234"/>
    <w:rsid w:val="002054C2"/>
    <w:rsid w:val="0020563D"/>
    <w:rsid w:val="00205829"/>
    <w:rsid w:val="00205A02"/>
    <w:rsid w:val="00205B65"/>
    <w:rsid w:val="0020620C"/>
    <w:rsid w:val="0020679E"/>
    <w:rsid w:val="002067D4"/>
    <w:rsid w:val="002068FA"/>
    <w:rsid w:val="00206F0A"/>
    <w:rsid w:val="002078C3"/>
    <w:rsid w:val="002102D3"/>
    <w:rsid w:val="00210381"/>
    <w:rsid w:val="002106F7"/>
    <w:rsid w:val="00210C35"/>
    <w:rsid w:val="00210CB9"/>
    <w:rsid w:val="00211045"/>
    <w:rsid w:val="00211050"/>
    <w:rsid w:val="0021113D"/>
    <w:rsid w:val="00211985"/>
    <w:rsid w:val="00211AE1"/>
    <w:rsid w:val="00211BEA"/>
    <w:rsid w:val="00211D8B"/>
    <w:rsid w:val="002122BB"/>
    <w:rsid w:val="0021246E"/>
    <w:rsid w:val="0021263D"/>
    <w:rsid w:val="00212883"/>
    <w:rsid w:val="002128F2"/>
    <w:rsid w:val="00212B0D"/>
    <w:rsid w:val="00212E44"/>
    <w:rsid w:val="00212ED0"/>
    <w:rsid w:val="00212F0C"/>
    <w:rsid w:val="00212F82"/>
    <w:rsid w:val="0021324D"/>
    <w:rsid w:val="002136F7"/>
    <w:rsid w:val="00213AEE"/>
    <w:rsid w:val="00213B3C"/>
    <w:rsid w:val="00213E7A"/>
    <w:rsid w:val="00214157"/>
    <w:rsid w:val="002141BC"/>
    <w:rsid w:val="00214320"/>
    <w:rsid w:val="002147FA"/>
    <w:rsid w:val="002148F9"/>
    <w:rsid w:val="00214C11"/>
    <w:rsid w:val="002157E8"/>
    <w:rsid w:val="0021581F"/>
    <w:rsid w:val="00216082"/>
    <w:rsid w:val="00216432"/>
    <w:rsid w:val="00216441"/>
    <w:rsid w:val="002165C8"/>
    <w:rsid w:val="002168A8"/>
    <w:rsid w:val="002168D9"/>
    <w:rsid w:val="0021693A"/>
    <w:rsid w:val="00216D60"/>
    <w:rsid w:val="00216DA7"/>
    <w:rsid w:val="00217471"/>
    <w:rsid w:val="00217A5E"/>
    <w:rsid w:val="00217C05"/>
    <w:rsid w:val="00217EDA"/>
    <w:rsid w:val="00220076"/>
    <w:rsid w:val="0022073C"/>
    <w:rsid w:val="00221020"/>
    <w:rsid w:val="00221B6B"/>
    <w:rsid w:val="00221CCB"/>
    <w:rsid w:val="00221DB3"/>
    <w:rsid w:val="00221ED4"/>
    <w:rsid w:val="0022209B"/>
    <w:rsid w:val="00222128"/>
    <w:rsid w:val="0022282B"/>
    <w:rsid w:val="00222B46"/>
    <w:rsid w:val="00222B80"/>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C11"/>
    <w:rsid w:val="00227D00"/>
    <w:rsid w:val="0023034D"/>
    <w:rsid w:val="00231380"/>
    <w:rsid w:val="00231598"/>
    <w:rsid w:val="002317AF"/>
    <w:rsid w:val="00231A45"/>
    <w:rsid w:val="00231CF8"/>
    <w:rsid w:val="00231E36"/>
    <w:rsid w:val="00233370"/>
    <w:rsid w:val="00233434"/>
    <w:rsid w:val="00233861"/>
    <w:rsid w:val="00233B1C"/>
    <w:rsid w:val="00233F11"/>
    <w:rsid w:val="002343A9"/>
    <w:rsid w:val="00234446"/>
    <w:rsid w:val="00234A45"/>
    <w:rsid w:val="00234D78"/>
    <w:rsid w:val="00234E8E"/>
    <w:rsid w:val="00234E92"/>
    <w:rsid w:val="00235AE4"/>
    <w:rsid w:val="00235F3D"/>
    <w:rsid w:val="002367DC"/>
    <w:rsid w:val="0023688D"/>
    <w:rsid w:val="002369B0"/>
    <w:rsid w:val="00236A33"/>
    <w:rsid w:val="00236E5E"/>
    <w:rsid w:val="0023749D"/>
    <w:rsid w:val="00237B34"/>
    <w:rsid w:val="00237FE5"/>
    <w:rsid w:val="00240789"/>
    <w:rsid w:val="002408DF"/>
    <w:rsid w:val="00240BF7"/>
    <w:rsid w:val="00241BA7"/>
    <w:rsid w:val="00241CD9"/>
    <w:rsid w:val="00241D93"/>
    <w:rsid w:val="00242013"/>
    <w:rsid w:val="00242B34"/>
    <w:rsid w:val="00243032"/>
    <w:rsid w:val="00243069"/>
    <w:rsid w:val="0024349A"/>
    <w:rsid w:val="002438E1"/>
    <w:rsid w:val="00243D31"/>
    <w:rsid w:val="00243DCD"/>
    <w:rsid w:val="00244480"/>
    <w:rsid w:val="00244FEF"/>
    <w:rsid w:val="00245A17"/>
    <w:rsid w:val="00245C33"/>
    <w:rsid w:val="002460CE"/>
    <w:rsid w:val="002462B2"/>
    <w:rsid w:val="00246539"/>
    <w:rsid w:val="00247233"/>
    <w:rsid w:val="00247730"/>
    <w:rsid w:val="002479BE"/>
    <w:rsid w:val="00247DAF"/>
    <w:rsid w:val="00247E02"/>
    <w:rsid w:val="00247F33"/>
    <w:rsid w:val="002500DF"/>
    <w:rsid w:val="002500E5"/>
    <w:rsid w:val="00250105"/>
    <w:rsid w:val="00250252"/>
    <w:rsid w:val="00250821"/>
    <w:rsid w:val="00250882"/>
    <w:rsid w:val="00250F60"/>
    <w:rsid w:val="00251CD1"/>
    <w:rsid w:val="00251D3E"/>
    <w:rsid w:val="0025203A"/>
    <w:rsid w:val="0025249D"/>
    <w:rsid w:val="0025249E"/>
    <w:rsid w:val="002525B0"/>
    <w:rsid w:val="002528C2"/>
    <w:rsid w:val="00253370"/>
    <w:rsid w:val="00253570"/>
    <w:rsid w:val="002535D2"/>
    <w:rsid w:val="002537BB"/>
    <w:rsid w:val="002538D8"/>
    <w:rsid w:val="00254005"/>
    <w:rsid w:val="0025478C"/>
    <w:rsid w:val="00254E0E"/>
    <w:rsid w:val="00254F75"/>
    <w:rsid w:val="00254FC2"/>
    <w:rsid w:val="0025519D"/>
    <w:rsid w:val="002553E2"/>
    <w:rsid w:val="00255C9D"/>
    <w:rsid w:val="002563C1"/>
    <w:rsid w:val="00256632"/>
    <w:rsid w:val="002572B9"/>
    <w:rsid w:val="002572BD"/>
    <w:rsid w:val="00257E12"/>
    <w:rsid w:val="00260299"/>
    <w:rsid w:val="002603D4"/>
    <w:rsid w:val="00260583"/>
    <w:rsid w:val="00260802"/>
    <w:rsid w:val="00260E56"/>
    <w:rsid w:val="002610BE"/>
    <w:rsid w:val="002612D0"/>
    <w:rsid w:val="0026145E"/>
    <w:rsid w:val="002616CF"/>
    <w:rsid w:val="0026179E"/>
    <w:rsid w:val="00261C22"/>
    <w:rsid w:val="00261F8B"/>
    <w:rsid w:val="00262443"/>
    <w:rsid w:val="00262BFE"/>
    <w:rsid w:val="00262E1F"/>
    <w:rsid w:val="00263641"/>
    <w:rsid w:val="0026364E"/>
    <w:rsid w:val="0026375C"/>
    <w:rsid w:val="00263814"/>
    <w:rsid w:val="002638A7"/>
    <w:rsid w:val="00263A5F"/>
    <w:rsid w:val="00263CD5"/>
    <w:rsid w:val="00263F74"/>
    <w:rsid w:val="00264073"/>
    <w:rsid w:val="002641E8"/>
    <w:rsid w:val="002644B0"/>
    <w:rsid w:val="002647B5"/>
    <w:rsid w:val="00264B9B"/>
    <w:rsid w:val="002654C0"/>
    <w:rsid w:val="002657EC"/>
    <w:rsid w:val="002657EF"/>
    <w:rsid w:val="002664A8"/>
    <w:rsid w:val="002664F9"/>
    <w:rsid w:val="002665DF"/>
    <w:rsid w:val="0026686B"/>
    <w:rsid w:val="002668C2"/>
    <w:rsid w:val="00266ED9"/>
    <w:rsid w:val="00267145"/>
    <w:rsid w:val="002675A6"/>
    <w:rsid w:val="00267856"/>
    <w:rsid w:val="00267CC1"/>
    <w:rsid w:val="00270253"/>
    <w:rsid w:val="0027098C"/>
    <w:rsid w:val="002709F1"/>
    <w:rsid w:val="00270C8B"/>
    <w:rsid w:val="00270E7B"/>
    <w:rsid w:val="0027113A"/>
    <w:rsid w:val="00271377"/>
    <w:rsid w:val="00271599"/>
    <w:rsid w:val="00271B8C"/>
    <w:rsid w:val="00271CFC"/>
    <w:rsid w:val="00272435"/>
    <w:rsid w:val="0027284E"/>
    <w:rsid w:val="00272864"/>
    <w:rsid w:val="00272ABC"/>
    <w:rsid w:val="00273186"/>
    <w:rsid w:val="0027330C"/>
    <w:rsid w:val="00273F23"/>
    <w:rsid w:val="00274187"/>
    <w:rsid w:val="0027428A"/>
    <w:rsid w:val="002744BE"/>
    <w:rsid w:val="002745C0"/>
    <w:rsid w:val="00274AD6"/>
    <w:rsid w:val="00275354"/>
    <w:rsid w:val="00275F2B"/>
    <w:rsid w:val="00275FDE"/>
    <w:rsid w:val="00276422"/>
    <w:rsid w:val="002764E4"/>
    <w:rsid w:val="002765D8"/>
    <w:rsid w:val="002767C0"/>
    <w:rsid w:val="00276CDA"/>
    <w:rsid w:val="002770D7"/>
    <w:rsid w:val="00277114"/>
    <w:rsid w:val="00277383"/>
    <w:rsid w:val="002773F8"/>
    <w:rsid w:val="002777BA"/>
    <w:rsid w:val="0027799A"/>
    <w:rsid w:val="00277DFD"/>
    <w:rsid w:val="00277E9A"/>
    <w:rsid w:val="00280250"/>
    <w:rsid w:val="0028027F"/>
    <w:rsid w:val="00280700"/>
    <w:rsid w:val="00280771"/>
    <w:rsid w:val="00280818"/>
    <w:rsid w:val="0028083C"/>
    <w:rsid w:val="00280A24"/>
    <w:rsid w:val="00280C29"/>
    <w:rsid w:val="00280D5A"/>
    <w:rsid w:val="002811A8"/>
    <w:rsid w:val="002813DA"/>
    <w:rsid w:val="002814C1"/>
    <w:rsid w:val="002816B2"/>
    <w:rsid w:val="00281E03"/>
    <w:rsid w:val="00282051"/>
    <w:rsid w:val="0028206C"/>
    <w:rsid w:val="0028279F"/>
    <w:rsid w:val="00282A26"/>
    <w:rsid w:val="00282E27"/>
    <w:rsid w:val="00282E2B"/>
    <w:rsid w:val="00283042"/>
    <w:rsid w:val="00283533"/>
    <w:rsid w:val="00283724"/>
    <w:rsid w:val="00283BAD"/>
    <w:rsid w:val="00283BC6"/>
    <w:rsid w:val="00283E36"/>
    <w:rsid w:val="002842AC"/>
    <w:rsid w:val="0028478A"/>
    <w:rsid w:val="00284A80"/>
    <w:rsid w:val="00284BA8"/>
    <w:rsid w:val="00284BB5"/>
    <w:rsid w:val="00284C4E"/>
    <w:rsid w:val="00284FE6"/>
    <w:rsid w:val="0028508A"/>
    <w:rsid w:val="0028508B"/>
    <w:rsid w:val="00285A7D"/>
    <w:rsid w:val="00286816"/>
    <w:rsid w:val="00286E02"/>
    <w:rsid w:val="00286E83"/>
    <w:rsid w:val="00287241"/>
    <w:rsid w:val="002872A4"/>
    <w:rsid w:val="00287491"/>
    <w:rsid w:val="0028789A"/>
    <w:rsid w:val="0028799E"/>
    <w:rsid w:val="00290145"/>
    <w:rsid w:val="0029044E"/>
    <w:rsid w:val="002906AA"/>
    <w:rsid w:val="002908AB"/>
    <w:rsid w:val="00291BF8"/>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A1B"/>
    <w:rsid w:val="00296C6F"/>
    <w:rsid w:val="00296D6B"/>
    <w:rsid w:val="00296E09"/>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F09"/>
    <w:rsid w:val="002A3373"/>
    <w:rsid w:val="002A3557"/>
    <w:rsid w:val="002A3786"/>
    <w:rsid w:val="002A38BB"/>
    <w:rsid w:val="002A38FC"/>
    <w:rsid w:val="002A397A"/>
    <w:rsid w:val="002A48A8"/>
    <w:rsid w:val="002A528B"/>
    <w:rsid w:val="002A55F4"/>
    <w:rsid w:val="002A58F3"/>
    <w:rsid w:val="002A5AD3"/>
    <w:rsid w:val="002A5C87"/>
    <w:rsid w:val="002A5D81"/>
    <w:rsid w:val="002A5E27"/>
    <w:rsid w:val="002A5FA6"/>
    <w:rsid w:val="002A62FD"/>
    <w:rsid w:val="002A6344"/>
    <w:rsid w:val="002A6647"/>
    <w:rsid w:val="002A66E9"/>
    <w:rsid w:val="002A6BEC"/>
    <w:rsid w:val="002A6FFA"/>
    <w:rsid w:val="002A7441"/>
    <w:rsid w:val="002A7642"/>
    <w:rsid w:val="002A77E6"/>
    <w:rsid w:val="002A792F"/>
    <w:rsid w:val="002A79D3"/>
    <w:rsid w:val="002B09B5"/>
    <w:rsid w:val="002B0B7C"/>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136"/>
    <w:rsid w:val="002B62CB"/>
    <w:rsid w:val="002B6694"/>
    <w:rsid w:val="002B6846"/>
    <w:rsid w:val="002B6AD8"/>
    <w:rsid w:val="002B6E4F"/>
    <w:rsid w:val="002B7966"/>
    <w:rsid w:val="002B7E61"/>
    <w:rsid w:val="002B7FB5"/>
    <w:rsid w:val="002C0854"/>
    <w:rsid w:val="002C0F24"/>
    <w:rsid w:val="002C1326"/>
    <w:rsid w:val="002C133E"/>
    <w:rsid w:val="002C1428"/>
    <w:rsid w:val="002C14B4"/>
    <w:rsid w:val="002C1804"/>
    <w:rsid w:val="002C1AFA"/>
    <w:rsid w:val="002C1B37"/>
    <w:rsid w:val="002C23EF"/>
    <w:rsid w:val="002C27BE"/>
    <w:rsid w:val="002C2DE0"/>
    <w:rsid w:val="002C3867"/>
    <w:rsid w:val="002C3DE5"/>
    <w:rsid w:val="002C3F19"/>
    <w:rsid w:val="002C47C5"/>
    <w:rsid w:val="002C49B0"/>
    <w:rsid w:val="002C4B4B"/>
    <w:rsid w:val="002C510E"/>
    <w:rsid w:val="002C52B9"/>
    <w:rsid w:val="002C5D13"/>
    <w:rsid w:val="002C5E24"/>
    <w:rsid w:val="002C6099"/>
    <w:rsid w:val="002C629B"/>
    <w:rsid w:val="002C66D3"/>
    <w:rsid w:val="002C69AE"/>
    <w:rsid w:val="002C7073"/>
    <w:rsid w:val="002C72D1"/>
    <w:rsid w:val="002C7A51"/>
    <w:rsid w:val="002D0513"/>
    <w:rsid w:val="002D0765"/>
    <w:rsid w:val="002D0ABF"/>
    <w:rsid w:val="002D1057"/>
    <w:rsid w:val="002D16C4"/>
    <w:rsid w:val="002D17F8"/>
    <w:rsid w:val="002D19B3"/>
    <w:rsid w:val="002D2257"/>
    <w:rsid w:val="002D25F7"/>
    <w:rsid w:val="002D2714"/>
    <w:rsid w:val="002D2818"/>
    <w:rsid w:val="002D29DF"/>
    <w:rsid w:val="002D33E4"/>
    <w:rsid w:val="002D345E"/>
    <w:rsid w:val="002D3873"/>
    <w:rsid w:val="002D38E5"/>
    <w:rsid w:val="002D3AF0"/>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6415"/>
    <w:rsid w:val="002D72F3"/>
    <w:rsid w:val="002D7431"/>
    <w:rsid w:val="002D752D"/>
    <w:rsid w:val="002D78F3"/>
    <w:rsid w:val="002D7ADF"/>
    <w:rsid w:val="002E02BD"/>
    <w:rsid w:val="002E0472"/>
    <w:rsid w:val="002E0725"/>
    <w:rsid w:val="002E1C7E"/>
    <w:rsid w:val="002E1D0B"/>
    <w:rsid w:val="002E21E5"/>
    <w:rsid w:val="002E2536"/>
    <w:rsid w:val="002E2C88"/>
    <w:rsid w:val="002E31A2"/>
    <w:rsid w:val="002E337C"/>
    <w:rsid w:val="002E3B66"/>
    <w:rsid w:val="002E402B"/>
    <w:rsid w:val="002E45B9"/>
    <w:rsid w:val="002E48FD"/>
    <w:rsid w:val="002E4F8C"/>
    <w:rsid w:val="002E5631"/>
    <w:rsid w:val="002E5E3E"/>
    <w:rsid w:val="002E617F"/>
    <w:rsid w:val="002E6666"/>
    <w:rsid w:val="002E76B5"/>
    <w:rsid w:val="002E7733"/>
    <w:rsid w:val="002E7AFA"/>
    <w:rsid w:val="002E7D25"/>
    <w:rsid w:val="002E7F8F"/>
    <w:rsid w:val="002F01E0"/>
    <w:rsid w:val="002F0711"/>
    <w:rsid w:val="002F07FC"/>
    <w:rsid w:val="002F1015"/>
    <w:rsid w:val="002F1903"/>
    <w:rsid w:val="002F1AC5"/>
    <w:rsid w:val="002F1D35"/>
    <w:rsid w:val="002F1F21"/>
    <w:rsid w:val="002F2022"/>
    <w:rsid w:val="002F23D1"/>
    <w:rsid w:val="002F241D"/>
    <w:rsid w:val="002F269E"/>
    <w:rsid w:val="002F3084"/>
    <w:rsid w:val="002F3600"/>
    <w:rsid w:val="002F3761"/>
    <w:rsid w:val="002F38EF"/>
    <w:rsid w:val="002F3C93"/>
    <w:rsid w:val="002F3DE6"/>
    <w:rsid w:val="002F3F23"/>
    <w:rsid w:val="002F4203"/>
    <w:rsid w:val="002F427D"/>
    <w:rsid w:val="002F456B"/>
    <w:rsid w:val="002F4657"/>
    <w:rsid w:val="002F4685"/>
    <w:rsid w:val="002F4718"/>
    <w:rsid w:val="002F475D"/>
    <w:rsid w:val="002F49B6"/>
    <w:rsid w:val="002F5065"/>
    <w:rsid w:val="002F5094"/>
    <w:rsid w:val="002F54DB"/>
    <w:rsid w:val="002F5827"/>
    <w:rsid w:val="002F588E"/>
    <w:rsid w:val="002F5D75"/>
    <w:rsid w:val="002F6148"/>
    <w:rsid w:val="002F7027"/>
    <w:rsid w:val="002F72BA"/>
    <w:rsid w:val="002F7A47"/>
    <w:rsid w:val="002F7BF3"/>
    <w:rsid w:val="002F7D83"/>
    <w:rsid w:val="002F7D93"/>
    <w:rsid w:val="0030009F"/>
    <w:rsid w:val="003001B7"/>
    <w:rsid w:val="003005B6"/>
    <w:rsid w:val="0030092A"/>
    <w:rsid w:val="00300AC6"/>
    <w:rsid w:val="00301044"/>
    <w:rsid w:val="003011A0"/>
    <w:rsid w:val="00301DF0"/>
    <w:rsid w:val="00301FDD"/>
    <w:rsid w:val="003020BD"/>
    <w:rsid w:val="00302277"/>
    <w:rsid w:val="00302288"/>
    <w:rsid w:val="003024B7"/>
    <w:rsid w:val="003025EC"/>
    <w:rsid w:val="003027DB"/>
    <w:rsid w:val="0030398D"/>
    <w:rsid w:val="003039EF"/>
    <w:rsid w:val="00303C1B"/>
    <w:rsid w:val="00303C7B"/>
    <w:rsid w:val="00304259"/>
    <w:rsid w:val="003055CB"/>
    <w:rsid w:val="00305738"/>
    <w:rsid w:val="003057A8"/>
    <w:rsid w:val="00305A10"/>
    <w:rsid w:val="00305C59"/>
    <w:rsid w:val="00306048"/>
    <w:rsid w:val="003065F7"/>
    <w:rsid w:val="0030661A"/>
    <w:rsid w:val="00306C5C"/>
    <w:rsid w:val="00306E2C"/>
    <w:rsid w:val="00307273"/>
    <w:rsid w:val="0030784D"/>
    <w:rsid w:val="0030798F"/>
    <w:rsid w:val="00307AC4"/>
    <w:rsid w:val="00307B5A"/>
    <w:rsid w:val="003107C2"/>
    <w:rsid w:val="00310A6A"/>
    <w:rsid w:val="00311BD3"/>
    <w:rsid w:val="00311E13"/>
    <w:rsid w:val="00311FFB"/>
    <w:rsid w:val="003122C4"/>
    <w:rsid w:val="00313298"/>
    <w:rsid w:val="00313B34"/>
    <w:rsid w:val="003146AB"/>
    <w:rsid w:val="00314B45"/>
    <w:rsid w:val="00315944"/>
    <w:rsid w:val="00315ADA"/>
    <w:rsid w:val="00315C4E"/>
    <w:rsid w:val="003160C0"/>
    <w:rsid w:val="003160D8"/>
    <w:rsid w:val="003164E5"/>
    <w:rsid w:val="0031678D"/>
    <w:rsid w:val="00317025"/>
    <w:rsid w:val="0031715A"/>
    <w:rsid w:val="0031730F"/>
    <w:rsid w:val="003174B4"/>
    <w:rsid w:val="0031784F"/>
    <w:rsid w:val="00317881"/>
    <w:rsid w:val="003178F2"/>
    <w:rsid w:val="003179FD"/>
    <w:rsid w:val="00317C55"/>
    <w:rsid w:val="00317FEC"/>
    <w:rsid w:val="00320044"/>
    <w:rsid w:val="0032007D"/>
    <w:rsid w:val="00320666"/>
    <w:rsid w:val="003209B7"/>
    <w:rsid w:val="00320DF2"/>
    <w:rsid w:val="00320E63"/>
    <w:rsid w:val="00321457"/>
    <w:rsid w:val="0032183A"/>
    <w:rsid w:val="00321E8B"/>
    <w:rsid w:val="0032218C"/>
    <w:rsid w:val="00322406"/>
    <w:rsid w:val="0032260E"/>
    <w:rsid w:val="00322B55"/>
    <w:rsid w:val="00322E65"/>
    <w:rsid w:val="00322EF9"/>
    <w:rsid w:val="00323437"/>
    <w:rsid w:val="003234CA"/>
    <w:rsid w:val="00323613"/>
    <w:rsid w:val="00323D78"/>
    <w:rsid w:val="00324873"/>
    <w:rsid w:val="00324E58"/>
    <w:rsid w:val="003250AD"/>
    <w:rsid w:val="003252B7"/>
    <w:rsid w:val="00325394"/>
    <w:rsid w:val="003255CA"/>
    <w:rsid w:val="00325BA4"/>
    <w:rsid w:val="00325FC5"/>
    <w:rsid w:val="00326350"/>
    <w:rsid w:val="00326589"/>
    <w:rsid w:val="00327284"/>
    <w:rsid w:val="0032735B"/>
    <w:rsid w:val="00327BDD"/>
    <w:rsid w:val="00327D3D"/>
    <w:rsid w:val="00327EE0"/>
    <w:rsid w:val="003306B6"/>
    <w:rsid w:val="0033072B"/>
    <w:rsid w:val="00330863"/>
    <w:rsid w:val="00331146"/>
    <w:rsid w:val="0033127E"/>
    <w:rsid w:val="00331487"/>
    <w:rsid w:val="003315F6"/>
    <w:rsid w:val="003316A1"/>
    <w:rsid w:val="0033193A"/>
    <w:rsid w:val="00331AD5"/>
    <w:rsid w:val="00331BEE"/>
    <w:rsid w:val="00331DAF"/>
    <w:rsid w:val="00331FFA"/>
    <w:rsid w:val="0033211B"/>
    <w:rsid w:val="0033222E"/>
    <w:rsid w:val="0033240E"/>
    <w:rsid w:val="0033293D"/>
    <w:rsid w:val="0033295F"/>
    <w:rsid w:val="00333636"/>
    <w:rsid w:val="0033365E"/>
    <w:rsid w:val="003336F0"/>
    <w:rsid w:val="003336FB"/>
    <w:rsid w:val="0033391A"/>
    <w:rsid w:val="00333AB1"/>
    <w:rsid w:val="0033444C"/>
    <w:rsid w:val="0033479E"/>
    <w:rsid w:val="00334A6F"/>
    <w:rsid w:val="00334C08"/>
    <w:rsid w:val="00334D94"/>
    <w:rsid w:val="00335154"/>
    <w:rsid w:val="0033584C"/>
    <w:rsid w:val="00335A0C"/>
    <w:rsid w:val="00335E8B"/>
    <w:rsid w:val="0033635D"/>
    <w:rsid w:val="003364CC"/>
    <w:rsid w:val="003366A6"/>
    <w:rsid w:val="00336AEE"/>
    <w:rsid w:val="00336B96"/>
    <w:rsid w:val="00336CA4"/>
    <w:rsid w:val="0033712F"/>
    <w:rsid w:val="003375C3"/>
    <w:rsid w:val="00337768"/>
    <w:rsid w:val="00337799"/>
    <w:rsid w:val="00337AEC"/>
    <w:rsid w:val="003401ED"/>
    <w:rsid w:val="00340781"/>
    <w:rsid w:val="00340A20"/>
    <w:rsid w:val="00340E23"/>
    <w:rsid w:val="00341005"/>
    <w:rsid w:val="0034145C"/>
    <w:rsid w:val="003416D9"/>
    <w:rsid w:val="0034178C"/>
    <w:rsid w:val="00341D7C"/>
    <w:rsid w:val="003421CC"/>
    <w:rsid w:val="00342A66"/>
    <w:rsid w:val="0034324F"/>
    <w:rsid w:val="00343282"/>
    <w:rsid w:val="0034342B"/>
    <w:rsid w:val="003436D8"/>
    <w:rsid w:val="003437CE"/>
    <w:rsid w:val="00343A13"/>
    <w:rsid w:val="00343CCA"/>
    <w:rsid w:val="0034481F"/>
    <w:rsid w:val="00344F5D"/>
    <w:rsid w:val="0034575E"/>
    <w:rsid w:val="00345FF5"/>
    <w:rsid w:val="00346BDD"/>
    <w:rsid w:val="00346D8A"/>
    <w:rsid w:val="00346F20"/>
    <w:rsid w:val="003470C2"/>
    <w:rsid w:val="00347790"/>
    <w:rsid w:val="00347998"/>
    <w:rsid w:val="00347F8D"/>
    <w:rsid w:val="00347FAB"/>
    <w:rsid w:val="0035027B"/>
    <w:rsid w:val="003503FA"/>
    <w:rsid w:val="0035056B"/>
    <w:rsid w:val="00350B98"/>
    <w:rsid w:val="003511F6"/>
    <w:rsid w:val="003512CF"/>
    <w:rsid w:val="00351AC2"/>
    <w:rsid w:val="0035223A"/>
    <w:rsid w:val="00352526"/>
    <w:rsid w:val="00352558"/>
    <w:rsid w:val="0035273E"/>
    <w:rsid w:val="00352E96"/>
    <w:rsid w:val="003531C7"/>
    <w:rsid w:val="00353CB0"/>
    <w:rsid w:val="00353F26"/>
    <w:rsid w:val="0035406A"/>
    <w:rsid w:val="0035489D"/>
    <w:rsid w:val="00354950"/>
    <w:rsid w:val="00354F0E"/>
    <w:rsid w:val="00355270"/>
    <w:rsid w:val="00355954"/>
    <w:rsid w:val="00355B1D"/>
    <w:rsid w:val="00355D08"/>
    <w:rsid w:val="00356039"/>
    <w:rsid w:val="003564F2"/>
    <w:rsid w:val="00356510"/>
    <w:rsid w:val="003567A2"/>
    <w:rsid w:val="00356BB7"/>
    <w:rsid w:val="003571CD"/>
    <w:rsid w:val="0035786D"/>
    <w:rsid w:val="00357938"/>
    <w:rsid w:val="00357C53"/>
    <w:rsid w:val="00357F46"/>
    <w:rsid w:val="00361028"/>
    <w:rsid w:val="0036165F"/>
    <w:rsid w:val="00361728"/>
    <w:rsid w:val="0036189E"/>
    <w:rsid w:val="00361BA8"/>
    <w:rsid w:val="0036219B"/>
    <w:rsid w:val="003622A7"/>
    <w:rsid w:val="0036237E"/>
    <w:rsid w:val="00362677"/>
    <w:rsid w:val="00362855"/>
    <w:rsid w:val="0036337F"/>
    <w:rsid w:val="003638CF"/>
    <w:rsid w:val="00363B0B"/>
    <w:rsid w:val="00363D15"/>
    <w:rsid w:val="00363D28"/>
    <w:rsid w:val="00363DBD"/>
    <w:rsid w:val="003640F7"/>
    <w:rsid w:val="003644BD"/>
    <w:rsid w:val="00364990"/>
    <w:rsid w:val="003649E0"/>
    <w:rsid w:val="00364C2A"/>
    <w:rsid w:val="003650FF"/>
    <w:rsid w:val="0036517D"/>
    <w:rsid w:val="00365385"/>
    <w:rsid w:val="00365FC2"/>
    <w:rsid w:val="0036629C"/>
    <w:rsid w:val="00366801"/>
    <w:rsid w:val="003669F4"/>
    <w:rsid w:val="003670B6"/>
    <w:rsid w:val="00367394"/>
    <w:rsid w:val="003673A0"/>
    <w:rsid w:val="00367508"/>
    <w:rsid w:val="00367806"/>
    <w:rsid w:val="00367AD4"/>
    <w:rsid w:val="003702F2"/>
    <w:rsid w:val="003707A4"/>
    <w:rsid w:val="0037132E"/>
    <w:rsid w:val="0037148C"/>
    <w:rsid w:val="003714D3"/>
    <w:rsid w:val="00371B0D"/>
    <w:rsid w:val="00371B8F"/>
    <w:rsid w:val="003721DB"/>
    <w:rsid w:val="0037228D"/>
    <w:rsid w:val="003723DF"/>
    <w:rsid w:val="0037247E"/>
    <w:rsid w:val="00372CE6"/>
    <w:rsid w:val="00372F33"/>
    <w:rsid w:val="00372FF7"/>
    <w:rsid w:val="00373232"/>
    <w:rsid w:val="00374009"/>
    <w:rsid w:val="00374126"/>
    <w:rsid w:val="00374482"/>
    <w:rsid w:val="00374599"/>
    <w:rsid w:val="003747AD"/>
    <w:rsid w:val="00374CBE"/>
    <w:rsid w:val="00375018"/>
    <w:rsid w:val="003750DD"/>
    <w:rsid w:val="00375887"/>
    <w:rsid w:val="003758BF"/>
    <w:rsid w:val="003758CA"/>
    <w:rsid w:val="00376100"/>
    <w:rsid w:val="00376DE1"/>
    <w:rsid w:val="003770A9"/>
    <w:rsid w:val="00377357"/>
    <w:rsid w:val="0037737A"/>
    <w:rsid w:val="003777AE"/>
    <w:rsid w:val="00377EE6"/>
    <w:rsid w:val="003801B9"/>
    <w:rsid w:val="00380238"/>
    <w:rsid w:val="003806E9"/>
    <w:rsid w:val="00380786"/>
    <w:rsid w:val="00380B7C"/>
    <w:rsid w:val="00380F6A"/>
    <w:rsid w:val="003810DA"/>
    <w:rsid w:val="003811C1"/>
    <w:rsid w:val="00381757"/>
    <w:rsid w:val="00381A47"/>
    <w:rsid w:val="00381F20"/>
    <w:rsid w:val="00382889"/>
    <w:rsid w:val="00382D11"/>
    <w:rsid w:val="003831E3"/>
    <w:rsid w:val="00383606"/>
    <w:rsid w:val="00383AAE"/>
    <w:rsid w:val="00383E4E"/>
    <w:rsid w:val="003840D3"/>
    <w:rsid w:val="0038417E"/>
    <w:rsid w:val="003841B1"/>
    <w:rsid w:val="003847E4"/>
    <w:rsid w:val="003850F4"/>
    <w:rsid w:val="00385BFD"/>
    <w:rsid w:val="00385D55"/>
    <w:rsid w:val="00385DBB"/>
    <w:rsid w:val="00385E2D"/>
    <w:rsid w:val="00385F64"/>
    <w:rsid w:val="0038611F"/>
    <w:rsid w:val="0038688C"/>
    <w:rsid w:val="00386971"/>
    <w:rsid w:val="00386BF5"/>
    <w:rsid w:val="00386F0C"/>
    <w:rsid w:val="00386F9A"/>
    <w:rsid w:val="00387287"/>
    <w:rsid w:val="00387376"/>
    <w:rsid w:val="00387486"/>
    <w:rsid w:val="003875A5"/>
    <w:rsid w:val="003875E8"/>
    <w:rsid w:val="00387C24"/>
    <w:rsid w:val="00387D0E"/>
    <w:rsid w:val="00387E71"/>
    <w:rsid w:val="00391701"/>
    <w:rsid w:val="0039174B"/>
    <w:rsid w:val="00391F78"/>
    <w:rsid w:val="00392188"/>
    <w:rsid w:val="00392560"/>
    <w:rsid w:val="00392D94"/>
    <w:rsid w:val="00392E99"/>
    <w:rsid w:val="00393241"/>
    <w:rsid w:val="0039332E"/>
    <w:rsid w:val="00393350"/>
    <w:rsid w:val="003942EE"/>
    <w:rsid w:val="00394C21"/>
    <w:rsid w:val="0039516A"/>
    <w:rsid w:val="0039547D"/>
    <w:rsid w:val="003954AC"/>
    <w:rsid w:val="00395CA9"/>
    <w:rsid w:val="0039626C"/>
    <w:rsid w:val="003963B5"/>
    <w:rsid w:val="00396601"/>
    <w:rsid w:val="00396EB2"/>
    <w:rsid w:val="003970BC"/>
    <w:rsid w:val="003977F6"/>
    <w:rsid w:val="0039782D"/>
    <w:rsid w:val="0039788B"/>
    <w:rsid w:val="00397AAF"/>
    <w:rsid w:val="00397DE6"/>
    <w:rsid w:val="003A01ED"/>
    <w:rsid w:val="003A01F2"/>
    <w:rsid w:val="003A03A5"/>
    <w:rsid w:val="003A08D6"/>
    <w:rsid w:val="003A0F58"/>
    <w:rsid w:val="003A0FAF"/>
    <w:rsid w:val="003A102F"/>
    <w:rsid w:val="003A11EA"/>
    <w:rsid w:val="003A171F"/>
    <w:rsid w:val="003A1BE9"/>
    <w:rsid w:val="003A1C9A"/>
    <w:rsid w:val="003A21C3"/>
    <w:rsid w:val="003A2789"/>
    <w:rsid w:val="003A3048"/>
    <w:rsid w:val="003A3228"/>
    <w:rsid w:val="003A3403"/>
    <w:rsid w:val="003A4074"/>
    <w:rsid w:val="003A466E"/>
    <w:rsid w:val="003A46A8"/>
    <w:rsid w:val="003A47BE"/>
    <w:rsid w:val="003A4C6D"/>
    <w:rsid w:val="003A5219"/>
    <w:rsid w:val="003A5299"/>
    <w:rsid w:val="003A5372"/>
    <w:rsid w:val="003A54A5"/>
    <w:rsid w:val="003A592A"/>
    <w:rsid w:val="003A5B9D"/>
    <w:rsid w:val="003A689E"/>
    <w:rsid w:val="003A68B4"/>
    <w:rsid w:val="003A6FFD"/>
    <w:rsid w:val="003A70F8"/>
    <w:rsid w:val="003A77C8"/>
    <w:rsid w:val="003A7F91"/>
    <w:rsid w:val="003B0440"/>
    <w:rsid w:val="003B0971"/>
    <w:rsid w:val="003B0AE6"/>
    <w:rsid w:val="003B0B3E"/>
    <w:rsid w:val="003B0E68"/>
    <w:rsid w:val="003B11C3"/>
    <w:rsid w:val="003B17C5"/>
    <w:rsid w:val="003B1B69"/>
    <w:rsid w:val="003B215C"/>
    <w:rsid w:val="003B21CA"/>
    <w:rsid w:val="003B2233"/>
    <w:rsid w:val="003B29A9"/>
    <w:rsid w:val="003B2A79"/>
    <w:rsid w:val="003B32FC"/>
    <w:rsid w:val="003B3AFD"/>
    <w:rsid w:val="003B42F0"/>
    <w:rsid w:val="003B4345"/>
    <w:rsid w:val="003B45DC"/>
    <w:rsid w:val="003B45E9"/>
    <w:rsid w:val="003B4DEC"/>
    <w:rsid w:val="003B5342"/>
    <w:rsid w:val="003B54FD"/>
    <w:rsid w:val="003B573E"/>
    <w:rsid w:val="003B5A5B"/>
    <w:rsid w:val="003B5C2D"/>
    <w:rsid w:val="003B6162"/>
    <w:rsid w:val="003B6502"/>
    <w:rsid w:val="003B6528"/>
    <w:rsid w:val="003B6537"/>
    <w:rsid w:val="003B6735"/>
    <w:rsid w:val="003B68DF"/>
    <w:rsid w:val="003B7A89"/>
    <w:rsid w:val="003C0371"/>
    <w:rsid w:val="003C0423"/>
    <w:rsid w:val="003C0446"/>
    <w:rsid w:val="003C0568"/>
    <w:rsid w:val="003C0C73"/>
    <w:rsid w:val="003C0EA7"/>
    <w:rsid w:val="003C1043"/>
    <w:rsid w:val="003C15EB"/>
    <w:rsid w:val="003C1611"/>
    <w:rsid w:val="003C1C76"/>
    <w:rsid w:val="003C1F2C"/>
    <w:rsid w:val="003C20D9"/>
    <w:rsid w:val="003C2386"/>
    <w:rsid w:val="003C23FD"/>
    <w:rsid w:val="003C290D"/>
    <w:rsid w:val="003C2BF3"/>
    <w:rsid w:val="003C2D66"/>
    <w:rsid w:val="003C2F90"/>
    <w:rsid w:val="003C31E5"/>
    <w:rsid w:val="003C3B22"/>
    <w:rsid w:val="003C3E2F"/>
    <w:rsid w:val="003C42D3"/>
    <w:rsid w:val="003C4791"/>
    <w:rsid w:val="003C4B11"/>
    <w:rsid w:val="003C4FE3"/>
    <w:rsid w:val="003C500C"/>
    <w:rsid w:val="003C5620"/>
    <w:rsid w:val="003C586A"/>
    <w:rsid w:val="003C5AB9"/>
    <w:rsid w:val="003C5F2E"/>
    <w:rsid w:val="003C5F35"/>
    <w:rsid w:val="003C6499"/>
    <w:rsid w:val="003C64D3"/>
    <w:rsid w:val="003C681C"/>
    <w:rsid w:val="003C6B75"/>
    <w:rsid w:val="003C7435"/>
    <w:rsid w:val="003C7B15"/>
    <w:rsid w:val="003C7C1A"/>
    <w:rsid w:val="003C7C47"/>
    <w:rsid w:val="003D0388"/>
    <w:rsid w:val="003D1421"/>
    <w:rsid w:val="003D2088"/>
    <w:rsid w:val="003D217D"/>
    <w:rsid w:val="003D227B"/>
    <w:rsid w:val="003D2348"/>
    <w:rsid w:val="003D23F3"/>
    <w:rsid w:val="003D2C23"/>
    <w:rsid w:val="003D2D7E"/>
    <w:rsid w:val="003D3E2D"/>
    <w:rsid w:val="003D445B"/>
    <w:rsid w:val="003D461A"/>
    <w:rsid w:val="003D4868"/>
    <w:rsid w:val="003D4903"/>
    <w:rsid w:val="003D4A6D"/>
    <w:rsid w:val="003D52B8"/>
    <w:rsid w:val="003D53D6"/>
    <w:rsid w:val="003D5765"/>
    <w:rsid w:val="003D5B3A"/>
    <w:rsid w:val="003D5B9E"/>
    <w:rsid w:val="003D5BAA"/>
    <w:rsid w:val="003D6519"/>
    <w:rsid w:val="003D66AA"/>
    <w:rsid w:val="003D6AD1"/>
    <w:rsid w:val="003D6C8A"/>
    <w:rsid w:val="003D6E31"/>
    <w:rsid w:val="003D6FE3"/>
    <w:rsid w:val="003D72C1"/>
    <w:rsid w:val="003D7521"/>
    <w:rsid w:val="003D77D8"/>
    <w:rsid w:val="003D7DA2"/>
    <w:rsid w:val="003E0327"/>
    <w:rsid w:val="003E03CE"/>
    <w:rsid w:val="003E0CDB"/>
    <w:rsid w:val="003E0F17"/>
    <w:rsid w:val="003E15B4"/>
    <w:rsid w:val="003E1C96"/>
    <w:rsid w:val="003E1CBA"/>
    <w:rsid w:val="003E1F71"/>
    <w:rsid w:val="003E213C"/>
    <w:rsid w:val="003E2279"/>
    <w:rsid w:val="003E266B"/>
    <w:rsid w:val="003E29DE"/>
    <w:rsid w:val="003E2B56"/>
    <w:rsid w:val="003E361C"/>
    <w:rsid w:val="003E3ABA"/>
    <w:rsid w:val="003E455D"/>
    <w:rsid w:val="003E4B9D"/>
    <w:rsid w:val="003E5768"/>
    <w:rsid w:val="003E5B2E"/>
    <w:rsid w:val="003E5C8B"/>
    <w:rsid w:val="003E6089"/>
    <w:rsid w:val="003E6852"/>
    <w:rsid w:val="003E7392"/>
    <w:rsid w:val="003E73EB"/>
    <w:rsid w:val="003E74DF"/>
    <w:rsid w:val="003E785A"/>
    <w:rsid w:val="003E7860"/>
    <w:rsid w:val="003E7899"/>
    <w:rsid w:val="003E7BE6"/>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AE0"/>
    <w:rsid w:val="003F3BC5"/>
    <w:rsid w:val="003F492C"/>
    <w:rsid w:val="003F5615"/>
    <w:rsid w:val="003F56A9"/>
    <w:rsid w:val="003F5A93"/>
    <w:rsid w:val="003F6443"/>
    <w:rsid w:val="003F6490"/>
    <w:rsid w:val="003F7121"/>
    <w:rsid w:val="003F7169"/>
    <w:rsid w:val="003F77BC"/>
    <w:rsid w:val="003F786D"/>
    <w:rsid w:val="003F7A29"/>
    <w:rsid w:val="00400132"/>
    <w:rsid w:val="0040014B"/>
    <w:rsid w:val="00400171"/>
    <w:rsid w:val="00400802"/>
    <w:rsid w:val="00400E97"/>
    <w:rsid w:val="00400EC8"/>
    <w:rsid w:val="0040122B"/>
    <w:rsid w:val="00401670"/>
    <w:rsid w:val="00401F01"/>
    <w:rsid w:val="004024C9"/>
    <w:rsid w:val="0040253E"/>
    <w:rsid w:val="00402743"/>
    <w:rsid w:val="00403EA8"/>
    <w:rsid w:val="00404696"/>
    <w:rsid w:val="00404D1F"/>
    <w:rsid w:val="00405362"/>
    <w:rsid w:val="00405DCD"/>
    <w:rsid w:val="00405E60"/>
    <w:rsid w:val="00406452"/>
    <w:rsid w:val="00406578"/>
    <w:rsid w:val="00406995"/>
    <w:rsid w:val="00406CA5"/>
    <w:rsid w:val="00407483"/>
    <w:rsid w:val="00407586"/>
    <w:rsid w:val="0040793A"/>
    <w:rsid w:val="00407C7F"/>
    <w:rsid w:val="00407CE5"/>
    <w:rsid w:val="00410429"/>
    <w:rsid w:val="004107C2"/>
    <w:rsid w:val="004109AA"/>
    <w:rsid w:val="00410E7B"/>
    <w:rsid w:val="0041108A"/>
    <w:rsid w:val="004113D4"/>
    <w:rsid w:val="00411D2C"/>
    <w:rsid w:val="00411F4F"/>
    <w:rsid w:val="00412434"/>
    <w:rsid w:val="00412A28"/>
    <w:rsid w:val="0041323A"/>
    <w:rsid w:val="004137C9"/>
    <w:rsid w:val="0041383B"/>
    <w:rsid w:val="00414853"/>
    <w:rsid w:val="00414949"/>
    <w:rsid w:val="00414B3B"/>
    <w:rsid w:val="00414C64"/>
    <w:rsid w:val="00414EBD"/>
    <w:rsid w:val="004156F1"/>
    <w:rsid w:val="00415C0B"/>
    <w:rsid w:val="00416041"/>
    <w:rsid w:val="004162B1"/>
    <w:rsid w:val="004165DC"/>
    <w:rsid w:val="00416AEF"/>
    <w:rsid w:val="00416B45"/>
    <w:rsid w:val="00416D14"/>
    <w:rsid w:val="00416E4A"/>
    <w:rsid w:val="0041701A"/>
    <w:rsid w:val="00417B1D"/>
    <w:rsid w:val="00417C3C"/>
    <w:rsid w:val="00417D9F"/>
    <w:rsid w:val="004204B0"/>
    <w:rsid w:val="004205E1"/>
    <w:rsid w:val="004209B7"/>
    <w:rsid w:val="00420A12"/>
    <w:rsid w:val="0042197D"/>
    <w:rsid w:val="00421D1B"/>
    <w:rsid w:val="00421E4E"/>
    <w:rsid w:val="00421FD8"/>
    <w:rsid w:val="00422057"/>
    <w:rsid w:val="0042237F"/>
    <w:rsid w:val="00422D9E"/>
    <w:rsid w:val="00423735"/>
    <w:rsid w:val="00423EAD"/>
    <w:rsid w:val="00423F5D"/>
    <w:rsid w:val="00424365"/>
    <w:rsid w:val="00424483"/>
    <w:rsid w:val="004248E2"/>
    <w:rsid w:val="00424D09"/>
    <w:rsid w:val="00424E8C"/>
    <w:rsid w:val="00425189"/>
    <w:rsid w:val="0042562F"/>
    <w:rsid w:val="004268C3"/>
    <w:rsid w:val="00426A97"/>
    <w:rsid w:val="00426AA2"/>
    <w:rsid w:val="00426F66"/>
    <w:rsid w:val="004300A2"/>
    <w:rsid w:val="004304F5"/>
    <w:rsid w:val="004305E4"/>
    <w:rsid w:val="00430D70"/>
    <w:rsid w:val="0043121A"/>
    <w:rsid w:val="004316DE"/>
    <w:rsid w:val="00431D59"/>
    <w:rsid w:val="00432D24"/>
    <w:rsid w:val="0043356F"/>
    <w:rsid w:val="0043446D"/>
    <w:rsid w:val="00434915"/>
    <w:rsid w:val="00434C02"/>
    <w:rsid w:val="0043514A"/>
    <w:rsid w:val="004358DB"/>
    <w:rsid w:val="00435F65"/>
    <w:rsid w:val="004360C6"/>
    <w:rsid w:val="0043623C"/>
    <w:rsid w:val="0043644E"/>
    <w:rsid w:val="00436792"/>
    <w:rsid w:val="0043725B"/>
    <w:rsid w:val="00437834"/>
    <w:rsid w:val="004378B8"/>
    <w:rsid w:val="00437950"/>
    <w:rsid w:val="00437AC4"/>
    <w:rsid w:val="00437C2C"/>
    <w:rsid w:val="00437FF2"/>
    <w:rsid w:val="004402F0"/>
    <w:rsid w:val="004405F4"/>
    <w:rsid w:val="004405FA"/>
    <w:rsid w:val="0044077A"/>
    <w:rsid w:val="0044123F"/>
    <w:rsid w:val="004414EB"/>
    <w:rsid w:val="00441749"/>
    <w:rsid w:val="00441802"/>
    <w:rsid w:val="00441F64"/>
    <w:rsid w:val="00441FB8"/>
    <w:rsid w:val="004421E1"/>
    <w:rsid w:val="0044262A"/>
    <w:rsid w:val="00442E1A"/>
    <w:rsid w:val="00442E8C"/>
    <w:rsid w:val="0044362A"/>
    <w:rsid w:val="00443AAA"/>
    <w:rsid w:val="00443BAA"/>
    <w:rsid w:val="004440C2"/>
    <w:rsid w:val="00444597"/>
    <w:rsid w:val="00444890"/>
    <w:rsid w:val="004450E5"/>
    <w:rsid w:val="00445633"/>
    <w:rsid w:val="00445C35"/>
    <w:rsid w:val="00445DBA"/>
    <w:rsid w:val="0044609E"/>
    <w:rsid w:val="00446145"/>
    <w:rsid w:val="004466C3"/>
    <w:rsid w:val="00446A31"/>
    <w:rsid w:val="00446D08"/>
    <w:rsid w:val="00446D7A"/>
    <w:rsid w:val="00446F71"/>
    <w:rsid w:val="004470DE"/>
    <w:rsid w:val="00447116"/>
    <w:rsid w:val="0044712D"/>
    <w:rsid w:val="0044770E"/>
    <w:rsid w:val="004501B9"/>
    <w:rsid w:val="00450470"/>
    <w:rsid w:val="00450604"/>
    <w:rsid w:val="00450A7C"/>
    <w:rsid w:val="00450B53"/>
    <w:rsid w:val="004514D9"/>
    <w:rsid w:val="00451696"/>
    <w:rsid w:val="0045185A"/>
    <w:rsid w:val="00452144"/>
    <w:rsid w:val="00452195"/>
    <w:rsid w:val="00452B1A"/>
    <w:rsid w:val="00453452"/>
    <w:rsid w:val="0045375E"/>
    <w:rsid w:val="00453D4C"/>
    <w:rsid w:val="004541AC"/>
    <w:rsid w:val="0045435C"/>
    <w:rsid w:val="004544F0"/>
    <w:rsid w:val="004546F5"/>
    <w:rsid w:val="004547F9"/>
    <w:rsid w:val="00454932"/>
    <w:rsid w:val="00454A59"/>
    <w:rsid w:val="00454D3E"/>
    <w:rsid w:val="00455106"/>
    <w:rsid w:val="0045549B"/>
    <w:rsid w:val="00456028"/>
    <w:rsid w:val="00456277"/>
    <w:rsid w:val="0045724E"/>
    <w:rsid w:val="0045750B"/>
    <w:rsid w:val="004601A6"/>
    <w:rsid w:val="00460248"/>
    <w:rsid w:val="004602F7"/>
    <w:rsid w:val="004608A0"/>
    <w:rsid w:val="00460DB4"/>
    <w:rsid w:val="004617EE"/>
    <w:rsid w:val="00461D61"/>
    <w:rsid w:val="004620D0"/>
    <w:rsid w:val="00462A23"/>
    <w:rsid w:val="00462AA0"/>
    <w:rsid w:val="00463248"/>
    <w:rsid w:val="00463465"/>
    <w:rsid w:val="00463496"/>
    <w:rsid w:val="004634A9"/>
    <w:rsid w:val="004637E9"/>
    <w:rsid w:val="00463DDF"/>
    <w:rsid w:val="004643D6"/>
    <w:rsid w:val="0046450D"/>
    <w:rsid w:val="0046476B"/>
    <w:rsid w:val="00464D42"/>
    <w:rsid w:val="00464FA5"/>
    <w:rsid w:val="0046500E"/>
    <w:rsid w:val="0046544E"/>
    <w:rsid w:val="0046565B"/>
    <w:rsid w:val="0046577E"/>
    <w:rsid w:val="00465A54"/>
    <w:rsid w:val="00465C64"/>
    <w:rsid w:val="00465F2D"/>
    <w:rsid w:val="00466184"/>
    <w:rsid w:val="00466632"/>
    <w:rsid w:val="004669B2"/>
    <w:rsid w:val="00467033"/>
    <w:rsid w:val="0046717A"/>
    <w:rsid w:val="0046717C"/>
    <w:rsid w:val="004673D9"/>
    <w:rsid w:val="00467482"/>
    <w:rsid w:val="00467BF4"/>
    <w:rsid w:val="00467F61"/>
    <w:rsid w:val="0047010E"/>
    <w:rsid w:val="00470442"/>
    <w:rsid w:val="00470E9A"/>
    <w:rsid w:val="0047136E"/>
    <w:rsid w:val="00471A18"/>
    <w:rsid w:val="00471C19"/>
    <w:rsid w:val="0047203B"/>
    <w:rsid w:val="004723D1"/>
    <w:rsid w:val="0047242D"/>
    <w:rsid w:val="00472782"/>
    <w:rsid w:val="0047285B"/>
    <w:rsid w:val="00472ACC"/>
    <w:rsid w:val="00472F5D"/>
    <w:rsid w:val="004731BC"/>
    <w:rsid w:val="0047332C"/>
    <w:rsid w:val="00474A34"/>
    <w:rsid w:val="0047541A"/>
    <w:rsid w:val="00475907"/>
    <w:rsid w:val="00475E64"/>
    <w:rsid w:val="0047620B"/>
    <w:rsid w:val="004763B3"/>
    <w:rsid w:val="004763E0"/>
    <w:rsid w:val="00477E70"/>
    <w:rsid w:val="00480204"/>
    <w:rsid w:val="00480719"/>
    <w:rsid w:val="00480B1E"/>
    <w:rsid w:val="00481FE1"/>
    <w:rsid w:val="00482271"/>
    <w:rsid w:val="00482B02"/>
    <w:rsid w:val="00483371"/>
    <w:rsid w:val="00483987"/>
    <w:rsid w:val="00483A63"/>
    <w:rsid w:val="00483D48"/>
    <w:rsid w:val="00483FA3"/>
    <w:rsid w:val="00483FCB"/>
    <w:rsid w:val="00484B9D"/>
    <w:rsid w:val="00484BC6"/>
    <w:rsid w:val="00485189"/>
    <w:rsid w:val="0048528B"/>
    <w:rsid w:val="0048540A"/>
    <w:rsid w:val="004854E9"/>
    <w:rsid w:val="004855BD"/>
    <w:rsid w:val="004859B2"/>
    <w:rsid w:val="00485D9F"/>
    <w:rsid w:val="00485E6A"/>
    <w:rsid w:val="00486491"/>
    <w:rsid w:val="0048713A"/>
    <w:rsid w:val="004875A7"/>
    <w:rsid w:val="00490742"/>
    <w:rsid w:val="004914CA"/>
    <w:rsid w:val="00491C6B"/>
    <w:rsid w:val="00491C9F"/>
    <w:rsid w:val="00492198"/>
    <w:rsid w:val="004923E4"/>
    <w:rsid w:val="004926C6"/>
    <w:rsid w:val="00492B76"/>
    <w:rsid w:val="00492CB5"/>
    <w:rsid w:val="00492E71"/>
    <w:rsid w:val="004932C0"/>
    <w:rsid w:val="0049357D"/>
    <w:rsid w:val="004937E8"/>
    <w:rsid w:val="00493C90"/>
    <w:rsid w:val="00493F18"/>
    <w:rsid w:val="0049415E"/>
    <w:rsid w:val="004944BD"/>
    <w:rsid w:val="00494664"/>
    <w:rsid w:val="004946C8"/>
    <w:rsid w:val="00494749"/>
    <w:rsid w:val="00494C24"/>
    <w:rsid w:val="00495218"/>
    <w:rsid w:val="00495BB7"/>
    <w:rsid w:val="00495CF0"/>
    <w:rsid w:val="00495EDC"/>
    <w:rsid w:val="004962CF"/>
    <w:rsid w:val="00496BD2"/>
    <w:rsid w:val="00496EDD"/>
    <w:rsid w:val="0049745E"/>
    <w:rsid w:val="00497716"/>
    <w:rsid w:val="00497FBF"/>
    <w:rsid w:val="004A03A0"/>
    <w:rsid w:val="004A046B"/>
    <w:rsid w:val="004A0527"/>
    <w:rsid w:val="004A1146"/>
    <w:rsid w:val="004A1157"/>
    <w:rsid w:val="004A1475"/>
    <w:rsid w:val="004A281B"/>
    <w:rsid w:val="004A295D"/>
    <w:rsid w:val="004A311B"/>
    <w:rsid w:val="004A3369"/>
    <w:rsid w:val="004A3382"/>
    <w:rsid w:val="004A39D9"/>
    <w:rsid w:val="004A40AA"/>
    <w:rsid w:val="004A40E3"/>
    <w:rsid w:val="004A4107"/>
    <w:rsid w:val="004A4AC6"/>
    <w:rsid w:val="004A54CF"/>
    <w:rsid w:val="004A574B"/>
    <w:rsid w:val="004A5852"/>
    <w:rsid w:val="004A59EE"/>
    <w:rsid w:val="004A6136"/>
    <w:rsid w:val="004A6F41"/>
    <w:rsid w:val="004A6F99"/>
    <w:rsid w:val="004A7007"/>
    <w:rsid w:val="004A7D62"/>
    <w:rsid w:val="004B024E"/>
    <w:rsid w:val="004B13C1"/>
    <w:rsid w:val="004B153F"/>
    <w:rsid w:val="004B17AA"/>
    <w:rsid w:val="004B189A"/>
    <w:rsid w:val="004B1F50"/>
    <w:rsid w:val="004B20AE"/>
    <w:rsid w:val="004B276B"/>
    <w:rsid w:val="004B27DC"/>
    <w:rsid w:val="004B2B5C"/>
    <w:rsid w:val="004B2D0B"/>
    <w:rsid w:val="004B3226"/>
    <w:rsid w:val="004B331C"/>
    <w:rsid w:val="004B3C81"/>
    <w:rsid w:val="004B3F6E"/>
    <w:rsid w:val="004B4136"/>
    <w:rsid w:val="004B4532"/>
    <w:rsid w:val="004B49B7"/>
    <w:rsid w:val="004B4BE5"/>
    <w:rsid w:val="004B515A"/>
    <w:rsid w:val="004B612C"/>
    <w:rsid w:val="004B6303"/>
    <w:rsid w:val="004B692A"/>
    <w:rsid w:val="004B69B5"/>
    <w:rsid w:val="004B6AFA"/>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A0F"/>
    <w:rsid w:val="004C1DCA"/>
    <w:rsid w:val="004C2261"/>
    <w:rsid w:val="004C25BD"/>
    <w:rsid w:val="004C2C55"/>
    <w:rsid w:val="004C2CE5"/>
    <w:rsid w:val="004C2DEA"/>
    <w:rsid w:val="004C2E7E"/>
    <w:rsid w:val="004C314C"/>
    <w:rsid w:val="004C33C6"/>
    <w:rsid w:val="004C3717"/>
    <w:rsid w:val="004C3CE0"/>
    <w:rsid w:val="004C4185"/>
    <w:rsid w:val="004C427B"/>
    <w:rsid w:val="004C42BE"/>
    <w:rsid w:val="004C454A"/>
    <w:rsid w:val="004C4C9A"/>
    <w:rsid w:val="004C4F40"/>
    <w:rsid w:val="004C52E0"/>
    <w:rsid w:val="004C708B"/>
    <w:rsid w:val="004C7878"/>
    <w:rsid w:val="004C7BE2"/>
    <w:rsid w:val="004C7F9B"/>
    <w:rsid w:val="004D025E"/>
    <w:rsid w:val="004D03E2"/>
    <w:rsid w:val="004D1035"/>
    <w:rsid w:val="004D111F"/>
    <w:rsid w:val="004D16E4"/>
    <w:rsid w:val="004D1EBD"/>
    <w:rsid w:val="004D2095"/>
    <w:rsid w:val="004D279D"/>
    <w:rsid w:val="004D2BF7"/>
    <w:rsid w:val="004D2D60"/>
    <w:rsid w:val="004D2F82"/>
    <w:rsid w:val="004D3179"/>
    <w:rsid w:val="004D38A5"/>
    <w:rsid w:val="004D4334"/>
    <w:rsid w:val="004D4337"/>
    <w:rsid w:val="004D4A07"/>
    <w:rsid w:val="004D52B7"/>
    <w:rsid w:val="004D581F"/>
    <w:rsid w:val="004D5988"/>
    <w:rsid w:val="004D5D27"/>
    <w:rsid w:val="004D6E9B"/>
    <w:rsid w:val="004D7623"/>
    <w:rsid w:val="004D7853"/>
    <w:rsid w:val="004D7A02"/>
    <w:rsid w:val="004E0E66"/>
    <w:rsid w:val="004E1255"/>
    <w:rsid w:val="004E163A"/>
    <w:rsid w:val="004E1A4B"/>
    <w:rsid w:val="004E1C0F"/>
    <w:rsid w:val="004E1C6D"/>
    <w:rsid w:val="004E1FAC"/>
    <w:rsid w:val="004E202B"/>
    <w:rsid w:val="004E21A4"/>
    <w:rsid w:val="004E295F"/>
    <w:rsid w:val="004E2F30"/>
    <w:rsid w:val="004E3282"/>
    <w:rsid w:val="004E32F3"/>
    <w:rsid w:val="004E35AF"/>
    <w:rsid w:val="004E3722"/>
    <w:rsid w:val="004E3D58"/>
    <w:rsid w:val="004E46A3"/>
    <w:rsid w:val="004E474F"/>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EEC"/>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3DE2"/>
    <w:rsid w:val="004F4269"/>
    <w:rsid w:val="004F43D1"/>
    <w:rsid w:val="004F440F"/>
    <w:rsid w:val="004F4B00"/>
    <w:rsid w:val="004F4BE2"/>
    <w:rsid w:val="004F4DD9"/>
    <w:rsid w:val="004F4EBD"/>
    <w:rsid w:val="004F530D"/>
    <w:rsid w:val="004F6C5C"/>
    <w:rsid w:val="004F7893"/>
    <w:rsid w:val="004F7D3B"/>
    <w:rsid w:val="004F7F0C"/>
    <w:rsid w:val="005000F0"/>
    <w:rsid w:val="00500280"/>
    <w:rsid w:val="00500427"/>
    <w:rsid w:val="00500A1A"/>
    <w:rsid w:val="00500B8F"/>
    <w:rsid w:val="00500DF2"/>
    <w:rsid w:val="0050143A"/>
    <w:rsid w:val="005015CF"/>
    <w:rsid w:val="00501ACB"/>
    <w:rsid w:val="00501B2E"/>
    <w:rsid w:val="0050227A"/>
    <w:rsid w:val="005022C0"/>
    <w:rsid w:val="0050245C"/>
    <w:rsid w:val="00502699"/>
    <w:rsid w:val="00502BB8"/>
    <w:rsid w:val="00502C58"/>
    <w:rsid w:val="005033A4"/>
    <w:rsid w:val="005042D6"/>
    <w:rsid w:val="005046D4"/>
    <w:rsid w:val="00504E53"/>
    <w:rsid w:val="00504F56"/>
    <w:rsid w:val="0050502B"/>
    <w:rsid w:val="00505275"/>
    <w:rsid w:val="00505585"/>
    <w:rsid w:val="0050627D"/>
    <w:rsid w:val="00506A27"/>
    <w:rsid w:val="00506A39"/>
    <w:rsid w:val="00506C9C"/>
    <w:rsid w:val="005072DD"/>
    <w:rsid w:val="00507752"/>
    <w:rsid w:val="005079C5"/>
    <w:rsid w:val="00507CB2"/>
    <w:rsid w:val="005103B1"/>
    <w:rsid w:val="00510412"/>
    <w:rsid w:val="005106F3"/>
    <w:rsid w:val="00510C42"/>
    <w:rsid w:val="005114DF"/>
    <w:rsid w:val="00511D66"/>
    <w:rsid w:val="00512474"/>
    <w:rsid w:val="0051274E"/>
    <w:rsid w:val="00512A3A"/>
    <w:rsid w:val="00512A7C"/>
    <w:rsid w:val="00512B39"/>
    <w:rsid w:val="00513420"/>
    <w:rsid w:val="00513C97"/>
    <w:rsid w:val="00513D34"/>
    <w:rsid w:val="00513EE9"/>
    <w:rsid w:val="00514147"/>
    <w:rsid w:val="005142F8"/>
    <w:rsid w:val="00514555"/>
    <w:rsid w:val="00514928"/>
    <w:rsid w:val="00514F9D"/>
    <w:rsid w:val="00515394"/>
    <w:rsid w:val="005156ED"/>
    <w:rsid w:val="00515D1A"/>
    <w:rsid w:val="005160A2"/>
    <w:rsid w:val="00516797"/>
    <w:rsid w:val="0051694E"/>
    <w:rsid w:val="005169FC"/>
    <w:rsid w:val="00516BD6"/>
    <w:rsid w:val="00517108"/>
    <w:rsid w:val="00517C88"/>
    <w:rsid w:val="005203F2"/>
    <w:rsid w:val="00520701"/>
    <w:rsid w:val="00520A61"/>
    <w:rsid w:val="00520EC6"/>
    <w:rsid w:val="00521093"/>
    <w:rsid w:val="0052111B"/>
    <w:rsid w:val="005214C9"/>
    <w:rsid w:val="00521598"/>
    <w:rsid w:val="0052183C"/>
    <w:rsid w:val="00521AC6"/>
    <w:rsid w:val="00521FA0"/>
    <w:rsid w:val="0052260A"/>
    <w:rsid w:val="00522620"/>
    <w:rsid w:val="005227B9"/>
    <w:rsid w:val="00522997"/>
    <w:rsid w:val="00522AD1"/>
    <w:rsid w:val="00522F3F"/>
    <w:rsid w:val="005235C8"/>
    <w:rsid w:val="00523728"/>
    <w:rsid w:val="00524A29"/>
    <w:rsid w:val="00524DF9"/>
    <w:rsid w:val="005250C0"/>
    <w:rsid w:val="0052528B"/>
    <w:rsid w:val="005255F4"/>
    <w:rsid w:val="00525831"/>
    <w:rsid w:val="00525F36"/>
    <w:rsid w:val="00525F93"/>
    <w:rsid w:val="00525FCE"/>
    <w:rsid w:val="005266A7"/>
    <w:rsid w:val="005266C9"/>
    <w:rsid w:val="0052677E"/>
    <w:rsid w:val="005274AB"/>
    <w:rsid w:val="005279BA"/>
    <w:rsid w:val="00527E48"/>
    <w:rsid w:val="00527E4D"/>
    <w:rsid w:val="00527ECB"/>
    <w:rsid w:val="005301E8"/>
    <w:rsid w:val="0053035F"/>
    <w:rsid w:val="00530606"/>
    <w:rsid w:val="00530A60"/>
    <w:rsid w:val="005317E6"/>
    <w:rsid w:val="0053197A"/>
    <w:rsid w:val="005319A3"/>
    <w:rsid w:val="005319D4"/>
    <w:rsid w:val="00531C25"/>
    <w:rsid w:val="0053213E"/>
    <w:rsid w:val="00532410"/>
    <w:rsid w:val="00532524"/>
    <w:rsid w:val="005325D0"/>
    <w:rsid w:val="00532951"/>
    <w:rsid w:val="0053333C"/>
    <w:rsid w:val="005339C9"/>
    <w:rsid w:val="00533DE5"/>
    <w:rsid w:val="00533EC7"/>
    <w:rsid w:val="00533ED1"/>
    <w:rsid w:val="0053408E"/>
    <w:rsid w:val="005349A3"/>
    <w:rsid w:val="00535497"/>
    <w:rsid w:val="00535750"/>
    <w:rsid w:val="00535A9C"/>
    <w:rsid w:val="00535C02"/>
    <w:rsid w:val="00535CA4"/>
    <w:rsid w:val="00536189"/>
    <w:rsid w:val="005363F5"/>
    <w:rsid w:val="00536640"/>
    <w:rsid w:val="005369DE"/>
    <w:rsid w:val="00536C2B"/>
    <w:rsid w:val="00536E7F"/>
    <w:rsid w:val="00537145"/>
    <w:rsid w:val="0053772A"/>
    <w:rsid w:val="00537C91"/>
    <w:rsid w:val="00537D50"/>
    <w:rsid w:val="00537E2E"/>
    <w:rsid w:val="00540C4F"/>
    <w:rsid w:val="0054138D"/>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18A"/>
    <w:rsid w:val="00545728"/>
    <w:rsid w:val="00545DDE"/>
    <w:rsid w:val="00545F8E"/>
    <w:rsid w:val="005463B4"/>
    <w:rsid w:val="005464E9"/>
    <w:rsid w:val="0054685E"/>
    <w:rsid w:val="0054733C"/>
    <w:rsid w:val="0054791C"/>
    <w:rsid w:val="00547E3A"/>
    <w:rsid w:val="0055000C"/>
    <w:rsid w:val="0055057A"/>
    <w:rsid w:val="005506A1"/>
    <w:rsid w:val="005507B6"/>
    <w:rsid w:val="00550B07"/>
    <w:rsid w:val="00550BAE"/>
    <w:rsid w:val="00550D8E"/>
    <w:rsid w:val="00550F98"/>
    <w:rsid w:val="00551060"/>
    <w:rsid w:val="0055115E"/>
    <w:rsid w:val="00551652"/>
    <w:rsid w:val="005517F0"/>
    <w:rsid w:val="00551A34"/>
    <w:rsid w:val="00552012"/>
    <w:rsid w:val="0055246C"/>
    <w:rsid w:val="0055273C"/>
    <w:rsid w:val="00552F78"/>
    <w:rsid w:val="0055327A"/>
    <w:rsid w:val="005541E3"/>
    <w:rsid w:val="00554349"/>
    <w:rsid w:val="005547C6"/>
    <w:rsid w:val="00554D82"/>
    <w:rsid w:val="005550B6"/>
    <w:rsid w:val="005557EC"/>
    <w:rsid w:val="00555CB5"/>
    <w:rsid w:val="00555F2A"/>
    <w:rsid w:val="00555F8F"/>
    <w:rsid w:val="00555FEC"/>
    <w:rsid w:val="00556046"/>
    <w:rsid w:val="0055612B"/>
    <w:rsid w:val="005561F1"/>
    <w:rsid w:val="00556585"/>
    <w:rsid w:val="00556C0D"/>
    <w:rsid w:val="00556D02"/>
    <w:rsid w:val="00556F17"/>
    <w:rsid w:val="00556F2B"/>
    <w:rsid w:val="005576E4"/>
    <w:rsid w:val="00557C92"/>
    <w:rsid w:val="00557DF6"/>
    <w:rsid w:val="00560154"/>
    <w:rsid w:val="00560175"/>
    <w:rsid w:val="0056038A"/>
    <w:rsid w:val="005607F6"/>
    <w:rsid w:val="00560A7A"/>
    <w:rsid w:val="00560D3E"/>
    <w:rsid w:val="00560EA2"/>
    <w:rsid w:val="00561253"/>
    <w:rsid w:val="0056147F"/>
    <w:rsid w:val="005617D9"/>
    <w:rsid w:val="005618BB"/>
    <w:rsid w:val="005621F7"/>
    <w:rsid w:val="00562B53"/>
    <w:rsid w:val="00563611"/>
    <w:rsid w:val="005636AF"/>
    <w:rsid w:val="0056378E"/>
    <w:rsid w:val="005637A8"/>
    <w:rsid w:val="00563B59"/>
    <w:rsid w:val="00563CE2"/>
    <w:rsid w:val="00563ED4"/>
    <w:rsid w:val="0056401A"/>
    <w:rsid w:val="005640F8"/>
    <w:rsid w:val="0056414D"/>
    <w:rsid w:val="00564787"/>
    <w:rsid w:val="00564B43"/>
    <w:rsid w:val="005651C8"/>
    <w:rsid w:val="0056539A"/>
    <w:rsid w:val="00565B7D"/>
    <w:rsid w:val="00565BB3"/>
    <w:rsid w:val="00565E64"/>
    <w:rsid w:val="005669A4"/>
    <w:rsid w:val="0056703B"/>
    <w:rsid w:val="0056722A"/>
    <w:rsid w:val="0056796C"/>
    <w:rsid w:val="00567A64"/>
    <w:rsid w:val="00567BB2"/>
    <w:rsid w:val="00567DB7"/>
    <w:rsid w:val="00567F04"/>
    <w:rsid w:val="005702B3"/>
    <w:rsid w:val="005707F8"/>
    <w:rsid w:val="00570B09"/>
    <w:rsid w:val="00570D03"/>
    <w:rsid w:val="00570E55"/>
    <w:rsid w:val="005715A4"/>
    <w:rsid w:val="005719B4"/>
    <w:rsid w:val="00571EDC"/>
    <w:rsid w:val="005722AF"/>
    <w:rsid w:val="00572387"/>
    <w:rsid w:val="005724DA"/>
    <w:rsid w:val="00572674"/>
    <w:rsid w:val="0057276C"/>
    <w:rsid w:val="005728DE"/>
    <w:rsid w:val="00572905"/>
    <w:rsid w:val="00572F3B"/>
    <w:rsid w:val="00573810"/>
    <w:rsid w:val="00573AC4"/>
    <w:rsid w:val="00573EC0"/>
    <w:rsid w:val="00573FB1"/>
    <w:rsid w:val="00574A47"/>
    <w:rsid w:val="005751FA"/>
    <w:rsid w:val="0057578A"/>
    <w:rsid w:val="00575820"/>
    <w:rsid w:val="00575BFE"/>
    <w:rsid w:val="0057611C"/>
    <w:rsid w:val="00576D6B"/>
    <w:rsid w:val="00576E59"/>
    <w:rsid w:val="005772B9"/>
    <w:rsid w:val="0057778E"/>
    <w:rsid w:val="00577B75"/>
    <w:rsid w:val="00577C2F"/>
    <w:rsid w:val="00577C93"/>
    <w:rsid w:val="00577EE8"/>
    <w:rsid w:val="0058006A"/>
    <w:rsid w:val="00580096"/>
    <w:rsid w:val="00580408"/>
    <w:rsid w:val="00580530"/>
    <w:rsid w:val="00580730"/>
    <w:rsid w:val="00580770"/>
    <w:rsid w:val="005808AC"/>
    <w:rsid w:val="00581007"/>
    <w:rsid w:val="0058154E"/>
    <w:rsid w:val="00581813"/>
    <w:rsid w:val="00581A04"/>
    <w:rsid w:val="00581DB5"/>
    <w:rsid w:val="00581DE2"/>
    <w:rsid w:val="005826EE"/>
    <w:rsid w:val="00582EA0"/>
    <w:rsid w:val="00583734"/>
    <w:rsid w:val="00584522"/>
    <w:rsid w:val="00584D8D"/>
    <w:rsid w:val="0058527E"/>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1868"/>
    <w:rsid w:val="00591D26"/>
    <w:rsid w:val="00591D56"/>
    <w:rsid w:val="00591D7F"/>
    <w:rsid w:val="005927D2"/>
    <w:rsid w:val="00593402"/>
    <w:rsid w:val="005936CF"/>
    <w:rsid w:val="00594316"/>
    <w:rsid w:val="005943B6"/>
    <w:rsid w:val="00594499"/>
    <w:rsid w:val="0059479C"/>
    <w:rsid w:val="005957B5"/>
    <w:rsid w:val="00595A23"/>
    <w:rsid w:val="00595E72"/>
    <w:rsid w:val="00596105"/>
    <w:rsid w:val="00596316"/>
    <w:rsid w:val="00596374"/>
    <w:rsid w:val="005966D3"/>
    <w:rsid w:val="00596A5A"/>
    <w:rsid w:val="00596F55"/>
    <w:rsid w:val="0059774D"/>
    <w:rsid w:val="00597A09"/>
    <w:rsid w:val="00597C3A"/>
    <w:rsid w:val="00597DEC"/>
    <w:rsid w:val="005A0163"/>
    <w:rsid w:val="005A0367"/>
    <w:rsid w:val="005A073A"/>
    <w:rsid w:val="005A0B3C"/>
    <w:rsid w:val="005A0B9F"/>
    <w:rsid w:val="005A1227"/>
    <w:rsid w:val="005A1378"/>
    <w:rsid w:val="005A1465"/>
    <w:rsid w:val="005A1C30"/>
    <w:rsid w:val="005A1FF6"/>
    <w:rsid w:val="005A238E"/>
    <w:rsid w:val="005A2AA6"/>
    <w:rsid w:val="005A2BE1"/>
    <w:rsid w:val="005A2E1E"/>
    <w:rsid w:val="005A2ED2"/>
    <w:rsid w:val="005A2FB6"/>
    <w:rsid w:val="005A3205"/>
    <w:rsid w:val="005A4709"/>
    <w:rsid w:val="005A473B"/>
    <w:rsid w:val="005A5282"/>
    <w:rsid w:val="005A5398"/>
    <w:rsid w:val="005A5463"/>
    <w:rsid w:val="005A558C"/>
    <w:rsid w:val="005A5BAF"/>
    <w:rsid w:val="005A5BCA"/>
    <w:rsid w:val="005A5CD9"/>
    <w:rsid w:val="005A6F8D"/>
    <w:rsid w:val="005A7391"/>
    <w:rsid w:val="005A7695"/>
    <w:rsid w:val="005A7714"/>
    <w:rsid w:val="005A780E"/>
    <w:rsid w:val="005A7882"/>
    <w:rsid w:val="005A7B3E"/>
    <w:rsid w:val="005A7CDC"/>
    <w:rsid w:val="005A7D4E"/>
    <w:rsid w:val="005B0195"/>
    <w:rsid w:val="005B0229"/>
    <w:rsid w:val="005B06E4"/>
    <w:rsid w:val="005B0D15"/>
    <w:rsid w:val="005B1042"/>
    <w:rsid w:val="005B18BE"/>
    <w:rsid w:val="005B1F35"/>
    <w:rsid w:val="005B211D"/>
    <w:rsid w:val="005B220B"/>
    <w:rsid w:val="005B2392"/>
    <w:rsid w:val="005B27BF"/>
    <w:rsid w:val="005B2852"/>
    <w:rsid w:val="005B2E17"/>
    <w:rsid w:val="005B35B0"/>
    <w:rsid w:val="005B3695"/>
    <w:rsid w:val="005B390A"/>
    <w:rsid w:val="005B39B9"/>
    <w:rsid w:val="005B3A7B"/>
    <w:rsid w:val="005B4064"/>
    <w:rsid w:val="005B4071"/>
    <w:rsid w:val="005B47FC"/>
    <w:rsid w:val="005B4C71"/>
    <w:rsid w:val="005B4C90"/>
    <w:rsid w:val="005B52CA"/>
    <w:rsid w:val="005B5B2E"/>
    <w:rsid w:val="005B5F67"/>
    <w:rsid w:val="005B632E"/>
    <w:rsid w:val="005B6E15"/>
    <w:rsid w:val="005B6EDE"/>
    <w:rsid w:val="005B750C"/>
    <w:rsid w:val="005B7564"/>
    <w:rsid w:val="005C014E"/>
    <w:rsid w:val="005C03B2"/>
    <w:rsid w:val="005C0CD4"/>
    <w:rsid w:val="005C105E"/>
    <w:rsid w:val="005C17BD"/>
    <w:rsid w:val="005C1B34"/>
    <w:rsid w:val="005C1F44"/>
    <w:rsid w:val="005C2467"/>
    <w:rsid w:val="005C359F"/>
    <w:rsid w:val="005C3D1D"/>
    <w:rsid w:val="005C41D2"/>
    <w:rsid w:val="005C426F"/>
    <w:rsid w:val="005C44F6"/>
    <w:rsid w:val="005C482E"/>
    <w:rsid w:val="005C48B4"/>
    <w:rsid w:val="005C526E"/>
    <w:rsid w:val="005C572C"/>
    <w:rsid w:val="005C57A6"/>
    <w:rsid w:val="005C58E3"/>
    <w:rsid w:val="005C5A66"/>
    <w:rsid w:val="005C5E37"/>
    <w:rsid w:val="005C620C"/>
    <w:rsid w:val="005C6299"/>
    <w:rsid w:val="005C69EB"/>
    <w:rsid w:val="005C7701"/>
    <w:rsid w:val="005C7787"/>
    <w:rsid w:val="005C7C21"/>
    <w:rsid w:val="005C7D89"/>
    <w:rsid w:val="005D0B7F"/>
    <w:rsid w:val="005D0C12"/>
    <w:rsid w:val="005D0C5A"/>
    <w:rsid w:val="005D1077"/>
    <w:rsid w:val="005D15F2"/>
    <w:rsid w:val="005D1798"/>
    <w:rsid w:val="005D1A4B"/>
    <w:rsid w:val="005D1C2D"/>
    <w:rsid w:val="005D2550"/>
    <w:rsid w:val="005D2B18"/>
    <w:rsid w:val="005D2DE3"/>
    <w:rsid w:val="005D321F"/>
    <w:rsid w:val="005D330B"/>
    <w:rsid w:val="005D352D"/>
    <w:rsid w:val="005D3779"/>
    <w:rsid w:val="005D3A6F"/>
    <w:rsid w:val="005D4312"/>
    <w:rsid w:val="005D44C4"/>
    <w:rsid w:val="005D4761"/>
    <w:rsid w:val="005D4830"/>
    <w:rsid w:val="005D4E62"/>
    <w:rsid w:val="005D4F97"/>
    <w:rsid w:val="005D51BE"/>
    <w:rsid w:val="005D5326"/>
    <w:rsid w:val="005D5945"/>
    <w:rsid w:val="005D5CEA"/>
    <w:rsid w:val="005D6B4F"/>
    <w:rsid w:val="005D6EEC"/>
    <w:rsid w:val="005D7001"/>
    <w:rsid w:val="005D77E2"/>
    <w:rsid w:val="005E0560"/>
    <w:rsid w:val="005E060C"/>
    <w:rsid w:val="005E0DFE"/>
    <w:rsid w:val="005E11D3"/>
    <w:rsid w:val="005E1246"/>
    <w:rsid w:val="005E1454"/>
    <w:rsid w:val="005E218B"/>
    <w:rsid w:val="005E258D"/>
    <w:rsid w:val="005E278A"/>
    <w:rsid w:val="005E28E2"/>
    <w:rsid w:val="005E29B9"/>
    <w:rsid w:val="005E2B95"/>
    <w:rsid w:val="005E2C84"/>
    <w:rsid w:val="005E2F94"/>
    <w:rsid w:val="005E310B"/>
    <w:rsid w:val="005E36C4"/>
    <w:rsid w:val="005E3913"/>
    <w:rsid w:val="005E433C"/>
    <w:rsid w:val="005E4534"/>
    <w:rsid w:val="005E4982"/>
    <w:rsid w:val="005E4B8F"/>
    <w:rsid w:val="005E4C83"/>
    <w:rsid w:val="005E5190"/>
    <w:rsid w:val="005E527F"/>
    <w:rsid w:val="005E58ED"/>
    <w:rsid w:val="005E5A85"/>
    <w:rsid w:val="005E5FBE"/>
    <w:rsid w:val="005E6206"/>
    <w:rsid w:val="005E651C"/>
    <w:rsid w:val="005E6D31"/>
    <w:rsid w:val="005E77D3"/>
    <w:rsid w:val="005E7BED"/>
    <w:rsid w:val="005E7E35"/>
    <w:rsid w:val="005E7FA6"/>
    <w:rsid w:val="005F06CE"/>
    <w:rsid w:val="005F0B16"/>
    <w:rsid w:val="005F0C72"/>
    <w:rsid w:val="005F0D8C"/>
    <w:rsid w:val="005F0E51"/>
    <w:rsid w:val="005F145D"/>
    <w:rsid w:val="005F1DD5"/>
    <w:rsid w:val="005F2201"/>
    <w:rsid w:val="005F28A0"/>
    <w:rsid w:val="005F28F9"/>
    <w:rsid w:val="005F2AA3"/>
    <w:rsid w:val="005F2BFF"/>
    <w:rsid w:val="005F2E51"/>
    <w:rsid w:val="005F3015"/>
    <w:rsid w:val="005F3465"/>
    <w:rsid w:val="005F393D"/>
    <w:rsid w:val="005F3B4D"/>
    <w:rsid w:val="005F3C83"/>
    <w:rsid w:val="005F41A2"/>
    <w:rsid w:val="005F41B2"/>
    <w:rsid w:val="005F42EA"/>
    <w:rsid w:val="005F448D"/>
    <w:rsid w:val="005F471B"/>
    <w:rsid w:val="005F4800"/>
    <w:rsid w:val="005F48B6"/>
    <w:rsid w:val="005F517F"/>
    <w:rsid w:val="005F5393"/>
    <w:rsid w:val="005F5541"/>
    <w:rsid w:val="005F6003"/>
    <w:rsid w:val="005F6572"/>
    <w:rsid w:val="005F6745"/>
    <w:rsid w:val="005F67B4"/>
    <w:rsid w:val="005F69DB"/>
    <w:rsid w:val="005F6AD4"/>
    <w:rsid w:val="005F6F56"/>
    <w:rsid w:val="005F7D75"/>
    <w:rsid w:val="005F7F03"/>
    <w:rsid w:val="006003B3"/>
    <w:rsid w:val="00600E38"/>
    <w:rsid w:val="00600E48"/>
    <w:rsid w:val="00601376"/>
    <w:rsid w:val="006013CB"/>
    <w:rsid w:val="00601A3D"/>
    <w:rsid w:val="00601D42"/>
    <w:rsid w:val="006028BD"/>
    <w:rsid w:val="00602EAA"/>
    <w:rsid w:val="00602F1A"/>
    <w:rsid w:val="00603162"/>
    <w:rsid w:val="006033A9"/>
    <w:rsid w:val="00603A45"/>
    <w:rsid w:val="00604002"/>
    <w:rsid w:val="006049B6"/>
    <w:rsid w:val="00604B1F"/>
    <w:rsid w:val="00604CFF"/>
    <w:rsid w:val="00604F06"/>
    <w:rsid w:val="00605567"/>
    <w:rsid w:val="006058C4"/>
    <w:rsid w:val="00605AEE"/>
    <w:rsid w:val="006064A1"/>
    <w:rsid w:val="0060681E"/>
    <w:rsid w:val="00606BE6"/>
    <w:rsid w:val="00607088"/>
    <w:rsid w:val="0060711C"/>
    <w:rsid w:val="00607262"/>
    <w:rsid w:val="006076D2"/>
    <w:rsid w:val="006103EB"/>
    <w:rsid w:val="00610567"/>
    <w:rsid w:val="0061064E"/>
    <w:rsid w:val="006108C3"/>
    <w:rsid w:val="00611364"/>
    <w:rsid w:val="00611614"/>
    <w:rsid w:val="00611FE1"/>
    <w:rsid w:val="006121FA"/>
    <w:rsid w:val="006122A3"/>
    <w:rsid w:val="0061266E"/>
    <w:rsid w:val="006126B3"/>
    <w:rsid w:val="006126E6"/>
    <w:rsid w:val="00612959"/>
    <w:rsid w:val="00612C46"/>
    <w:rsid w:val="00612D57"/>
    <w:rsid w:val="006130D4"/>
    <w:rsid w:val="0061335F"/>
    <w:rsid w:val="006134F6"/>
    <w:rsid w:val="00614188"/>
    <w:rsid w:val="00615799"/>
    <w:rsid w:val="00615AD2"/>
    <w:rsid w:val="00615C9C"/>
    <w:rsid w:val="00615FEA"/>
    <w:rsid w:val="0061631C"/>
    <w:rsid w:val="0061687B"/>
    <w:rsid w:val="006169A1"/>
    <w:rsid w:val="00616C13"/>
    <w:rsid w:val="006176EA"/>
    <w:rsid w:val="006206C5"/>
    <w:rsid w:val="006208E6"/>
    <w:rsid w:val="00620FB1"/>
    <w:rsid w:val="006214BF"/>
    <w:rsid w:val="00621613"/>
    <w:rsid w:val="00621653"/>
    <w:rsid w:val="00621DA5"/>
    <w:rsid w:val="00621F8E"/>
    <w:rsid w:val="006223A4"/>
    <w:rsid w:val="00622873"/>
    <w:rsid w:val="00622AD0"/>
    <w:rsid w:val="006244A3"/>
    <w:rsid w:val="00624591"/>
    <w:rsid w:val="006245C6"/>
    <w:rsid w:val="00624813"/>
    <w:rsid w:val="00624A78"/>
    <w:rsid w:val="006251E4"/>
    <w:rsid w:val="006252B9"/>
    <w:rsid w:val="0062539C"/>
    <w:rsid w:val="006255AC"/>
    <w:rsid w:val="0062598B"/>
    <w:rsid w:val="00625AA2"/>
    <w:rsid w:val="00625D19"/>
    <w:rsid w:val="00625D5D"/>
    <w:rsid w:val="00625EAB"/>
    <w:rsid w:val="0062620B"/>
    <w:rsid w:val="00626307"/>
    <w:rsid w:val="00626358"/>
    <w:rsid w:val="0062685C"/>
    <w:rsid w:val="00626ABF"/>
    <w:rsid w:val="00626B6E"/>
    <w:rsid w:val="00626C60"/>
    <w:rsid w:val="00626FD3"/>
    <w:rsid w:val="00627270"/>
    <w:rsid w:val="006277EE"/>
    <w:rsid w:val="00627A38"/>
    <w:rsid w:val="00627A89"/>
    <w:rsid w:val="00627CEF"/>
    <w:rsid w:val="006303DA"/>
    <w:rsid w:val="0063048E"/>
    <w:rsid w:val="006308D0"/>
    <w:rsid w:val="006308E0"/>
    <w:rsid w:val="00630A6D"/>
    <w:rsid w:val="00630AF6"/>
    <w:rsid w:val="00630B28"/>
    <w:rsid w:val="006310B1"/>
    <w:rsid w:val="006312F3"/>
    <w:rsid w:val="00631301"/>
    <w:rsid w:val="006316F2"/>
    <w:rsid w:val="0063265D"/>
    <w:rsid w:val="006328FB"/>
    <w:rsid w:val="00632BC5"/>
    <w:rsid w:val="00632C85"/>
    <w:rsid w:val="00632D27"/>
    <w:rsid w:val="00633BA5"/>
    <w:rsid w:val="00633BAF"/>
    <w:rsid w:val="00633C19"/>
    <w:rsid w:val="0063409C"/>
    <w:rsid w:val="0063442A"/>
    <w:rsid w:val="0063448F"/>
    <w:rsid w:val="0063452E"/>
    <w:rsid w:val="00634920"/>
    <w:rsid w:val="00634C6E"/>
    <w:rsid w:val="0063514C"/>
    <w:rsid w:val="006352BB"/>
    <w:rsid w:val="006353F2"/>
    <w:rsid w:val="00635405"/>
    <w:rsid w:val="0063568A"/>
    <w:rsid w:val="006357C6"/>
    <w:rsid w:val="00635A28"/>
    <w:rsid w:val="00636010"/>
    <w:rsid w:val="00636252"/>
    <w:rsid w:val="00636318"/>
    <w:rsid w:val="006364A0"/>
    <w:rsid w:val="006367A0"/>
    <w:rsid w:val="006368D7"/>
    <w:rsid w:val="00637472"/>
    <w:rsid w:val="0063796B"/>
    <w:rsid w:val="00637C53"/>
    <w:rsid w:val="00637FED"/>
    <w:rsid w:val="006407FF"/>
    <w:rsid w:val="00640B3F"/>
    <w:rsid w:val="006414DC"/>
    <w:rsid w:val="00641CC1"/>
    <w:rsid w:val="00641EBE"/>
    <w:rsid w:val="006422FB"/>
    <w:rsid w:val="006423C0"/>
    <w:rsid w:val="0064244B"/>
    <w:rsid w:val="00642788"/>
    <w:rsid w:val="006428D0"/>
    <w:rsid w:val="00642B2B"/>
    <w:rsid w:val="006438FE"/>
    <w:rsid w:val="00643966"/>
    <w:rsid w:val="00643EF7"/>
    <w:rsid w:val="006448D0"/>
    <w:rsid w:val="00644AF2"/>
    <w:rsid w:val="00645A0A"/>
    <w:rsid w:val="00645A9F"/>
    <w:rsid w:val="00645E00"/>
    <w:rsid w:val="00645F6C"/>
    <w:rsid w:val="00646055"/>
    <w:rsid w:val="00646344"/>
    <w:rsid w:val="006469AA"/>
    <w:rsid w:val="00647AD9"/>
    <w:rsid w:val="00647E1F"/>
    <w:rsid w:val="00647FE3"/>
    <w:rsid w:val="006508A6"/>
    <w:rsid w:val="00650925"/>
    <w:rsid w:val="00650D2A"/>
    <w:rsid w:val="00650F25"/>
    <w:rsid w:val="006512C4"/>
    <w:rsid w:val="00651423"/>
    <w:rsid w:val="0065154C"/>
    <w:rsid w:val="006518AC"/>
    <w:rsid w:val="00652BD9"/>
    <w:rsid w:val="00653294"/>
    <w:rsid w:val="006535C8"/>
    <w:rsid w:val="006538A4"/>
    <w:rsid w:val="00653AB6"/>
    <w:rsid w:val="006542C0"/>
    <w:rsid w:val="0065459C"/>
    <w:rsid w:val="00654D16"/>
    <w:rsid w:val="006550C1"/>
    <w:rsid w:val="0065558C"/>
    <w:rsid w:val="00655758"/>
    <w:rsid w:val="006559DA"/>
    <w:rsid w:val="00655B9D"/>
    <w:rsid w:val="00655BAD"/>
    <w:rsid w:val="006569B4"/>
    <w:rsid w:val="00656B40"/>
    <w:rsid w:val="00656CBB"/>
    <w:rsid w:val="00656DA1"/>
    <w:rsid w:val="00656F05"/>
    <w:rsid w:val="00656FC1"/>
    <w:rsid w:val="006570AE"/>
    <w:rsid w:val="0065755B"/>
    <w:rsid w:val="006576E3"/>
    <w:rsid w:val="006579A4"/>
    <w:rsid w:val="0066012E"/>
    <w:rsid w:val="00660167"/>
    <w:rsid w:val="006606D0"/>
    <w:rsid w:val="006608BD"/>
    <w:rsid w:val="00661337"/>
    <w:rsid w:val="006613D1"/>
    <w:rsid w:val="006614DA"/>
    <w:rsid w:val="006615C8"/>
    <w:rsid w:val="00661660"/>
    <w:rsid w:val="00661989"/>
    <w:rsid w:val="0066278E"/>
    <w:rsid w:val="00662D3D"/>
    <w:rsid w:val="0066351E"/>
    <w:rsid w:val="0066360C"/>
    <w:rsid w:val="006640E0"/>
    <w:rsid w:val="0066422B"/>
    <w:rsid w:val="006642E3"/>
    <w:rsid w:val="006645B0"/>
    <w:rsid w:val="0066468D"/>
    <w:rsid w:val="00664BAE"/>
    <w:rsid w:val="00665516"/>
    <w:rsid w:val="0066552A"/>
    <w:rsid w:val="0066587B"/>
    <w:rsid w:val="00665AC8"/>
    <w:rsid w:val="00665E01"/>
    <w:rsid w:val="00665E45"/>
    <w:rsid w:val="00665EA0"/>
    <w:rsid w:val="00665FAC"/>
    <w:rsid w:val="00666992"/>
    <w:rsid w:val="006669D4"/>
    <w:rsid w:val="00666A76"/>
    <w:rsid w:val="006674A2"/>
    <w:rsid w:val="00667627"/>
    <w:rsid w:val="006677D8"/>
    <w:rsid w:val="0066783D"/>
    <w:rsid w:val="00667B10"/>
    <w:rsid w:val="00667E02"/>
    <w:rsid w:val="00667E9E"/>
    <w:rsid w:val="00670138"/>
    <w:rsid w:val="006703D0"/>
    <w:rsid w:val="00670466"/>
    <w:rsid w:val="00670823"/>
    <w:rsid w:val="00670B57"/>
    <w:rsid w:val="00670C06"/>
    <w:rsid w:val="00671017"/>
    <w:rsid w:val="00671EF0"/>
    <w:rsid w:val="00672486"/>
    <w:rsid w:val="00672DD1"/>
    <w:rsid w:val="00672EC3"/>
    <w:rsid w:val="00673CE8"/>
    <w:rsid w:val="00673DBE"/>
    <w:rsid w:val="00674451"/>
    <w:rsid w:val="00674C8F"/>
    <w:rsid w:val="00675432"/>
    <w:rsid w:val="00675AAE"/>
    <w:rsid w:val="00675B3D"/>
    <w:rsid w:val="00675D04"/>
    <w:rsid w:val="00675D07"/>
    <w:rsid w:val="00675E82"/>
    <w:rsid w:val="00675E8C"/>
    <w:rsid w:val="00676828"/>
    <w:rsid w:val="00676C0C"/>
    <w:rsid w:val="00676F22"/>
    <w:rsid w:val="00677513"/>
    <w:rsid w:val="0067783C"/>
    <w:rsid w:val="00677E08"/>
    <w:rsid w:val="00680080"/>
    <w:rsid w:val="00680685"/>
    <w:rsid w:val="006806D3"/>
    <w:rsid w:val="006809A4"/>
    <w:rsid w:val="00681935"/>
    <w:rsid w:val="00681937"/>
    <w:rsid w:val="00681BB9"/>
    <w:rsid w:val="006820B2"/>
    <w:rsid w:val="006820C5"/>
    <w:rsid w:val="00682175"/>
    <w:rsid w:val="0068219D"/>
    <w:rsid w:val="006824D4"/>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999"/>
    <w:rsid w:val="00684B3A"/>
    <w:rsid w:val="00684DA4"/>
    <w:rsid w:val="00685071"/>
    <w:rsid w:val="0068513D"/>
    <w:rsid w:val="00685432"/>
    <w:rsid w:val="006856A7"/>
    <w:rsid w:val="00686012"/>
    <w:rsid w:val="0068641E"/>
    <w:rsid w:val="0068646D"/>
    <w:rsid w:val="006866E3"/>
    <w:rsid w:val="006868FC"/>
    <w:rsid w:val="00686B65"/>
    <w:rsid w:val="00686D80"/>
    <w:rsid w:val="0068701E"/>
    <w:rsid w:val="00687718"/>
    <w:rsid w:val="00687CE3"/>
    <w:rsid w:val="00687FFB"/>
    <w:rsid w:val="0069012A"/>
    <w:rsid w:val="0069020F"/>
    <w:rsid w:val="006903B1"/>
    <w:rsid w:val="00690501"/>
    <w:rsid w:val="00690775"/>
    <w:rsid w:val="00690B13"/>
    <w:rsid w:val="00691110"/>
    <w:rsid w:val="0069115B"/>
    <w:rsid w:val="006914F8"/>
    <w:rsid w:val="006915DE"/>
    <w:rsid w:val="00691D2F"/>
    <w:rsid w:val="006921E6"/>
    <w:rsid w:val="00692602"/>
    <w:rsid w:val="00692B95"/>
    <w:rsid w:val="0069346A"/>
    <w:rsid w:val="0069368E"/>
    <w:rsid w:val="006942C2"/>
    <w:rsid w:val="006946F3"/>
    <w:rsid w:val="00694786"/>
    <w:rsid w:val="0069489D"/>
    <w:rsid w:val="00694ECB"/>
    <w:rsid w:val="00695657"/>
    <w:rsid w:val="006957EB"/>
    <w:rsid w:val="006959BE"/>
    <w:rsid w:val="00695D69"/>
    <w:rsid w:val="006963FC"/>
    <w:rsid w:val="00696695"/>
    <w:rsid w:val="00696A8F"/>
    <w:rsid w:val="00696B9B"/>
    <w:rsid w:val="00696D59"/>
    <w:rsid w:val="0069710B"/>
    <w:rsid w:val="006976B9"/>
    <w:rsid w:val="00697C0E"/>
    <w:rsid w:val="00697E7F"/>
    <w:rsid w:val="006A05E3"/>
    <w:rsid w:val="006A249E"/>
    <w:rsid w:val="006A2559"/>
    <w:rsid w:val="006A2C75"/>
    <w:rsid w:val="006A3810"/>
    <w:rsid w:val="006A4914"/>
    <w:rsid w:val="006A4AFB"/>
    <w:rsid w:val="006A51F9"/>
    <w:rsid w:val="006A54B4"/>
    <w:rsid w:val="006A5802"/>
    <w:rsid w:val="006A596D"/>
    <w:rsid w:val="006A599D"/>
    <w:rsid w:val="006A5D9E"/>
    <w:rsid w:val="006A5E95"/>
    <w:rsid w:val="006A610C"/>
    <w:rsid w:val="006A611E"/>
    <w:rsid w:val="006A62A7"/>
    <w:rsid w:val="006A6A9E"/>
    <w:rsid w:val="006A6D78"/>
    <w:rsid w:val="006A79F2"/>
    <w:rsid w:val="006A7C21"/>
    <w:rsid w:val="006A7CF4"/>
    <w:rsid w:val="006B0011"/>
    <w:rsid w:val="006B0293"/>
    <w:rsid w:val="006B0548"/>
    <w:rsid w:val="006B0A04"/>
    <w:rsid w:val="006B181B"/>
    <w:rsid w:val="006B1B7F"/>
    <w:rsid w:val="006B1E13"/>
    <w:rsid w:val="006B2013"/>
    <w:rsid w:val="006B27B7"/>
    <w:rsid w:val="006B2827"/>
    <w:rsid w:val="006B2DE0"/>
    <w:rsid w:val="006B368D"/>
    <w:rsid w:val="006B39F5"/>
    <w:rsid w:val="006B3C52"/>
    <w:rsid w:val="006B3F2D"/>
    <w:rsid w:val="006B4C83"/>
    <w:rsid w:val="006B4E1D"/>
    <w:rsid w:val="006B4F6A"/>
    <w:rsid w:val="006B4F76"/>
    <w:rsid w:val="006B4FD8"/>
    <w:rsid w:val="006B5156"/>
    <w:rsid w:val="006B52AF"/>
    <w:rsid w:val="006B5629"/>
    <w:rsid w:val="006B5925"/>
    <w:rsid w:val="006B5F9A"/>
    <w:rsid w:val="006B66E0"/>
    <w:rsid w:val="006B67FA"/>
    <w:rsid w:val="006B6E3F"/>
    <w:rsid w:val="006B7273"/>
    <w:rsid w:val="006C02BA"/>
    <w:rsid w:val="006C02CA"/>
    <w:rsid w:val="006C053F"/>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AA6"/>
    <w:rsid w:val="006C4102"/>
    <w:rsid w:val="006C42C2"/>
    <w:rsid w:val="006C4582"/>
    <w:rsid w:val="006C45A0"/>
    <w:rsid w:val="006C4C7C"/>
    <w:rsid w:val="006C4FAE"/>
    <w:rsid w:val="006C5B17"/>
    <w:rsid w:val="006C5F75"/>
    <w:rsid w:val="006C6072"/>
    <w:rsid w:val="006C6107"/>
    <w:rsid w:val="006C617C"/>
    <w:rsid w:val="006C6690"/>
    <w:rsid w:val="006C7027"/>
    <w:rsid w:val="006C70CC"/>
    <w:rsid w:val="006C75FF"/>
    <w:rsid w:val="006D057D"/>
    <w:rsid w:val="006D136F"/>
    <w:rsid w:val="006D1842"/>
    <w:rsid w:val="006D2049"/>
    <w:rsid w:val="006D2370"/>
    <w:rsid w:val="006D2C73"/>
    <w:rsid w:val="006D2EE4"/>
    <w:rsid w:val="006D3520"/>
    <w:rsid w:val="006D3A59"/>
    <w:rsid w:val="006D4174"/>
    <w:rsid w:val="006D41A0"/>
    <w:rsid w:val="006D43CA"/>
    <w:rsid w:val="006D46CA"/>
    <w:rsid w:val="006D4942"/>
    <w:rsid w:val="006D4FAC"/>
    <w:rsid w:val="006D590B"/>
    <w:rsid w:val="006D5911"/>
    <w:rsid w:val="006D60B9"/>
    <w:rsid w:val="006D6736"/>
    <w:rsid w:val="006D6763"/>
    <w:rsid w:val="006D67FD"/>
    <w:rsid w:val="006D6807"/>
    <w:rsid w:val="006D6B6D"/>
    <w:rsid w:val="006D6EC5"/>
    <w:rsid w:val="006D7202"/>
    <w:rsid w:val="006D796D"/>
    <w:rsid w:val="006D7B3E"/>
    <w:rsid w:val="006D7BED"/>
    <w:rsid w:val="006E028E"/>
    <w:rsid w:val="006E0332"/>
    <w:rsid w:val="006E037C"/>
    <w:rsid w:val="006E0441"/>
    <w:rsid w:val="006E0A53"/>
    <w:rsid w:val="006E0F6A"/>
    <w:rsid w:val="006E141A"/>
    <w:rsid w:val="006E1F90"/>
    <w:rsid w:val="006E2756"/>
    <w:rsid w:val="006E2925"/>
    <w:rsid w:val="006E2A3A"/>
    <w:rsid w:val="006E2A88"/>
    <w:rsid w:val="006E3197"/>
    <w:rsid w:val="006E3851"/>
    <w:rsid w:val="006E3853"/>
    <w:rsid w:val="006E3B0E"/>
    <w:rsid w:val="006E3BC6"/>
    <w:rsid w:val="006E3CBA"/>
    <w:rsid w:val="006E3DF5"/>
    <w:rsid w:val="006E3E42"/>
    <w:rsid w:val="006E3FFE"/>
    <w:rsid w:val="006E4088"/>
    <w:rsid w:val="006E40C1"/>
    <w:rsid w:val="006E4128"/>
    <w:rsid w:val="006E426A"/>
    <w:rsid w:val="006E4871"/>
    <w:rsid w:val="006E4A87"/>
    <w:rsid w:val="006E582F"/>
    <w:rsid w:val="006E5B14"/>
    <w:rsid w:val="006E6326"/>
    <w:rsid w:val="006E6A69"/>
    <w:rsid w:val="006E6CD8"/>
    <w:rsid w:val="006E709F"/>
    <w:rsid w:val="006E729D"/>
    <w:rsid w:val="006E732F"/>
    <w:rsid w:val="006E7537"/>
    <w:rsid w:val="006E7929"/>
    <w:rsid w:val="006E7EA0"/>
    <w:rsid w:val="006F0051"/>
    <w:rsid w:val="006F0D74"/>
    <w:rsid w:val="006F0E20"/>
    <w:rsid w:val="006F0FF1"/>
    <w:rsid w:val="006F106B"/>
    <w:rsid w:val="006F13A5"/>
    <w:rsid w:val="006F1777"/>
    <w:rsid w:val="006F1845"/>
    <w:rsid w:val="006F1878"/>
    <w:rsid w:val="006F1BAB"/>
    <w:rsid w:val="006F1D31"/>
    <w:rsid w:val="006F2142"/>
    <w:rsid w:val="006F2160"/>
    <w:rsid w:val="006F2256"/>
    <w:rsid w:val="006F2339"/>
    <w:rsid w:val="006F274B"/>
    <w:rsid w:val="006F28D6"/>
    <w:rsid w:val="006F2CD8"/>
    <w:rsid w:val="006F305C"/>
    <w:rsid w:val="006F3087"/>
    <w:rsid w:val="006F308D"/>
    <w:rsid w:val="006F36E4"/>
    <w:rsid w:val="006F37AA"/>
    <w:rsid w:val="006F3972"/>
    <w:rsid w:val="006F3AFD"/>
    <w:rsid w:val="006F3C04"/>
    <w:rsid w:val="006F461E"/>
    <w:rsid w:val="006F47AD"/>
    <w:rsid w:val="006F493B"/>
    <w:rsid w:val="006F4CD7"/>
    <w:rsid w:val="006F5085"/>
    <w:rsid w:val="006F52C8"/>
    <w:rsid w:val="006F5941"/>
    <w:rsid w:val="006F5BFD"/>
    <w:rsid w:val="006F6033"/>
    <w:rsid w:val="006F6296"/>
    <w:rsid w:val="006F6400"/>
    <w:rsid w:val="006F67CB"/>
    <w:rsid w:val="006F69A5"/>
    <w:rsid w:val="006F7150"/>
    <w:rsid w:val="006F785E"/>
    <w:rsid w:val="006F7A48"/>
    <w:rsid w:val="006F7A91"/>
    <w:rsid w:val="006F7F79"/>
    <w:rsid w:val="00700206"/>
    <w:rsid w:val="007004A4"/>
    <w:rsid w:val="007006CC"/>
    <w:rsid w:val="007008FA"/>
    <w:rsid w:val="00700A21"/>
    <w:rsid w:val="00700B85"/>
    <w:rsid w:val="00700BDE"/>
    <w:rsid w:val="00700C8A"/>
    <w:rsid w:val="00700D7C"/>
    <w:rsid w:val="007013C0"/>
    <w:rsid w:val="0070195A"/>
    <w:rsid w:val="00701E91"/>
    <w:rsid w:val="0070216B"/>
    <w:rsid w:val="0070216C"/>
    <w:rsid w:val="007025A5"/>
    <w:rsid w:val="007026CE"/>
    <w:rsid w:val="007039D4"/>
    <w:rsid w:val="00703A93"/>
    <w:rsid w:val="00703E07"/>
    <w:rsid w:val="007050EF"/>
    <w:rsid w:val="007051F8"/>
    <w:rsid w:val="007053D5"/>
    <w:rsid w:val="007059DF"/>
    <w:rsid w:val="00705E93"/>
    <w:rsid w:val="0070606B"/>
    <w:rsid w:val="00706B5E"/>
    <w:rsid w:val="00706CD8"/>
    <w:rsid w:val="00707719"/>
    <w:rsid w:val="00707864"/>
    <w:rsid w:val="007079DE"/>
    <w:rsid w:val="00707A93"/>
    <w:rsid w:val="0071019D"/>
    <w:rsid w:val="00710283"/>
    <w:rsid w:val="0071039D"/>
    <w:rsid w:val="0071098E"/>
    <w:rsid w:val="00710D65"/>
    <w:rsid w:val="00710FE1"/>
    <w:rsid w:val="0071172A"/>
    <w:rsid w:val="00711A1A"/>
    <w:rsid w:val="00711B2A"/>
    <w:rsid w:val="00711CD6"/>
    <w:rsid w:val="00711D15"/>
    <w:rsid w:val="00711D58"/>
    <w:rsid w:val="00711FFD"/>
    <w:rsid w:val="0071268B"/>
    <w:rsid w:val="00712CFE"/>
    <w:rsid w:val="00712F3C"/>
    <w:rsid w:val="00713208"/>
    <w:rsid w:val="00713559"/>
    <w:rsid w:val="00713660"/>
    <w:rsid w:val="0071368B"/>
    <w:rsid w:val="007137D1"/>
    <w:rsid w:val="00713EC0"/>
    <w:rsid w:val="00714740"/>
    <w:rsid w:val="00714748"/>
    <w:rsid w:val="0071495C"/>
    <w:rsid w:val="00715559"/>
    <w:rsid w:val="007159B0"/>
    <w:rsid w:val="00715E49"/>
    <w:rsid w:val="00715EDA"/>
    <w:rsid w:val="00715F88"/>
    <w:rsid w:val="00716178"/>
    <w:rsid w:val="00716624"/>
    <w:rsid w:val="0071668C"/>
    <w:rsid w:val="00716F75"/>
    <w:rsid w:val="007175F4"/>
    <w:rsid w:val="00717C81"/>
    <w:rsid w:val="00717C85"/>
    <w:rsid w:val="00717E2E"/>
    <w:rsid w:val="00720284"/>
    <w:rsid w:val="00720382"/>
    <w:rsid w:val="00720790"/>
    <w:rsid w:val="00720BB0"/>
    <w:rsid w:val="00720F89"/>
    <w:rsid w:val="00720FA6"/>
    <w:rsid w:val="0072141E"/>
    <w:rsid w:val="007214E4"/>
    <w:rsid w:val="00721613"/>
    <w:rsid w:val="00721FA5"/>
    <w:rsid w:val="00722F3B"/>
    <w:rsid w:val="0072303C"/>
    <w:rsid w:val="007230A0"/>
    <w:rsid w:val="007233AF"/>
    <w:rsid w:val="0072349E"/>
    <w:rsid w:val="007236DC"/>
    <w:rsid w:val="00723C31"/>
    <w:rsid w:val="00723EA4"/>
    <w:rsid w:val="00724288"/>
    <w:rsid w:val="0072475F"/>
    <w:rsid w:val="00724A3C"/>
    <w:rsid w:val="00724A92"/>
    <w:rsid w:val="00724BFB"/>
    <w:rsid w:val="00724D5D"/>
    <w:rsid w:val="00724E46"/>
    <w:rsid w:val="00724EBC"/>
    <w:rsid w:val="0072518E"/>
    <w:rsid w:val="007259BD"/>
    <w:rsid w:val="00726406"/>
    <w:rsid w:val="007273D2"/>
    <w:rsid w:val="00730ABC"/>
    <w:rsid w:val="00730B4A"/>
    <w:rsid w:val="0073109A"/>
    <w:rsid w:val="007311A8"/>
    <w:rsid w:val="007315E7"/>
    <w:rsid w:val="007316A3"/>
    <w:rsid w:val="0073194E"/>
    <w:rsid w:val="00731A35"/>
    <w:rsid w:val="00731C11"/>
    <w:rsid w:val="00732144"/>
    <w:rsid w:val="00732217"/>
    <w:rsid w:val="00732600"/>
    <w:rsid w:val="00732712"/>
    <w:rsid w:val="00732868"/>
    <w:rsid w:val="00732957"/>
    <w:rsid w:val="00732F43"/>
    <w:rsid w:val="00732F48"/>
    <w:rsid w:val="007330FE"/>
    <w:rsid w:val="00733258"/>
    <w:rsid w:val="0073393D"/>
    <w:rsid w:val="00733A97"/>
    <w:rsid w:val="0073479D"/>
    <w:rsid w:val="00734DFD"/>
    <w:rsid w:val="00734E23"/>
    <w:rsid w:val="0073518C"/>
    <w:rsid w:val="00735223"/>
    <w:rsid w:val="00735640"/>
    <w:rsid w:val="00735AA0"/>
    <w:rsid w:val="00736733"/>
    <w:rsid w:val="0073673A"/>
    <w:rsid w:val="0073694A"/>
    <w:rsid w:val="00736B97"/>
    <w:rsid w:val="00736DBB"/>
    <w:rsid w:val="0073717A"/>
    <w:rsid w:val="00740309"/>
    <w:rsid w:val="00740665"/>
    <w:rsid w:val="00740E60"/>
    <w:rsid w:val="00740F26"/>
    <w:rsid w:val="00741056"/>
    <w:rsid w:val="00742196"/>
    <w:rsid w:val="00742203"/>
    <w:rsid w:val="007424B3"/>
    <w:rsid w:val="00742AEE"/>
    <w:rsid w:val="00742B38"/>
    <w:rsid w:val="00742B41"/>
    <w:rsid w:val="00743544"/>
    <w:rsid w:val="007440E9"/>
    <w:rsid w:val="007443C7"/>
    <w:rsid w:val="00744966"/>
    <w:rsid w:val="00745935"/>
    <w:rsid w:val="007464D5"/>
    <w:rsid w:val="00746B6A"/>
    <w:rsid w:val="00746FD3"/>
    <w:rsid w:val="00747168"/>
    <w:rsid w:val="007471CE"/>
    <w:rsid w:val="007472C2"/>
    <w:rsid w:val="0074731A"/>
    <w:rsid w:val="007473E3"/>
    <w:rsid w:val="007474F2"/>
    <w:rsid w:val="00747952"/>
    <w:rsid w:val="00747ABB"/>
    <w:rsid w:val="00747FC1"/>
    <w:rsid w:val="0075064F"/>
    <w:rsid w:val="0075070A"/>
    <w:rsid w:val="00750BD1"/>
    <w:rsid w:val="007510AE"/>
    <w:rsid w:val="007513A1"/>
    <w:rsid w:val="007517C6"/>
    <w:rsid w:val="00751975"/>
    <w:rsid w:val="00751B6F"/>
    <w:rsid w:val="00751D79"/>
    <w:rsid w:val="007521FF"/>
    <w:rsid w:val="007523E4"/>
    <w:rsid w:val="00752429"/>
    <w:rsid w:val="00752D03"/>
    <w:rsid w:val="00752DE4"/>
    <w:rsid w:val="00753293"/>
    <w:rsid w:val="00753BAD"/>
    <w:rsid w:val="00753CC9"/>
    <w:rsid w:val="00754034"/>
    <w:rsid w:val="00754180"/>
    <w:rsid w:val="0075427C"/>
    <w:rsid w:val="00754723"/>
    <w:rsid w:val="00754C5D"/>
    <w:rsid w:val="00754DB6"/>
    <w:rsid w:val="007554C4"/>
    <w:rsid w:val="007556C7"/>
    <w:rsid w:val="00755803"/>
    <w:rsid w:val="00755AA6"/>
    <w:rsid w:val="0075622E"/>
    <w:rsid w:val="007562D2"/>
    <w:rsid w:val="007570EC"/>
    <w:rsid w:val="00757417"/>
    <w:rsid w:val="007579EE"/>
    <w:rsid w:val="00757B4A"/>
    <w:rsid w:val="0076005F"/>
    <w:rsid w:val="007603C5"/>
    <w:rsid w:val="00760419"/>
    <w:rsid w:val="00760446"/>
    <w:rsid w:val="00760587"/>
    <w:rsid w:val="0076097B"/>
    <w:rsid w:val="00760A49"/>
    <w:rsid w:val="00760D3A"/>
    <w:rsid w:val="00761042"/>
    <w:rsid w:val="007614E2"/>
    <w:rsid w:val="00761BD3"/>
    <w:rsid w:val="00761CDB"/>
    <w:rsid w:val="00762199"/>
    <w:rsid w:val="007622B3"/>
    <w:rsid w:val="0076282C"/>
    <w:rsid w:val="00762F9A"/>
    <w:rsid w:val="0076309E"/>
    <w:rsid w:val="007631B7"/>
    <w:rsid w:val="007632CF"/>
    <w:rsid w:val="007633A8"/>
    <w:rsid w:val="00763414"/>
    <w:rsid w:val="0076356A"/>
    <w:rsid w:val="00763642"/>
    <w:rsid w:val="00763EFB"/>
    <w:rsid w:val="0076454B"/>
    <w:rsid w:val="00764918"/>
    <w:rsid w:val="007649D2"/>
    <w:rsid w:val="00765163"/>
    <w:rsid w:val="007654AE"/>
    <w:rsid w:val="00765713"/>
    <w:rsid w:val="0076581D"/>
    <w:rsid w:val="007675DE"/>
    <w:rsid w:val="0077065D"/>
    <w:rsid w:val="00770843"/>
    <w:rsid w:val="0077088A"/>
    <w:rsid w:val="00770B83"/>
    <w:rsid w:val="00770DC8"/>
    <w:rsid w:val="00771FE0"/>
    <w:rsid w:val="00772100"/>
    <w:rsid w:val="007721B5"/>
    <w:rsid w:val="007721C5"/>
    <w:rsid w:val="00772992"/>
    <w:rsid w:val="00773300"/>
    <w:rsid w:val="0077331E"/>
    <w:rsid w:val="007739AC"/>
    <w:rsid w:val="00773D8B"/>
    <w:rsid w:val="00774221"/>
    <w:rsid w:val="007744DE"/>
    <w:rsid w:val="00774618"/>
    <w:rsid w:val="00774B54"/>
    <w:rsid w:val="00774B5E"/>
    <w:rsid w:val="00774B94"/>
    <w:rsid w:val="00774DE4"/>
    <w:rsid w:val="00774EC9"/>
    <w:rsid w:val="0077509F"/>
    <w:rsid w:val="00775210"/>
    <w:rsid w:val="00775366"/>
    <w:rsid w:val="0077552E"/>
    <w:rsid w:val="00775EE3"/>
    <w:rsid w:val="00776AC9"/>
    <w:rsid w:val="00777E53"/>
    <w:rsid w:val="00777FD7"/>
    <w:rsid w:val="00780054"/>
    <w:rsid w:val="00780619"/>
    <w:rsid w:val="00780DCC"/>
    <w:rsid w:val="00781201"/>
    <w:rsid w:val="007817B5"/>
    <w:rsid w:val="00781B50"/>
    <w:rsid w:val="00781DEC"/>
    <w:rsid w:val="00781FB8"/>
    <w:rsid w:val="00782108"/>
    <w:rsid w:val="00782B38"/>
    <w:rsid w:val="00782B8A"/>
    <w:rsid w:val="00782C5B"/>
    <w:rsid w:val="007833DB"/>
    <w:rsid w:val="0078365D"/>
    <w:rsid w:val="00783755"/>
    <w:rsid w:val="007838CE"/>
    <w:rsid w:val="00783B1D"/>
    <w:rsid w:val="00783D91"/>
    <w:rsid w:val="007846E7"/>
    <w:rsid w:val="00784852"/>
    <w:rsid w:val="007848E4"/>
    <w:rsid w:val="00784D5B"/>
    <w:rsid w:val="00785427"/>
    <w:rsid w:val="00785B30"/>
    <w:rsid w:val="0078689A"/>
    <w:rsid w:val="00786926"/>
    <w:rsid w:val="00786946"/>
    <w:rsid w:val="00786B61"/>
    <w:rsid w:val="00787406"/>
    <w:rsid w:val="007877D6"/>
    <w:rsid w:val="007878A9"/>
    <w:rsid w:val="00787CD1"/>
    <w:rsid w:val="00787D88"/>
    <w:rsid w:val="007902F4"/>
    <w:rsid w:val="00790848"/>
    <w:rsid w:val="0079099A"/>
    <w:rsid w:val="00790AE5"/>
    <w:rsid w:val="00790DC5"/>
    <w:rsid w:val="00790E66"/>
    <w:rsid w:val="00791151"/>
    <w:rsid w:val="007911A4"/>
    <w:rsid w:val="007917D9"/>
    <w:rsid w:val="00791A8A"/>
    <w:rsid w:val="00791C9A"/>
    <w:rsid w:val="00792666"/>
    <w:rsid w:val="00792938"/>
    <w:rsid w:val="00792BF6"/>
    <w:rsid w:val="00792DAD"/>
    <w:rsid w:val="00792E68"/>
    <w:rsid w:val="00792E9A"/>
    <w:rsid w:val="00793099"/>
    <w:rsid w:val="007934EC"/>
    <w:rsid w:val="00793791"/>
    <w:rsid w:val="007938D0"/>
    <w:rsid w:val="00793A57"/>
    <w:rsid w:val="00794CA0"/>
    <w:rsid w:val="00794E5C"/>
    <w:rsid w:val="00794EF4"/>
    <w:rsid w:val="00794FA1"/>
    <w:rsid w:val="00794FA3"/>
    <w:rsid w:val="007952E3"/>
    <w:rsid w:val="00795499"/>
    <w:rsid w:val="007956DE"/>
    <w:rsid w:val="00795A4E"/>
    <w:rsid w:val="00796317"/>
    <w:rsid w:val="00796397"/>
    <w:rsid w:val="00796666"/>
    <w:rsid w:val="00796807"/>
    <w:rsid w:val="00796CD0"/>
    <w:rsid w:val="0079709B"/>
    <w:rsid w:val="007977D2"/>
    <w:rsid w:val="00797CB0"/>
    <w:rsid w:val="007A0B1C"/>
    <w:rsid w:val="007A0CCB"/>
    <w:rsid w:val="007A13F6"/>
    <w:rsid w:val="007A1511"/>
    <w:rsid w:val="007A18C0"/>
    <w:rsid w:val="007A18E5"/>
    <w:rsid w:val="007A2ABF"/>
    <w:rsid w:val="007A2DD2"/>
    <w:rsid w:val="007A3144"/>
    <w:rsid w:val="007A525A"/>
    <w:rsid w:val="007A5377"/>
    <w:rsid w:val="007A53A9"/>
    <w:rsid w:val="007A5522"/>
    <w:rsid w:val="007A591A"/>
    <w:rsid w:val="007A5C67"/>
    <w:rsid w:val="007A62E1"/>
    <w:rsid w:val="007A746B"/>
    <w:rsid w:val="007A7B76"/>
    <w:rsid w:val="007A7CEA"/>
    <w:rsid w:val="007A7F2F"/>
    <w:rsid w:val="007B03BD"/>
    <w:rsid w:val="007B04E6"/>
    <w:rsid w:val="007B0985"/>
    <w:rsid w:val="007B09D1"/>
    <w:rsid w:val="007B0BE7"/>
    <w:rsid w:val="007B0FEE"/>
    <w:rsid w:val="007B1503"/>
    <w:rsid w:val="007B16B0"/>
    <w:rsid w:val="007B1761"/>
    <w:rsid w:val="007B190B"/>
    <w:rsid w:val="007B19B2"/>
    <w:rsid w:val="007B1B90"/>
    <w:rsid w:val="007B1CEE"/>
    <w:rsid w:val="007B1D5A"/>
    <w:rsid w:val="007B1ED4"/>
    <w:rsid w:val="007B2413"/>
    <w:rsid w:val="007B2EA6"/>
    <w:rsid w:val="007B2F81"/>
    <w:rsid w:val="007B384C"/>
    <w:rsid w:val="007B3D2E"/>
    <w:rsid w:val="007B4042"/>
    <w:rsid w:val="007B4257"/>
    <w:rsid w:val="007B496D"/>
    <w:rsid w:val="007B4EE8"/>
    <w:rsid w:val="007B555D"/>
    <w:rsid w:val="007B557E"/>
    <w:rsid w:val="007B559F"/>
    <w:rsid w:val="007B568B"/>
    <w:rsid w:val="007B5B38"/>
    <w:rsid w:val="007B5C8C"/>
    <w:rsid w:val="007B60D5"/>
    <w:rsid w:val="007B6147"/>
    <w:rsid w:val="007B6541"/>
    <w:rsid w:val="007B693E"/>
    <w:rsid w:val="007B6946"/>
    <w:rsid w:val="007B72D6"/>
    <w:rsid w:val="007B77C8"/>
    <w:rsid w:val="007B7928"/>
    <w:rsid w:val="007B7CA2"/>
    <w:rsid w:val="007B7D91"/>
    <w:rsid w:val="007B7FF2"/>
    <w:rsid w:val="007C0246"/>
    <w:rsid w:val="007C05B6"/>
    <w:rsid w:val="007C0977"/>
    <w:rsid w:val="007C0B7B"/>
    <w:rsid w:val="007C1019"/>
    <w:rsid w:val="007C178E"/>
    <w:rsid w:val="007C1997"/>
    <w:rsid w:val="007C1B53"/>
    <w:rsid w:val="007C1E74"/>
    <w:rsid w:val="007C2876"/>
    <w:rsid w:val="007C2A2F"/>
    <w:rsid w:val="007C2C75"/>
    <w:rsid w:val="007C3023"/>
    <w:rsid w:val="007C34DF"/>
    <w:rsid w:val="007C42E3"/>
    <w:rsid w:val="007C4304"/>
    <w:rsid w:val="007C52FD"/>
    <w:rsid w:val="007C5CB6"/>
    <w:rsid w:val="007C6114"/>
    <w:rsid w:val="007C635E"/>
    <w:rsid w:val="007C6533"/>
    <w:rsid w:val="007C690C"/>
    <w:rsid w:val="007C6E13"/>
    <w:rsid w:val="007C6E71"/>
    <w:rsid w:val="007C6ED6"/>
    <w:rsid w:val="007C75F8"/>
    <w:rsid w:val="007C7626"/>
    <w:rsid w:val="007C79F8"/>
    <w:rsid w:val="007D0AB3"/>
    <w:rsid w:val="007D1183"/>
    <w:rsid w:val="007D26CB"/>
    <w:rsid w:val="007D2C96"/>
    <w:rsid w:val="007D2DC7"/>
    <w:rsid w:val="007D3075"/>
    <w:rsid w:val="007D32A8"/>
    <w:rsid w:val="007D33F8"/>
    <w:rsid w:val="007D3618"/>
    <w:rsid w:val="007D3690"/>
    <w:rsid w:val="007D3A5D"/>
    <w:rsid w:val="007D4C66"/>
    <w:rsid w:val="007D4FC6"/>
    <w:rsid w:val="007D53AF"/>
    <w:rsid w:val="007D56ED"/>
    <w:rsid w:val="007D571C"/>
    <w:rsid w:val="007D58EB"/>
    <w:rsid w:val="007D5911"/>
    <w:rsid w:val="007D6216"/>
    <w:rsid w:val="007D6BFA"/>
    <w:rsid w:val="007D6DB9"/>
    <w:rsid w:val="007D6E9B"/>
    <w:rsid w:val="007D6F7C"/>
    <w:rsid w:val="007D6F88"/>
    <w:rsid w:val="007D728B"/>
    <w:rsid w:val="007D72F8"/>
    <w:rsid w:val="007D7328"/>
    <w:rsid w:val="007D7528"/>
    <w:rsid w:val="007D7590"/>
    <w:rsid w:val="007D7877"/>
    <w:rsid w:val="007D792E"/>
    <w:rsid w:val="007D7CFF"/>
    <w:rsid w:val="007D7DF9"/>
    <w:rsid w:val="007D7EF1"/>
    <w:rsid w:val="007E0122"/>
    <w:rsid w:val="007E03E7"/>
    <w:rsid w:val="007E0B67"/>
    <w:rsid w:val="007E0BCB"/>
    <w:rsid w:val="007E0E91"/>
    <w:rsid w:val="007E1251"/>
    <w:rsid w:val="007E140F"/>
    <w:rsid w:val="007E1A8E"/>
    <w:rsid w:val="007E2098"/>
    <w:rsid w:val="007E2BCC"/>
    <w:rsid w:val="007E2E57"/>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CFA"/>
    <w:rsid w:val="007E6E85"/>
    <w:rsid w:val="007E7295"/>
    <w:rsid w:val="007E737D"/>
    <w:rsid w:val="007E7AC9"/>
    <w:rsid w:val="007F0374"/>
    <w:rsid w:val="007F05D0"/>
    <w:rsid w:val="007F05F5"/>
    <w:rsid w:val="007F0AD0"/>
    <w:rsid w:val="007F1412"/>
    <w:rsid w:val="007F1D81"/>
    <w:rsid w:val="007F1F1D"/>
    <w:rsid w:val="007F21F0"/>
    <w:rsid w:val="007F27D0"/>
    <w:rsid w:val="007F2ADD"/>
    <w:rsid w:val="007F30A7"/>
    <w:rsid w:val="007F33B5"/>
    <w:rsid w:val="007F35C8"/>
    <w:rsid w:val="007F379F"/>
    <w:rsid w:val="007F3C35"/>
    <w:rsid w:val="007F3C36"/>
    <w:rsid w:val="007F3E21"/>
    <w:rsid w:val="007F44F7"/>
    <w:rsid w:val="007F4AAC"/>
    <w:rsid w:val="007F4FB7"/>
    <w:rsid w:val="007F5084"/>
    <w:rsid w:val="007F5125"/>
    <w:rsid w:val="007F52D1"/>
    <w:rsid w:val="007F5357"/>
    <w:rsid w:val="007F5483"/>
    <w:rsid w:val="007F5638"/>
    <w:rsid w:val="007F57A5"/>
    <w:rsid w:val="007F58BD"/>
    <w:rsid w:val="007F60D4"/>
    <w:rsid w:val="007F61EA"/>
    <w:rsid w:val="007F6407"/>
    <w:rsid w:val="007F653B"/>
    <w:rsid w:val="007F705A"/>
    <w:rsid w:val="007F7E1F"/>
    <w:rsid w:val="0080030E"/>
    <w:rsid w:val="00800A8F"/>
    <w:rsid w:val="00800C1E"/>
    <w:rsid w:val="00800DB8"/>
    <w:rsid w:val="00801536"/>
    <w:rsid w:val="008019E4"/>
    <w:rsid w:val="00801DE1"/>
    <w:rsid w:val="00802442"/>
    <w:rsid w:val="008028DF"/>
    <w:rsid w:val="00803A0E"/>
    <w:rsid w:val="00803DB3"/>
    <w:rsid w:val="008042E0"/>
    <w:rsid w:val="00804A61"/>
    <w:rsid w:val="0080519E"/>
    <w:rsid w:val="008061CA"/>
    <w:rsid w:val="00806AED"/>
    <w:rsid w:val="00806C8B"/>
    <w:rsid w:val="008071BF"/>
    <w:rsid w:val="00807AE4"/>
    <w:rsid w:val="00807DD3"/>
    <w:rsid w:val="008103EA"/>
    <w:rsid w:val="00810591"/>
    <w:rsid w:val="00810A26"/>
    <w:rsid w:val="00810A80"/>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19A"/>
    <w:rsid w:val="00816389"/>
    <w:rsid w:val="008163F5"/>
    <w:rsid w:val="008165F1"/>
    <w:rsid w:val="00816715"/>
    <w:rsid w:val="00816BDB"/>
    <w:rsid w:val="00816E15"/>
    <w:rsid w:val="00816EE6"/>
    <w:rsid w:val="008172B7"/>
    <w:rsid w:val="008172D5"/>
    <w:rsid w:val="00817762"/>
    <w:rsid w:val="00817E28"/>
    <w:rsid w:val="0082052C"/>
    <w:rsid w:val="008207A7"/>
    <w:rsid w:val="00820B1A"/>
    <w:rsid w:val="008213F4"/>
    <w:rsid w:val="00821E53"/>
    <w:rsid w:val="008223E5"/>
    <w:rsid w:val="008224ED"/>
    <w:rsid w:val="0082267F"/>
    <w:rsid w:val="00822C4C"/>
    <w:rsid w:val="008233AC"/>
    <w:rsid w:val="00823433"/>
    <w:rsid w:val="0082344E"/>
    <w:rsid w:val="008234A5"/>
    <w:rsid w:val="0082380E"/>
    <w:rsid w:val="008238B5"/>
    <w:rsid w:val="00823D7C"/>
    <w:rsid w:val="00823E32"/>
    <w:rsid w:val="00824685"/>
    <w:rsid w:val="00824C1E"/>
    <w:rsid w:val="00824DB6"/>
    <w:rsid w:val="008253A0"/>
    <w:rsid w:val="008253E8"/>
    <w:rsid w:val="00825878"/>
    <w:rsid w:val="00825E26"/>
    <w:rsid w:val="00825EBB"/>
    <w:rsid w:val="0082656E"/>
    <w:rsid w:val="008265A0"/>
    <w:rsid w:val="00826C9B"/>
    <w:rsid w:val="00826EA0"/>
    <w:rsid w:val="00826EFD"/>
    <w:rsid w:val="0082707E"/>
    <w:rsid w:val="0082712B"/>
    <w:rsid w:val="00827594"/>
    <w:rsid w:val="008277AC"/>
    <w:rsid w:val="00827B53"/>
    <w:rsid w:val="00827E60"/>
    <w:rsid w:val="00827FD9"/>
    <w:rsid w:val="0083040D"/>
    <w:rsid w:val="008308EC"/>
    <w:rsid w:val="008309D4"/>
    <w:rsid w:val="0083141B"/>
    <w:rsid w:val="00831763"/>
    <w:rsid w:val="00831BAB"/>
    <w:rsid w:val="00831D6F"/>
    <w:rsid w:val="00832210"/>
    <w:rsid w:val="008322BD"/>
    <w:rsid w:val="00832D93"/>
    <w:rsid w:val="00832DC6"/>
    <w:rsid w:val="008335C1"/>
    <w:rsid w:val="008336D5"/>
    <w:rsid w:val="00833BC2"/>
    <w:rsid w:val="00833C6A"/>
    <w:rsid w:val="00833C8F"/>
    <w:rsid w:val="00833DD5"/>
    <w:rsid w:val="00833E43"/>
    <w:rsid w:val="008343BF"/>
    <w:rsid w:val="00834B1D"/>
    <w:rsid w:val="00834B68"/>
    <w:rsid w:val="0083586F"/>
    <w:rsid w:val="00835BA1"/>
    <w:rsid w:val="00836534"/>
    <w:rsid w:val="00836A41"/>
    <w:rsid w:val="00837417"/>
    <w:rsid w:val="00837BDA"/>
    <w:rsid w:val="0084006E"/>
    <w:rsid w:val="008405EC"/>
    <w:rsid w:val="008409B5"/>
    <w:rsid w:val="00840B96"/>
    <w:rsid w:val="008414CE"/>
    <w:rsid w:val="00841545"/>
    <w:rsid w:val="00841551"/>
    <w:rsid w:val="00841B55"/>
    <w:rsid w:val="00841BD5"/>
    <w:rsid w:val="00841D0A"/>
    <w:rsid w:val="00841FC9"/>
    <w:rsid w:val="0084204E"/>
    <w:rsid w:val="008423A0"/>
    <w:rsid w:val="008428EC"/>
    <w:rsid w:val="00843159"/>
    <w:rsid w:val="008432CB"/>
    <w:rsid w:val="00843451"/>
    <w:rsid w:val="00843895"/>
    <w:rsid w:val="008438D6"/>
    <w:rsid w:val="008443F5"/>
    <w:rsid w:val="00844C43"/>
    <w:rsid w:val="00844DBF"/>
    <w:rsid w:val="00845077"/>
    <w:rsid w:val="00845399"/>
    <w:rsid w:val="00845DD4"/>
    <w:rsid w:val="00845FE1"/>
    <w:rsid w:val="008466F0"/>
    <w:rsid w:val="00846FE0"/>
    <w:rsid w:val="00847AB0"/>
    <w:rsid w:val="00847B20"/>
    <w:rsid w:val="00847F54"/>
    <w:rsid w:val="0085016F"/>
    <w:rsid w:val="008507F3"/>
    <w:rsid w:val="0085103E"/>
    <w:rsid w:val="0085142B"/>
    <w:rsid w:val="00851B7A"/>
    <w:rsid w:val="00852B1F"/>
    <w:rsid w:val="00852BE3"/>
    <w:rsid w:val="00852C5A"/>
    <w:rsid w:val="00852F5B"/>
    <w:rsid w:val="0085364F"/>
    <w:rsid w:val="0085423A"/>
    <w:rsid w:val="0085452F"/>
    <w:rsid w:val="00854646"/>
    <w:rsid w:val="008549B1"/>
    <w:rsid w:val="0085524B"/>
    <w:rsid w:val="00855272"/>
    <w:rsid w:val="00855695"/>
    <w:rsid w:val="00855974"/>
    <w:rsid w:val="0085629B"/>
    <w:rsid w:val="00856A2C"/>
    <w:rsid w:val="008571BA"/>
    <w:rsid w:val="008571D4"/>
    <w:rsid w:val="008603D3"/>
    <w:rsid w:val="00860642"/>
    <w:rsid w:val="0086069F"/>
    <w:rsid w:val="008606FD"/>
    <w:rsid w:val="00860738"/>
    <w:rsid w:val="008613EF"/>
    <w:rsid w:val="00861513"/>
    <w:rsid w:val="00861607"/>
    <w:rsid w:val="00861B9A"/>
    <w:rsid w:val="00862196"/>
    <w:rsid w:val="0086219E"/>
    <w:rsid w:val="0086290B"/>
    <w:rsid w:val="00862E50"/>
    <w:rsid w:val="00863675"/>
    <w:rsid w:val="0086371F"/>
    <w:rsid w:val="008638A7"/>
    <w:rsid w:val="00863B22"/>
    <w:rsid w:val="0086407F"/>
    <w:rsid w:val="008641F8"/>
    <w:rsid w:val="00864468"/>
    <w:rsid w:val="008644B7"/>
    <w:rsid w:val="008645AF"/>
    <w:rsid w:val="008647F9"/>
    <w:rsid w:val="00864ACE"/>
    <w:rsid w:val="00864D55"/>
    <w:rsid w:val="008650F8"/>
    <w:rsid w:val="00865103"/>
    <w:rsid w:val="00865184"/>
    <w:rsid w:val="00865C94"/>
    <w:rsid w:val="00866416"/>
    <w:rsid w:val="00866552"/>
    <w:rsid w:val="00866EF3"/>
    <w:rsid w:val="0086794A"/>
    <w:rsid w:val="00867CCC"/>
    <w:rsid w:val="00867E75"/>
    <w:rsid w:val="00870206"/>
    <w:rsid w:val="008702EE"/>
    <w:rsid w:val="00870394"/>
    <w:rsid w:val="0087039F"/>
    <w:rsid w:val="008703C2"/>
    <w:rsid w:val="0087057C"/>
    <w:rsid w:val="00870688"/>
    <w:rsid w:val="008707D7"/>
    <w:rsid w:val="00870D61"/>
    <w:rsid w:val="00871048"/>
    <w:rsid w:val="008712C6"/>
    <w:rsid w:val="00871632"/>
    <w:rsid w:val="00871634"/>
    <w:rsid w:val="00871931"/>
    <w:rsid w:val="00871AD6"/>
    <w:rsid w:val="00871D31"/>
    <w:rsid w:val="00871F02"/>
    <w:rsid w:val="00872665"/>
    <w:rsid w:val="00872742"/>
    <w:rsid w:val="00872D48"/>
    <w:rsid w:val="00872DA4"/>
    <w:rsid w:val="00872F38"/>
    <w:rsid w:val="0087308D"/>
    <w:rsid w:val="008736C5"/>
    <w:rsid w:val="00873E02"/>
    <w:rsid w:val="00873E22"/>
    <w:rsid w:val="0087437D"/>
    <w:rsid w:val="008747AE"/>
    <w:rsid w:val="00875203"/>
    <w:rsid w:val="00875877"/>
    <w:rsid w:val="00875D46"/>
    <w:rsid w:val="00875F6E"/>
    <w:rsid w:val="00876132"/>
    <w:rsid w:val="008767EE"/>
    <w:rsid w:val="00876C64"/>
    <w:rsid w:val="00876CFA"/>
    <w:rsid w:val="00877062"/>
    <w:rsid w:val="00877275"/>
    <w:rsid w:val="008776C0"/>
    <w:rsid w:val="0087782A"/>
    <w:rsid w:val="00877A82"/>
    <w:rsid w:val="00877F62"/>
    <w:rsid w:val="008800E4"/>
    <w:rsid w:val="00880547"/>
    <w:rsid w:val="008805A1"/>
    <w:rsid w:val="00880751"/>
    <w:rsid w:val="00880978"/>
    <w:rsid w:val="00880B7D"/>
    <w:rsid w:val="00880F8D"/>
    <w:rsid w:val="00881A26"/>
    <w:rsid w:val="00881B42"/>
    <w:rsid w:val="00881B56"/>
    <w:rsid w:val="00881CA0"/>
    <w:rsid w:val="00881EC9"/>
    <w:rsid w:val="00881F0F"/>
    <w:rsid w:val="0088356A"/>
    <w:rsid w:val="008836FB"/>
    <w:rsid w:val="0088384B"/>
    <w:rsid w:val="00883DE9"/>
    <w:rsid w:val="0088486D"/>
    <w:rsid w:val="00884A6F"/>
    <w:rsid w:val="00884AA6"/>
    <w:rsid w:val="00884F69"/>
    <w:rsid w:val="0088514D"/>
    <w:rsid w:val="00885461"/>
    <w:rsid w:val="008857FA"/>
    <w:rsid w:val="00885890"/>
    <w:rsid w:val="00886845"/>
    <w:rsid w:val="00886C14"/>
    <w:rsid w:val="008870DF"/>
    <w:rsid w:val="008872D3"/>
    <w:rsid w:val="00887335"/>
    <w:rsid w:val="008879E9"/>
    <w:rsid w:val="00887AA1"/>
    <w:rsid w:val="00887C90"/>
    <w:rsid w:val="00890195"/>
    <w:rsid w:val="008901F7"/>
    <w:rsid w:val="00890845"/>
    <w:rsid w:val="00890C9A"/>
    <w:rsid w:val="00890CC6"/>
    <w:rsid w:val="00890E3C"/>
    <w:rsid w:val="0089182C"/>
    <w:rsid w:val="008919DB"/>
    <w:rsid w:val="00891A9E"/>
    <w:rsid w:val="00891B71"/>
    <w:rsid w:val="00891EF5"/>
    <w:rsid w:val="00892228"/>
    <w:rsid w:val="0089235E"/>
    <w:rsid w:val="008927A0"/>
    <w:rsid w:val="00892B01"/>
    <w:rsid w:val="00892C64"/>
    <w:rsid w:val="00893146"/>
    <w:rsid w:val="00893364"/>
    <w:rsid w:val="008934A9"/>
    <w:rsid w:val="0089379D"/>
    <w:rsid w:val="0089430E"/>
    <w:rsid w:val="008943C4"/>
    <w:rsid w:val="008948C7"/>
    <w:rsid w:val="00894D47"/>
    <w:rsid w:val="008952F0"/>
    <w:rsid w:val="008958A4"/>
    <w:rsid w:val="00896458"/>
    <w:rsid w:val="00896626"/>
    <w:rsid w:val="008966D4"/>
    <w:rsid w:val="00896798"/>
    <w:rsid w:val="008968AE"/>
    <w:rsid w:val="00897150"/>
    <w:rsid w:val="0089737D"/>
    <w:rsid w:val="008976A4"/>
    <w:rsid w:val="00897773"/>
    <w:rsid w:val="00897DD4"/>
    <w:rsid w:val="00897F6C"/>
    <w:rsid w:val="008A048B"/>
    <w:rsid w:val="008A0C8F"/>
    <w:rsid w:val="008A0E37"/>
    <w:rsid w:val="008A0EAA"/>
    <w:rsid w:val="008A1015"/>
    <w:rsid w:val="008A11E1"/>
    <w:rsid w:val="008A1B63"/>
    <w:rsid w:val="008A2447"/>
    <w:rsid w:val="008A2938"/>
    <w:rsid w:val="008A297B"/>
    <w:rsid w:val="008A2A63"/>
    <w:rsid w:val="008A3099"/>
    <w:rsid w:val="008A347C"/>
    <w:rsid w:val="008A3645"/>
    <w:rsid w:val="008A40B2"/>
    <w:rsid w:val="008A4316"/>
    <w:rsid w:val="008A43DB"/>
    <w:rsid w:val="008A49F4"/>
    <w:rsid w:val="008A5C8C"/>
    <w:rsid w:val="008A5E27"/>
    <w:rsid w:val="008A6548"/>
    <w:rsid w:val="008A65B5"/>
    <w:rsid w:val="008A6833"/>
    <w:rsid w:val="008A690C"/>
    <w:rsid w:val="008A6A65"/>
    <w:rsid w:val="008A6C89"/>
    <w:rsid w:val="008B0047"/>
    <w:rsid w:val="008B081B"/>
    <w:rsid w:val="008B0911"/>
    <w:rsid w:val="008B0B61"/>
    <w:rsid w:val="008B0E4B"/>
    <w:rsid w:val="008B0F0C"/>
    <w:rsid w:val="008B180E"/>
    <w:rsid w:val="008B2137"/>
    <w:rsid w:val="008B288C"/>
    <w:rsid w:val="008B2C36"/>
    <w:rsid w:val="008B3177"/>
    <w:rsid w:val="008B3690"/>
    <w:rsid w:val="008B3793"/>
    <w:rsid w:val="008B3C2C"/>
    <w:rsid w:val="008B3CF0"/>
    <w:rsid w:val="008B3DB8"/>
    <w:rsid w:val="008B424B"/>
    <w:rsid w:val="008B44D3"/>
    <w:rsid w:val="008B509D"/>
    <w:rsid w:val="008B5186"/>
    <w:rsid w:val="008B51DB"/>
    <w:rsid w:val="008B52C3"/>
    <w:rsid w:val="008B55F8"/>
    <w:rsid w:val="008B61BD"/>
    <w:rsid w:val="008B6670"/>
    <w:rsid w:val="008B681D"/>
    <w:rsid w:val="008B693A"/>
    <w:rsid w:val="008B6ACF"/>
    <w:rsid w:val="008B7634"/>
    <w:rsid w:val="008B76AE"/>
    <w:rsid w:val="008B7F96"/>
    <w:rsid w:val="008C00DB"/>
    <w:rsid w:val="008C0DC2"/>
    <w:rsid w:val="008C183A"/>
    <w:rsid w:val="008C19AB"/>
    <w:rsid w:val="008C2372"/>
    <w:rsid w:val="008C2511"/>
    <w:rsid w:val="008C25B7"/>
    <w:rsid w:val="008C27C6"/>
    <w:rsid w:val="008C2B4F"/>
    <w:rsid w:val="008C2EDC"/>
    <w:rsid w:val="008C32ED"/>
    <w:rsid w:val="008C335A"/>
    <w:rsid w:val="008C33EC"/>
    <w:rsid w:val="008C3439"/>
    <w:rsid w:val="008C3C8B"/>
    <w:rsid w:val="008C3D73"/>
    <w:rsid w:val="008C3F68"/>
    <w:rsid w:val="008C427F"/>
    <w:rsid w:val="008C4445"/>
    <w:rsid w:val="008C48A1"/>
    <w:rsid w:val="008C4BD6"/>
    <w:rsid w:val="008C4E2C"/>
    <w:rsid w:val="008C527C"/>
    <w:rsid w:val="008C5646"/>
    <w:rsid w:val="008C5737"/>
    <w:rsid w:val="008C5A98"/>
    <w:rsid w:val="008C5DA0"/>
    <w:rsid w:val="008C6272"/>
    <w:rsid w:val="008C65EB"/>
    <w:rsid w:val="008C677D"/>
    <w:rsid w:val="008C6C80"/>
    <w:rsid w:val="008C6F0C"/>
    <w:rsid w:val="008C70F7"/>
    <w:rsid w:val="008C72AA"/>
    <w:rsid w:val="008C74F5"/>
    <w:rsid w:val="008C7547"/>
    <w:rsid w:val="008D0592"/>
    <w:rsid w:val="008D0E81"/>
    <w:rsid w:val="008D0F65"/>
    <w:rsid w:val="008D1705"/>
    <w:rsid w:val="008D1CF3"/>
    <w:rsid w:val="008D1DE5"/>
    <w:rsid w:val="008D1EBA"/>
    <w:rsid w:val="008D2033"/>
    <w:rsid w:val="008D2676"/>
    <w:rsid w:val="008D2B3F"/>
    <w:rsid w:val="008D2FB7"/>
    <w:rsid w:val="008D338C"/>
    <w:rsid w:val="008D390F"/>
    <w:rsid w:val="008D3A41"/>
    <w:rsid w:val="008D431F"/>
    <w:rsid w:val="008D486A"/>
    <w:rsid w:val="008D4E0A"/>
    <w:rsid w:val="008D5203"/>
    <w:rsid w:val="008D52DE"/>
    <w:rsid w:val="008D552A"/>
    <w:rsid w:val="008D582F"/>
    <w:rsid w:val="008D5A40"/>
    <w:rsid w:val="008D69D5"/>
    <w:rsid w:val="008D6A1D"/>
    <w:rsid w:val="008D6E68"/>
    <w:rsid w:val="008D6E8C"/>
    <w:rsid w:val="008D6FF4"/>
    <w:rsid w:val="008D7547"/>
    <w:rsid w:val="008D78A2"/>
    <w:rsid w:val="008E019F"/>
    <w:rsid w:val="008E0D6F"/>
    <w:rsid w:val="008E12EE"/>
    <w:rsid w:val="008E132A"/>
    <w:rsid w:val="008E1554"/>
    <w:rsid w:val="008E1835"/>
    <w:rsid w:val="008E1B6D"/>
    <w:rsid w:val="008E22FB"/>
    <w:rsid w:val="008E2396"/>
    <w:rsid w:val="008E251A"/>
    <w:rsid w:val="008E27C2"/>
    <w:rsid w:val="008E3106"/>
    <w:rsid w:val="008E31DD"/>
    <w:rsid w:val="008E3490"/>
    <w:rsid w:val="008E355F"/>
    <w:rsid w:val="008E390A"/>
    <w:rsid w:val="008E3FC5"/>
    <w:rsid w:val="008E4727"/>
    <w:rsid w:val="008E4F72"/>
    <w:rsid w:val="008E5111"/>
    <w:rsid w:val="008E5310"/>
    <w:rsid w:val="008E5C1F"/>
    <w:rsid w:val="008E64E0"/>
    <w:rsid w:val="008E6D2F"/>
    <w:rsid w:val="008E7428"/>
    <w:rsid w:val="008E7841"/>
    <w:rsid w:val="008E7842"/>
    <w:rsid w:val="008E7E30"/>
    <w:rsid w:val="008F0284"/>
    <w:rsid w:val="008F0894"/>
    <w:rsid w:val="008F08EA"/>
    <w:rsid w:val="008F09D5"/>
    <w:rsid w:val="008F0C00"/>
    <w:rsid w:val="008F0C64"/>
    <w:rsid w:val="008F0E89"/>
    <w:rsid w:val="008F0EBC"/>
    <w:rsid w:val="008F1020"/>
    <w:rsid w:val="008F1069"/>
    <w:rsid w:val="008F165E"/>
    <w:rsid w:val="008F17B9"/>
    <w:rsid w:val="008F194D"/>
    <w:rsid w:val="008F1968"/>
    <w:rsid w:val="008F19A0"/>
    <w:rsid w:val="008F19B4"/>
    <w:rsid w:val="008F1BB8"/>
    <w:rsid w:val="008F2096"/>
    <w:rsid w:val="008F20B5"/>
    <w:rsid w:val="008F2362"/>
    <w:rsid w:val="008F2451"/>
    <w:rsid w:val="008F2F73"/>
    <w:rsid w:val="008F3357"/>
    <w:rsid w:val="008F3FF3"/>
    <w:rsid w:val="008F4431"/>
    <w:rsid w:val="008F45C4"/>
    <w:rsid w:val="008F4712"/>
    <w:rsid w:val="008F486A"/>
    <w:rsid w:val="008F48EB"/>
    <w:rsid w:val="008F5291"/>
    <w:rsid w:val="008F5693"/>
    <w:rsid w:val="008F5733"/>
    <w:rsid w:val="008F5E11"/>
    <w:rsid w:val="008F5F49"/>
    <w:rsid w:val="008F6495"/>
    <w:rsid w:val="008F64A6"/>
    <w:rsid w:val="008F65C9"/>
    <w:rsid w:val="008F665F"/>
    <w:rsid w:val="008F68B9"/>
    <w:rsid w:val="008F6FAB"/>
    <w:rsid w:val="008F6FFA"/>
    <w:rsid w:val="008F7176"/>
    <w:rsid w:val="008F7B3D"/>
    <w:rsid w:val="008F7B8A"/>
    <w:rsid w:val="008F7EF3"/>
    <w:rsid w:val="008F7F77"/>
    <w:rsid w:val="00900031"/>
    <w:rsid w:val="0090100A"/>
    <w:rsid w:val="009011B2"/>
    <w:rsid w:val="00901804"/>
    <w:rsid w:val="00901C95"/>
    <w:rsid w:val="00901CCD"/>
    <w:rsid w:val="00902441"/>
    <w:rsid w:val="00902512"/>
    <w:rsid w:val="00902C1B"/>
    <w:rsid w:val="00902CA5"/>
    <w:rsid w:val="00902DE3"/>
    <w:rsid w:val="00902E76"/>
    <w:rsid w:val="00902FCE"/>
    <w:rsid w:val="0090383A"/>
    <w:rsid w:val="0090403D"/>
    <w:rsid w:val="00904182"/>
    <w:rsid w:val="00904214"/>
    <w:rsid w:val="009046BA"/>
    <w:rsid w:val="00904AD1"/>
    <w:rsid w:val="00904D59"/>
    <w:rsid w:val="0090528D"/>
    <w:rsid w:val="00905A72"/>
    <w:rsid w:val="00905FEF"/>
    <w:rsid w:val="00906AF7"/>
    <w:rsid w:val="00906F14"/>
    <w:rsid w:val="00907201"/>
    <w:rsid w:val="009073E6"/>
    <w:rsid w:val="009078F9"/>
    <w:rsid w:val="00907B1B"/>
    <w:rsid w:val="00907C61"/>
    <w:rsid w:val="00907D58"/>
    <w:rsid w:val="00910234"/>
    <w:rsid w:val="00910320"/>
    <w:rsid w:val="0091033D"/>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D0F"/>
    <w:rsid w:val="00914E41"/>
    <w:rsid w:val="00914F84"/>
    <w:rsid w:val="0091550C"/>
    <w:rsid w:val="00915AE4"/>
    <w:rsid w:val="00915B85"/>
    <w:rsid w:val="00915C10"/>
    <w:rsid w:val="00915DAE"/>
    <w:rsid w:val="00916144"/>
    <w:rsid w:val="00916406"/>
    <w:rsid w:val="00916D52"/>
    <w:rsid w:val="00917315"/>
    <w:rsid w:val="0091735E"/>
    <w:rsid w:val="009175DD"/>
    <w:rsid w:val="00917F20"/>
    <w:rsid w:val="00920360"/>
    <w:rsid w:val="009205D3"/>
    <w:rsid w:val="009206D3"/>
    <w:rsid w:val="009211C1"/>
    <w:rsid w:val="00921B4A"/>
    <w:rsid w:val="0092262A"/>
    <w:rsid w:val="00922A16"/>
    <w:rsid w:val="0092339B"/>
    <w:rsid w:val="00923C81"/>
    <w:rsid w:val="00924623"/>
    <w:rsid w:val="00924B5F"/>
    <w:rsid w:val="00924B91"/>
    <w:rsid w:val="00924E54"/>
    <w:rsid w:val="00924F34"/>
    <w:rsid w:val="009250F8"/>
    <w:rsid w:val="0092554B"/>
    <w:rsid w:val="009258AB"/>
    <w:rsid w:val="00925D33"/>
    <w:rsid w:val="00925D70"/>
    <w:rsid w:val="00925FB8"/>
    <w:rsid w:val="00926656"/>
    <w:rsid w:val="00926801"/>
    <w:rsid w:val="009279CF"/>
    <w:rsid w:val="00927CDF"/>
    <w:rsid w:val="00927E95"/>
    <w:rsid w:val="00930051"/>
    <w:rsid w:val="0093027D"/>
    <w:rsid w:val="00930339"/>
    <w:rsid w:val="00930493"/>
    <w:rsid w:val="0093096E"/>
    <w:rsid w:val="0093110D"/>
    <w:rsid w:val="0093143B"/>
    <w:rsid w:val="0093143C"/>
    <w:rsid w:val="0093185E"/>
    <w:rsid w:val="00931A07"/>
    <w:rsid w:val="00931B33"/>
    <w:rsid w:val="00931BBC"/>
    <w:rsid w:val="00931D76"/>
    <w:rsid w:val="00932A42"/>
    <w:rsid w:val="00933126"/>
    <w:rsid w:val="00933B20"/>
    <w:rsid w:val="00933E3C"/>
    <w:rsid w:val="00934052"/>
    <w:rsid w:val="0093438B"/>
    <w:rsid w:val="00934420"/>
    <w:rsid w:val="00934794"/>
    <w:rsid w:val="00934CFA"/>
    <w:rsid w:val="00935288"/>
    <w:rsid w:val="0093570E"/>
    <w:rsid w:val="009357ED"/>
    <w:rsid w:val="00935EC6"/>
    <w:rsid w:val="0093649F"/>
    <w:rsid w:val="00936676"/>
    <w:rsid w:val="009367DF"/>
    <w:rsid w:val="0093722B"/>
    <w:rsid w:val="009372C1"/>
    <w:rsid w:val="009375E9"/>
    <w:rsid w:val="00937829"/>
    <w:rsid w:val="00937AA9"/>
    <w:rsid w:val="00937AB1"/>
    <w:rsid w:val="00940112"/>
    <w:rsid w:val="00940309"/>
    <w:rsid w:val="0094042F"/>
    <w:rsid w:val="00940679"/>
    <w:rsid w:val="0094068D"/>
    <w:rsid w:val="00940A32"/>
    <w:rsid w:val="00940D03"/>
    <w:rsid w:val="00941466"/>
    <w:rsid w:val="009419B9"/>
    <w:rsid w:val="00941CAD"/>
    <w:rsid w:val="00941D61"/>
    <w:rsid w:val="00941E45"/>
    <w:rsid w:val="0094351B"/>
    <w:rsid w:val="00943700"/>
    <w:rsid w:val="0094380A"/>
    <w:rsid w:val="00943D64"/>
    <w:rsid w:val="00943EB8"/>
    <w:rsid w:val="009443D8"/>
    <w:rsid w:val="0094440F"/>
    <w:rsid w:val="0094449B"/>
    <w:rsid w:val="009454ED"/>
    <w:rsid w:val="009465FF"/>
    <w:rsid w:val="009469AA"/>
    <w:rsid w:val="00946FCE"/>
    <w:rsid w:val="0094720D"/>
    <w:rsid w:val="0094781E"/>
    <w:rsid w:val="00947920"/>
    <w:rsid w:val="00950888"/>
    <w:rsid w:val="00950A01"/>
    <w:rsid w:val="00950D20"/>
    <w:rsid w:val="00950E2C"/>
    <w:rsid w:val="0095193F"/>
    <w:rsid w:val="0095235F"/>
    <w:rsid w:val="0095291D"/>
    <w:rsid w:val="00952BD1"/>
    <w:rsid w:val="009532F2"/>
    <w:rsid w:val="009533C2"/>
    <w:rsid w:val="009536A0"/>
    <w:rsid w:val="00953A52"/>
    <w:rsid w:val="00953FB6"/>
    <w:rsid w:val="0095410D"/>
    <w:rsid w:val="00954495"/>
    <w:rsid w:val="009546FA"/>
    <w:rsid w:val="0095498F"/>
    <w:rsid w:val="00954A3F"/>
    <w:rsid w:val="00955102"/>
    <w:rsid w:val="00956168"/>
    <w:rsid w:val="0095626D"/>
    <w:rsid w:val="00956A94"/>
    <w:rsid w:val="00956F0F"/>
    <w:rsid w:val="00957325"/>
    <w:rsid w:val="009573F9"/>
    <w:rsid w:val="00957969"/>
    <w:rsid w:val="009579C9"/>
    <w:rsid w:val="00957D37"/>
    <w:rsid w:val="00957E15"/>
    <w:rsid w:val="00960850"/>
    <w:rsid w:val="00961B52"/>
    <w:rsid w:val="00961C44"/>
    <w:rsid w:val="00961D9F"/>
    <w:rsid w:val="009620A8"/>
    <w:rsid w:val="00962597"/>
    <w:rsid w:val="009626D4"/>
    <w:rsid w:val="009626F1"/>
    <w:rsid w:val="00962835"/>
    <w:rsid w:val="0096284E"/>
    <w:rsid w:val="00962B9E"/>
    <w:rsid w:val="00962C26"/>
    <w:rsid w:val="00963219"/>
    <w:rsid w:val="00963374"/>
    <w:rsid w:val="0096398E"/>
    <w:rsid w:val="00964373"/>
    <w:rsid w:val="00964803"/>
    <w:rsid w:val="00965861"/>
    <w:rsid w:val="009658FF"/>
    <w:rsid w:val="00965B74"/>
    <w:rsid w:val="00965BED"/>
    <w:rsid w:val="00965DE7"/>
    <w:rsid w:val="0096665D"/>
    <w:rsid w:val="00966B19"/>
    <w:rsid w:val="00966C64"/>
    <w:rsid w:val="00966EC9"/>
    <w:rsid w:val="009673B1"/>
    <w:rsid w:val="00967407"/>
    <w:rsid w:val="0096759F"/>
    <w:rsid w:val="00967A16"/>
    <w:rsid w:val="009701BE"/>
    <w:rsid w:val="00970A78"/>
    <w:rsid w:val="009711FA"/>
    <w:rsid w:val="0097137E"/>
    <w:rsid w:val="009721AA"/>
    <w:rsid w:val="009722CC"/>
    <w:rsid w:val="00972986"/>
    <w:rsid w:val="00972CBE"/>
    <w:rsid w:val="00973513"/>
    <w:rsid w:val="00973806"/>
    <w:rsid w:val="00973AAD"/>
    <w:rsid w:val="0097430D"/>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80402"/>
    <w:rsid w:val="009812A6"/>
    <w:rsid w:val="0098142B"/>
    <w:rsid w:val="009817B9"/>
    <w:rsid w:val="00982491"/>
    <w:rsid w:val="00983058"/>
    <w:rsid w:val="00983136"/>
    <w:rsid w:val="00983702"/>
    <w:rsid w:val="00983E9F"/>
    <w:rsid w:val="00983FD7"/>
    <w:rsid w:val="009841BD"/>
    <w:rsid w:val="00984906"/>
    <w:rsid w:val="0098508C"/>
    <w:rsid w:val="00985350"/>
    <w:rsid w:val="00985599"/>
    <w:rsid w:val="00985735"/>
    <w:rsid w:val="00985DCB"/>
    <w:rsid w:val="0098604D"/>
    <w:rsid w:val="00986182"/>
    <w:rsid w:val="009862A4"/>
    <w:rsid w:val="00986447"/>
    <w:rsid w:val="009865DB"/>
    <w:rsid w:val="00986A20"/>
    <w:rsid w:val="00986A3C"/>
    <w:rsid w:val="00986B2E"/>
    <w:rsid w:val="00986B40"/>
    <w:rsid w:val="00986E57"/>
    <w:rsid w:val="00987138"/>
    <w:rsid w:val="00987AB4"/>
    <w:rsid w:val="00987AC8"/>
    <w:rsid w:val="00987E44"/>
    <w:rsid w:val="00990A0A"/>
    <w:rsid w:val="00990AED"/>
    <w:rsid w:val="00990BE1"/>
    <w:rsid w:val="00991237"/>
    <w:rsid w:val="009914A5"/>
    <w:rsid w:val="009914EE"/>
    <w:rsid w:val="009919FA"/>
    <w:rsid w:val="00991FAC"/>
    <w:rsid w:val="00991FF7"/>
    <w:rsid w:val="00993136"/>
    <w:rsid w:val="009932BF"/>
    <w:rsid w:val="00993697"/>
    <w:rsid w:val="00993A63"/>
    <w:rsid w:val="00993D41"/>
    <w:rsid w:val="00994037"/>
    <w:rsid w:val="0099407B"/>
    <w:rsid w:val="009940F2"/>
    <w:rsid w:val="009941A6"/>
    <w:rsid w:val="0099420C"/>
    <w:rsid w:val="00994232"/>
    <w:rsid w:val="009957A0"/>
    <w:rsid w:val="00995842"/>
    <w:rsid w:val="00995C44"/>
    <w:rsid w:val="00995CB9"/>
    <w:rsid w:val="00996732"/>
    <w:rsid w:val="0099685F"/>
    <w:rsid w:val="00996865"/>
    <w:rsid w:val="00996BD8"/>
    <w:rsid w:val="00996E56"/>
    <w:rsid w:val="009971C5"/>
    <w:rsid w:val="009976A0"/>
    <w:rsid w:val="00997759"/>
    <w:rsid w:val="00997B0F"/>
    <w:rsid w:val="00997B80"/>
    <w:rsid w:val="00997EB5"/>
    <w:rsid w:val="00997ED6"/>
    <w:rsid w:val="00997F87"/>
    <w:rsid w:val="009A0097"/>
    <w:rsid w:val="009A0774"/>
    <w:rsid w:val="009A0D83"/>
    <w:rsid w:val="009A15AA"/>
    <w:rsid w:val="009A17B1"/>
    <w:rsid w:val="009A180E"/>
    <w:rsid w:val="009A1B61"/>
    <w:rsid w:val="009A20BA"/>
    <w:rsid w:val="009A223D"/>
    <w:rsid w:val="009A2296"/>
    <w:rsid w:val="009A278E"/>
    <w:rsid w:val="009A2C02"/>
    <w:rsid w:val="009A2EE7"/>
    <w:rsid w:val="009A3103"/>
    <w:rsid w:val="009A38BA"/>
    <w:rsid w:val="009A39C3"/>
    <w:rsid w:val="009A44D6"/>
    <w:rsid w:val="009A4659"/>
    <w:rsid w:val="009A46F1"/>
    <w:rsid w:val="009A496C"/>
    <w:rsid w:val="009A4E9B"/>
    <w:rsid w:val="009A51FD"/>
    <w:rsid w:val="009A5386"/>
    <w:rsid w:val="009A5410"/>
    <w:rsid w:val="009A54B5"/>
    <w:rsid w:val="009A5540"/>
    <w:rsid w:val="009A5D22"/>
    <w:rsid w:val="009A62B1"/>
    <w:rsid w:val="009A6486"/>
    <w:rsid w:val="009A650B"/>
    <w:rsid w:val="009A65A9"/>
    <w:rsid w:val="009A6A4F"/>
    <w:rsid w:val="009A6DE0"/>
    <w:rsid w:val="009A6FD8"/>
    <w:rsid w:val="009A7B79"/>
    <w:rsid w:val="009A7C1D"/>
    <w:rsid w:val="009A7C5F"/>
    <w:rsid w:val="009B0091"/>
    <w:rsid w:val="009B0103"/>
    <w:rsid w:val="009B132A"/>
    <w:rsid w:val="009B1BD0"/>
    <w:rsid w:val="009B1C64"/>
    <w:rsid w:val="009B1F71"/>
    <w:rsid w:val="009B204D"/>
    <w:rsid w:val="009B2458"/>
    <w:rsid w:val="009B2545"/>
    <w:rsid w:val="009B2E78"/>
    <w:rsid w:val="009B317B"/>
    <w:rsid w:val="009B3669"/>
    <w:rsid w:val="009B3D63"/>
    <w:rsid w:val="009B3EB9"/>
    <w:rsid w:val="009B3F9E"/>
    <w:rsid w:val="009B4720"/>
    <w:rsid w:val="009B497E"/>
    <w:rsid w:val="009B4B95"/>
    <w:rsid w:val="009B5631"/>
    <w:rsid w:val="009B5A66"/>
    <w:rsid w:val="009B5B8D"/>
    <w:rsid w:val="009B6C2A"/>
    <w:rsid w:val="009B6E52"/>
    <w:rsid w:val="009B7002"/>
    <w:rsid w:val="009B7666"/>
    <w:rsid w:val="009B76BF"/>
    <w:rsid w:val="009B7773"/>
    <w:rsid w:val="009B79A2"/>
    <w:rsid w:val="009B7CEF"/>
    <w:rsid w:val="009C018F"/>
    <w:rsid w:val="009C02CB"/>
    <w:rsid w:val="009C04F0"/>
    <w:rsid w:val="009C0E59"/>
    <w:rsid w:val="009C1030"/>
    <w:rsid w:val="009C1059"/>
    <w:rsid w:val="009C1597"/>
    <w:rsid w:val="009C16D0"/>
    <w:rsid w:val="009C1C98"/>
    <w:rsid w:val="009C202E"/>
    <w:rsid w:val="009C25A5"/>
    <w:rsid w:val="009C2603"/>
    <w:rsid w:val="009C29A6"/>
    <w:rsid w:val="009C309E"/>
    <w:rsid w:val="009C3109"/>
    <w:rsid w:val="009C33F2"/>
    <w:rsid w:val="009C3A70"/>
    <w:rsid w:val="009C49AB"/>
    <w:rsid w:val="009C4BD3"/>
    <w:rsid w:val="009C4D65"/>
    <w:rsid w:val="009C5017"/>
    <w:rsid w:val="009C560E"/>
    <w:rsid w:val="009C5670"/>
    <w:rsid w:val="009C6371"/>
    <w:rsid w:val="009C6BC5"/>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644"/>
    <w:rsid w:val="009D1AAB"/>
    <w:rsid w:val="009D1B02"/>
    <w:rsid w:val="009D1CC0"/>
    <w:rsid w:val="009D2406"/>
    <w:rsid w:val="009D2A13"/>
    <w:rsid w:val="009D2B9A"/>
    <w:rsid w:val="009D3BED"/>
    <w:rsid w:val="009D40D0"/>
    <w:rsid w:val="009D49E7"/>
    <w:rsid w:val="009D4A0A"/>
    <w:rsid w:val="009D4BAA"/>
    <w:rsid w:val="009D4C0D"/>
    <w:rsid w:val="009D534D"/>
    <w:rsid w:val="009D55AA"/>
    <w:rsid w:val="009D55BA"/>
    <w:rsid w:val="009D583B"/>
    <w:rsid w:val="009D5C67"/>
    <w:rsid w:val="009D602A"/>
    <w:rsid w:val="009D6244"/>
    <w:rsid w:val="009D625F"/>
    <w:rsid w:val="009D6354"/>
    <w:rsid w:val="009D682C"/>
    <w:rsid w:val="009D6D7F"/>
    <w:rsid w:val="009D6E72"/>
    <w:rsid w:val="009D75BD"/>
    <w:rsid w:val="009E0683"/>
    <w:rsid w:val="009E0B4C"/>
    <w:rsid w:val="009E19A1"/>
    <w:rsid w:val="009E1D78"/>
    <w:rsid w:val="009E2049"/>
    <w:rsid w:val="009E284E"/>
    <w:rsid w:val="009E286F"/>
    <w:rsid w:val="009E299C"/>
    <w:rsid w:val="009E2A81"/>
    <w:rsid w:val="009E2EAD"/>
    <w:rsid w:val="009E3075"/>
    <w:rsid w:val="009E314C"/>
    <w:rsid w:val="009E370B"/>
    <w:rsid w:val="009E3A60"/>
    <w:rsid w:val="009E3AB4"/>
    <w:rsid w:val="009E40F6"/>
    <w:rsid w:val="009E44C7"/>
    <w:rsid w:val="009E505E"/>
    <w:rsid w:val="009E5331"/>
    <w:rsid w:val="009E5498"/>
    <w:rsid w:val="009E5690"/>
    <w:rsid w:val="009E58FC"/>
    <w:rsid w:val="009E5AA2"/>
    <w:rsid w:val="009E5C96"/>
    <w:rsid w:val="009E5D05"/>
    <w:rsid w:val="009E65AC"/>
    <w:rsid w:val="009E69F2"/>
    <w:rsid w:val="009E6BB4"/>
    <w:rsid w:val="009E6E73"/>
    <w:rsid w:val="009E7C06"/>
    <w:rsid w:val="009E7E87"/>
    <w:rsid w:val="009E7EBB"/>
    <w:rsid w:val="009F0330"/>
    <w:rsid w:val="009F0556"/>
    <w:rsid w:val="009F117B"/>
    <w:rsid w:val="009F1418"/>
    <w:rsid w:val="009F165D"/>
    <w:rsid w:val="009F1663"/>
    <w:rsid w:val="009F19D4"/>
    <w:rsid w:val="009F1A0B"/>
    <w:rsid w:val="009F255F"/>
    <w:rsid w:val="009F284E"/>
    <w:rsid w:val="009F2BD0"/>
    <w:rsid w:val="009F2EBB"/>
    <w:rsid w:val="009F30A5"/>
    <w:rsid w:val="009F32B6"/>
    <w:rsid w:val="009F396E"/>
    <w:rsid w:val="009F46D4"/>
    <w:rsid w:val="009F49A0"/>
    <w:rsid w:val="009F4DB4"/>
    <w:rsid w:val="009F50F7"/>
    <w:rsid w:val="009F5172"/>
    <w:rsid w:val="009F52B5"/>
    <w:rsid w:val="009F591D"/>
    <w:rsid w:val="009F5FB5"/>
    <w:rsid w:val="009F61EC"/>
    <w:rsid w:val="009F6B0E"/>
    <w:rsid w:val="009F7174"/>
    <w:rsid w:val="009F735D"/>
    <w:rsid w:val="009F75AC"/>
    <w:rsid w:val="009F7633"/>
    <w:rsid w:val="009F76F1"/>
    <w:rsid w:val="009F7701"/>
    <w:rsid w:val="009F7913"/>
    <w:rsid w:val="009F7DC0"/>
    <w:rsid w:val="009F7F59"/>
    <w:rsid w:val="00A005C6"/>
    <w:rsid w:val="00A01264"/>
    <w:rsid w:val="00A017C4"/>
    <w:rsid w:val="00A0202E"/>
    <w:rsid w:val="00A020F3"/>
    <w:rsid w:val="00A02284"/>
    <w:rsid w:val="00A02D7E"/>
    <w:rsid w:val="00A0353A"/>
    <w:rsid w:val="00A03F5C"/>
    <w:rsid w:val="00A04129"/>
    <w:rsid w:val="00A04CCC"/>
    <w:rsid w:val="00A04D54"/>
    <w:rsid w:val="00A04E6F"/>
    <w:rsid w:val="00A04EB0"/>
    <w:rsid w:val="00A05068"/>
    <w:rsid w:val="00A051A0"/>
    <w:rsid w:val="00A05A98"/>
    <w:rsid w:val="00A05B2F"/>
    <w:rsid w:val="00A063A3"/>
    <w:rsid w:val="00A06414"/>
    <w:rsid w:val="00A0647B"/>
    <w:rsid w:val="00A06C12"/>
    <w:rsid w:val="00A075E2"/>
    <w:rsid w:val="00A10620"/>
    <w:rsid w:val="00A10917"/>
    <w:rsid w:val="00A117CD"/>
    <w:rsid w:val="00A11838"/>
    <w:rsid w:val="00A11989"/>
    <w:rsid w:val="00A11AC3"/>
    <w:rsid w:val="00A1216C"/>
    <w:rsid w:val="00A12317"/>
    <w:rsid w:val="00A13052"/>
    <w:rsid w:val="00A13074"/>
    <w:rsid w:val="00A1363C"/>
    <w:rsid w:val="00A136D2"/>
    <w:rsid w:val="00A13877"/>
    <w:rsid w:val="00A13CA9"/>
    <w:rsid w:val="00A13E75"/>
    <w:rsid w:val="00A13F50"/>
    <w:rsid w:val="00A140C5"/>
    <w:rsid w:val="00A1411D"/>
    <w:rsid w:val="00A1442F"/>
    <w:rsid w:val="00A1449E"/>
    <w:rsid w:val="00A144AA"/>
    <w:rsid w:val="00A147EF"/>
    <w:rsid w:val="00A14A21"/>
    <w:rsid w:val="00A14ECB"/>
    <w:rsid w:val="00A150A5"/>
    <w:rsid w:val="00A15D97"/>
    <w:rsid w:val="00A15F1E"/>
    <w:rsid w:val="00A16708"/>
    <w:rsid w:val="00A167E5"/>
    <w:rsid w:val="00A16D95"/>
    <w:rsid w:val="00A170AD"/>
    <w:rsid w:val="00A17120"/>
    <w:rsid w:val="00A17278"/>
    <w:rsid w:val="00A17343"/>
    <w:rsid w:val="00A17CC7"/>
    <w:rsid w:val="00A17EE4"/>
    <w:rsid w:val="00A17FCB"/>
    <w:rsid w:val="00A202B7"/>
    <w:rsid w:val="00A205F2"/>
    <w:rsid w:val="00A2066D"/>
    <w:rsid w:val="00A20977"/>
    <w:rsid w:val="00A211F7"/>
    <w:rsid w:val="00A21473"/>
    <w:rsid w:val="00A2152A"/>
    <w:rsid w:val="00A21629"/>
    <w:rsid w:val="00A216D2"/>
    <w:rsid w:val="00A216F7"/>
    <w:rsid w:val="00A21856"/>
    <w:rsid w:val="00A21F3D"/>
    <w:rsid w:val="00A22170"/>
    <w:rsid w:val="00A22455"/>
    <w:rsid w:val="00A224CB"/>
    <w:rsid w:val="00A2301E"/>
    <w:rsid w:val="00A2310D"/>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9B0"/>
    <w:rsid w:val="00A270D1"/>
    <w:rsid w:val="00A2774F"/>
    <w:rsid w:val="00A27858"/>
    <w:rsid w:val="00A27AA4"/>
    <w:rsid w:val="00A27BCA"/>
    <w:rsid w:val="00A30495"/>
    <w:rsid w:val="00A30D77"/>
    <w:rsid w:val="00A30E47"/>
    <w:rsid w:val="00A30EFA"/>
    <w:rsid w:val="00A3179D"/>
    <w:rsid w:val="00A31A68"/>
    <w:rsid w:val="00A31DF6"/>
    <w:rsid w:val="00A31F0D"/>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D9D"/>
    <w:rsid w:val="00A370F9"/>
    <w:rsid w:val="00A371A9"/>
    <w:rsid w:val="00A374B8"/>
    <w:rsid w:val="00A378C4"/>
    <w:rsid w:val="00A37C56"/>
    <w:rsid w:val="00A37D18"/>
    <w:rsid w:val="00A40D42"/>
    <w:rsid w:val="00A40DE0"/>
    <w:rsid w:val="00A4114D"/>
    <w:rsid w:val="00A414E5"/>
    <w:rsid w:val="00A416B9"/>
    <w:rsid w:val="00A41906"/>
    <w:rsid w:val="00A41BF5"/>
    <w:rsid w:val="00A42184"/>
    <w:rsid w:val="00A425B0"/>
    <w:rsid w:val="00A42604"/>
    <w:rsid w:val="00A4262B"/>
    <w:rsid w:val="00A42CB1"/>
    <w:rsid w:val="00A433DF"/>
    <w:rsid w:val="00A433F8"/>
    <w:rsid w:val="00A43925"/>
    <w:rsid w:val="00A439A0"/>
    <w:rsid w:val="00A43C8D"/>
    <w:rsid w:val="00A43D73"/>
    <w:rsid w:val="00A446B8"/>
    <w:rsid w:val="00A44C30"/>
    <w:rsid w:val="00A44EC7"/>
    <w:rsid w:val="00A44FE2"/>
    <w:rsid w:val="00A45364"/>
    <w:rsid w:val="00A466B8"/>
    <w:rsid w:val="00A46CAD"/>
    <w:rsid w:val="00A46CC4"/>
    <w:rsid w:val="00A46E10"/>
    <w:rsid w:val="00A46E61"/>
    <w:rsid w:val="00A46EE2"/>
    <w:rsid w:val="00A47698"/>
    <w:rsid w:val="00A478F2"/>
    <w:rsid w:val="00A47A78"/>
    <w:rsid w:val="00A47AC4"/>
    <w:rsid w:val="00A50654"/>
    <w:rsid w:val="00A5093F"/>
    <w:rsid w:val="00A50B36"/>
    <w:rsid w:val="00A51046"/>
    <w:rsid w:val="00A51056"/>
    <w:rsid w:val="00A5121E"/>
    <w:rsid w:val="00A5153E"/>
    <w:rsid w:val="00A52139"/>
    <w:rsid w:val="00A5218F"/>
    <w:rsid w:val="00A522C5"/>
    <w:rsid w:val="00A527FA"/>
    <w:rsid w:val="00A52B89"/>
    <w:rsid w:val="00A53FF4"/>
    <w:rsid w:val="00A54002"/>
    <w:rsid w:val="00A545C8"/>
    <w:rsid w:val="00A549D3"/>
    <w:rsid w:val="00A54E96"/>
    <w:rsid w:val="00A5507C"/>
    <w:rsid w:val="00A5545D"/>
    <w:rsid w:val="00A554CD"/>
    <w:rsid w:val="00A5588B"/>
    <w:rsid w:val="00A55D2B"/>
    <w:rsid w:val="00A56435"/>
    <w:rsid w:val="00A565DF"/>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91E"/>
    <w:rsid w:val="00A629CD"/>
    <w:rsid w:val="00A62EF6"/>
    <w:rsid w:val="00A62F74"/>
    <w:rsid w:val="00A62FAB"/>
    <w:rsid w:val="00A63227"/>
    <w:rsid w:val="00A6339F"/>
    <w:rsid w:val="00A635E9"/>
    <w:rsid w:val="00A63B03"/>
    <w:rsid w:val="00A63D67"/>
    <w:rsid w:val="00A63EC1"/>
    <w:rsid w:val="00A63F8F"/>
    <w:rsid w:val="00A642F4"/>
    <w:rsid w:val="00A647D1"/>
    <w:rsid w:val="00A6486C"/>
    <w:rsid w:val="00A64CA1"/>
    <w:rsid w:val="00A64F0F"/>
    <w:rsid w:val="00A6539D"/>
    <w:rsid w:val="00A65503"/>
    <w:rsid w:val="00A656D5"/>
    <w:rsid w:val="00A6577F"/>
    <w:rsid w:val="00A658BD"/>
    <w:rsid w:val="00A66240"/>
    <w:rsid w:val="00A668D4"/>
    <w:rsid w:val="00A66917"/>
    <w:rsid w:val="00A66A8C"/>
    <w:rsid w:val="00A66C4F"/>
    <w:rsid w:val="00A66E0B"/>
    <w:rsid w:val="00A66E44"/>
    <w:rsid w:val="00A673C1"/>
    <w:rsid w:val="00A673C4"/>
    <w:rsid w:val="00A673EF"/>
    <w:rsid w:val="00A67522"/>
    <w:rsid w:val="00A67939"/>
    <w:rsid w:val="00A67E4A"/>
    <w:rsid w:val="00A67E7A"/>
    <w:rsid w:val="00A703DA"/>
    <w:rsid w:val="00A70646"/>
    <w:rsid w:val="00A7123D"/>
    <w:rsid w:val="00A7131E"/>
    <w:rsid w:val="00A71786"/>
    <w:rsid w:val="00A718B6"/>
    <w:rsid w:val="00A71AB5"/>
    <w:rsid w:val="00A71D5F"/>
    <w:rsid w:val="00A720EC"/>
    <w:rsid w:val="00A7232F"/>
    <w:rsid w:val="00A72F9E"/>
    <w:rsid w:val="00A73636"/>
    <w:rsid w:val="00A73F4B"/>
    <w:rsid w:val="00A7407B"/>
    <w:rsid w:val="00A742D1"/>
    <w:rsid w:val="00A7443B"/>
    <w:rsid w:val="00A74BFE"/>
    <w:rsid w:val="00A74C75"/>
    <w:rsid w:val="00A75A7E"/>
    <w:rsid w:val="00A75BC2"/>
    <w:rsid w:val="00A764DE"/>
    <w:rsid w:val="00A76687"/>
    <w:rsid w:val="00A7671B"/>
    <w:rsid w:val="00A768C3"/>
    <w:rsid w:val="00A76905"/>
    <w:rsid w:val="00A76B9C"/>
    <w:rsid w:val="00A76BDC"/>
    <w:rsid w:val="00A76E67"/>
    <w:rsid w:val="00A76F86"/>
    <w:rsid w:val="00A7774D"/>
    <w:rsid w:val="00A778B1"/>
    <w:rsid w:val="00A77964"/>
    <w:rsid w:val="00A80149"/>
    <w:rsid w:val="00A80541"/>
    <w:rsid w:val="00A8080C"/>
    <w:rsid w:val="00A80F48"/>
    <w:rsid w:val="00A815DB"/>
    <w:rsid w:val="00A81814"/>
    <w:rsid w:val="00A81A96"/>
    <w:rsid w:val="00A81BC1"/>
    <w:rsid w:val="00A81D15"/>
    <w:rsid w:val="00A81F46"/>
    <w:rsid w:val="00A824A5"/>
    <w:rsid w:val="00A82B79"/>
    <w:rsid w:val="00A82C2F"/>
    <w:rsid w:val="00A82C78"/>
    <w:rsid w:val="00A82E00"/>
    <w:rsid w:val="00A82E7C"/>
    <w:rsid w:val="00A8337B"/>
    <w:rsid w:val="00A833BD"/>
    <w:rsid w:val="00A83447"/>
    <w:rsid w:val="00A83B7D"/>
    <w:rsid w:val="00A83F18"/>
    <w:rsid w:val="00A84792"/>
    <w:rsid w:val="00A849AB"/>
    <w:rsid w:val="00A84B2F"/>
    <w:rsid w:val="00A84E39"/>
    <w:rsid w:val="00A84E3D"/>
    <w:rsid w:val="00A850C7"/>
    <w:rsid w:val="00A852C4"/>
    <w:rsid w:val="00A856F4"/>
    <w:rsid w:val="00A857A2"/>
    <w:rsid w:val="00A86044"/>
    <w:rsid w:val="00A866C1"/>
    <w:rsid w:val="00A86CE4"/>
    <w:rsid w:val="00A86CFD"/>
    <w:rsid w:val="00A87025"/>
    <w:rsid w:val="00A871B2"/>
    <w:rsid w:val="00A872FA"/>
    <w:rsid w:val="00A87355"/>
    <w:rsid w:val="00A873A1"/>
    <w:rsid w:val="00A87995"/>
    <w:rsid w:val="00A87AA6"/>
    <w:rsid w:val="00A90544"/>
    <w:rsid w:val="00A9092B"/>
    <w:rsid w:val="00A91001"/>
    <w:rsid w:val="00A91A5F"/>
    <w:rsid w:val="00A91A62"/>
    <w:rsid w:val="00A92094"/>
    <w:rsid w:val="00A92A12"/>
    <w:rsid w:val="00A92F28"/>
    <w:rsid w:val="00A931BA"/>
    <w:rsid w:val="00A93557"/>
    <w:rsid w:val="00A93A95"/>
    <w:rsid w:val="00A94ADD"/>
    <w:rsid w:val="00A94EDE"/>
    <w:rsid w:val="00A94FFC"/>
    <w:rsid w:val="00A952B9"/>
    <w:rsid w:val="00A95305"/>
    <w:rsid w:val="00A953D9"/>
    <w:rsid w:val="00A95680"/>
    <w:rsid w:val="00A96008"/>
    <w:rsid w:val="00A960BE"/>
    <w:rsid w:val="00A960DD"/>
    <w:rsid w:val="00A964BD"/>
    <w:rsid w:val="00A96761"/>
    <w:rsid w:val="00A96CE0"/>
    <w:rsid w:val="00A96F5E"/>
    <w:rsid w:val="00AA04D5"/>
    <w:rsid w:val="00AA07A4"/>
    <w:rsid w:val="00AA093C"/>
    <w:rsid w:val="00AA0C36"/>
    <w:rsid w:val="00AA0D65"/>
    <w:rsid w:val="00AA0FFB"/>
    <w:rsid w:val="00AA1191"/>
    <w:rsid w:val="00AA1265"/>
    <w:rsid w:val="00AA1D5F"/>
    <w:rsid w:val="00AA1E2A"/>
    <w:rsid w:val="00AA1E3C"/>
    <w:rsid w:val="00AA2086"/>
    <w:rsid w:val="00AA20DC"/>
    <w:rsid w:val="00AA21D4"/>
    <w:rsid w:val="00AA22CF"/>
    <w:rsid w:val="00AA3AE7"/>
    <w:rsid w:val="00AA3C17"/>
    <w:rsid w:val="00AA3C6F"/>
    <w:rsid w:val="00AA3E97"/>
    <w:rsid w:val="00AA3FF0"/>
    <w:rsid w:val="00AA4143"/>
    <w:rsid w:val="00AA4271"/>
    <w:rsid w:val="00AA4608"/>
    <w:rsid w:val="00AA4E57"/>
    <w:rsid w:val="00AA4F0B"/>
    <w:rsid w:val="00AA5180"/>
    <w:rsid w:val="00AA5331"/>
    <w:rsid w:val="00AA5363"/>
    <w:rsid w:val="00AA64D8"/>
    <w:rsid w:val="00AA6691"/>
    <w:rsid w:val="00AA678A"/>
    <w:rsid w:val="00AA74B5"/>
    <w:rsid w:val="00AA7683"/>
    <w:rsid w:val="00AA7C63"/>
    <w:rsid w:val="00AA7DFC"/>
    <w:rsid w:val="00AA7FDE"/>
    <w:rsid w:val="00AB0202"/>
    <w:rsid w:val="00AB097D"/>
    <w:rsid w:val="00AB0AA1"/>
    <w:rsid w:val="00AB0C9F"/>
    <w:rsid w:val="00AB0CD6"/>
    <w:rsid w:val="00AB22B5"/>
    <w:rsid w:val="00AB2990"/>
    <w:rsid w:val="00AB326A"/>
    <w:rsid w:val="00AB32DD"/>
    <w:rsid w:val="00AB368B"/>
    <w:rsid w:val="00AB3980"/>
    <w:rsid w:val="00AB410B"/>
    <w:rsid w:val="00AB43FC"/>
    <w:rsid w:val="00AB4836"/>
    <w:rsid w:val="00AB4A93"/>
    <w:rsid w:val="00AB4F9E"/>
    <w:rsid w:val="00AB540F"/>
    <w:rsid w:val="00AB587A"/>
    <w:rsid w:val="00AB589B"/>
    <w:rsid w:val="00AB5BEA"/>
    <w:rsid w:val="00AB5E2D"/>
    <w:rsid w:val="00AB5EEC"/>
    <w:rsid w:val="00AB6006"/>
    <w:rsid w:val="00AB6461"/>
    <w:rsid w:val="00AB6BF2"/>
    <w:rsid w:val="00AB7DE6"/>
    <w:rsid w:val="00AB7F49"/>
    <w:rsid w:val="00AC0231"/>
    <w:rsid w:val="00AC05A7"/>
    <w:rsid w:val="00AC08D6"/>
    <w:rsid w:val="00AC0AAE"/>
    <w:rsid w:val="00AC0D9C"/>
    <w:rsid w:val="00AC120C"/>
    <w:rsid w:val="00AC1787"/>
    <w:rsid w:val="00AC26A3"/>
    <w:rsid w:val="00AC2990"/>
    <w:rsid w:val="00AC31BC"/>
    <w:rsid w:val="00AC3729"/>
    <w:rsid w:val="00AC41F3"/>
    <w:rsid w:val="00AC455F"/>
    <w:rsid w:val="00AC4719"/>
    <w:rsid w:val="00AC5549"/>
    <w:rsid w:val="00AC5A28"/>
    <w:rsid w:val="00AC5C70"/>
    <w:rsid w:val="00AC5EC2"/>
    <w:rsid w:val="00AC6946"/>
    <w:rsid w:val="00AC6A9E"/>
    <w:rsid w:val="00AC7072"/>
    <w:rsid w:val="00AC722A"/>
    <w:rsid w:val="00AC778E"/>
    <w:rsid w:val="00AC7943"/>
    <w:rsid w:val="00AC7B71"/>
    <w:rsid w:val="00AD001C"/>
    <w:rsid w:val="00AD01A4"/>
    <w:rsid w:val="00AD04CD"/>
    <w:rsid w:val="00AD0638"/>
    <w:rsid w:val="00AD0FD4"/>
    <w:rsid w:val="00AD1050"/>
    <w:rsid w:val="00AD10CA"/>
    <w:rsid w:val="00AD116D"/>
    <w:rsid w:val="00AD1252"/>
    <w:rsid w:val="00AD1864"/>
    <w:rsid w:val="00AD1E7B"/>
    <w:rsid w:val="00AD2A12"/>
    <w:rsid w:val="00AD2F82"/>
    <w:rsid w:val="00AD3103"/>
    <w:rsid w:val="00AD3358"/>
    <w:rsid w:val="00AD35BA"/>
    <w:rsid w:val="00AD3A1E"/>
    <w:rsid w:val="00AD3DC6"/>
    <w:rsid w:val="00AD431D"/>
    <w:rsid w:val="00AD46DD"/>
    <w:rsid w:val="00AD483F"/>
    <w:rsid w:val="00AD4F74"/>
    <w:rsid w:val="00AD4FF0"/>
    <w:rsid w:val="00AD50E5"/>
    <w:rsid w:val="00AD5185"/>
    <w:rsid w:val="00AD5270"/>
    <w:rsid w:val="00AD5CC7"/>
    <w:rsid w:val="00AD5E38"/>
    <w:rsid w:val="00AD6154"/>
    <w:rsid w:val="00AD62D5"/>
    <w:rsid w:val="00AD658B"/>
    <w:rsid w:val="00AD68B0"/>
    <w:rsid w:val="00AD6929"/>
    <w:rsid w:val="00AD6A9D"/>
    <w:rsid w:val="00AD6DDE"/>
    <w:rsid w:val="00AD6FEB"/>
    <w:rsid w:val="00AD76AA"/>
    <w:rsid w:val="00AD7858"/>
    <w:rsid w:val="00AD7CC2"/>
    <w:rsid w:val="00AD7D31"/>
    <w:rsid w:val="00AE0314"/>
    <w:rsid w:val="00AE117D"/>
    <w:rsid w:val="00AE13DF"/>
    <w:rsid w:val="00AE19DB"/>
    <w:rsid w:val="00AE1CA0"/>
    <w:rsid w:val="00AE1F97"/>
    <w:rsid w:val="00AE2836"/>
    <w:rsid w:val="00AE2BCC"/>
    <w:rsid w:val="00AE2FE6"/>
    <w:rsid w:val="00AE31A1"/>
    <w:rsid w:val="00AE3AF7"/>
    <w:rsid w:val="00AE40F9"/>
    <w:rsid w:val="00AE4462"/>
    <w:rsid w:val="00AE4547"/>
    <w:rsid w:val="00AE47E0"/>
    <w:rsid w:val="00AE4D64"/>
    <w:rsid w:val="00AE53EB"/>
    <w:rsid w:val="00AE54C3"/>
    <w:rsid w:val="00AE562C"/>
    <w:rsid w:val="00AE5634"/>
    <w:rsid w:val="00AE5A78"/>
    <w:rsid w:val="00AE5AB1"/>
    <w:rsid w:val="00AE5FFD"/>
    <w:rsid w:val="00AE6343"/>
    <w:rsid w:val="00AE6624"/>
    <w:rsid w:val="00AE6B69"/>
    <w:rsid w:val="00AE6C28"/>
    <w:rsid w:val="00AE6D3F"/>
    <w:rsid w:val="00AE706F"/>
    <w:rsid w:val="00AE777A"/>
    <w:rsid w:val="00AE7EF6"/>
    <w:rsid w:val="00AF073E"/>
    <w:rsid w:val="00AF08A8"/>
    <w:rsid w:val="00AF0D94"/>
    <w:rsid w:val="00AF0DAA"/>
    <w:rsid w:val="00AF10B9"/>
    <w:rsid w:val="00AF11BB"/>
    <w:rsid w:val="00AF13E7"/>
    <w:rsid w:val="00AF1542"/>
    <w:rsid w:val="00AF157E"/>
    <w:rsid w:val="00AF1BD1"/>
    <w:rsid w:val="00AF1CED"/>
    <w:rsid w:val="00AF1F00"/>
    <w:rsid w:val="00AF28D4"/>
    <w:rsid w:val="00AF3557"/>
    <w:rsid w:val="00AF3602"/>
    <w:rsid w:val="00AF3683"/>
    <w:rsid w:val="00AF39A2"/>
    <w:rsid w:val="00AF3C5A"/>
    <w:rsid w:val="00AF3D50"/>
    <w:rsid w:val="00AF3D95"/>
    <w:rsid w:val="00AF444B"/>
    <w:rsid w:val="00AF4698"/>
    <w:rsid w:val="00AF4B40"/>
    <w:rsid w:val="00AF57B9"/>
    <w:rsid w:val="00AF5A45"/>
    <w:rsid w:val="00AF5B14"/>
    <w:rsid w:val="00AF5D29"/>
    <w:rsid w:val="00AF5DF8"/>
    <w:rsid w:val="00AF69D7"/>
    <w:rsid w:val="00AF6C42"/>
    <w:rsid w:val="00AF7118"/>
    <w:rsid w:val="00AF7267"/>
    <w:rsid w:val="00AF7DF9"/>
    <w:rsid w:val="00AF7F5B"/>
    <w:rsid w:val="00AF7FC1"/>
    <w:rsid w:val="00B00282"/>
    <w:rsid w:val="00B009CB"/>
    <w:rsid w:val="00B00CA0"/>
    <w:rsid w:val="00B00EAC"/>
    <w:rsid w:val="00B00F4B"/>
    <w:rsid w:val="00B00FAD"/>
    <w:rsid w:val="00B010C6"/>
    <w:rsid w:val="00B01231"/>
    <w:rsid w:val="00B016A5"/>
    <w:rsid w:val="00B01B57"/>
    <w:rsid w:val="00B01DDA"/>
    <w:rsid w:val="00B0204C"/>
    <w:rsid w:val="00B025CB"/>
    <w:rsid w:val="00B03864"/>
    <w:rsid w:val="00B03872"/>
    <w:rsid w:val="00B03B05"/>
    <w:rsid w:val="00B03E6E"/>
    <w:rsid w:val="00B03EB0"/>
    <w:rsid w:val="00B042CF"/>
    <w:rsid w:val="00B044DA"/>
    <w:rsid w:val="00B0496E"/>
    <w:rsid w:val="00B04C98"/>
    <w:rsid w:val="00B04D85"/>
    <w:rsid w:val="00B04FE3"/>
    <w:rsid w:val="00B051EE"/>
    <w:rsid w:val="00B056BD"/>
    <w:rsid w:val="00B05ACC"/>
    <w:rsid w:val="00B05B17"/>
    <w:rsid w:val="00B05B4F"/>
    <w:rsid w:val="00B05DE2"/>
    <w:rsid w:val="00B06361"/>
    <w:rsid w:val="00B069F5"/>
    <w:rsid w:val="00B06DD4"/>
    <w:rsid w:val="00B07009"/>
    <w:rsid w:val="00B070B3"/>
    <w:rsid w:val="00B0710E"/>
    <w:rsid w:val="00B071E2"/>
    <w:rsid w:val="00B0745E"/>
    <w:rsid w:val="00B07A0D"/>
    <w:rsid w:val="00B103B0"/>
    <w:rsid w:val="00B10DED"/>
    <w:rsid w:val="00B112DF"/>
    <w:rsid w:val="00B11491"/>
    <w:rsid w:val="00B11944"/>
    <w:rsid w:val="00B11B5F"/>
    <w:rsid w:val="00B11BE9"/>
    <w:rsid w:val="00B12754"/>
    <w:rsid w:val="00B12CB8"/>
    <w:rsid w:val="00B12F43"/>
    <w:rsid w:val="00B12FB7"/>
    <w:rsid w:val="00B130FA"/>
    <w:rsid w:val="00B132D8"/>
    <w:rsid w:val="00B13319"/>
    <w:rsid w:val="00B133BD"/>
    <w:rsid w:val="00B13428"/>
    <w:rsid w:val="00B1351F"/>
    <w:rsid w:val="00B13794"/>
    <w:rsid w:val="00B13DF3"/>
    <w:rsid w:val="00B13E4B"/>
    <w:rsid w:val="00B1415B"/>
    <w:rsid w:val="00B146A2"/>
    <w:rsid w:val="00B14C06"/>
    <w:rsid w:val="00B1523D"/>
    <w:rsid w:val="00B1585E"/>
    <w:rsid w:val="00B159C5"/>
    <w:rsid w:val="00B15A4A"/>
    <w:rsid w:val="00B15CA4"/>
    <w:rsid w:val="00B16467"/>
    <w:rsid w:val="00B165E7"/>
    <w:rsid w:val="00B16745"/>
    <w:rsid w:val="00B16CDB"/>
    <w:rsid w:val="00B16FDB"/>
    <w:rsid w:val="00B17451"/>
    <w:rsid w:val="00B1755C"/>
    <w:rsid w:val="00B176E0"/>
    <w:rsid w:val="00B17A26"/>
    <w:rsid w:val="00B17CD2"/>
    <w:rsid w:val="00B17EB5"/>
    <w:rsid w:val="00B202A7"/>
    <w:rsid w:val="00B202FE"/>
    <w:rsid w:val="00B206D7"/>
    <w:rsid w:val="00B21C15"/>
    <w:rsid w:val="00B22258"/>
    <w:rsid w:val="00B226B1"/>
    <w:rsid w:val="00B22C10"/>
    <w:rsid w:val="00B22ED9"/>
    <w:rsid w:val="00B2390D"/>
    <w:rsid w:val="00B23C44"/>
    <w:rsid w:val="00B23D4D"/>
    <w:rsid w:val="00B24857"/>
    <w:rsid w:val="00B2490E"/>
    <w:rsid w:val="00B2519B"/>
    <w:rsid w:val="00B258EA"/>
    <w:rsid w:val="00B25BFC"/>
    <w:rsid w:val="00B262D7"/>
    <w:rsid w:val="00B266AB"/>
    <w:rsid w:val="00B2687B"/>
    <w:rsid w:val="00B270EB"/>
    <w:rsid w:val="00B275BF"/>
    <w:rsid w:val="00B27E19"/>
    <w:rsid w:val="00B30279"/>
    <w:rsid w:val="00B305ED"/>
    <w:rsid w:val="00B3073E"/>
    <w:rsid w:val="00B30A0B"/>
    <w:rsid w:val="00B30A5E"/>
    <w:rsid w:val="00B3104E"/>
    <w:rsid w:val="00B31194"/>
    <w:rsid w:val="00B31735"/>
    <w:rsid w:val="00B31E75"/>
    <w:rsid w:val="00B32309"/>
    <w:rsid w:val="00B32D42"/>
    <w:rsid w:val="00B3363C"/>
    <w:rsid w:val="00B33F96"/>
    <w:rsid w:val="00B34418"/>
    <w:rsid w:val="00B344BE"/>
    <w:rsid w:val="00B34527"/>
    <w:rsid w:val="00B3472A"/>
    <w:rsid w:val="00B347C4"/>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B75"/>
    <w:rsid w:val="00B40BA6"/>
    <w:rsid w:val="00B40C83"/>
    <w:rsid w:val="00B41340"/>
    <w:rsid w:val="00B41428"/>
    <w:rsid w:val="00B4178D"/>
    <w:rsid w:val="00B4216D"/>
    <w:rsid w:val="00B42467"/>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AF4"/>
    <w:rsid w:val="00B45F7D"/>
    <w:rsid w:val="00B4674C"/>
    <w:rsid w:val="00B4697F"/>
    <w:rsid w:val="00B46D51"/>
    <w:rsid w:val="00B46D63"/>
    <w:rsid w:val="00B46E3C"/>
    <w:rsid w:val="00B474EB"/>
    <w:rsid w:val="00B4783C"/>
    <w:rsid w:val="00B47F11"/>
    <w:rsid w:val="00B5009E"/>
    <w:rsid w:val="00B500D1"/>
    <w:rsid w:val="00B500E0"/>
    <w:rsid w:val="00B508E4"/>
    <w:rsid w:val="00B50FF5"/>
    <w:rsid w:val="00B51087"/>
    <w:rsid w:val="00B514C0"/>
    <w:rsid w:val="00B5176B"/>
    <w:rsid w:val="00B52330"/>
    <w:rsid w:val="00B52A0D"/>
    <w:rsid w:val="00B530B1"/>
    <w:rsid w:val="00B5341F"/>
    <w:rsid w:val="00B5368E"/>
    <w:rsid w:val="00B53B44"/>
    <w:rsid w:val="00B53FBD"/>
    <w:rsid w:val="00B53FFE"/>
    <w:rsid w:val="00B544D0"/>
    <w:rsid w:val="00B54BF6"/>
    <w:rsid w:val="00B54BF8"/>
    <w:rsid w:val="00B54D9E"/>
    <w:rsid w:val="00B54E97"/>
    <w:rsid w:val="00B54EC9"/>
    <w:rsid w:val="00B5520D"/>
    <w:rsid w:val="00B5527F"/>
    <w:rsid w:val="00B5558B"/>
    <w:rsid w:val="00B55D7F"/>
    <w:rsid w:val="00B55FE3"/>
    <w:rsid w:val="00B561CC"/>
    <w:rsid w:val="00B56275"/>
    <w:rsid w:val="00B56522"/>
    <w:rsid w:val="00B5658A"/>
    <w:rsid w:val="00B56609"/>
    <w:rsid w:val="00B56704"/>
    <w:rsid w:val="00B578FC"/>
    <w:rsid w:val="00B57D4C"/>
    <w:rsid w:val="00B6000A"/>
    <w:rsid w:val="00B6041E"/>
    <w:rsid w:val="00B60AAB"/>
    <w:rsid w:val="00B60EE4"/>
    <w:rsid w:val="00B613A8"/>
    <w:rsid w:val="00B6194D"/>
    <w:rsid w:val="00B62177"/>
    <w:rsid w:val="00B627ED"/>
    <w:rsid w:val="00B62841"/>
    <w:rsid w:val="00B631BD"/>
    <w:rsid w:val="00B63BAB"/>
    <w:rsid w:val="00B640CF"/>
    <w:rsid w:val="00B64695"/>
    <w:rsid w:val="00B65044"/>
    <w:rsid w:val="00B6526B"/>
    <w:rsid w:val="00B65886"/>
    <w:rsid w:val="00B65BAD"/>
    <w:rsid w:val="00B65C96"/>
    <w:rsid w:val="00B65E1A"/>
    <w:rsid w:val="00B65F09"/>
    <w:rsid w:val="00B66913"/>
    <w:rsid w:val="00B67011"/>
    <w:rsid w:val="00B679A2"/>
    <w:rsid w:val="00B67F02"/>
    <w:rsid w:val="00B700C6"/>
    <w:rsid w:val="00B708E6"/>
    <w:rsid w:val="00B70A07"/>
    <w:rsid w:val="00B70B95"/>
    <w:rsid w:val="00B70D02"/>
    <w:rsid w:val="00B70E24"/>
    <w:rsid w:val="00B70E26"/>
    <w:rsid w:val="00B70F78"/>
    <w:rsid w:val="00B718A2"/>
    <w:rsid w:val="00B71C39"/>
    <w:rsid w:val="00B71D7F"/>
    <w:rsid w:val="00B71E35"/>
    <w:rsid w:val="00B7257B"/>
    <w:rsid w:val="00B727DB"/>
    <w:rsid w:val="00B728C9"/>
    <w:rsid w:val="00B7294D"/>
    <w:rsid w:val="00B7321E"/>
    <w:rsid w:val="00B7369E"/>
    <w:rsid w:val="00B73CA0"/>
    <w:rsid w:val="00B73DD9"/>
    <w:rsid w:val="00B741E1"/>
    <w:rsid w:val="00B74352"/>
    <w:rsid w:val="00B746E7"/>
    <w:rsid w:val="00B7564F"/>
    <w:rsid w:val="00B75A2E"/>
    <w:rsid w:val="00B75C8D"/>
    <w:rsid w:val="00B761C7"/>
    <w:rsid w:val="00B762CD"/>
    <w:rsid w:val="00B7652C"/>
    <w:rsid w:val="00B7673C"/>
    <w:rsid w:val="00B76816"/>
    <w:rsid w:val="00B76D99"/>
    <w:rsid w:val="00B777E3"/>
    <w:rsid w:val="00B77831"/>
    <w:rsid w:val="00B77D36"/>
    <w:rsid w:val="00B8034F"/>
    <w:rsid w:val="00B80882"/>
    <w:rsid w:val="00B811A6"/>
    <w:rsid w:val="00B81608"/>
    <w:rsid w:val="00B81EED"/>
    <w:rsid w:val="00B8284D"/>
    <w:rsid w:val="00B82B95"/>
    <w:rsid w:val="00B82EE3"/>
    <w:rsid w:val="00B830D2"/>
    <w:rsid w:val="00B83C8D"/>
    <w:rsid w:val="00B83F3E"/>
    <w:rsid w:val="00B83FE7"/>
    <w:rsid w:val="00B84B50"/>
    <w:rsid w:val="00B84DC5"/>
    <w:rsid w:val="00B84F64"/>
    <w:rsid w:val="00B85196"/>
    <w:rsid w:val="00B854D4"/>
    <w:rsid w:val="00B859C2"/>
    <w:rsid w:val="00B85B75"/>
    <w:rsid w:val="00B85EA1"/>
    <w:rsid w:val="00B86354"/>
    <w:rsid w:val="00B8656D"/>
    <w:rsid w:val="00B86621"/>
    <w:rsid w:val="00B86A60"/>
    <w:rsid w:val="00B86FD7"/>
    <w:rsid w:val="00B87822"/>
    <w:rsid w:val="00B906A9"/>
    <w:rsid w:val="00B90D09"/>
    <w:rsid w:val="00B90D44"/>
    <w:rsid w:val="00B90D56"/>
    <w:rsid w:val="00B90FE9"/>
    <w:rsid w:val="00B911C0"/>
    <w:rsid w:val="00B912F7"/>
    <w:rsid w:val="00B916DB"/>
    <w:rsid w:val="00B91B92"/>
    <w:rsid w:val="00B91F65"/>
    <w:rsid w:val="00B921E8"/>
    <w:rsid w:val="00B92283"/>
    <w:rsid w:val="00B922FC"/>
    <w:rsid w:val="00B9234F"/>
    <w:rsid w:val="00B92686"/>
    <w:rsid w:val="00B926FB"/>
    <w:rsid w:val="00B927D3"/>
    <w:rsid w:val="00B92A14"/>
    <w:rsid w:val="00B935E3"/>
    <w:rsid w:val="00B939D8"/>
    <w:rsid w:val="00B9408A"/>
    <w:rsid w:val="00B94A38"/>
    <w:rsid w:val="00B954D2"/>
    <w:rsid w:val="00B95DDE"/>
    <w:rsid w:val="00B95EB3"/>
    <w:rsid w:val="00B961A1"/>
    <w:rsid w:val="00B96644"/>
    <w:rsid w:val="00B96A42"/>
    <w:rsid w:val="00B96F49"/>
    <w:rsid w:val="00B976B9"/>
    <w:rsid w:val="00B97B96"/>
    <w:rsid w:val="00B97BFC"/>
    <w:rsid w:val="00BA0243"/>
    <w:rsid w:val="00BA05F2"/>
    <w:rsid w:val="00BA0E2F"/>
    <w:rsid w:val="00BA0E69"/>
    <w:rsid w:val="00BA10A2"/>
    <w:rsid w:val="00BA1A7E"/>
    <w:rsid w:val="00BA1B87"/>
    <w:rsid w:val="00BA211C"/>
    <w:rsid w:val="00BA21C0"/>
    <w:rsid w:val="00BA2674"/>
    <w:rsid w:val="00BA26CB"/>
    <w:rsid w:val="00BA2909"/>
    <w:rsid w:val="00BA3021"/>
    <w:rsid w:val="00BA30F0"/>
    <w:rsid w:val="00BA3EF2"/>
    <w:rsid w:val="00BA48AA"/>
    <w:rsid w:val="00BA4BD0"/>
    <w:rsid w:val="00BA54AD"/>
    <w:rsid w:val="00BA56C5"/>
    <w:rsid w:val="00BA5D4E"/>
    <w:rsid w:val="00BA64B7"/>
    <w:rsid w:val="00BA6786"/>
    <w:rsid w:val="00BA68CB"/>
    <w:rsid w:val="00BA6A65"/>
    <w:rsid w:val="00BA74DC"/>
    <w:rsid w:val="00BA75EA"/>
    <w:rsid w:val="00BA7749"/>
    <w:rsid w:val="00BA7B0C"/>
    <w:rsid w:val="00BA7CCF"/>
    <w:rsid w:val="00BB0459"/>
    <w:rsid w:val="00BB0855"/>
    <w:rsid w:val="00BB09EF"/>
    <w:rsid w:val="00BB0CF9"/>
    <w:rsid w:val="00BB0E20"/>
    <w:rsid w:val="00BB17E3"/>
    <w:rsid w:val="00BB1A44"/>
    <w:rsid w:val="00BB2040"/>
    <w:rsid w:val="00BB2047"/>
    <w:rsid w:val="00BB266C"/>
    <w:rsid w:val="00BB2934"/>
    <w:rsid w:val="00BB2A8C"/>
    <w:rsid w:val="00BB332D"/>
    <w:rsid w:val="00BB3666"/>
    <w:rsid w:val="00BB3960"/>
    <w:rsid w:val="00BB3972"/>
    <w:rsid w:val="00BB3A65"/>
    <w:rsid w:val="00BB3A95"/>
    <w:rsid w:val="00BB3DC9"/>
    <w:rsid w:val="00BB3EAD"/>
    <w:rsid w:val="00BB420C"/>
    <w:rsid w:val="00BB4496"/>
    <w:rsid w:val="00BB4641"/>
    <w:rsid w:val="00BB485D"/>
    <w:rsid w:val="00BB4BB7"/>
    <w:rsid w:val="00BB4C36"/>
    <w:rsid w:val="00BB4CCC"/>
    <w:rsid w:val="00BB4D4D"/>
    <w:rsid w:val="00BB582F"/>
    <w:rsid w:val="00BB58E6"/>
    <w:rsid w:val="00BB59F9"/>
    <w:rsid w:val="00BB5A70"/>
    <w:rsid w:val="00BB5C5F"/>
    <w:rsid w:val="00BB6BC4"/>
    <w:rsid w:val="00BB6CEA"/>
    <w:rsid w:val="00BB7124"/>
    <w:rsid w:val="00BB74DA"/>
    <w:rsid w:val="00BC048A"/>
    <w:rsid w:val="00BC0576"/>
    <w:rsid w:val="00BC0927"/>
    <w:rsid w:val="00BC09E9"/>
    <w:rsid w:val="00BC0CBA"/>
    <w:rsid w:val="00BC0CE1"/>
    <w:rsid w:val="00BC0E84"/>
    <w:rsid w:val="00BC1B09"/>
    <w:rsid w:val="00BC1BC4"/>
    <w:rsid w:val="00BC1DF3"/>
    <w:rsid w:val="00BC21AA"/>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501F"/>
    <w:rsid w:val="00BC50A2"/>
    <w:rsid w:val="00BC54A5"/>
    <w:rsid w:val="00BC5ABD"/>
    <w:rsid w:val="00BC5AC6"/>
    <w:rsid w:val="00BC5C62"/>
    <w:rsid w:val="00BC6006"/>
    <w:rsid w:val="00BC6BD6"/>
    <w:rsid w:val="00BC6C18"/>
    <w:rsid w:val="00BC6DDB"/>
    <w:rsid w:val="00BC6EBD"/>
    <w:rsid w:val="00BC7114"/>
    <w:rsid w:val="00BC760D"/>
    <w:rsid w:val="00BC77ED"/>
    <w:rsid w:val="00BC7B8B"/>
    <w:rsid w:val="00BC7D5F"/>
    <w:rsid w:val="00BD0075"/>
    <w:rsid w:val="00BD0421"/>
    <w:rsid w:val="00BD0A0E"/>
    <w:rsid w:val="00BD0D6F"/>
    <w:rsid w:val="00BD1137"/>
    <w:rsid w:val="00BD129C"/>
    <w:rsid w:val="00BD160B"/>
    <w:rsid w:val="00BD163E"/>
    <w:rsid w:val="00BD16EE"/>
    <w:rsid w:val="00BD1AD6"/>
    <w:rsid w:val="00BD1ED6"/>
    <w:rsid w:val="00BD226E"/>
    <w:rsid w:val="00BD2296"/>
    <w:rsid w:val="00BD366A"/>
    <w:rsid w:val="00BD47A9"/>
    <w:rsid w:val="00BD48F0"/>
    <w:rsid w:val="00BD4A6D"/>
    <w:rsid w:val="00BD4FD1"/>
    <w:rsid w:val="00BD5B17"/>
    <w:rsid w:val="00BD5B1D"/>
    <w:rsid w:val="00BD6052"/>
    <w:rsid w:val="00BD610D"/>
    <w:rsid w:val="00BD6386"/>
    <w:rsid w:val="00BD63DB"/>
    <w:rsid w:val="00BD6BA6"/>
    <w:rsid w:val="00BD71C5"/>
    <w:rsid w:val="00BD73A9"/>
    <w:rsid w:val="00BD749B"/>
    <w:rsid w:val="00BD750B"/>
    <w:rsid w:val="00BD76AF"/>
    <w:rsid w:val="00BD76E6"/>
    <w:rsid w:val="00BD78D5"/>
    <w:rsid w:val="00BE0011"/>
    <w:rsid w:val="00BE033E"/>
    <w:rsid w:val="00BE06DF"/>
    <w:rsid w:val="00BE0C5B"/>
    <w:rsid w:val="00BE1341"/>
    <w:rsid w:val="00BE13A7"/>
    <w:rsid w:val="00BE15A0"/>
    <w:rsid w:val="00BE17D8"/>
    <w:rsid w:val="00BE1BED"/>
    <w:rsid w:val="00BE1C05"/>
    <w:rsid w:val="00BE24A7"/>
    <w:rsid w:val="00BE25AF"/>
    <w:rsid w:val="00BE287C"/>
    <w:rsid w:val="00BE28AE"/>
    <w:rsid w:val="00BE2A75"/>
    <w:rsid w:val="00BE3006"/>
    <w:rsid w:val="00BE3632"/>
    <w:rsid w:val="00BE3B9A"/>
    <w:rsid w:val="00BE47D4"/>
    <w:rsid w:val="00BE5235"/>
    <w:rsid w:val="00BE52CA"/>
    <w:rsid w:val="00BE52F5"/>
    <w:rsid w:val="00BE53E3"/>
    <w:rsid w:val="00BE54B4"/>
    <w:rsid w:val="00BE5575"/>
    <w:rsid w:val="00BE5676"/>
    <w:rsid w:val="00BE5A11"/>
    <w:rsid w:val="00BE627B"/>
    <w:rsid w:val="00BE643C"/>
    <w:rsid w:val="00BE65C2"/>
    <w:rsid w:val="00BE6812"/>
    <w:rsid w:val="00BE6F2A"/>
    <w:rsid w:val="00BE7480"/>
    <w:rsid w:val="00BE77EB"/>
    <w:rsid w:val="00BE795B"/>
    <w:rsid w:val="00BE7D05"/>
    <w:rsid w:val="00BF001A"/>
    <w:rsid w:val="00BF0055"/>
    <w:rsid w:val="00BF059B"/>
    <w:rsid w:val="00BF072F"/>
    <w:rsid w:val="00BF0753"/>
    <w:rsid w:val="00BF14A8"/>
    <w:rsid w:val="00BF15D4"/>
    <w:rsid w:val="00BF189B"/>
    <w:rsid w:val="00BF19B0"/>
    <w:rsid w:val="00BF1BAC"/>
    <w:rsid w:val="00BF1DCB"/>
    <w:rsid w:val="00BF2481"/>
    <w:rsid w:val="00BF28E3"/>
    <w:rsid w:val="00BF2A3C"/>
    <w:rsid w:val="00BF2CD7"/>
    <w:rsid w:val="00BF2EBF"/>
    <w:rsid w:val="00BF2FA9"/>
    <w:rsid w:val="00BF33FC"/>
    <w:rsid w:val="00BF3F26"/>
    <w:rsid w:val="00BF4054"/>
    <w:rsid w:val="00BF4D48"/>
    <w:rsid w:val="00BF50E7"/>
    <w:rsid w:val="00BF552D"/>
    <w:rsid w:val="00BF57A2"/>
    <w:rsid w:val="00BF5B1D"/>
    <w:rsid w:val="00BF5BEB"/>
    <w:rsid w:val="00BF5C85"/>
    <w:rsid w:val="00BF6425"/>
    <w:rsid w:val="00BF6534"/>
    <w:rsid w:val="00BF65EA"/>
    <w:rsid w:val="00BF79BA"/>
    <w:rsid w:val="00BF7FFD"/>
    <w:rsid w:val="00C000D8"/>
    <w:rsid w:val="00C000DE"/>
    <w:rsid w:val="00C00340"/>
    <w:rsid w:val="00C0034F"/>
    <w:rsid w:val="00C00641"/>
    <w:rsid w:val="00C009B3"/>
    <w:rsid w:val="00C00D31"/>
    <w:rsid w:val="00C0107D"/>
    <w:rsid w:val="00C016E2"/>
    <w:rsid w:val="00C02B58"/>
    <w:rsid w:val="00C0303B"/>
    <w:rsid w:val="00C03537"/>
    <w:rsid w:val="00C03653"/>
    <w:rsid w:val="00C03EEC"/>
    <w:rsid w:val="00C04138"/>
    <w:rsid w:val="00C0474A"/>
    <w:rsid w:val="00C0493A"/>
    <w:rsid w:val="00C05129"/>
    <w:rsid w:val="00C0571E"/>
    <w:rsid w:val="00C05B27"/>
    <w:rsid w:val="00C05C0C"/>
    <w:rsid w:val="00C05DCE"/>
    <w:rsid w:val="00C05E02"/>
    <w:rsid w:val="00C0636C"/>
    <w:rsid w:val="00C06885"/>
    <w:rsid w:val="00C068F0"/>
    <w:rsid w:val="00C06C96"/>
    <w:rsid w:val="00C06F6B"/>
    <w:rsid w:val="00C06F8D"/>
    <w:rsid w:val="00C071FA"/>
    <w:rsid w:val="00C07365"/>
    <w:rsid w:val="00C0748E"/>
    <w:rsid w:val="00C078FA"/>
    <w:rsid w:val="00C10228"/>
    <w:rsid w:val="00C10304"/>
    <w:rsid w:val="00C104A1"/>
    <w:rsid w:val="00C10AC7"/>
    <w:rsid w:val="00C10F00"/>
    <w:rsid w:val="00C1121D"/>
    <w:rsid w:val="00C11595"/>
    <w:rsid w:val="00C117CE"/>
    <w:rsid w:val="00C11A4E"/>
    <w:rsid w:val="00C11CD2"/>
    <w:rsid w:val="00C11DF4"/>
    <w:rsid w:val="00C11F6F"/>
    <w:rsid w:val="00C121D0"/>
    <w:rsid w:val="00C1231E"/>
    <w:rsid w:val="00C12504"/>
    <w:rsid w:val="00C12627"/>
    <w:rsid w:val="00C12D36"/>
    <w:rsid w:val="00C13B05"/>
    <w:rsid w:val="00C13BA9"/>
    <w:rsid w:val="00C13D56"/>
    <w:rsid w:val="00C13DAA"/>
    <w:rsid w:val="00C13EC0"/>
    <w:rsid w:val="00C14950"/>
    <w:rsid w:val="00C149AE"/>
    <w:rsid w:val="00C14F9D"/>
    <w:rsid w:val="00C15062"/>
    <w:rsid w:val="00C152AE"/>
    <w:rsid w:val="00C153E4"/>
    <w:rsid w:val="00C158CE"/>
    <w:rsid w:val="00C15A76"/>
    <w:rsid w:val="00C15ACE"/>
    <w:rsid w:val="00C15C23"/>
    <w:rsid w:val="00C15E9A"/>
    <w:rsid w:val="00C15E9E"/>
    <w:rsid w:val="00C16062"/>
    <w:rsid w:val="00C161A9"/>
    <w:rsid w:val="00C165B7"/>
    <w:rsid w:val="00C166DB"/>
    <w:rsid w:val="00C16CD6"/>
    <w:rsid w:val="00C1719F"/>
    <w:rsid w:val="00C17DE2"/>
    <w:rsid w:val="00C2015E"/>
    <w:rsid w:val="00C202B5"/>
    <w:rsid w:val="00C20756"/>
    <w:rsid w:val="00C20C17"/>
    <w:rsid w:val="00C20E73"/>
    <w:rsid w:val="00C2125C"/>
    <w:rsid w:val="00C2139B"/>
    <w:rsid w:val="00C21497"/>
    <w:rsid w:val="00C21796"/>
    <w:rsid w:val="00C21C48"/>
    <w:rsid w:val="00C22031"/>
    <w:rsid w:val="00C2214F"/>
    <w:rsid w:val="00C22357"/>
    <w:rsid w:val="00C23014"/>
    <w:rsid w:val="00C230EA"/>
    <w:rsid w:val="00C23420"/>
    <w:rsid w:val="00C23B4B"/>
    <w:rsid w:val="00C23D6E"/>
    <w:rsid w:val="00C24669"/>
    <w:rsid w:val="00C24754"/>
    <w:rsid w:val="00C249F1"/>
    <w:rsid w:val="00C24F2A"/>
    <w:rsid w:val="00C251B0"/>
    <w:rsid w:val="00C2550C"/>
    <w:rsid w:val="00C2561B"/>
    <w:rsid w:val="00C2582D"/>
    <w:rsid w:val="00C258C3"/>
    <w:rsid w:val="00C25C9C"/>
    <w:rsid w:val="00C25D07"/>
    <w:rsid w:val="00C25EA2"/>
    <w:rsid w:val="00C2638C"/>
    <w:rsid w:val="00C26D7B"/>
    <w:rsid w:val="00C26DE0"/>
    <w:rsid w:val="00C26E4F"/>
    <w:rsid w:val="00C26FEC"/>
    <w:rsid w:val="00C27932"/>
    <w:rsid w:val="00C27BF3"/>
    <w:rsid w:val="00C27E73"/>
    <w:rsid w:val="00C30736"/>
    <w:rsid w:val="00C30A4A"/>
    <w:rsid w:val="00C30EAD"/>
    <w:rsid w:val="00C3181C"/>
    <w:rsid w:val="00C31B02"/>
    <w:rsid w:val="00C31E41"/>
    <w:rsid w:val="00C31F06"/>
    <w:rsid w:val="00C31FBD"/>
    <w:rsid w:val="00C323FA"/>
    <w:rsid w:val="00C32983"/>
    <w:rsid w:val="00C32A88"/>
    <w:rsid w:val="00C3372E"/>
    <w:rsid w:val="00C33854"/>
    <w:rsid w:val="00C33DA0"/>
    <w:rsid w:val="00C34402"/>
    <w:rsid w:val="00C34DB6"/>
    <w:rsid w:val="00C35363"/>
    <w:rsid w:val="00C3567E"/>
    <w:rsid w:val="00C35893"/>
    <w:rsid w:val="00C3589F"/>
    <w:rsid w:val="00C359EA"/>
    <w:rsid w:val="00C35C4A"/>
    <w:rsid w:val="00C35E32"/>
    <w:rsid w:val="00C36162"/>
    <w:rsid w:val="00C3693F"/>
    <w:rsid w:val="00C36983"/>
    <w:rsid w:val="00C36ABD"/>
    <w:rsid w:val="00C36AF4"/>
    <w:rsid w:val="00C36DD6"/>
    <w:rsid w:val="00C36EA5"/>
    <w:rsid w:val="00C36EC7"/>
    <w:rsid w:val="00C3700C"/>
    <w:rsid w:val="00C3711E"/>
    <w:rsid w:val="00C37B9D"/>
    <w:rsid w:val="00C37BD4"/>
    <w:rsid w:val="00C4099E"/>
    <w:rsid w:val="00C40AAF"/>
    <w:rsid w:val="00C40DBD"/>
    <w:rsid w:val="00C40FDB"/>
    <w:rsid w:val="00C411A8"/>
    <w:rsid w:val="00C4145C"/>
    <w:rsid w:val="00C414F1"/>
    <w:rsid w:val="00C4155B"/>
    <w:rsid w:val="00C41756"/>
    <w:rsid w:val="00C41B22"/>
    <w:rsid w:val="00C41B33"/>
    <w:rsid w:val="00C41F56"/>
    <w:rsid w:val="00C423A2"/>
    <w:rsid w:val="00C42477"/>
    <w:rsid w:val="00C4276B"/>
    <w:rsid w:val="00C427FD"/>
    <w:rsid w:val="00C4293A"/>
    <w:rsid w:val="00C42AD0"/>
    <w:rsid w:val="00C4322D"/>
    <w:rsid w:val="00C43898"/>
    <w:rsid w:val="00C43B80"/>
    <w:rsid w:val="00C43F27"/>
    <w:rsid w:val="00C44296"/>
    <w:rsid w:val="00C44BD1"/>
    <w:rsid w:val="00C45603"/>
    <w:rsid w:val="00C4568F"/>
    <w:rsid w:val="00C46023"/>
    <w:rsid w:val="00C46735"/>
    <w:rsid w:val="00C46B3C"/>
    <w:rsid w:val="00C46B5F"/>
    <w:rsid w:val="00C47161"/>
    <w:rsid w:val="00C47182"/>
    <w:rsid w:val="00C471A5"/>
    <w:rsid w:val="00C4738F"/>
    <w:rsid w:val="00C47858"/>
    <w:rsid w:val="00C47CEB"/>
    <w:rsid w:val="00C47EFB"/>
    <w:rsid w:val="00C47F74"/>
    <w:rsid w:val="00C5007C"/>
    <w:rsid w:val="00C50C5C"/>
    <w:rsid w:val="00C51306"/>
    <w:rsid w:val="00C51A3B"/>
    <w:rsid w:val="00C51AF2"/>
    <w:rsid w:val="00C51CC3"/>
    <w:rsid w:val="00C51D63"/>
    <w:rsid w:val="00C521BB"/>
    <w:rsid w:val="00C52253"/>
    <w:rsid w:val="00C5263A"/>
    <w:rsid w:val="00C5272C"/>
    <w:rsid w:val="00C52A74"/>
    <w:rsid w:val="00C52BE8"/>
    <w:rsid w:val="00C52E05"/>
    <w:rsid w:val="00C5303F"/>
    <w:rsid w:val="00C531AE"/>
    <w:rsid w:val="00C53A4D"/>
    <w:rsid w:val="00C53AA8"/>
    <w:rsid w:val="00C53FF2"/>
    <w:rsid w:val="00C5416E"/>
    <w:rsid w:val="00C542A6"/>
    <w:rsid w:val="00C54378"/>
    <w:rsid w:val="00C544EF"/>
    <w:rsid w:val="00C549A4"/>
    <w:rsid w:val="00C549DF"/>
    <w:rsid w:val="00C54E60"/>
    <w:rsid w:val="00C54EF1"/>
    <w:rsid w:val="00C55149"/>
    <w:rsid w:val="00C55489"/>
    <w:rsid w:val="00C55DD1"/>
    <w:rsid w:val="00C56765"/>
    <w:rsid w:val="00C5706E"/>
    <w:rsid w:val="00C57E99"/>
    <w:rsid w:val="00C57F5C"/>
    <w:rsid w:val="00C606BD"/>
    <w:rsid w:val="00C6074A"/>
    <w:rsid w:val="00C607FD"/>
    <w:rsid w:val="00C610BC"/>
    <w:rsid w:val="00C611BD"/>
    <w:rsid w:val="00C612E7"/>
    <w:rsid w:val="00C61B52"/>
    <w:rsid w:val="00C61BD5"/>
    <w:rsid w:val="00C61E56"/>
    <w:rsid w:val="00C6215A"/>
    <w:rsid w:val="00C62313"/>
    <w:rsid w:val="00C6248B"/>
    <w:rsid w:val="00C6291B"/>
    <w:rsid w:val="00C6391A"/>
    <w:rsid w:val="00C63B43"/>
    <w:rsid w:val="00C63E07"/>
    <w:rsid w:val="00C64027"/>
    <w:rsid w:val="00C644BD"/>
    <w:rsid w:val="00C646F9"/>
    <w:rsid w:val="00C647BD"/>
    <w:rsid w:val="00C64BBA"/>
    <w:rsid w:val="00C651FC"/>
    <w:rsid w:val="00C66F0D"/>
    <w:rsid w:val="00C67199"/>
    <w:rsid w:val="00C673C6"/>
    <w:rsid w:val="00C6742B"/>
    <w:rsid w:val="00C67B01"/>
    <w:rsid w:val="00C7041F"/>
    <w:rsid w:val="00C705F0"/>
    <w:rsid w:val="00C7078E"/>
    <w:rsid w:val="00C7088F"/>
    <w:rsid w:val="00C70CA7"/>
    <w:rsid w:val="00C710BB"/>
    <w:rsid w:val="00C7123A"/>
    <w:rsid w:val="00C718B9"/>
    <w:rsid w:val="00C71F0E"/>
    <w:rsid w:val="00C72330"/>
    <w:rsid w:val="00C723AC"/>
    <w:rsid w:val="00C7261E"/>
    <w:rsid w:val="00C7279B"/>
    <w:rsid w:val="00C728AD"/>
    <w:rsid w:val="00C72A61"/>
    <w:rsid w:val="00C72DE3"/>
    <w:rsid w:val="00C734FE"/>
    <w:rsid w:val="00C73569"/>
    <w:rsid w:val="00C735BC"/>
    <w:rsid w:val="00C73890"/>
    <w:rsid w:val="00C738D2"/>
    <w:rsid w:val="00C73AE7"/>
    <w:rsid w:val="00C73B10"/>
    <w:rsid w:val="00C73E39"/>
    <w:rsid w:val="00C74210"/>
    <w:rsid w:val="00C74D94"/>
    <w:rsid w:val="00C752D6"/>
    <w:rsid w:val="00C75729"/>
    <w:rsid w:val="00C75820"/>
    <w:rsid w:val="00C759BB"/>
    <w:rsid w:val="00C75A99"/>
    <w:rsid w:val="00C764DF"/>
    <w:rsid w:val="00C76B11"/>
    <w:rsid w:val="00C76CDE"/>
    <w:rsid w:val="00C76D54"/>
    <w:rsid w:val="00C76E1D"/>
    <w:rsid w:val="00C77441"/>
    <w:rsid w:val="00C77943"/>
    <w:rsid w:val="00C779CD"/>
    <w:rsid w:val="00C77ABA"/>
    <w:rsid w:val="00C77D5E"/>
    <w:rsid w:val="00C77DA4"/>
    <w:rsid w:val="00C77E42"/>
    <w:rsid w:val="00C80120"/>
    <w:rsid w:val="00C80384"/>
    <w:rsid w:val="00C8099D"/>
    <w:rsid w:val="00C80AFC"/>
    <w:rsid w:val="00C80C96"/>
    <w:rsid w:val="00C81F06"/>
    <w:rsid w:val="00C81FEB"/>
    <w:rsid w:val="00C8246E"/>
    <w:rsid w:val="00C82D3D"/>
    <w:rsid w:val="00C82D55"/>
    <w:rsid w:val="00C82E29"/>
    <w:rsid w:val="00C82F2C"/>
    <w:rsid w:val="00C833A2"/>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4A3"/>
    <w:rsid w:val="00C86AE1"/>
    <w:rsid w:val="00C87177"/>
    <w:rsid w:val="00C876B5"/>
    <w:rsid w:val="00C87AE5"/>
    <w:rsid w:val="00C87DDE"/>
    <w:rsid w:val="00C87DFE"/>
    <w:rsid w:val="00C87E4B"/>
    <w:rsid w:val="00C900E9"/>
    <w:rsid w:val="00C90709"/>
    <w:rsid w:val="00C9074A"/>
    <w:rsid w:val="00C90C09"/>
    <w:rsid w:val="00C91173"/>
    <w:rsid w:val="00C91474"/>
    <w:rsid w:val="00C914BA"/>
    <w:rsid w:val="00C91500"/>
    <w:rsid w:val="00C9188C"/>
    <w:rsid w:val="00C91A2F"/>
    <w:rsid w:val="00C9227A"/>
    <w:rsid w:val="00C92400"/>
    <w:rsid w:val="00C9274C"/>
    <w:rsid w:val="00C92E84"/>
    <w:rsid w:val="00C930C8"/>
    <w:rsid w:val="00C93843"/>
    <w:rsid w:val="00C93947"/>
    <w:rsid w:val="00C93F2A"/>
    <w:rsid w:val="00C95281"/>
    <w:rsid w:val="00C95A24"/>
    <w:rsid w:val="00C96308"/>
    <w:rsid w:val="00C963D7"/>
    <w:rsid w:val="00C967CD"/>
    <w:rsid w:val="00C96A9C"/>
    <w:rsid w:val="00C96E7A"/>
    <w:rsid w:val="00C96E7D"/>
    <w:rsid w:val="00C96FBB"/>
    <w:rsid w:val="00C9725B"/>
    <w:rsid w:val="00C9767B"/>
    <w:rsid w:val="00C97930"/>
    <w:rsid w:val="00C97A85"/>
    <w:rsid w:val="00CA0085"/>
    <w:rsid w:val="00CA0215"/>
    <w:rsid w:val="00CA058B"/>
    <w:rsid w:val="00CA0C5A"/>
    <w:rsid w:val="00CA0EF5"/>
    <w:rsid w:val="00CA10C3"/>
    <w:rsid w:val="00CA1824"/>
    <w:rsid w:val="00CA183A"/>
    <w:rsid w:val="00CA1943"/>
    <w:rsid w:val="00CA1DCA"/>
    <w:rsid w:val="00CA209D"/>
    <w:rsid w:val="00CA2189"/>
    <w:rsid w:val="00CA23BA"/>
    <w:rsid w:val="00CA2560"/>
    <w:rsid w:val="00CA27A1"/>
    <w:rsid w:val="00CA2834"/>
    <w:rsid w:val="00CA2BA8"/>
    <w:rsid w:val="00CA31DB"/>
    <w:rsid w:val="00CA3313"/>
    <w:rsid w:val="00CA34EC"/>
    <w:rsid w:val="00CA360E"/>
    <w:rsid w:val="00CA4A23"/>
    <w:rsid w:val="00CA4E96"/>
    <w:rsid w:val="00CA5097"/>
    <w:rsid w:val="00CA509F"/>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DD7"/>
    <w:rsid w:val="00CB0FAD"/>
    <w:rsid w:val="00CB10B0"/>
    <w:rsid w:val="00CB1142"/>
    <w:rsid w:val="00CB1BD8"/>
    <w:rsid w:val="00CB1D82"/>
    <w:rsid w:val="00CB1EAE"/>
    <w:rsid w:val="00CB2037"/>
    <w:rsid w:val="00CB216A"/>
    <w:rsid w:val="00CB21BE"/>
    <w:rsid w:val="00CB2694"/>
    <w:rsid w:val="00CB290A"/>
    <w:rsid w:val="00CB2F67"/>
    <w:rsid w:val="00CB3BAD"/>
    <w:rsid w:val="00CB3CBB"/>
    <w:rsid w:val="00CB4185"/>
    <w:rsid w:val="00CB44EB"/>
    <w:rsid w:val="00CB44F5"/>
    <w:rsid w:val="00CB4B5D"/>
    <w:rsid w:val="00CB4CD3"/>
    <w:rsid w:val="00CB5293"/>
    <w:rsid w:val="00CB531D"/>
    <w:rsid w:val="00CB5EFA"/>
    <w:rsid w:val="00CB63A1"/>
    <w:rsid w:val="00CB697A"/>
    <w:rsid w:val="00CB72BC"/>
    <w:rsid w:val="00CB73AF"/>
    <w:rsid w:val="00CB7812"/>
    <w:rsid w:val="00CB7E4F"/>
    <w:rsid w:val="00CC03B4"/>
    <w:rsid w:val="00CC0D3E"/>
    <w:rsid w:val="00CC12B2"/>
    <w:rsid w:val="00CC138B"/>
    <w:rsid w:val="00CC1B8C"/>
    <w:rsid w:val="00CC20EA"/>
    <w:rsid w:val="00CC228B"/>
    <w:rsid w:val="00CC295F"/>
    <w:rsid w:val="00CC32E1"/>
    <w:rsid w:val="00CC3A64"/>
    <w:rsid w:val="00CC3CBB"/>
    <w:rsid w:val="00CC3E0A"/>
    <w:rsid w:val="00CC4088"/>
    <w:rsid w:val="00CC46A1"/>
    <w:rsid w:val="00CC4700"/>
    <w:rsid w:val="00CC4873"/>
    <w:rsid w:val="00CC5B62"/>
    <w:rsid w:val="00CC5B86"/>
    <w:rsid w:val="00CC5F3D"/>
    <w:rsid w:val="00CC61C2"/>
    <w:rsid w:val="00CC652A"/>
    <w:rsid w:val="00CC6898"/>
    <w:rsid w:val="00CC7127"/>
    <w:rsid w:val="00CC7FA5"/>
    <w:rsid w:val="00CD021C"/>
    <w:rsid w:val="00CD0879"/>
    <w:rsid w:val="00CD12A4"/>
    <w:rsid w:val="00CD1321"/>
    <w:rsid w:val="00CD152C"/>
    <w:rsid w:val="00CD1BC5"/>
    <w:rsid w:val="00CD1CE9"/>
    <w:rsid w:val="00CD1E88"/>
    <w:rsid w:val="00CD1F16"/>
    <w:rsid w:val="00CD2133"/>
    <w:rsid w:val="00CD26D0"/>
    <w:rsid w:val="00CD2994"/>
    <w:rsid w:val="00CD2C29"/>
    <w:rsid w:val="00CD324D"/>
    <w:rsid w:val="00CD390E"/>
    <w:rsid w:val="00CD3D57"/>
    <w:rsid w:val="00CD4398"/>
    <w:rsid w:val="00CD4485"/>
    <w:rsid w:val="00CD46EB"/>
    <w:rsid w:val="00CD4922"/>
    <w:rsid w:val="00CD4A30"/>
    <w:rsid w:val="00CD4A3C"/>
    <w:rsid w:val="00CD4B6E"/>
    <w:rsid w:val="00CD4B99"/>
    <w:rsid w:val="00CD4BDB"/>
    <w:rsid w:val="00CD4DF9"/>
    <w:rsid w:val="00CD55F9"/>
    <w:rsid w:val="00CD5741"/>
    <w:rsid w:val="00CD5EF8"/>
    <w:rsid w:val="00CD6079"/>
    <w:rsid w:val="00CD64D7"/>
    <w:rsid w:val="00CD6546"/>
    <w:rsid w:val="00CD6809"/>
    <w:rsid w:val="00CD7D1E"/>
    <w:rsid w:val="00CE0378"/>
    <w:rsid w:val="00CE04B7"/>
    <w:rsid w:val="00CE0FEB"/>
    <w:rsid w:val="00CE1067"/>
    <w:rsid w:val="00CE1081"/>
    <w:rsid w:val="00CE1318"/>
    <w:rsid w:val="00CE13CB"/>
    <w:rsid w:val="00CE1E5C"/>
    <w:rsid w:val="00CE23BC"/>
    <w:rsid w:val="00CE2A11"/>
    <w:rsid w:val="00CE2AA6"/>
    <w:rsid w:val="00CE3313"/>
    <w:rsid w:val="00CE3319"/>
    <w:rsid w:val="00CE3C9F"/>
    <w:rsid w:val="00CE3D14"/>
    <w:rsid w:val="00CE3ECB"/>
    <w:rsid w:val="00CE5747"/>
    <w:rsid w:val="00CE5961"/>
    <w:rsid w:val="00CE5BBB"/>
    <w:rsid w:val="00CE5C65"/>
    <w:rsid w:val="00CE5DD0"/>
    <w:rsid w:val="00CE621F"/>
    <w:rsid w:val="00CE62FD"/>
    <w:rsid w:val="00CE64F4"/>
    <w:rsid w:val="00CE6756"/>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3F1A"/>
    <w:rsid w:val="00CF403B"/>
    <w:rsid w:val="00CF4212"/>
    <w:rsid w:val="00CF448F"/>
    <w:rsid w:val="00CF4FDF"/>
    <w:rsid w:val="00CF68C8"/>
    <w:rsid w:val="00CF6A22"/>
    <w:rsid w:val="00CF6C17"/>
    <w:rsid w:val="00CF6C4F"/>
    <w:rsid w:val="00CF715D"/>
    <w:rsid w:val="00CF7CCE"/>
    <w:rsid w:val="00D0009C"/>
    <w:rsid w:val="00D0125C"/>
    <w:rsid w:val="00D0135C"/>
    <w:rsid w:val="00D01550"/>
    <w:rsid w:val="00D015DD"/>
    <w:rsid w:val="00D015EE"/>
    <w:rsid w:val="00D017AF"/>
    <w:rsid w:val="00D02040"/>
    <w:rsid w:val="00D020A4"/>
    <w:rsid w:val="00D02810"/>
    <w:rsid w:val="00D02DBA"/>
    <w:rsid w:val="00D02E85"/>
    <w:rsid w:val="00D02EB4"/>
    <w:rsid w:val="00D03864"/>
    <w:rsid w:val="00D038E1"/>
    <w:rsid w:val="00D03E5F"/>
    <w:rsid w:val="00D04352"/>
    <w:rsid w:val="00D0440C"/>
    <w:rsid w:val="00D04AC5"/>
    <w:rsid w:val="00D04B5B"/>
    <w:rsid w:val="00D0524D"/>
    <w:rsid w:val="00D05E53"/>
    <w:rsid w:val="00D061C3"/>
    <w:rsid w:val="00D06589"/>
    <w:rsid w:val="00D068DA"/>
    <w:rsid w:val="00D076AB"/>
    <w:rsid w:val="00D07975"/>
    <w:rsid w:val="00D07A0A"/>
    <w:rsid w:val="00D07AE8"/>
    <w:rsid w:val="00D1062B"/>
    <w:rsid w:val="00D109C7"/>
    <w:rsid w:val="00D10D85"/>
    <w:rsid w:val="00D10E95"/>
    <w:rsid w:val="00D11329"/>
    <w:rsid w:val="00D11515"/>
    <w:rsid w:val="00D11558"/>
    <w:rsid w:val="00D117FA"/>
    <w:rsid w:val="00D11DE9"/>
    <w:rsid w:val="00D12048"/>
    <w:rsid w:val="00D122DD"/>
    <w:rsid w:val="00D12F32"/>
    <w:rsid w:val="00D134AB"/>
    <w:rsid w:val="00D134C1"/>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7E20"/>
    <w:rsid w:val="00D206E6"/>
    <w:rsid w:val="00D20805"/>
    <w:rsid w:val="00D20E16"/>
    <w:rsid w:val="00D20E6C"/>
    <w:rsid w:val="00D212FB"/>
    <w:rsid w:val="00D21562"/>
    <w:rsid w:val="00D2165B"/>
    <w:rsid w:val="00D218B7"/>
    <w:rsid w:val="00D21B7A"/>
    <w:rsid w:val="00D21BED"/>
    <w:rsid w:val="00D22D00"/>
    <w:rsid w:val="00D2355E"/>
    <w:rsid w:val="00D23642"/>
    <w:rsid w:val="00D23AFA"/>
    <w:rsid w:val="00D23BC7"/>
    <w:rsid w:val="00D23EE4"/>
    <w:rsid w:val="00D2415C"/>
    <w:rsid w:val="00D24DFA"/>
    <w:rsid w:val="00D25A9F"/>
    <w:rsid w:val="00D25B86"/>
    <w:rsid w:val="00D2605B"/>
    <w:rsid w:val="00D260B0"/>
    <w:rsid w:val="00D26140"/>
    <w:rsid w:val="00D2643E"/>
    <w:rsid w:val="00D26454"/>
    <w:rsid w:val="00D272D7"/>
    <w:rsid w:val="00D27311"/>
    <w:rsid w:val="00D273F9"/>
    <w:rsid w:val="00D27A12"/>
    <w:rsid w:val="00D30808"/>
    <w:rsid w:val="00D308B6"/>
    <w:rsid w:val="00D30A83"/>
    <w:rsid w:val="00D30AF7"/>
    <w:rsid w:val="00D30E24"/>
    <w:rsid w:val="00D31027"/>
    <w:rsid w:val="00D31041"/>
    <w:rsid w:val="00D31F69"/>
    <w:rsid w:val="00D32447"/>
    <w:rsid w:val="00D32451"/>
    <w:rsid w:val="00D32A2B"/>
    <w:rsid w:val="00D32BA8"/>
    <w:rsid w:val="00D333DA"/>
    <w:rsid w:val="00D33629"/>
    <w:rsid w:val="00D33B1D"/>
    <w:rsid w:val="00D34360"/>
    <w:rsid w:val="00D3457D"/>
    <w:rsid w:val="00D345C4"/>
    <w:rsid w:val="00D34B1B"/>
    <w:rsid w:val="00D34F7D"/>
    <w:rsid w:val="00D358FF"/>
    <w:rsid w:val="00D35AF5"/>
    <w:rsid w:val="00D35ED7"/>
    <w:rsid w:val="00D36507"/>
    <w:rsid w:val="00D36828"/>
    <w:rsid w:val="00D36BF9"/>
    <w:rsid w:val="00D36BFA"/>
    <w:rsid w:val="00D36C38"/>
    <w:rsid w:val="00D36C54"/>
    <w:rsid w:val="00D372EC"/>
    <w:rsid w:val="00D37354"/>
    <w:rsid w:val="00D3741A"/>
    <w:rsid w:val="00D3778F"/>
    <w:rsid w:val="00D37DFC"/>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F3"/>
    <w:rsid w:val="00D43009"/>
    <w:rsid w:val="00D4374B"/>
    <w:rsid w:val="00D43A2D"/>
    <w:rsid w:val="00D43E71"/>
    <w:rsid w:val="00D43EFC"/>
    <w:rsid w:val="00D43F15"/>
    <w:rsid w:val="00D44120"/>
    <w:rsid w:val="00D44496"/>
    <w:rsid w:val="00D447E1"/>
    <w:rsid w:val="00D448AC"/>
    <w:rsid w:val="00D44C64"/>
    <w:rsid w:val="00D44CC8"/>
    <w:rsid w:val="00D44FCB"/>
    <w:rsid w:val="00D453E4"/>
    <w:rsid w:val="00D4577E"/>
    <w:rsid w:val="00D45D10"/>
    <w:rsid w:val="00D45ECA"/>
    <w:rsid w:val="00D46138"/>
    <w:rsid w:val="00D463B6"/>
    <w:rsid w:val="00D468AA"/>
    <w:rsid w:val="00D46AAB"/>
    <w:rsid w:val="00D46F40"/>
    <w:rsid w:val="00D4726C"/>
    <w:rsid w:val="00D47D3B"/>
    <w:rsid w:val="00D50010"/>
    <w:rsid w:val="00D501C8"/>
    <w:rsid w:val="00D50308"/>
    <w:rsid w:val="00D50312"/>
    <w:rsid w:val="00D503BB"/>
    <w:rsid w:val="00D506D1"/>
    <w:rsid w:val="00D50F27"/>
    <w:rsid w:val="00D51FFC"/>
    <w:rsid w:val="00D521CC"/>
    <w:rsid w:val="00D52886"/>
    <w:rsid w:val="00D52A9A"/>
    <w:rsid w:val="00D53206"/>
    <w:rsid w:val="00D532F8"/>
    <w:rsid w:val="00D53363"/>
    <w:rsid w:val="00D53A9C"/>
    <w:rsid w:val="00D53AEB"/>
    <w:rsid w:val="00D54340"/>
    <w:rsid w:val="00D543BE"/>
    <w:rsid w:val="00D544CD"/>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2981"/>
    <w:rsid w:val="00D62F32"/>
    <w:rsid w:val="00D6301E"/>
    <w:rsid w:val="00D632DC"/>
    <w:rsid w:val="00D6394A"/>
    <w:rsid w:val="00D64002"/>
    <w:rsid w:val="00D640E4"/>
    <w:rsid w:val="00D641BF"/>
    <w:rsid w:val="00D6454F"/>
    <w:rsid w:val="00D6461A"/>
    <w:rsid w:val="00D647BD"/>
    <w:rsid w:val="00D64A22"/>
    <w:rsid w:val="00D64EA4"/>
    <w:rsid w:val="00D64EC8"/>
    <w:rsid w:val="00D658B1"/>
    <w:rsid w:val="00D66749"/>
    <w:rsid w:val="00D669A1"/>
    <w:rsid w:val="00D66B17"/>
    <w:rsid w:val="00D66E79"/>
    <w:rsid w:val="00D6730B"/>
    <w:rsid w:val="00D67374"/>
    <w:rsid w:val="00D67458"/>
    <w:rsid w:val="00D67742"/>
    <w:rsid w:val="00D67899"/>
    <w:rsid w:val="00D6796A"/>
    <w:rsid w:val="00D67B0B"/>
    <w:rsid w:val="00D67D93"/>
    <w:rsid w:val="00D67E26"/>
    <w:rsid w:val="00D67EDF"/>
    <w:rsid w:val="00D7070E"/>
    <w:rsid w:val="00D70983"/>
    <w:rsid w:val="00D70CCD"/>
    <w:rsid w:val="00D70D36"/>
    <w:rsid w:val="00D7199F"/>
    <w:rsid w:val="00D71C9F"/>
    <w:rsid w:val="00D72307"/>
    <w:rsid w:val="00D7275B"/>
    <w:rsid w:val="00D72B7B"/>
    <w:rsid w:val="00D733AF"/>
    <w:rsid w:val="00D73BAA"/>
    <w:rsid w:val="00D7437C"/>
    <w:rsid w:val="00D74A26"/>
    <w:rsid w:val="00D74A57"/>
    <w:rsid w:val="00D74CB5"/>
    <w:rsid w:val="00D751FF"/>
    <w:rsid w:val="00D7615D"/>
    <w:rsid w:val="00D7628C"/>
    <w:rsid w:val="00D76473"/>
    <w:rsid w:val="00D767D0"/>
    <w:rsid w:val="00D76D1C"/>
    <w:rsid w:val="00D76E40"/>
    <w:rsid w:val="00D76E9D"/>
    <w:rsid w:val="00D76F17"/>
    <w:rsid w:val="00D77003"/>
    <w:rsid w:val="00D77316"/>
    <w:rsid w:val="00D77AF2"/>
    <w:rsid w:val="00D802CD"/>
    <w:rsid w:val="00D80588"/>
    <w:rsid w:val="00D80E37"/>
    <w:rsid w:val="00D812C8"/>
    <w:rsid w:val="00D812C9"/>
    <w:rsid w:val="00D81414"/>
    <w:rsid w:val="00D81453"/>
    <w:rsid w:val="00D81B08"/>
    <w:rsid w:val="00D82167"/>
    <w:rsid w:val="00D82250"/>
    <w:rsid w:val="00D82B11"/>
    <w:rsid w:val="00D83157"/>
    <w:rsid w:val="00D83683"/>
    <w:rsid w:val="00D83922"/>
    <w:rsid w:val="00D83B5D"/>
    <w:rsid w:val="00D84947"/>
    <w:rsid w:val="00D84A65"/>
    <w:rsid w:val="00D8609D"/>
    <w:rsid w:val="00D86114"/>
    <w:rsid w:val="00D8638E"/>
    <w:rsid w:val="00D8650E"/>
    <w:rsid w:val="00D86BBB"/>
    <w:rsid w:val="00D86BF5"/>
    <w:rsid w:val="00D87209"/>
    <w:rsid w:val="00D87C68"/>
    <w:rsid w:val="00D87D58"/>
    <w:rsid w:val="00D903C2"/>
    <w:rsid w:val="00D9043B"/>
    <w:rsid w:val="00D90C42"/>
    <w:rsid w:val="00D90D7A"/>
    <w:rsid w:val="00D915B2"/>
    <w:rsid w:val="00D91D2B"/>
    <w:rsid w:val="00D91EC7"/>
    <w:rsid w:val="00D92227"/>
    <w:rsid w:val="00D922DA"/>
    <w:rsid w:val="00D92E28"/>
    <w:rsid w:val="00D93421"/>
    <w:rsid w:val="00D9354C"/>
    <w:rsid w:val="00D938C9"/>
    <w:rsid w:val="00D94866"/>
    <w:rsid w:val="00D94B33"/>
    <w:rsid w:val="00D94B58"/>
    <w:rsid w:val="00D94BAE"/>
    <w:rsid w:val="00D952FE"/>
    <w:rsid w:val="00D9534E"/>
    <w:rsid w:val="00D965E2"/>
    <w:rsid w:val="00D96CD3"/>
    <w:rsid w:val="00D97578"/>
    <w:rsid w:val="00D97673"/>
    <w:rsid w:val="00D9779D"/>
    <w:rsid w:val="00D97D20"/>
    <w:rsid w:val="00D97FDF"/>
    <w:rsid w:val="00DA00B5"/>
    <w:rsid w:val="00DA03C1"/>
    <w:rsid w:val="00DA055C"/>
    <w:rsid w:val="00DA13C2"/>
    <w:rsid w:val="00DA16DD"/>
    <w:rsid w:val="00DA18C3"/>
    <w:rsid w:val="00DA1B85"/>
    <w:rsid w:val="00DA1C4D"/>
    <w:rsid w:val="00DA1CBD"/>
    <w:rsid w:val="00DA1E46"/>
    <w:rsid w:val="00DA2E81"/>
    <w:rsid w:val="00DA2E89"/>
    <w:rsid w:val="00DA3833"/>
    <w:rsid w:val="00DA43AA"/>
    <w:rsid w:val="00DA46DF"/>
    <w:rsid w:val="00DA4B58"/>
    <w:rsid w:val="00DA4B98"/>
    <w:rsid w:val="00DA4F23"/>
    <w:rsid w:val="00DA51E8"/>
    <w:rsid w:val="00DA57B2"/>
    <w:rsid w:val="00DA5D4E"/>
    <w:rsid w:val="00DA5FF1"/>
    <w:rsid w:val="00DA62B8"/>
    <w:rsid w:val="00DA680E"/>
    <w:rsid w:val="00DA6A2A"/>
    <w:rsid w:val="00DA7B16"/>
    <w:rsid w:val="00DA7BE7"/>
    <w:rsid w:val="00DA7C53"/>
    <w:rsid w:val="00DB03E7"/>
    <w:rsid w:val="00DB06B1"/>
    <w:rsid w:val="00DB08B3"/>
    <w:rsid w:val="00DB0978"/>
    <w:rsid w:val="00DB0995"/>
    <w:rsid w:val="00DB1466"/>
    <w:rsid w:val="00DB18FA"/>
    <w:rsid w:val="00DB1EC9"/>
    <w:rsid w:val="00DB21B3"/>
    <w:rsid w:val="00DB29F9"/>
    <w:rsid w:val="00DB2CD1"/>
    <w:rsid w:val="00DB2DAE"/>
    <w:rsid w:val="00DB2E99"/>
    <w:rsid w:val="00DB3723"/>
    <w:rsid w:val="00DB38FA"/>
    <w:rsid w:val="00DB3A3E"/>
    <w:rsid w:val="00DB4A97"/>
    <w:rsid w:val="00DB4EB3"/>
    <w:rsid w:val="00DB520F"/>
    <w:rsid w:val="00DB53E9"/>
    <w:rsid w:val="00DB5ABB"/>
    <w:rsid w:val="00DB5B8C"/>
    <w:rsid w:val="00DB5D51"/>
    <w:rsid w:val="00DB604A"/>
    <w:rsid w:val="00DB6114"/>
    <w:rsid w:val="00DB6A7E"/>
    <w:rsid w:val="00DB739C"/>
    <w:rsid w:val="00DB743A"/>
    <w:rsid w:val="00DB752E"/>
    <w:rsid w:val="00DB7749"/>
    <w:rsid w:val="00DB7D22"/>
    <w:rsid w:val="00DB7F61"/>
    <w:rsid w:val="00DC01DF"/>
    <w:rsid w:val="00DC023A"/>
    <w:rsid w:val="00DC02F7"/>
    <w:rsid w:val="00DC05C1"/>
    <w:rsid w:val="00DC098D"/>
    <w:rsid w:val="00DC0AF7"/>
    <w:rsid w:val="00DC0C85"/>
    <w:rsid w:val="00DC1280"/>
    <w:rsid w:val="00DC12EC"/>
    <w:rsid w:val="00DC16A7"/>
    <w:rsid w:val="00DC1807"/>
    <w:rsid w:val="00DC192F"/>
    <w:rsid w:val="00DC1BE4"/>
    <w:rsid w:val="00DC1D93"/>
    <w:rsid w:val="00DC2173"/>
    <w:rsid w:val="00DC2A37"/>
    <w:rsid w:val="00DC2E46"/>
    <w:rsid w:val="00DC2FC9"/>
    <w:rsid w:val="00DC3A48"/>
    <w:rsid w:val="00DC3BA0"/>
    <w:rsid w:val="00DC3BF3"/>
    <w:rsid w:val="00DC41B5"/>
    <w:rsid w:val="00DC473A"/>
    <w:rsid w:val="00DC487D"/>
    <w:rsid w:val="00DC543B"/>
    <w:rsid w:val="00DC5717"/>
    <w:rsid w:val="00DC6170"/>
    <w:rsid w:val="00DC65FA"/>
    <w:rsid w:val="00DC6A43"/>
    <w:rsid w:val="00DC6E35"/>
    <w:rsid w:val="00DC73D0"/>
    <w:rsid w:val="00DC73FD"/>
    <w:rsid w:val="00DC772A"/>
    <w:rsid w:val="00DC7D9D"/>
    <w:rsid w:val="00DC7EE1"/>
    <w:rsid w:val="00DD024F"/>
    <w:rsid w:val="00DD06AC"/>
    <w:rsid w:val="00DD06EA"/>
    <w:rsid w:val="00DD13FD"/>
    <w:rsid w:val="00DD1C24"/>
    <w:rsid w:val="00DD2826"/>
    <w:rsid w:val="00DD33AB"/>
    <w:rsid w:val="00DD358F"/>
    <w:rsid w:val="00DD3648"/>
    <w:rsid w:val="00DD4005"/>
    <w:rsid w:val="00DD472A"/>
    <w:rsid w:val="00DD4831"/>
    <w:rsid w:val="00DD4959"/>
    <w:rsid w:val="00DD4DDE"/>
    <w:rsid w:val="00DD4E95"/>
    <w:rsid w:val="00DD5425"/>
    <w:rsid w:val="00DD56B2"/>
    <w:rsid w:val="00DD5B52"/>
    <w:rsid w:val="00DD5C93"/>
    <w:rsid w:val="00DD5F60"/>
    <w:rsid w:val="00DD606D"/>
    <w:rsid w:val="00DD664C"/>
    <w:rsid w:val="00DD6917"/>
    <w:rsid w:val="00DD6A07"/>
    <w:rsid w:val="00DD715A"/>
    <w:rsid w:val="00DD71F7"/>
    <w:rsid w:val="00DD7219"/>
    <w:rsid w:val="00DD732D"/>
    <w:rsid w:val="00DD7BBC"/>
    <w:rsid w:val="00DD7C45"/>
    <w:rsid w:val="00DD7F4F"/>
    <w:rsid w:val="00DE026A"/>
    <w:rsid w:val="00DE08BC"/>
    <w:rsid w:val="00DE0C76"/>
    <w:rsid w:val="00DE0D93"/>
    <w:rsid w:val="00DE1239"/>
    <w:rsid w:val="00DE16D1"/>
    <w:rsid w:val="00DE1C81"/>
    <w:rsid w:val="00DE2290"/>
    <w:rsid w:val="00DE2332"/>
    <w:rsid w:val="00DE2983"/>
    <w:rsid w:val="00DE2CCC"/>
    <w:rsid w:val="00DE2EDF"/>
    <w:rsid w:val="00DE355F"/>
    <w:rsid w:val="00DE361C"/>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69A6"/>
    <w:rsid w:val="00DE7029"/>
    <w:rsid w:val="00DE704C"/>
    <w:rsid w:val="00DE761A"/>
    <w:rsid w:val="00DE77A3"/>
    <w:rsid w:val="00DE7948"/>
    <w:rsid w:val="00DE7FD0"/>
    <w:rsid w:val="00DF029E"/>
    <w:rsid w:val="00DF0DED"/>
    <w:rsid w:val="00DF11B5"/>
    <w:rsid w:val="00DF1478"/>
    <w:rsid w:val="00DF1BCC"/>
    <w:rsid w:val="00DF1C8A"/>
    <w:rsid w:val="00DF22FB"/>
    <w:rsid w:val="00DF2916"/>
    <w:rsid w:val="00DF2D3A"/>
    <w:rsid w:val="00DF3132"/>
    <w:rsid w:val="00DF31A3"/>
    <w:rsid w:val="00DF4B29"/>
    <w:rsid w:val="00DF4C94"/>
    <w:rsid w:val="00DF51CE"/>
    <w:rsid w:val="00DF61BF"/>
    <w:rsid w:val="00DF6341"/>
    <w:rsid w:val="00DF63EF"/>
    <w:rsid w:val="00DF65E2"/>
    <w:rsid w:val="00DF6894"/>
    <w:rsid w:val="00DF69F8"/>
    <w:rsid w:val="00DF6B69"/>
    <w:rsid w:val="00DF6CA2"/>
    <w:rsid w:val="00DF6D54"/>
    <w:rsid w:val="00DF70AA"/>
    <w:rsid w:val="00DF7AB2"/>
    <w:rsid w:val="00DF7D45"/>
    <w:rsid w:val="00E007E5"/>
    <w:rsid w:val="00E01538"/>
    <w:rsid w:val="00E01585"/>
    <w:rsid w:val="00E01B38"/>
    <w:rsid w:val="00E02111"/>
    <w:rsid w:val="00E026D3"/>
    <w:rsid w:val="00E02896"/>
    <w:rsid w:val="00E029BA"/>
    <w:rsid w:val="00E02B05"/>
    <w:rsid w:val="00E032EE"/>
    <w:rsid w:val="00E03AC5"/>
    <w:rsid w:val="00E03B83"/>
    <w:rsid w:val="00E03FC0"/>
    <w:rsid w:val="00E052EA"/>
    <w:rsid w:val="00E0568F"/>
    <w:rsid w:val="00E05714"/>
    <w:rsid w:val="00E05779"/>
    <w:rsid w:val="00E058CD"/>
    <w:rsid w:val="00E0596F"/>
    <w:rsid w:val="00E05BFA"/>
    <w:rsid w:val="00E062CD"/>
    <w:rsid w:val="00E0643C"/>
    <w:rsid w:val="00E06A7B"/>
    <w:rsid w:val="00E06B49"/>
    <w:rsid w:val="00E0755F"/>
    <w:rsid w:val="00E076A5"/>
    <w:rsid w:val="00E078E8"/>
    <w:rsid w:val="00E100CA"/>
    <w:rsid w:val="00E101B9"/>
    <w:rsid w:val="00E102E8"/>
    <w:rsid w:val="00E105CA"/>
    <w:rsid w:val="00E10625"/>
    <w:rsid w:val="00E107B1"/>
    <w:rsid w:val="00E10CAB"/>
    <w:rsid w:val="00E10CD9"/>
    <w:rsid w:val="00E114E5"/>
    <w:rsid w:val="00E11EE3"/>
    <w:rsid w:val="00E11EE7"/>
    <w:rsid w:val="00E1338C"/>
    <w:rsid w:val="00E13996"/>
    <w:rsid w:val="00E13BA7"/>
    <w:rsid w:val="00E13EFD"/>
    <w:rsid w:val="00E13F5B"/>
    <w:rsid w:val="00E140FF"/>
    <w:rsid w:val="00E1433A"/>
    <w:rsid w:val="00E14C16"/>
    <w:rsid w:val="00E15424"/>
    <w:rsid w:val="00E158FE"/>
    <w:rsid w:val="00E1603E"/>
    <w:rsid w:val="00E161E9"/>
    <w:rsid w:val="00E17661"/>
    <w:rsid w:val="00E17698"/>
    <w:rsid w:val="00E17902"/>
    <w:rsid w:val="00E201F6"/>
    <w:rsid w:val="00E204F7"/>
    <w:rsid w:val="00E207E3"/>
    <w:rsid w:val="00E208B2"/>
    <w:rsid w:val="00E20DBC"/>
    <w:rsid w:val="00E21360"/>
    <w:rsid w:val="00E2167D"/>
    <w:rsid w:val="00E219E7"/>
    <w:rsid w:val="00E21DF2"/>
    <w:rsid w:val="00E21FDB"/>
    <w:rsid w:val="00E22341"/>
    <w:rsid w:val="00E223D9"/>
    <w:rsid w:val="00E228D9"/>
    <w:rsid w:val="00E2294B"/>
    <w:rsid w:val="00E23395"/>
    <w:rsid w:val="00E236E0"/>
    <w:rsid w:val="00E239A6"/>
    <w:rsid w:val="00E23B51"/>
    <w:rsid w:val="00E23E02"/>
    <w:rsid w:val="00E23FDF"/>
    <w:rsid w:val="00E24702"/>
    <w:rsid w:val="00E24802"/>
    <w:rsid w:val="00E24C3C"/>
    <w:rsid w:val="00E2507A"/>
    <w:rsid w:val="00E25202"/>
    <w:rsid w:val="00E25430"/>
    <w:rsid w:val="00E25BFE"/>
    <w:rsid w:val="00E25D4A"/>
    <w:rsid w:val="00E2660F"/>
    <w:rsid w:val="00E268B8"/>
    <w:rsid w:val="00E2721B"/>
    <w:rsid w:val="00E2728A"/>
    <w:rsid w:val="00E273CA"/>
    <w:rsid w:val="00E27DDA"/>
    <w:rsid w:val="00E27F19"/>
    <w:rsid w:val="00E3086E"/>
    <w:rsid w:val="00E30BF7"/>
    <w:rsid w:val="00E30C04"/>
    <w:rsid w:val="00E31932"/>
    <w:rsid w:val="00E31EF1"/>
    <w:rsid w:val="00E33011"/>
    <w:rsid w:val="00E334A5"/>
    <w:rsid w:val="00E334FF"/>
    <w:rsid w:val="00E336E5"/>
    <w:rsid w:val="00E3375A"/>
    <w:rsid w:val="00E33DCE"/>
    <w:rsid w:val="00E3403A"/>
    <w:rsid w:val="00E3410E"/>
    <w:rsid w:val="00E349BA"/>
    <w:rsid w:val="00E34C7A"/>
    <w:rsid w:val="00E3519C"/>
    <w:rsid w:val="00E357AE"/>
    <w:rsid w:val="00E35858"/>
    <w:rsid w:val="00E35BF7"/>
    <w:rsid w:val="00E35C01"/>
    <w:rsid w:val="00E35EE1"/>
    <w:rsid w:val="00E35F90"/>
    <w:rsid w:val="00E362DE"/>
    <w:rsid w:val="00E362F0"/>
    <w:rsid w:val="00E36405"/>
    <w:rsid w:val="00E36422"/>
    <w:rsid w:val="00E36F35"/>
    <w:rsid w:val="00E3743A"/>
    <w:rsid w:val="00E374D5"/>
    <w:rsid w:val="00E37564"/>
    <w:rsid w:val="00E40105"/>
    <w:rsid w:val="00E4066A"/>
    <w:rsid w:val="00E40683"/>
    <w:rsid w:val="00E407CE"/>
    <w:rsid w:val="00E408DB"/>
    <w:rsid w:val="00E409E6"/>
    <w:rsid w:val="00E40C47"/>
    <w:rsid w:val="00E41282"/>
    <w:rsid w:val="00E41E2A"/>
    <w:rsid w:val="00E4248A"/>
    <w:rsid w:val="00E424A0"/>
    <w:rsid w:val="00E4283E"/>
    <w:rsid w:val="00E4316D"/>
    <w:rsid w:val="00E43494"/>
    <w:rsid w:val="00E4354E"/>
    <w:rsid w:val="00E43E88"/>
    <w:rsid w:val="00E43FFF"/>
    <w:rsid w:val="00E446E5"/>
    <w:rsid w:val="00E44ABF"/>
    <w:rsid w:val="00E44C34"/>
    <w:rsid w:val="00E44EAA"/>
    <w:rsid w:val="00E44FFD"/>
    <w:rsid w:val="00E454AD"/>
    <w:rsid w:val="00E4550B"/>
    <w:rsid w:val="00E459A4"/>
    <w:rsid w:val="00E459E9"/>
    <w:rsid w:val="00E45CC9"/>
    <w:rsid w:val="00E45EC4"/>
    <w:rsid w:val="00E45FB8"/>
    <w:rsid w:val="00E469FC"/>
    <w:rsid w:val="00E47226"/>
    <w:rsid w:val="00E473B0"/>
    <w:rsid w:val="00E474E8"/>
    <w:rsid w:val="00E47863"/>
    <w:rsid w:val="00E47C5F"/>
    <w:rsid w:val="00E501EA"/>
    <w:rsid w:val="00E507CB"/>
    <w:rsid w:val="00E5081C"/>
    <w:rsid w:val="00E508BF"/>
    <w:rsid w:val="00E5091B"/>
    <w:rsid w:val="00E50A63"/>
    <w:rsid w:val="00E50E14"/>
    <w:rsid w:val="00E50E59"/>
    <w:rsid w:val="00E520BA"/>
    <w:rsid w:val="00E522E6"/>
    <w:rsid w:val="00E52484"/>
    <w:rsid w:val="00E52814"/>
    <w:rsid w:val="00E528EA"/>
    <w:rsid w:val="00E529B1"/>
    <w:rsid w:val="00E52CC5"/>
    <w:rsid w:val="00E535A8"/>
    <w:rsid w:val="00E53671"/>
    <w:rsid w:val="00E538B9"/>
    <w:rsid w:val="00E5404D"/>
    <w:rsid w:val="00E54168"/>
    <w:rsid w:val="00E545E5"/>
    <w:rsid w:val="00E55298"/>
    <w:rsid w:val="00E55416"/>
    <w:rsid w:val="00E55601"/>
    <w:rsid w:val="00E5582C"/>
    <w:rsid w:val="00E5620C"/>
    <w:rsid w:val="00E56319"/>
    <w:rsid w:val="00E567A9"/>
    <w:rsid w:val="00E5691D"/>
    <w:rsid w:val="00E57859"/>
    <w:rsid w:val="00E579D0"/>
    <w:rsid w:val="00E57E1A"/>
    <w:rsid w:val="00E57F98"/>
    <w:rsid w:val="00E6060B"/>
    <w:rsid w:val="00E61142"/>
    <w:rsid w:val="00E61587"/>
    <w:rsid w:val="00E61A03"/>
    <w:rsid w:val="00E61BB0"/>
    <w:rsid w:val="00E61CD5"/>
    <w:rsid w:val="00E61EC8"/>
    <w:rsid w:val="00E624A0"/>
    <w:rsid w:val="00E625C3"/>
    <w:rsid w:val="00E6279E"/>
    <w:rsid w:val="00E62A56"/>
    <w:rsid w:val="00E633F1"/>
    <w:rsid w:val="00E636F5"/>
    <w:rsid w:val="00E636FD"/>
    <w:rsid w:val="00E6378B"/>
    <w:rsid w:val="00E63AF1"/>
    <w:rsid w:val="00E64589"/>
    <w:rsid w:val="00E64617"/>
    <w:rsid w:val="00E647F9"/>
    <w:rsid w:val="00E64812"/>
    <w:rsid w:val="00E6542B"/>
    <w:rsid w:val="00E6548E"/>
    <w:rsid w:val="00E65D92"/>
    <w:rsid w:val="00E663CF"/>
    <w:rsid w:val="00E66418"/>
    <w:rsid w:val="00E66762"/>
    <w:rsid w:val="00E66842"/>
    <w:rsid w:val="00E669D9"/>
    <w:rsid w:val="00E66A63"/>
    <w:rsid w:val="00E66D16"/>
    <w:rsid w:val="00E674F1"/>
    <w:rsid w:val="00E6763F"/>
    <w:rsid w:val="00E70037"/>
    <w:rsid w:val="00E70976"/>
    <w:rsid w:val="00E70A84"/>
    <w:rsid w:val="00E70B00"/>
    <w:rsid w:val="00E71356"/>
    <w:rsid w:val="00E7161D"/>
    <w:rsid w:val="00E71DBA"/>
    <w:rsid w:val="00E72897"/>
    <w:rsid w:val="00E72BEB"/>
    <w:rsid w:val="00E72E41"/>
    <w:rsid w:val="00E733C0"/>
    <w:rsid w:val="00E73712"/>
    <w:rsid w:val="00E73AA5"/>
    <w:rsid w:val="00E73EAE"/>
    <w:rsid w:val="00E74254"/>
    <w:rsid w:val="00E7428F"/>
    <w:rsid w:val="00E7562E"/>
    <w:rsid w:val="00E75926"/>
    <w:rsid w:val="00E7629E"/>
    <w:rsid w:val="00E763A2"/>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7D5"/>
    <w:rsid w:val="00E81915"/>
    <w:rsid w:val="00E81A0C"/>
    <w:rsid w:val="00E81B3F"/>
    <w:rsid w:val="00E81FEF"/>
    <w:rsid w:val="00E8265E"/>
    <w:rsid w:val="00E82A60"/>
    <w:rsid w:val="00E82D42"/>
    <w:rsid w:val="00E82E8A"/>
    <w:rsid w:val="00E8331C"/>
    <w:rsid w:val="00E83357"/>
    <w:rsid w:val="00E83405"/>
    <w:rsid w:val="00E8374D"/>
    <w:rsid w:val="00E838D1"/>
    <w:rsid w:val="00E84297"/>
    <w:rsid w:val="00E847EA"/>
    <w:rsid w:val="00E84B5C"/>
    <w:rsid w:val="00E84C9C"/>
    <w:rsid w:val="00E84D86"/>
    <w:rsid w:val="00E851A8"/>
    <w:rsid w:val="00E854EF"/>
    <w:rsid w:val="00E85646"/>
    <w:rsid w:val="00E8576F"/>
    <w:rsid w:val="00E85DC1"/>
    <w:rsid w:val="00E86AC3"/>
    <w:rsid w:val="00E86E20"/>
    <w:rsid w:val="00E87065"/>
    <w:rsid w:val="00E87076"/>
    <w:rsid w:val="00E87129"/>
    <w:rsid w:val="00E873AC"/>
    <w:rsid w:val="00E874A6"/>
    <w:rsid w:val="00E901B8"/>
    <w:rsid w:val="00E9026D"/>
    <w:rsid w:val="00E90644"/>
    <w:rsid w:val="00E906D0"/>
    <w:rsid w:val="00E90EC0"/>
    <w:rsid w:val="00E910D5"/>
    <w:rsid w:val="00E916FE"/>
    <w:rsid w:val="00E91EF9"/>
    <w:rsid w:val="00E921BF"/>
    <w:rsid w:val="00E92996"/>
    <w:rsid w:val="00E92BD9"/>
    <w:rsid w:val="00E92C50"/>
    <w:rsid w:val="00E93529"/>
    <w:rsid w:val="00E938D5"/>
    <w:rsid w:val="00E93DC1"/>
    <w:rsid w:val="00E9424F"/>
    <w:rsid w:val="00E947C4"/>
    <w:rsid w:val="00E948E7"/>
    <w:rsid w:val="00E950A9"/>
    <w:rsid w:val="00E95106"/>
    <w:rsid w:val="00E9516C"/>
    <w:rsid w:val="00E95504"/>
    <w:rsid w:val="00E9639C"/>
    <w:rsid w:val="00E96458"/>
    <w:rsid w:val="00E964E6"/>
    <w:rsid w:val="00E96622"/>
    <w:rsid w:val="00E96B61"/>
    <w:rsid w:val="00E96B96"/>
    <w:rsid w:val="00E96F5E"/>
    <w:rsid w:val="00E96F6A"/>
    <w:rsid w:val="00E9727A"/>
    <w:rsid w:val="00E973C1"/>
    <w:rsid w:val="00E97CD2"/>
    <w:rsid w:val="00E97E3B"/>
    <w:rsid w:val="00E97F71"/>
    <w:rsid w:val="00EA02AB"/>
    <w:rsid w:val="00EA0A7C"/>
    <w:rsid w:val="00EA0E5D"/>
    <w:rsid w:val="00EA16A9"/>
    <w:rsid w:val="00EA1C73"/>
    <w:rsid w:val="00EA1F5A"/>
    <w:rsid w:val="00EA20FA"/>
    <w:rsid w:val="00EA22F3"/>
    <w:rsid w:val="00EA24A6"/>
    <w:rsid w:val="00EA24A7"/>
    <w:rsid w:val="00EA2563"/>
    <w:rsid w:val="00EA2794"/>
    <w:rsid w:val="00EA29B6"/>
    <w:rsid w:val="00EA2E48"/>
    <w:rsid w:val="00EA2EAA"/>
    <w:rsid w:val="00EA2FE8"/>
    <w:rsid w:val="00EA32BB"/>
    <w:rsid w:val="00EA35FF"/>
    <w:rsid w:val="00EA3D57"/>
    <w:rsid w:val="00EA3EA8"/>
    <w:rsid w:val="00EA412C"/>
    <w:rsid w:val="00EA4281"/>
    <w:rsid w:val="00EA451B"/>
    <w:rsid w:val="00EA46E1"/>
    <w:rsid w:val="00EA46E3"/>
    <w:rsid w:val="00EA4938"/>
    <w:rsid w:val="00EA4C0A"/>
    <w:rsid w:val="00EA4D2E"/>
    <w:rsid w:val="00EA4E95"/>
    <w:rsid w:val="00EA5469"/>
    <w:rsid w:val="00EA5E43"/>
    <w:rsid w:val="00EA607B"/>
    <w:rsid w:val="00EA6198"/>
    <w:rsid w:val="00EA6699"/>
    <w:rsid w:val="00EA6CF4"/>
    <w:rsid w:val="00EA709E"/>
    <w:rsid w:val="00EA70C5"/>
    <w:rsid w:val="00EA71EE"/>
    <w:rsid w:val="00EA7697"/>
    <w:rsid w:val="00EA79EC"/>
    <w:rsid w:val="00EA7C11"/>
    <w:rsid w:val="00EB03A7"/>
    <w:rsid w:val="00EB064F"/>
    <w:rsid w:val="00EB06A7"/>
    <w:rsid w:val="00EB089A"/>
    <w:rsid w:val="00EB0C7C"/>
    <w:rsid w:val="00EB1DEF"/>
    <w:rsid w:val="00EB286F"/>
    <w:rsid w:val="00EB2F98"/>
    <w:rsid w:val="00EB3233"/>
    <w:rsid w:val="00EB37A2"/>
    <w:rsid w:val="00EB3A0A"/>
    <w:rsid w:val="00EB3B68"/>
    <w:rsid w:val="00EB4066"/>
    <w:rsid w:val="00EB453D"/>
    <w:rsid w:val="00EB52D0"/>
    <w:rsid w:val="00EB55B9"/>
    <w:rsid w:val="00EB563A"/>
    <w:rsid w:val="00EB59B9"/>
    <w:rsid w:val="00EB5C9E"/>
    <w:rsid w:val="00EB637A"/>
    <w:rsid w:val="00EB63C5"/>
    <w:rsid w:val="00EB66C1"/>
    <w:rsid w:val="00EB69AE"/>
    <w:rsid w:val="00EB6DF5"/>
    <w:rsid w:val="00EB6F21"/>
    <w:rsid w:val="00EB748E"/>
    <w:rsid w:val="00EB7827"/>
    <w:rsid w:val="00EC0117"/>
    <w:rsid w:val="00EC012C"/>
    <w:rsid w:val="00EC01DF"/>
    <w:rsid w:val="00EC076A"/>
    <w:rsid w:val="00EC097A"/>
    <w:rsid w:val="00EC0A30"/>
    <w:rsid w:val="00EC1351"/>
    <w:rsid w:val="00EC191D"/>
    <w:rsid w:val="00EC1DDC"/>
    <w:rsid w:val="00EC2A1C"/>
    <w:rsid w:val="00EC2A37"/>
    <w:rsid w:val="00EC3410"/>
    <w:rsid w:val="00EC3837"/>
    <w:rsid w:val="00EC38D1"/>
    <w:rsid w:val="00EC39DA"/>
    <w:rsid w:val="00EC3BCE"/>
    <w:rsid w:val="00EC3E02"/>
    <w:rsid w:val="00EC3E9C"/>
    <w:rsid w:val="00EC3FD3"/>
    <w:rsid w:val="00EC4263"/>
    <w:rsid w:val="00EC489D"/>
    <w:rsid w:val="00EC4A53"/>
    <w:rsid w:val="00EC4D5A"/>
    <w:rsid w:val="00EC5485"/>
    <w:rsid w:val="00EC5525"/>
    <w:rsid w:val="00EC5AF4"/>
    <w:rsid w:val="00EC5B04"/>
    <w:rsid w:val="00EC69F7"/>
    <w:rsid w:val="00EC700D"/>
    <w:rsid w:val="00EC7030"/>
    <w:rsid w:val="00EC7207"/>
    <w:rsid w:val="00EC73FF"/>
    <w:rsid w:val="00EC7C35"/>
    <w:rsid w:val="00ED0560"/>
    <w:rsid w:val="00ED0AE2"/>
    <w:rsid w:val="00ED0C5F"/>
    <w:rsid w:val="00ED122C"/>
    <w:rsid w:val="00ED1526"/>
    <w:rsid w:val="00ED1BF4"/>
    <w:rsid w:val="00ED1C29"/>
    <w:rsid w:val="00ED1F7B"/>
    <w:rsid w:val="00ED20F3"/>
    <w:rsid w:val="00ED2A6A"/>
    <w:rsid w:val="00ED2C72"/>
    <w:rsid w:val="00ED2EAE"/>
    <w:rsid w:val="00ED303F"/>
    <w:rsid w:val="00ED306B"/>
    <w:rsid w:val="00ED3674"/>
    <w:rsid w:val="00ED3681"/>
    <w:rsid w:val="00ED3719"/>
    <w:rsid w:val="00ED3A0A"/>
    <w:rsid w:val="00ED3D65"/>
    <w:rsid w:val="00ED3EE1"/>
    <w:rsid w:val="00ED3F20"/>
    <w:rsid w:val="00ED405E"/>
    <w:rsid w:val="00ED42ED"/>
    <w:rsid w:val="00ED48B1"/>
    <w:rsid w:val="00ED4C89"/>
    <w:rsid w:val="00ED4D52"/>
    <w:rsid w:val="00ED501C"/>
    <w:rsid w:val="00ED592C"/>
    <w:rsid w:val="00ED5DF5"/>
    <w:rsid w:val="00ED5F9B"/>
    <w:rsid w:val="00ED606E"/>
    <w:rsid w:val="00ED625F"/>
    <w:rsid w:val="00ED628E"/>
    <w:rsid w:val="00ED65AF"/>
    <w:rsid w:val="00ED6723"/>
    <w:rsid w:val="00ED6F38"/>
    <w:rsid w:val="00ED7570"/>
    <w:rsid w:val="00ED7734"/>
    <w:rsid w:val="00ED7742"/>
    <w:rsid w:val="00ED7CA0"/>
    <w:rsid w:val="00ED7D36"/>
    <w:rsid w:val="00EE059A"/>
    <w:rsid w:val="00EE0C3E"/>
    <w:rsid w:val="00EE0CC9"/>
    <w:rsid w:val="00EE10C4"/>
    <w:rsid w:val="00EE1454"/>
    <w:rsid w:val="00EE1A64"/>
    <w:rsid w:val="00EE1D4B"/>
    <w:rsid w:val="00EE2FAA"/>
    <w:rsid w:val="00EE3137"/>
    <w:rsid w:val="00EE34C5"/>
    <w:rsid w:val="00EE3C60"/>
    <w:rsid w:val="00EE3D27"/>
    <w:rsid w:val="00EE3FDC"/>
    <w:rsid w:val="00EE4651"/>
    <w:rsid w:val="00EE470D"/>
    <w:rsid w:val="00EE4807"/>
    <w:rsid w:val="00EE48EB"/>
    <w:rsid w:val="00EE498F"/>
    <w:rsid w:val="00EE4AD3"/>
    <w:rsid w:val="00EE4D77"/>
    <w:rsid w:val="00EE4FBD"/>
    <w:rsid w:val="00EE50D5"/>
    <w:rsid w:val="00EE581B"/>
    <w:rsid w:val="00EE58B3"/>
    <w:rsid w:val="00EE5D4D"/>
    <w:rsid w:val="00EE5D8E"/>
    <w:rsid w:val="00EE6586"/>
    <w:rsid w:val="00EE6E8E"/>
    <w:rsid w:val="00EE6EA0"/>
    <w:rsid w:val="00EE6F28"/>
    <w:rsid w:val="00EE7187"/>
    <w:rsid w:val="00EE72A7"/>
    <w:rsid w:val="00EE72FE"/>
    <w:rsid w:val="00EE77A8"/>
    <w:rsid w:val="00EE77F5"/>
    <w:rsid w:val="00EE7871"/>
    <w:rsid w:val="00EE7B7B"/>
    <w:rsid w:val="00EE7F6F"/>
    <w:rsid w:val="00EF006A"/>
    <w:rsid w:val="00EF057B"/>
    <w:rsid w:val="00EF0ECA"/>
    <w:rsid w:val="00EF127A"/>
    <w:rsid w:val="00EF134C"/>
    <w:rsid w:val="00EF21D9"/>
    <w:rsid w:val="00EF24FE"/>
    <w:rsid w:val="00EF2ABF"/>
    <w:rsid w:val="00EF347E"/>
    <w:rsid w:val="00EF372A"/>
    <w:rsid w:val="00EF3778"/>
    <w:rsid w:val="00EF3F8F"/>
    <w:rsid w:val="00EF4134"/>
    <w:rsid w:val="00EF4296"/>
    <w:rsid w:val="00EF485B"/>
    <w:rsid w:val="00EF489B"/>
    <w:rsid w:val="00EF55D0"/>
    <w:rsid w:val="00EF576B"/>
    <w:rsid w:val="00EF581D"/>
    <w:rsid w:val="00EF583B"/>
    <w:rsid w:val="00EF59F1"/>
    <w:rsid w:val="00EF5BAA"/>
    <w:rsid w:val="00EF5C6B"/>
    <w:rsid w:val="00EF6275"/>
    <w:rsid w:val="00EF630B"/>
    <w:rsid w:val="00EF6525"/>
    <w:rsid w:val="00EF65F4"/>
    <w:rsid w:val="00EF66A6"/>
    <w:rsid w:val="00EF6C84"/>
    <w:rsid w:val="00EF6E9C"/>
    <w:rsid w:val="00EF73C5"/>
    <w:rsid w:val="00EF79C1"/>
    <w:rsid w:val="00EF7FD6"/>
    <w:rsid w:val="00F002F1"/>
    <w:rsid w:val="00F00910"/>
    <w:rsid w:val="00F00E11"/>
    <w:rsid w:val="00F01094"/>
    <w:rsid w:val="00F010FA"/>
    <w:rsid w:val="00F01114"/>
    <w:rsid w:val="00F018D7"/>
    <w:rsid w:val="00F01D04"/>
    <w:rsid w:val="00F02921"/>
    <w:rsid w:val="00F03202"/>
    <w:rsid w:val="00F036EC"/>
    <w:rsid w:val="00F03A63"/>
    <w:rsid w:val="00F03DBF"/>
    <w:rsid w:val="00F03E5E"/>
    <w:rsid w:val="00F04163"/>
    <w:rsid w:val="00F04492"/>
    <w:rsid w:val="00F047B1"/>
    <w:rsid w:val="00F0482E"/>
    <w:rsid w:val="00F05732"/>
    <w:rsid w:val="00F063FA"/>
    <w:rsid w:val="00F06414"/>
    <w:rsid w:val="00F06823"/>
    <w:rsid w:val="00F06F0F"/>
    <w:rsid w:val="00F07C4B"/>
    <w:rsid w:val="00F1048A"/>
    <w:rsid w:val="00F1055C"/>
    <w:rsid w:val="00F10F99"/>
    <w:rsid w:val="00F1170E"/>
    <w:rsid w:val="00F119EB"/>
    <w:rsid w:val="00F12605"/>
    <w:rsid w:val="00F126E7"/>
    <w:rsid w:val="00F1276D"/>
    <w:rsid w:val="00F12A0D"/>
    <w:rsid w:val="00F12CA2"/>
    <w:rsid w:val="00F12DC1"/>
    <w:rsid w:val="00F13834"/>
    <w:rsid w:val="00F1395B"/>
    <w:rsid w:val="00F13F7C"/>
    <w:rsid w:val="00F1401D"/>
    <w:rsid w:val="00F142A3"/>
    <w:rsid w:val="00F142C6"/>
    <w:rsid w:val="00F14431"/>
    <w:rsid w:val="00F147B8"/>
    <w:rsid w:val="00F14CED"/>
    <w:rsid w:val="00F14D21"/>
    <w:rsid w:val="00F1544F"/>
    <w:rsid w:val="00F158A9"/>
    <w:rsid w:val="00F159ED"/>
    <w:rsid w:val="00F15CE5"/>
    <w:rsid w:val="00F15F93"/>
    <w:rsid w:val="00F1693B"/>
    <w:rsid w:val="00F1693F"/>
    <w:rsid w:val="00F16C13"/>
    <w:rsid w:val="00F17267"/>
    <w:rsid w:val="00F17B51"/>
    <w:rsid w:val="00F200D4"/>
    <w:rsid w:val="00F20606"/>
    <w:rsid w:val="00F208CF"/>
    <w:rsid w:val="00F20987"/>
    <w:rsid w:val="00F20A6C"/>
    <w:rsid w:val="00F21008"/>
    <w:rsid w:val="00F214E2"/>
    <w:rsid w:val="00F21533"/>
    <w:rsid w:val="00F21D68"/>
    <w:rsid w:val="00F21E1A"/>
    <w:rsid w:val="00F220D8"/>
    <w:rsid w:val="00F2212C"/>
    <w:rsid w:val="00F225E8"/>
    <w:rsid w:val="00F226DE"/>
    <w:rsid w:val="00F2289E"/>
    <w:rsid w:val="00F232F8"/>
    <w:rsid w:val="00F23388"/>
    <w:rsid w:val="00F23D49"/>
    <w:rsid w:val="00F23D5F"/>
    <w:rsid w:val="00F24306"/>
    <w:rsid w:val="00F2431B"/>
    <w:rsid w:val="00F244A1"/>
    <w:rsid w:val="00F245A3"/>
    <w:rsid w:val="00F24B51"/>
    <w:rsid w:val="00F24C5A"/>
    <w:rsid w:val="00F250D7"/>
    <w:rsid w:val="00F2546D"/>
    <w:rsid w:val="00F258E9"/>
    <w:rsid w:val="00F25AEC"/>
    <w:rsid w:val="00F25E01"/>
    <w:rsid w:val="00F263E5"/>
    <w:rsid w:val="00F266AB"/>
    <w:rsid w:val="00F26E4E"/>
    <w:rsid w:val="00F26F3A"/>
    <w:rsid w:val="00F27371"/>
    <w:rsid w:val="00F27427"/>
    <w:rsid w:val="00F278BE"/>
    <w:rsid w:val="00F27C94"/>
    <w:rsid w:val="00F30150"/>
    <w:rsid w:val="00F30287"/>
    <w:rsid w:val="00F30338"/>
    <w:rsid w:val="00F3065D"/>
    <w:rsid w:val="00F307CA"/>
    <w:rsid w:val="00F311F0"/>
    <w:rsid w:val="00F31A10"/>
    <w:rsid w:val="00F321BE"/>
    <w:rsid w:val="00F321D5"/>
    <w:rsid w:val="00F3239C"/>
    <w:rsid w:val="00F32B0F"/>
    <w:rsid w:val="00F32D2C"/>
    <w:rsid w:val="00F32F78"/>
    <w:rsid w:val="00F33239"/>
    <w:rsid w:val="00F3335A"/>
    <w:rsid w:val="00F344FE"/>
    <w:rsid w:val="00F3465B"/>
    <w:rsid w:val="00F358EA"/>
    <w:rsid w:val="00F359C2"/>
    <w:rsid w:val="00F35EC3"/>
    <w:rsid w:val="00F361B5"/>
    <w:rsid w:val="00F3650D"/>
    <w:rsid w:val="00F36751"/>
    <w:rsid w:val="00F36A0C"/>
    <w:rsid w:val="00F36C69"/>
    <w:rsid w:val="00F36DC7"/>
    <w:rsid w:val="00F36F3A"/>
    <w:rsid w:val="00F3701B"/>
    <w:rsid w:val="00F37ADB"/>
    <w:rsid w:val="00F4004A"/>
    <w:rsid w:val="00F400D2"/>
    <w:rsid w:val="00F40803"/>
    <w:rsid w:val="00F40D17"/>
    <w:rsid w:val="00F40DF5"/>
    <w:rsid w:val="00F40F3F"/>
    <w:rsid w:val="00F410E9"/>
    <w:rsid w:val="00F413DC"/>
    <w:rsid w:val="00F41CB9"/>
    <w:rsid w:val="00F41F6F"/>
    <w:rsid w:val="00F426B7"/>
    <w:rsid w:val="00F427AA"/>
    <w:rsid w:val="00F4281F"/>
    <w:rsid w:val="00F42A4A"/>
    <w:rsid w:val="00F42AA7"/>
    <w:rsid w:val="00F42FF3"/>
    <w:rsid w:val="00F4341B"/>
    <w:rsid w:val="00F4348B"/>
    <w:rsid w:val="00F43604"/>
    <w:rsid w:val="00F43801"/>
    <w:rsid w:val="00F43D21"/>
    <w:rsid w:val="00F43D8F"/>
    <w:rsid w:val="00F44109"/>
    <w:rsid w:val="00F44D28"/>
    <w:rsid w:val="00F44D2D"/>
    <w:rsid w:val="00F46D83"/>
    <w:rsid w:val="00F46E8B"/>
    <w:rsid w:val="00F46F7E"/>
    <w:rsid w:val="00F47D2F"/>
    <w:rsid w:val="00F47EFA"/>
    <w:rsid w:val="00F505B2"/>
    <w:rsid w:val="00F50B85"/>
    <w:rsid w:val="00F51285"/>
    <w:rsid w:val="00F517DB"/>
    <w:rsid w:val="00F520AA"/>
    <w:rsid w:val="00F5216D"/>
    <w:rsid w:val="00F52A12"/>
    <w:rsid w:val="00F52F31"/>
    <w:rsid w:val="00F53A7E"/>
    <w:rsid w:val="00F53ADE"/>
    <w:rsid w:val="00F53F7B"/>
    <w:rsid w:val="00F53FFC"/>
    <w:rsid w:val="00F544E7"/>
    <w:rsid w:val="00F54609"/>
    <w:rsid w:val="00F547D6"/>
    <w:rsid w:val="00F5481E"/>
    <w:rsid w:val="00F549E2"/>
    <w:rsid w:val="00F54BCE"/>
    <w:rsid w:val="00F552AC"/>
    <w:rsid w:val="00F559BE"/>
    <w:rsid w:val="00F55F9F"/>
    <w:rsid w:val="00F56066"/>
    <w:rsid w:val="00F5659C"/>
    <w:rsid w:val="00F56937"/>
    <w:rsid w:val="00F57335"/>
    <w:rsid w:val="00F5740C"/>
    <w:rsid w:val="00F5781A"/>
    <w:rsid w:val="00F5790E"/>
    <w:rsid w:val="00F6019C"/>
    <w:rsid w:val="00F60874"/>
    <w:rsid w:val="00F60D84"/>
    <w:rsid w:val="00F6159C"/>
    <w:rsid w:val="00F61887"/>
    <w:rsid w:val="00F6199B"/>
    <w:rsid w:val="00F62A77"/>
    <w:rsid w:val="00F6357B"/>
    <w:rsid w:val="00F637AA"/>
    <w:rsid w:val="00F63F07"/>
    <w:rsid w:val="00F64339"/>
    <w:rsid w:val="00F64768"/>
    <w:rsid w:val="00F64C89"/>
    <w:rsid w:val="00F64D2C"/>
    <w:rsid w:val="00F64EFC"/>
    <w:rsid w:val="00F65323"/>
    <w:rsid w:val="00F655E0"/>
    <w:rsid w:val="00F65930"/>
    <w:rsid w:val="00F65B6C"/>
    <w:rsid w:val="00F6641F"/>
    <w:rsid w:val="00F66CAA"/>
    <w:rsid w:val="00F6745D"/>
    <w:rsid w:val="00F675C9"/>
    <w:rsid w:val="00F676A2"/>
    <w:rsid w:val="00F67746"/>
    <w:rsid w:val="00F6792E"/>
    <w:rsid w:val="00F679E4"/>
    <w:rsid w:val="00F67FE1"/>
    <w:rsid w:val="00F701F9"/>
    <w:rsid w:val="00F707DC"/>
    <w:rsid w:val="00F70B21"/>
    <w:rsid w:val="00F71156"/>
    <w:rsid w:val="00F71782"/>
    <w:rsid w:val="00F71A1A"/>
    <w:rsid w:val="00F71A77"/>
    <w:rsid w:val="00F71A7B"/>
    <w:rsid w:val="00F71A93"/>
    <w:rsid w:val="00F72319"/>
    <w:rsid w:val="00F724EB"/>
    <w:rsid w:val="00F729BB"/>
    <w:rsid w:val="00F72F07"/>
    <w:rsid w:val="00F72FAE"/>
    <w:rsid w:val="00F73A55"/>
    <w:rsid w:val="00F73B03"/>
    <w:rsid w:val="00F73F43"/>
    <w:rsid w:val="00F740B8"/>
    <w:rsid w:val="00F74736"/>
    <w:rsid w:val="00F747F1"/>
    <w:rsid w:val="00F74C3A"/>
    <w:rsid w:val="00F75A9F"/>
    <w:rsid w:val="00F75C91"/>
    <w:rsid w:val="00F7634B"/>
    <w:rsid w:val="00F76DDD"/>
    <w:rsid w:val="00F76DE5"/>
    <w:rsid w:val="00F771A1"/>
    <w:rsid w:val="00F771D6"/>
    <w:rsid w:val="00F772B0"/>
    <w:rsid w:val="00F77D11"/>
    <w:rsid w:val="00F77E8B"/>
    <w:rsid w:val="00F77ED2"/>
    <w:rsid w:val="00F80083"/>
    <w:rsid w:val="00F80AA3"/>
    <w:rsid w:val="00F81440"/>
    <w:rsid w:val="00F81702"/>
    <w:rsid w:val="00F81848"/>
    <w:rsid w:val="00F818DC"/>
    <w:rsid w:val="00F81B41"/>
    <w:rsid w:val="00F8203F"/>
    <w:rsid w:val="00F82340"/>
    <w:rsid w:val="00F8338A"/>
    <w:rsid w:val="00F83ABA"/>
    <w:rsid w:val="00F83CE5"/>
    <w:rsid w:val="00F83FAB"/>
    <w:rsid w:val="00F840EB"/>
    <w:rsid w:val="00F848E0"/>
    <w:rsid w:val="00F84C1E"/>
    <w:rsid w:val="00F84E80"/>
    <w:rsid w:val="00F86017"/>
    <w:rsid w:val="00F86FCD"/>
    <w:rsid w:val="00F87107"/>
    <w:rsid w:val="00F873AA"/>
    <w:rsid w:val="00F878E0"/>
    <w:rsid w:val="00F903D4"/>
    <w:rsid w:val="00F9072E"/>
    <w:rsid w:val="00F90780"/>
    <w:rsid w:val="00F90966"/>
    <w:rsid w:val="00F90D32"/>
    <w:rsid w:val="00F912BA"/>
    <w:rsid w:val="00F913A5"/>
    <w:rsid w:val="00F9191E"/>
    <w:rsid w:val="00F923C8"/>
    <w:rsid w:val="00F924CC"/>
    <w:rsid w:val="00F9293D"/>
    <w:rsid w:val="00F92954"/>
    <w:rsid w:val="00F92AFA"/>
    <w:rsid w:val="00F93855"/>
    <w:rsid w:val="00F93A86"/>
    <w:rsid w:val="00F93DBB"/>
    <w:rsid w:val="00F94411"/>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62C"/>
    <w:rsid w:val="00FA124F"/>
    <w:rsid w:val="00FA125F"/>
    <w:rsid w:val="00FA146A"/>
    <w:rsid w:val="00FA1785"/>
    <w:rsid w:val="00FA1DF2"/>
    <w:rsid w:val="00FA22F4"/>
    <w:rsid w:val="00FA2DDC"/>
    <w:rsid w:val="00FA347C"/>
    <w:rsid w:val="00FA3535"/>
    <w:rsid w:val="00FA3B0F"/>
    <w:rsid w:val="00FA3D8B"/>
    <w:rsid w:val="00FA3DF6"/>
    <w:rsid w:val="00FA4543"/>
    <w:rsid w:val="00FA4825"/>
    <w:rsid w:val="00FA48FB"/>
    <w:rsid w:val="00FA4BC8"/>
    <w:rsid w:val="00FA5148"/>
    <w:rsid w:val="00FA5394"/>
    <w:rsid w:val="00FA55FC"/>
    <w:rsid w:val="00FA5CEA"/>
    <w:rsid w:val="00FA5F80"/>
    <w:rsid w:val="00FA605B"/>
    <w:rsid w:val="00FA6278"/>
    <w:rsid w:val="00FA6535"/>
    <w:rsid w:val="00FA7079"/>
    <w:rsid w:val="00FA7166"/>
    <w:rsid w:val="00FA75A2"/>
    <w:rsid w:val="00FA7FA3"/>
    <w:rsid w:val="00FB0122"/>
    <w:rsid w:val="00FB039A"/>
    <w:rsid w:val="00FB067A"/>
    <w:rsid w:val="00FB08FB"/>
    <w:rsid w:val="00FB0D46"/>
    <w:rsid w:val="00FB0DB2"/>
    <w:rsid w:val="00FB0FF3"/>
    <w:rsid w:val="00FB1451"/>
    <w:rsid w:val="00FB158F"/>
    <w:rsid w:val="00FB1E1D"/>
    <w:rsid w:val="00FB2085"/>
    <w:rsid w:val="00FB23FF"/>
    <w:rsid w:val="00FB27A6"/>
    <w:rsid w:val="00FB3409"/>
    <w:rsid w:val="00FB35BB"/>
    <w:rsid w:val="00FB4C2A"/>
    <w:rsid w:val="00FB5035"/>
    <w:rsid w:val="00FB51A4"/>
    <w:rsid w:val="00FB58DD"/>
    <w:rsid w:val="00FB5C82"/>
    <w:rsid w:val="00FB5CA5"/>
    <w:rsid w:val="00FB60BD"/>
    <w:rsid w:val="00FB6622"/>
    <w:rsid w:val="00FB7005"/>
    <w:rsid w:val="00FB76AB"/>
    <w:rsid w:val="00FB7D57"/>
    <w:rsid w:val="00FC01BD"/>
    <w:rsid w:val="00FC01F9"/>
    <w:rsid w:val="00FC02D9"/>
    <w:rsid w:val="00FC0458"/>
    <w:rsid w:val="00FC05B4"/>
    <w:rsid w:val="00FC0FE9"/>
    <w:rsid w:val="00FC1440"/>
    <w:rsid w:val="00FC1548"/>
    <w:rsid w:val="00FC17EC"/>
    <w:rsid w:val="00FC195B"/>
    <w:rsid w:val="00FC1DE4"/>
    <w:rsid w:val="00FC1E89"/>
    <w:rsid w:val="00FC1F80"/>
    <w:rsid w:val="00FC2C76"/>
    <w:rsid w:val="00FC2C90"/>
    <w:rsid w:val="00FC340A"/>
    <w:rsid w:val="00FC3467"/>
    <w:rsid w:val="00FC3A9B"/>
    <w:rsid w:val="00FC44A4"/>
    <w:rsid w:val="00FC461E"/>
    <w:rsid w:val="00FC479F"/>
    <w:rsid w:val="00FC4DD4"/>
    <w:rsid w:val="00FC5566"/>
    <w:rsid w:val="00FC59B8"/>
    <w:rsid w:val="00FC5C92"/>
    <w:rsid w:val="00FC5EE1"/>
    <w:rsid w:val="00FC6AE8"/>
    <w:rsid w:val="00FC70B5"/>
    <w:rsid w:val="00FC7217"/>
    <w:rsid w:val="00FD0209"/>
    <w:rsid w:val="00FD0A94"/>
    <w:rsid w:val="00FD0EC1"/>
    <w:rsid w:val="00FD1198"/>
    <w:rsid w:val="00FD177B"/>
    <w:rsid w:val="00FD1890"/>
    <w:rsid w:val="00FD1A8C"/>
    <w:rsid w:val="00FD1F50"/>
    <w:rsid w:val="00FD2423"/>
    <w:rsid w:val="00FD29D0"/>
    <w:rsid w:val="00FD2AC8"/>
    <w:rsid w:val="00FD2D14"/>
    <w:rsid w:val="00FD36BC"/>
    <w:rsid w:val="00FD3A8F"/>
    <w:rsid w:val="00FD449E"/>
    <w:rsid w:val="00FD462B"/>
    <w:rsid w:val="00FD4695"/>
    <w:rsid w:val="00FD46C7"/>
    <w:rsid w:val="00FD4879"/>
    <w:rsid w:val="00FD49F6"/>
    <w:rsid w:val="00FD4DFF"/>
    <w:rsid w:val="00FD4F78"/>
    <w:rsid w:val="00FD52DD"/>
    <w:rsid w:val="00FD59B3"/>
    <w:rsid w:val="00FD6155"/>
    <w:rsid w:val="00FD616E"/>
    <w:rsid w:val="00FD6216"/>
    <w:rsid w:val="00FD657E"/>
    <w:rsid w:val="00FD6A71"/>
    <w:rsid w:val="00FD6A7F"/>
    <w:rsid w:val="00FD6FE0"/>
    <w:rsid w:val="00FD7475"/>
    <w:rsid w:val="00FD7987"/>
    <w:rsid w:val="00FD7B96"/>
    <w:rsid w:val="00FD7C94"/>
    <w:rsid w:val="00FD7D1F"/>
    <w:rsid w:val="00FD7FC7"/>
    <w:rsid w:val="00FE08E6"/>
    <w:rsid w:val="00FE0ADE"/>
    <w:rsid w:val="00FE0C26"/>
    <w:rsid w:val="00FE19F5"/>
    <w:rsid w:val="00FE1B6D"/>
    <w:rsid w:val="00FE1C92"/>
    <w:rsid w:val="00FE2254"/>
    <w:rsid w:val="00FE281F"/>
    <w:rsid w:val="00FE2FA4"/>
    <w:rsid w:val="00FE3240"/>
    <w:rsid w:val="00FE3991"/>
    <w:rsid w:val="00FE3B5D"/>
    <w:rsid w:val="00FE4820"/>
    <w:rsid w:val="00FE4886"/>
    <w:rsid w:val="00FE4AAB"/>
    <w:rsid w:val="00FE5075"/>
    <w:rsid w:val="00FE53C3"/>
    <w:rsid w:val="00FE5A09"/>
    <w:rsid w:val="00FE6543"/>
    <w:rsid w:val="00FE65F5"/>
    <w:rsid w:val="00FE69D4"/>
    <w:rsid w:val="00FE6D92"/>
    <w:rsid w:val="00FE746E"/>
    <w:rsid w:val="00FE7DF2"/>
    <w:rsid w:val="00FF0236"/>
    <w:rsid w:val="00FF03AF"/>
    <w:rsid w:val="00FF09F6"/>
    <w:rsid w:val="00FF0B57"/>
    <w:rsid w:val="00FF18D7"/>
    <w:rsid w:val="00FF1998"/>
    <w:rsid w:val="00FF1D7C"/>
    <w:rsid w:val="00FF25E1"/>
    <w:rsid w:val="00FF337D"/>
    <w:rsid w:val="00FF3551"/>
    <w:rsid w:val="00FF3D3D"/>
    <w:rsid w:val="00FF4253"/>
    <w:rsid w:val="00FF5596"/>
    <w:rsid w:val="00FF58E8"/>
    <w:rsid w:val="00FF59D2"/>
    <w:rsid w:val="00FF5A7E"/>
    <w:rsid w:val="00FF5F15"/>
    <w:rsid w:val="00FF67A1"/>
    <w:rsid w:val="00FF6E46"/>
    <w:rsid w:val="00FF73E8"/>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ECABB25"/>
  <w15:docId w15:val="{5231F2B1-0516-47CC-85A1-1E9C2E12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uiPriority w:val="9"/>
    <w:qFormat/>
    <w:rsid w:val="00E733C0"/>
    <w:pPr>
      <w:keepNext/>
      <w:pageBreakBefore/>
      <w:numPr>
        <w:numId w:val="1"/>
      </w:numPr>
      <w:pBdr>
        <w:top w:val="single" w:sz="4" w:space="1" w:color="auto"/>
      </w:pBdr>
      <w:suppressAutoHyphens/>
      <w:spacing w:after="120" w:line="271" w:lineRule="auto"/>
      <w:jc w:val="left"/>
      <w:outlineLvl w:val="0"/>
    </w:pPr>
    <w:rPr>
      <w:b/>
      <w:smallCaps/>
      <w:spacing w:val="-2"/>
      <w:sz w:val="28"/>
      <w:szCs w:val="28"/>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E733C0"/>
    <w:rPr>
      <w:b/>
      <w:smallCaps/>
      <w:spacing w:val="-2"/>
      <w:sz w:val="28"/>
      <w:szCs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rsid w:val="00E93DC1"/>
    <w:pPr>
      <w:tabs>
        <w:tab w:val="center" w:pos="4153"/>
        <w:tab w:val="right" w:pos="8306"/>
      </w:tabs>
    </w:pPr>
  </w:style>
  <w:style w:type="character" w:customStyle="1" w:styleId="FooterChar">
    <w:name w:val="Footer Char"/>
    <w:link w:val="Footer"/>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A017C4"/>
    <w:pPr>
      <w:spacing w:after="0"/>
      <w:ind w:left="720"/>
      <w:jc w:val="left"/>
    </w:pPr>
    <w:rPr>
      <w:rFonts w:asciiTheme="minorHAnsi" w:hAnsiTheme="minorHAnsi"/>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350B98"/>
    <w:pPr>
      <w:tabs>
        <w:tab w:val="left" w:pos="660"/>
        <w:tab w:val="right" w:leader="dot" w:pos="9350"/>
      </w:tabs>
      <w:spacing w:after="0" w:line="276" w:lineRule="auto"/>
      <w:ind w:left="216"/>
    </w:pPr>
  </w:style>
  <w:style w:type="paragraph" w:styleId="TOC1">
    <w:name w:val="toc 1"/>
    <w:basedOn w:val="Normal"/>
    <w:next w:val="Normal"/>
    <w:autoRedefine/>
    <w:uiPriority w:val="39"/>
    <w:locked/>
    <w:rsid w:val="00D23BC7"/>
    <w:pPr>
      <w:tabs>
        <w:tab w:val="left" w:pos="540"/>
        <w:tab w:val="right" w:leader="dot" w:pos="10066"/>
      </w:tabs>
      <w:spacing w:after="0" w:line="276" w:lineRule="auto"/>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C22031"/>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A017C4"/>
    <w:pPr>
      <w:spacing w:after="0"/>
      <w:jc w:val="center"/>
    </w:pPr>
    <w:rPr>
      <w:rFonts w:asciiTheme="minorHAnsi" w:hAnsiTheme="minorHAnsi"/>
      <w:bCs/>
      <w:i/>
      <w:sz w:val="1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outlineLvl w:val="9"/>
    </w:pPr>
    <w:rPr>
      <w:rFonts w:ascii="Cambria" w:hAnsi="Cambria"/>
      <w:bCs/>
      <w:smallCaps w:val="0"/>
      <w:color w:val="365F91"/>
      <w:spacing w:val="0"/>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A017C4"/>
    <w:rPr>
      <w:rFonts w:asciiTheme="minorHAnsi" w:hAnsiTheme="minorHAnsi"/>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C22031"/>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1">
    <w:name w:val="Mention1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8"/>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9"/>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Subtitle">
    <w:name w:val="Subtitle"/>
    <w:basedOn w:val="Normal"/>
    <w:next w:val="Normal"/>
    <w:link w:val="SubtitleChar"/>
    <w:qFormat/>
    <w:rsid w:val="004B3226"/>
    <w:pPr>
      <w:numPr>
        <w:numId w:val="21"/>
      </w:numPr>
      <w:spacing w:before="240" w:after="120"/>
      <w:outlineLvl w:val="1"/>
    </w:pPr>
    <w:rPr>
      <w:rFonts w:cs="Segoe UI"/>
      <w:bCs/>
      <w:i/>
      <w:color w:val="000000"/>
      <w:sz w:val="24"/>
      <w:szCs w:val="22"/>
      <w:u w:val="single"/>
    </w:rPr>
  </w:style>
  <w:style w:type="character" w:customStyle="1" w:styleId="SubtitleChar">
    <w:name w:val="Subtitle Char"/>
    <w:basedOn w:val="DefaultParagraphFont"/>
    <w:link w:val="Subtitle"/>
    <w:rsid w:val="004B3226"/>
    <w:rPr>
      <w:rFonts w:cs="Segoe UI"/>
      <w:bCs/>
      <w:i/>
      <w:color w:val="000000"/>
      <w:sz w:val="24"/>
      <w:szCs w:val="22"/>
      <w:u w:val="single"/>
    </w:rPr>
  </w:style>
  <w:style w:type="character" w:styleId="SubtleEmphasis">
    <w:name w:val="Subtle Emphasis"/>
    <w:basedOn w:val="DefaultParagraphFont"/>
    <w:uiPriority w:val="19"/>
    <w:qFormat/>
    <w:rsid w:val="00E733C0"/>
    <w:rPr>
      <w:i/>
      <w:iCs/>
      <w:color w:val="404040" w:themeColor="text1" w:themeTint="BF"/>
    </w:rPr>
  </w:style>
  <w:style w:type="paragraph" w:styleId="TableofFigures">
    <w:name w:val="table of figures"/>
    <w:basedOn w:val="Normal"/>
    <w:next w:val="Normal"/>
    <w:uiPriority w:val="99"/>
    <w:unhideWhenUsed/>
    <w:rsid w:val="00216432"/>
    <w:pPr>
      <w:spacing w:after="0" w:line="276" w:lineRule="auto"/>
    </w:pPr>
  </w:style>
  <w:style w:type="character" w:customStyle="1" w:styleId="hgkelc">
    <w:name w:val="hgkelc"/>
    <w:basedOn w:val="DefaultParagraphFont"/>
    <w:rsid w:val="00434915"/>
  </w:style>
  <w:style w:type="table" w:customStyle="1" w:styleId="TableGrid6">
    <w:name w:val="Table Grid6"/>
    <w:basedOn w:val="TableNormal"/>
    <w:next w:val="TableGrid"/>
    <w:uiPriority w:val="39"/>
    <w:rsid w:val="00D109C7"/>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A4E96"/>
  </w:style>
  <w:style w:type="numbering" w:customStyle="1" w:styleId="NoList5">
    <w:name w:val="No List5"/>
    <w:next w:val="NoList"/>
    <w:uiPriority w:val="99"/>
    <w:semiHidden/>
    <w:unhideWhenUsed/>
    <w:rsid w:val="00CA4E96"/>
  </w:style>
  <w:style w:type="table" w:styleId="GridTable1Light-Accent3">
    <w:name w:val="Grid Table 1 Light Accent 3"/>
    <w:basedOn w:val="TableNormal"/>
    <w:uiPriority w:val="46"/>
    <w:rsid w:val="00FC556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FC556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FC556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2">
    <w:name w:val="Unresolved Mention2"/>
    <w:basedOn w:val="DefaultParagraphFont"/>
    <w:uiPriority w:val="99"/>
    <w:semiHidden/>
    <w:unhideWhenUsed/>
    <w:rsid w:val="00612D57"/>
    <w:rPr>
      <w:color w:val="605E5C"/>
      <w:shd w:val="clear" w:color="auto" w:fill="E1DFDD"/>
    </w:rPr>
  </w:style>
  <w:style w:type="table" w:styleId="GridTable1Light">
    <w:name w:val="Grid Table 1 Light"/>
    <w:basedOn w:val="TableNormal"/>
    <w:uiPriority w:val="46"/>
    <w:rsid w:val="00002C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tion2">
    <w:name w:val="Mention2"/>
    <w:uiPriority w:val="99"/>
    <w:semiHidden/>
    <w:unhideWhenUsed/>
    <w:rsid w:val="00D92E28"/>
    <w:rPr>
      <w:color w:val="2B579A"/>
      <w:shd w:val="clear" w:color="auto" w:fill="E6E6E6"/>
    </w:rPr>
  </w:style>
  <w:style w:type="character" w:customStyle="1" w:styleId="UnresolvedMention3">
    <w:name w:val="Unresolved Mention3"/>
    <w:uiPriority w:val="99"/>
    <w:semiHidden/>
    <w:unhideWhenUsed/>
    <w:rsid w:val="00D92E28"/>
    <w:rPr>
      <w:color w:val="605E5C"/>
      <w:shd w:val="clear" w:color="auto" w:fill="E1DFDD"/>
    </w:rPr>
  </w:style>
  <w:style w:type="character" w:customStyle="1" w:styleId="acopre">
    <w:name w:val="acopre"/>
    <w:basedOn w:val="DefaultParagraphFont"/>
    <w:rsid w:val="00B31735"/>
  </w:style>
  <w:style w:type="character" w:customStyle="1" w:styleId="UnresolvedMention4">
    <w:name w:val="Unresolved Mention4"/>
    <w:uiPriority w:val="99"/>
    <w:semiHidden/>
    <w:unhideWhenUsed/>
    <w:rsid w:val="00C22031"/>
    <w:rPr>
      <w:color w:val="808080"/>
      <w:shd w:val="clear" w:color="auto" w:fill="E6E6E6"/>
    </w:rPr>
  </w:style>
  <w:style w:type="table" w:customStyle="1" w:styleId="GridTable1Light1">
    <w:name w:val="Grid Table 1 Light1"/>
    <w:basedOn w:val="TableNormal"/>
    <w:next w:val="GridTable1Light"/>
    <w:uiPriority w:val="46"/>
    <w:rsid w:val="00C2203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Mention3">
    <w:name w:val="Mention3"/>
    <w:uiPriority w:val="99"/>
    <w:semiHidden/>
    <w:unhideWhenUsed/>
    <w:rsid w:val="00C22031"/>
    <w:rPr>
      <w:color w:val="2B579A"/>
      <w:shd w:val="clear" w:color="auto" w:fill="E6E6E6"/>
    </w:rPr>
  </w:style>
  <w:style w:type="numbering" w:customStyle="1" w:styleId="NoList6">
    <w:name w:val="No List6"/>
    <w:next w:val="NoList"/>
    <w:uiPriority w:val="99"/>
    <w:semiHidden/>
    <w:unhideWhenUsed/>
    <w:rsid w:val="00C22031"/>
  </w:style>
  <w:style w:type="table" w:customStyle="1" w:styleId="TableGrid7">
    <w:name w:val="Table Grid7"/>
    <w:basedOn w:val="TableNormal"/>
    <w:next w:val="TableGrid"/>
    <w:uiPriority w:val="39"/>
    <w:rsid w:val="00C22031"/>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C41B5"/>
    <w:rPr>
      <w:rFonts w:eastAsia="Calibri" w:cs="Calibri"/>
      <w:color w:val="000000"/>
      <w:sz w:val="24"/>
      <w:szCs w:val="24"/>
      <w:u w:color="000000"/>
    </w:rPr>
  </w:style>
  <w:style w:type="paragraph" w:customStyle="1" w:styleId="1">
    <w:name w:val="Обычный1"/>
    <w:rsid w:val="005000F0"/>
    <w:pPr>
      <w:spacing w:line="276" w:lineRule="auto"/>
    </w:pPr>
    <w:rPr>
      <w:rFonts w:ascii="Arial" w:eastAsia="Arial" w:hAnsi="Arial" w:cs="Arial"/>
      <w:sz w:val="22"/>
      <w:szCs w:val="22"/>
    </w:rPr>
  </w:style>
  <w:style w:type="paragraph" w:customStyle="1" w:styleId="2">
    <w:name w:val="Обычный2"/>
    <w:rsid w:val="005000F0"/>
    <w:pPr>
      <w:spacing w:after="160" w:line="259" w:lineRule="auto"/>
    </w:pPr>
    <w:rPr>
      <w:rFonts w:eastAsia="Calibri" w:cs="Calibri"/>
      <w:sz w:val="22"/>
      <w:szCs w:val="22"/>
    </w:rPr>
  </w:style>
  <w:style w:type="paragraph" w:customStyle="1" w:styleId="NoSpacing2">
    <w:name w:val="No Spacing2"/>
    <w:qFormat/>
    <w:rsid w:val="005000F0"/>
    <w:rPr>
      <w:rFonts w:eastAsia="Times New Roman"/>
      <w:sz w:val="22"/>
      <w:szCs w:val="22"/>
    </w:rPr>
  </w:style>
  <w:style w:type="paragraph" w:customStyle="1" w:styleId="Char2">
    <w:name w:val="Char2"/>
    <w:basedOn w:val="Normal"/>
    <w:uiPriority w:val="99"/>
    <w:rsid w:val="005000F0"/>
    <w:pPr>
      <w:spacing w:after="160" w:line="240" w:lineRule="exact"/>
    </w:pPr>
    <w:rPr>
      <w:rFonts w:asciiTheme="minorHAnsi" w:eastAsiaTheme="minorHAnsi" w:hAnsiTheme="minorHAnsi" w:cstheme="minorBidi"/>
      <w:sz w:val="24"/>
      <w:vertAlign w:val="superscript"/>
      <w:lang w:val="ru-RU"/>
    </w:rPr>
  </w:style>
  <w:style w:type="table" w:styleId="LightShading-Accent5">
    <w:name w:val="Light Shading Accent 5"/>
    <w:basedOn w:val="TableNormal"/>
    <w:uiPriority w:val="60"/>
    <w:rsid w:val="005000F0"/>
    <w:rPr>
      <w:rFonts w:asciiTheme="minorHAnsi" w:eastAsiaTheme="minorHAnsi" w:hAnsiTheme="minorHAnsi" w:cstheme="minorBidi"/>
      <w:color w:val="2E74B5" w:themeColor="accent5" w:themeShade="BF"/>
      <w:sz w:val="24"/>
      <w:szCs w:val="24"/>
      <w:lang w:val="ru-RU"/>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paragraph" w:customStyle="1" w:styleId="HeaderFooter">
    <w:name w:val="Header &amp; Footer"/>
    <w:rsid w:val="005000F0"/>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4499450">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5370466">
      <w:bodyDiv w:val="1"/>
      <w:marLeft w:val="0"/>
      <w:marRight w:val="0"/>
      <w:marTop w:val="0"/>
      <w:marBottom w:val="0"/>
      <w:divBdr>
        <w:top w:val="none" w:sz="0" w:space="0" w:color="auto"/>
        <w:left w:val="none" w:sz="0" w:space="0" w:color="auto"/>
        <w:bottom w:val="none" w:sz="0" w:space="0" w:color="auto"/>
        <w:right w:val="none" w:sz="0" w:space="0" w:color="auto"/>
      </w:divBdr>
    </w:div>
    <w:div w:id="194734484">
      <w:bodyDiv w:val="1"/>
      <w:marLeft w:val="0"/>
      <w:marRight w:val="0"/>
      <w:marTop w:val="0"/>
      <w:marBottom w:val="0"/>
      <w:divBdr>
        <w:top w:val="none" w:sz="0" w:space="0" w:color="auto"/>
        <w:left w:val="none" w:sz="0" w:space="0" w:color="auto"/>
        <w:bottom w:val="none" w:sz="0" w:space="0" w:color="auto"/>
        <w:right w:val="none" w:sz="0" w:space="0" w:color="auto"/>
      </w:divBdr>
    </w:div>
    <w:div w:id="203643411">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2300485">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56540225">
      <w:bodyDiv w:val="1"/>
      <w:marLeft w:val="0"/>
      <w:marRight w:val="0"/>
      <w:marTop w:val="0"/>
      <w:marBottom w:val="0"/>
      <w:divBdr>
        <w:top w:val="none" w:sz="0" w:space="0" w:color="auto"/>
        <w:left w:val="none" w:sz="0" w:space="0" w:color="auto"/>
        <w:bottom w:val="none" w:sz="0" w:space="0" w:color="auto"/>
        <w:right w:val="none" w:sz="0" w:space="0" w:color="auto"/>
      </w:divBdr>
    </w:div>
    <w:div w:id="363017046">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42723071">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8206109">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8448050">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35657978">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07546534">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01054531">
      <w:bodyDiv w:val="1"/>
      <w:marLeft w:val="0"/>
      <w:marRight w:val="0"/>
      <w:marTop w:val="0"/>
      <w:marBottom w:val="0"/>
      <w:divBdr>
        <w:top w:val="none" w:sz="0" w:space="0" w:color="auto"/>
        <w:left w:val="none" w:sz="0" w:space="0" w:color="auto"/>
        <w:bottom w:val="none" w:sz="0" w:space="0" w:color="auto"/>
        <w:right w:val="none" w:sz="0" w:space="0" w:color="auto"/>
      </w:divBdr>
    </w:div>
    <w:div w:id="702364685">
      <w:bodyDiv w:val="1"/>
      <w:marLeft w:val="0"/>
      <w:marRight w:val="0"/>
      <w:marTop w:val="0"/>
      <w:marBottom w:val="0"/>
      <w:divBdr>
        <w:top w:val="none" w:sz="0" w:space="0" w:color="auto"/>
        <w:left w:val="none" w:sz="0" w:space="0" w:color="auto"/>
        <w:bottom w:val="none" w:sz="0" w:space="0" w:color="auto"/>
        <w:right w:val="none" w:sz="0" w:space="0" w:color="auto"/>
      </w:divBdr>
      <w:divsChild>
        <w:div w:id="2076584754">
          <w:marLeft w:val="0"/>
          <w:marRight w:val="0"/>
          <w:marTop w:val="0"/>
          <w:marBottom w:val="0"/>
          <w:divBdr>
            <w:top w:val="none" w:sz="0" w:space="0" w:color="auto"/>
            <w:left w:val="none" w:sz="0" w:space="0" w:color="auto"/>
            <w:bottom w:val="none" w:sz="0" w:space="0" w:color="auto"/>
            <w:right w:val="none" w:sz="0" w:space="0" w:color="auto"/>
          </w:divBdr>
        </w:div>
      </w:divsChild>
    </w:div>
    <w:div w:id="708646517">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19324407">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29498529">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6627313">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373993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2741527">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5747">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6039185">
      <w:bodyDiv w:val="1"/>
      <w:marLeft w:val="0"/>
      <w:marRight w:val="0"/>
      <w:marTop w:val="0"/>
      <w:marBottom w:val="0"/>
      <w:divBdr>
        <w:top w:val="none" w:sz="0" w:space="0" w:color="auto"/>
        <w:left w:val="none" w:sz="0" w:space="0" w:color="auto"/>
        <w:bottom w:val="none" w:sz="0" w:space="0" w:color="auto"/>
        <w:right w:val="none" w:sz="0" w:space="0" w:color="auto"/>
      </w:divBdr>
    </w:div>
    <w:div w:id="1220362689">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6935017">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23082825">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6451910">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5035940">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4302887">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39347232">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936402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1912073">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591197">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2.xml"/><Relationship Id="rId21" Type="http://schemas.openxmlformats.org/officeDocument/2006/relationships/diagramColors" Target="diagrams/colors1.xml"/><Relationship Id="rId34" Type="http://schemas.openxmlformats.org/officeDocument/2006/relationships/diagramLayout" Target="diagrams/layout3.xml"/><Relationship Id="rId42" Type="http://schemas.openxmlformats.org/officeDocument/2006/relationships/hyperlink" Target="https://www.thegef.org/sites/default/files/council-meeting-documents/GEF-C.56-03%2C%20Policy%20on%20Monitoring.pdf" TargetMode="External"/><Relationship Id="rId47" Type="http://schemas.openxmlformats.org/officeDocument/2006/relationships/hyperlink" Target="http://web.undp.org/evaluation/guidance.shtml" TargetMode="External"/><Relationship Id="rId50" Type="http://schemas.openxmlformats.org/officeDocument/2006/relationships/hyperlink" Target="http://www.un.org/sc/committees/1267/aq_sanctions_list.shtml" TargetMode="External"/><Relationship Id="rId55" Type="http://schemas.openxmlformats.org/officeDocument/2006/relationships/image" Target="media/image11.png"/><Relationship Id="rId63" Type="http://schemas.openxmlformats.org/officeDocument/2006/relationships/header" Target="head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eader" Target="header1.xml"/><Relationship Id="rId11" Type="http://schemas.openxmlformats.org/officeDocument/2006/relationships/footnotes" Target="footnotes.xml"/><Relationship Id="rId24" Type="http://schemas.openxmlformats.org/officeDocument/2006/relationships/diagramData" Target="diagrams/data2.xml"/><Relationship Id="rId32" Type="http://schemas.openxmlformats.org/officeDocument/2006/relationships/image" Target="media/image7.emf"/><Relationship Id="rId37" Type="http://schemas.microsoft.com/office/2007/relationships/diagramDrawing" Target="diagrams/drawing3.xml"/><Relationship Id="rId40" Type="http://schemas.openxmlformats.org/officeDocument/2006/relationships/hyperlink" Target="http://www.undp.org/content/undp/en/home/operations/accountability/programme_and_operationspoliciesandprocedures.html" TargetMode="External"/><Relationship Id="rId45" Type="http://schemas.openxmlformats.org/officeDocument/2006/relationships/hyperlink" Target="https://www.thegef.org/sites/default/files/documents/Results_Guidelines.pdf" TargetMode="External"/><Relationship Id="rId53" Type="http://schemas.openxmlformats.org/officeDocument/2006/relationships/image" Target="media/image9.emf"/><Relationship Id="rId58" Type="http://schemas.openxmlformats.org/officeDocument/2006/relationships/hyperlink" Target="http://www.sewan-women.org/projects"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www.womenforwomen.org/where-we-work/iraq" TargetMode="External"/><Relationship Id="rId19" Type="http://schemas.openxmlformats.org/officeDocument/2006/relationships/diagramLayout" Target="diagrams/layout1.xml"/><Relationship Id="rId14" Type="http://schemas.openxmlformats.org/officeDocument/2006/relationships/image" Target="media/image2.jpeg"/><Relationship Id="rId22" Type="http://schemas.microsoft.com/office/2007/relationships/diagramDrawing" Target="diagrams/drawing1.xml"/><Relationship Id="rId27" Type="http://schemas.openxmlformats.org/officeDocument/2006/relationships/diagramColors" Target="diagrams/colors2.xml"/><Relationship Id="rId30" Type="http://schemas.openxmlformats.org/officeDocument/2006/relationships/footer" Target="footer1.xml"/><Relationship Id="rId35" Type="http://schemas.openxmlformats.org/officeDocument/2006/relationships/diagramQuickStyle" Target="diagrams/quickStyle3.xml"/><Relationship Id="rId43" Type="http://schemas.openxmlformats.org/officeDocument/2006/relationships/hyperlink" Target="https://www.thegef.org/sites/default/files/council-meeting-documents/EN_GEF.ME_C56_02_GEF_Evaluation_Policy_May_2019_0.pdf" TargetMode="External"/><Relationship Id="rId48" Type="http://schemas.openxmlformats.org/officeDocument/2006/relationships/header" Target="header2.xml"/><Relationship Id="rId56" Type="http://schemas.openxmlformats.org/officeDocument/2006/relationships/image" Target="media/image12.png"/><Relationship Id="rId64" Type="http://schemas.openxmlformats.org/officeDocument/2006/relationships/footer" Target="footer6.xml"/><Relationship Id="rId8" Type="http://schemas.openxmlformats.org/officeDocument/2006/relationships/styles" Target="styles.xml"/><Relationship Id="rId51" Type="http://schemas.openxmlformats.org/officeDocument/2006/relationships/image" Target="media/image8.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diagramLayout" Target="diagrams/layout2.xml"/><Relationship Id="rId33" Type="http://schemas.openxmlformats.org/officeDocument/2006/relationships/diagramData" Target="diagrams/data3.xml"/><Relationship Id="rId38" Type="http://schemas.openxmlformats.org/officeDocument/2006/relationships/footer" Target="footer3.xml"/><Relationship Id="rId46" Type="http://schemas.openxmlformats.org/officeDocument/2006/relationships/hyperlink" Target="http://web.undp.org/evaluation/guidance.shtml" TargetMode="External"/><Relationship Id="rId59" Type="http://schemas.openxmlformats.org/officeDocument/2006/relationships/hyperlink" Target="http://rafidain-women.simplesite.com/442133469" TargetMode="External"/><Relationship Id="rId67" Type="http://schemas.openxmlformats.org/officeDocument/2006/relationships/theme" Target="theme/theme1.xml"/><Relationship Id="rId20" Type="http://schemas.openxmlformats.org/officeDocument/2006/relationships/diagramQuickStyle" Target="diagrams/quickStyle1.xml"/><Relationship Id="rId41" Type="http://schemas.openxmlformats.org/officeDocument/2006/relationships/hyperlink" Target="http://www.undp.org/content/undp/en/home/operations/accountability/evaluation/evaluation_policyofundp.html" TargetMode="External"/><Relationship Id="rId54" Type="http://schemas.openxmlformats.org/officeDocument/2006/relationships/image" Target="media/image10.emf"/><Relationship Id="rId62" Type="http://schemas.openxmlformats.org/officeDocument/2006/relationships/hyperlink" Target="https://weoiraq.org/"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6.emf"/><Relationship Id="rId28" Type="http://schemas.microsoft.com/office/2007/relationships/diagramDrawing" Target="diagrams/drawing2.xml"/><Relationship Id="rId36" Type="http://schemas.openxmlformats.org/officeDocument/2006/relationships/diagramColors" Target="diagrams/colors3.xml"/><Relationship Id="rId49" Type="http://schemas.openxmlformats.org/officeDocument/2006/relationships/footer" Target="footer5.xml"/><Relationship Id="rId57" Type="http://schemas.openxmlformats.org/officeDocument/2006/relationships/image" Target="media/image13.png"/><Relationship Id="rId10" Type="http://schemas.openxmlformats.org/officeDocument/2006/relationships/webSettings" Target="webSettings.xml"/><Relationship Id="rId31" Type="http://schemas.openxmlformats.org/officeDocument/2006/relationships/footer" Target="footer2.xml"/><Relationship Id="rId44" Type="http://schemas.openxmlformats.org/officeDocument/2006/relationships/hyperlink" Target="https://www.thegef.org/documents/policies-guidelines" TargetMode="External"/><Relationship Id="rId52" Type="http://schemas.microsoft.com/office/2007/relationships/hdphoto" Target="media/hdphoto1.wdp"/><Relationship Id="rId60" Type="http://schemas.openxmlformats.org/officeDocument/2006/relationships/hyperlink" Target="https://www.wroiraq.org/" TargetMode="External"/><Relationship Id="rId65" Type="http://schemas.openxmlformats.org/officeDocument/2006/relationships/footer" Target="footer7.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diagramData" Target="diagrams/data1.xml"/><Relationship Id="rId39" Type="http://schemas.openxmlformats.org/officeDocument/2006/relationships/footer" Target="footer4.xml"/></Relationships>
</file>

<file path=word/_rels/footnotes.xml.rels><?xml version="1.0" encoding="UTF-8" standalone="yes"?>
<Relationships xmlns="http://schemas.openxmlformats.org/package/2006/relationships"><Relationship Id="rId8" Type="http://schemas.openxmlformats.org/officeDocument/2006/relationships/hyperlink" Target="http://www.thegef.org/sites/default/files/council-meeting-documents/EN_GEF.C.54.Inf_.05_Guidance_Gender_0.pdf" TargetMode="External"/><Relationship Id="rId13" Type="http://schemas.openxmlformats.org/officeDocument/2006/relationships/hyperlink" Target="http://www.unesco.org/new/fileadmin/MULTIMEDIA/FIELD/Iraq/pdf/Publications/EN%20-%20Gender%20Equality%20Fact%20Sheet%20-%20Final%20(24.11.2011).pdf" TargetMode="External"/><Relationship Id="rId18" Type="http://schemas.openxmlformats.org/officeDocument/2006/relationships/hyperlink" Target="https://blogs.worldbank.org/energy/powering-women-iraq" TargetMode="External"/><Relationship Id="rId3" Type="http://schemas.openxmlformats.org/officeDocument/2006/relationships/hyperlink" Target="https://data.worldbank.org/indicator/" TargetMode="External"/><Relationship Id="rId7" Type="http://schemas.openxmlformats.org/officeDocument/2006/relationships/hyperlink" Target="https://popp.undp.org/_layouts/15/WopiFrame.aspx?sourcedoc=/UNDP_POPP_DOCUMENT_LIBRARY/Public/PPM_Project%20Management_Closing.docx&amp;action=default" TargetMode="External"/><Relationship Id="rId12" Type="http://schemas.openxmlformats.org/officeDocument/2006/relationships/hyperlink" Target="http://www.iraqicivilsociety.org/wp-content/uploads/2015/10/Shahrazad-Study-FINAL.En_.pdf" TargetMode="External"/><Relationship Id="rId17" Type="http://schemas.openxmlformats.org/officeDocument/2006/relationships/hyperlink" Target="https://reliefweb.int/sites/reliefweb.int/files/resources/Full%20Report_278.pdf" TargetMode="External"/><Relationship Id="rId2" Type="http://schemas.openxmlformats.org/officeDocument/2006/relationships/hyperlink" Target="https://www.unhcr.org/iraq-emergency.html" TargetMode="External"/><Relationship Id="rId16" Type="http://schemas.openxmlformats.org/officeDocument/2006/relationships/hyperlink" Target="https://reliefweb.int/sites/reliefweb.int/files/resources/Full%20Report_278.pdf" TargetMode="External"/><Relationship Id="rId1" Type="http://schemas.openxmlformats.org/officeDocument/2006/relationships/hyperlink" Target="http://www.uniraq.com/index.php?option=com_k2&amp;view=item&amp;layout=item&amp;id=941&amp;Itemid=4&amp;lang=en" TargetMode="External"/><Relationship Id="rId6" Type="http://schemas.openxmlformats.org/officeDocument/2006/relationships/hyperlink" Target="https://www.thegef.org/gef/policies_guidelines" TargetMode="External"/><Relationship Id="rId11" Type="http://schemas.openxmlformats.org/officeDocument/2006/relationships/hyperlink" Target="https://www.unocha.org/iraq" TargetMode="External"/><Relationship Id="rId5" Type="http://schemas.openxmlformats.org/officeDocument/2006/relationships/hyperlink" Target="https://info.undp.org/sites/bpps/SES_Toolkit/SES%20Document%20Library/Uploaded%20October%202016/Supplemental%20Guidance_Grievance%20Redress%20Mechanisms.pdf" TargetMode="External"/><Relationship Id="rId15" Type="http://schemas.openxmlformats.org/officeDocument/2006/relationships/hyperlink" Target="https://reliefweb.int/sites/reliefweb.int/files/resources/Full%20Report_278.pdf" TargetMode="External"/><Relationship Id="rId10" Type="http://schemas.openxmlformats.org/officeDocument/2006/relationships/hyperlink" Target="http://hdr.undp.org/en/countries/profiles/IRQ" TargetMode="External"/><Relationship Id="rId19" Type="http://schemas.openxmlformats.org/officeDocument/2006/relationships/hyperlink" Target="https://blogs.worldbank.org/energy/powering-women-iraq" TargetMode="External"/><Relationship Id="rId4" Type="http://schemas.openxmlformats.org/officeDocument/2006/relationships/hyperlink" Target="https://www.climatelinks.org/resources/greenhouse-gas-emissions-factsheet-iraq" TargetMode="External"/><Relationship Id="rId9" Type="http://schemas.openxmlformats.org/officeDocument/2006/relationships/hyperlink" Target="https://www.un.org/sites/un2.un.org/files/policy_brief_on_covid_impact_on_women_9_apr_2020_updated.pdf" TargetMode="External"/><Relationship Id="rId14" Type="http://schemas.openxmlformats.org/officeDocument/2006/relationships/hyperlink" Target="http://www.unis.unvienna.org/pdf/factsheets/Iraqi_Women_Facts.pdf"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D23D0-890B-4DDE-AB36-7EC30A0F9482}" type="doc">
      <dgm:prSet loTypeId="urn:microsoft.com/office/officeart/2011/layout/HexagonRadial" loCatId="cycle" qsTypeId="urn:microsoft.com/office/officeart/2005/8/quickstyle/simple1" qsCatId="simple" csTypeId="urn:microsoft.com/office/officeart/2005/8/colors/accent0_2" csCatId="mainScheme" phldr="1"/>
      <dgm:spPr/>
    </dgm:pt>
    <dgm:pt modelId="{5CB36788-8142-47DD-A787-1FB9969E55F0}">
      <dgm:prSet phldrT="[Text]" custT="1"/>
      <dgm:spPr/>
      <dgm:t>
        <a:bodyPr/>
        <a:lstStyle/>
        <a:p>
          <a:pPr algn="ctr"/>
          <a:r>
            <a:rPr lang="en-GB" sz="900"/>
            <a:t>Lack of a regulatory framework focused on EE in buildings to link existing policies, regulations &amp; programmes</a:t>
          </a:r>
        </a:p>
      </dgm:t>
    </dgm:pt>
    <dgm:pt modelId="{D63BF70C-4CCB-49DD-9263-2D67E50CF1C0}" type="parTrans" cxnId="{D7DDDC6B-32C1-41E7-A3B2-C5927A09D0AC}">
      <dgm:prSet/>
      <dgm:spPr/>
      <dgm:t>
        <a:bodyPr/>
        <a:lstStyle/>
        <a:p>
          <a:pPr algn="ctr"/>
          <a:endParaRPr lang="en-GB" sz="900"/>
        </a:p>
      </dgm:t>
    </dgm:pt>
    <dgm:pt modelId="{59A08437-38AB-4A7B-9D0C-78CE2E73F608}" type="sibTrans" cxnId="{D7DDDC6B-32C1-41E7-A3B2-C5927A09D0AC}">
      <dgm:prSet/>
      <dgm:spPr/>
      <dgm:t>
        <a:bodyPr/>
        <a:lstStyle/>
        <a:p>
          <a:pPr algn="ctr"/>
          <a:endParaRPr lang="en-GB" sz="900"/>
        </a:p>
      </dgm:t>
    </dgm:pt>
    <dgm:pt modelId="{A93833D7-2DD1-4B40-B0E8-FA6EEF2ECCEF}">
      <dgm:prSet phldrT="[Text]" custT="1"/>
      <dgm:spPr/>
      <dgm:t>
        <a:bodyPr/>
        <a:lstStyle/>
        <a:p>
          <a:pPr algn="ctr"/>
          <a:r>
            <a:rPr lang="en-GB" sz="900"/>
            <a:t>Lack of a focal point dedicated to managing &amp; coordinating the national EE agenda</a:t>
          </a:r>
        </a:p>
      </dgm:t>
    </dgm:pt>
    <dgm:pt modelId="{F0B87F7A-1F5C-4DD1-A825-AADC77BA06E9}" type="parTrans" cxnId="{F50FC0E1-D93D-4CB1-BC5A-53182A8C64CA}">
      <dgm:prSet/>
      <dgm:spPr/>
      <dgm:t>
        <a:bodyPr/>
        <a:lstStyle/>
        <a:p>
          <a:pPr algn="ctr"/>
          <a:endParaRPr lang="en-GB" sz="900"/>
        </a:p>
      </dgm:t>
    </dgm:pt>
    <dgm:pt modelId="{B7428761-EA00-444A-8007-7E810774C87A}" type="sibTrans" cxnId="{F50FC0E1-D93D-4CB1-BC5A-53182A8C64CA}">
      <dgm:prSet/>
      <dgm:spPr/>
      <dgm:t>
        <a:bodyPr/>
        <a:lstStyle/>
        <a:p>
          <a:pPr algn="ctr"/>
          <a:endParaRPr lang="en-GB" sz="900"/>
        </a:p>
      </dgm:t>
    </dgm:pt>
    <dgm:pt modelId="{E8A9E61A-835F-4C91-9887-CDC16AAAE67F}">
      <dgm:prSet phldrT="[Text]" custT="1"/>
      <dgm:spPr/>
      <dgm:t>
        <a:bodyPr/>
        <a:lstStyle/>
        <a:p>
          <a:pPr algn="ctr"/>
          <a:r>
            <a:rPr lang="en-GB" sz="900"/>
            <a:t>Lack of unified standards for EE in buildings, including labelling &amp; certification</a:t>
          </a:r>
        </a:p>
      </dgm:t>
    </dgm:pt>
    <dgm:pt modelId="{C10CF8E7-24FB-4955-BDB3-6FBDFDE17728}" type="parTrans" cxnId="{B45E802E-3740-47D6-80BA-AE86ED49FC22}">
      <dgm:prSet/>
      <dgm:spPr/>
      <dgm:t>
        <a:bodyPr/>
        <a:lstStyle/>
        <a:p>
          <a:pPr algn="ctr"/>
          <a:endParaRPr lang="en-GB" sz="900"/>
        </a:p>
      </dgm:t>
    </dgm:pt>
    <dgm:pt modelId="{7B57E7A9-BD98-4E7D-9D59-C1D50F9EC042}" type="sibTrans" cxnId="{B45E802E-3740-47D6-80BA-AE86ED49FC22}">
      <dgm:prSet/>
      <dgm:spPr/>
      <dgm:t>
        <a:bodyPr/>
        <a:lstStyle/>
        <a:p>
          <a:pPr algn="ctr"/>
          <a:endParaRPr lang="en-GB" sz="900"/>
        </a:p>
      </dgm:t>
    </dgm:pt>
    <dgm:pt modelId="{B3C5F302-0EA4-413B-A608-DAAB2B86F905}">
      <dgm:prSet phldrT="[Text]" custT="1"/>
      <dgm:spPr/>
      <dgm:t>
        <a:bodyPr/>
        <a:lstStyle/>
        <a:p>
          <a:pPr algn="ctr"/>
          <a:r>
            <a:rPr lang="en-GB" sz="900"/>
            <a:t>Lack of testing facilities &amp; unified testing procedure</a:t>
          </a:r>
        </a:p>
      </dgm:t>
    </dgm:pt>
    <dgm:pt modelId="{224B94AF-7E1D-46A4-A529-6A0B9C38BD01}" type="parTrans" cxnId="{7AB6FA21-45D5-4CBD-94A2-E80AE57884EF}">
      <dgm:prSet/>
      <dgm:spPr/>
      <dgm:t>
        <a:bodyPr/>
        <a:lstStyle/>
        <a:p>
          <a:pPr algn="ctr"/>
          <a:endParaRPr lang="en-GB" sz="900"/>
        </a:p>
      </dgm:t>
    </dgm:pt>
    <dgm:pt modelId="{7BD41264-7A05-4921-945F-F9205A13226F}" type="sibTrans" cxnId="{7AB6FA21-45D5-4CBD-94A2-E80AE57884EF}">
      <dgm:prSet/>
      <dgm:spPr/>
      <dgm:t>
        <a:bodyPr/>
        <a:lstStyle/>
        <a:p>
          <a:pPr algn="ctr"/>
          <a:endParaRPr lang="en-GB" sz="900"/>
        </a:p>
      </dgm:t>
    </dgm:pt>
    <dgm:pt modelId="{152A90E2-2673-4196-B6EF-F4C399BC0D6B}">
      <dgm:prSet phldrT="[Text]" custT="1"/>
      <dgm:spPr/>
      <dgm:t>
        <a:bodyPr/>
        <a:lstStyle/>
        <a:p>
          <a:pPr algn="ctr"/>
          <a:r>
            <a:rPr lang="en-GB" sz="900"/>
            <a:t>Lack of clarity &amp; accessibility of end-users to financial schemes &amp; incentives</a:t>
          </a:r>
        </a:p>
      </dgm:t>
    </dgm:pt>
    <dgm:pt modelId="{1AFEDDF2-37AD-4B72-8A3D-52239FFB11D5}" type="parTrans" cxnId="{9CB4AF9F-81D4-4DB3-9FED-0108A88DDF59}">
      <dgm:prSet/>
      <dgm:spPr/>
      <dgm:t>
        <a:bodyPr/>
        <a:lstStyle/>
        <a:p>
          <a:pPr algn="ctr"/>
          <a:endParaRPr lang="en-GB" sz="900"/>
        </a:p>
      </dgm:t>
    </dgm:pt>
    <dgm:pt modelId="{C39AEA19-6FAE-460D-900F-C443F07ECD4C}" type="sibTrans" cxnId="{9CB4AF9F-81D4-4DB3-9FED-0108A88DDF59}">
      <dgm:prSet/>
      <dgm:spPr/>
      <dgm:t>
        <a:bodyPr/>
        <a:lstStyle/>
        <a:p>
          <a:pPr algn="ctr"/>
          <a:endParaRPr lang="en-GB" sz="900"/>
        </a:p>
      </dgm:t>
    </dgm:pt>
    <dgm:pt modelId="{B5B60869-759B-4BA9-8F2B-C6A130C8C997}">
      <dgm:prSet phldrT="[Text]" custT="1"/>
      <dgm:spPr/>
      <dgm:t>
        <a:bodyPr/>
        <a:lstStyle/>
        <a:p>
          <a:pPr algn="ctr"/>
          <a:r>
            <a:rPr lang="en-GB" sz="900"/>
            <a:t>Limited knowledge of end-users of the benefits of implementing EE in buildings</a:t>
          </a:r>
        </a:p>
      </dgm:t>
    </dgm:pt>
    <dgm:pt modelId="{C2F8A55C-9669-49FF-BDFD-6C8E36066297}" type="parTrans" cxnId="{B1743EB1-2523-49BE-B26C-A8020430AB40}">
      <dgm:prSet/>
      <dgm:spPr/>
      <dgm:t>
        <a:bodyPr/>
        <a:lstStyle/>
        <a:p>
          <a:pPr algn="ctr"/>
          <a:endParaRPr lang="en-GB" sz="900"/>
        </a:p>
      </dgm:t>
    </dgm:pt>
    <dgm:pt modelId="{96851741-9D1E-4663-96E5-DD59D951E778}" type="sibTrans" cxnId="{B1743EB1-2523-49BE-B26C-A8020430AB40}">
      <dgm:prSet/>
      <dgm:spPr/>
      <dgm:t>
        <a:bodyPr/>
        <a:lstStyle/>
        <a:p>
          <a:pPr algn="ctr"/>
          <a:endParaRPr lang="en-GB" sz="900"/>
        </a:p>
      </dgm:t>
    </dgm:pt>
    <dgm:pt modelId="{9E216A50-AEFF-4B05-9047-9E3F54C5C944}">
      <dgm:prSet phldrT="[Text]" custT="1"/>
      <dgm:spPr/>
      <dgm:t>
        <a:bodyPr/>
        <a:lstStyle/>
        <a:p>
          <a:pPr algn="ctr"/>
          <a:r>
            <a:rPr lang="en-GB" sz="900"/>
            <a:t>Limited knowledge of practitioners in EE on the buildings sector, &amp; vice versa</a:t>
          </a:r>
        </a:p>
      </dgm:t>
    </dgm:pt>
    <dgm:pt modelId="{4A3C2D3C-4695-42A5-B93F-065B72AD0409}" type="parTrans" cxnId="{B590E7EB-F4E2-4FB7-8D55-4A8878F3E29E}">
      <dgm:prSet/>
      <dgm:spPr/>
      <dgm:t>
        <a:bodyPr/>
        <a:lstStyle/>
        <a:p>
          <a:pPr algn="ctr"/>
          <a:endParaRPr lang="en-GB" sz="900"/>
        </a:p>
      </dgm:t>
    </dgm:pt>
    <dgm:pt modelId="{A4C086B0-5A4C-4574-A3D0-67300DB819F6}" type="sibTrans" cxnId="{B590E7EB-F4E2-4FB7-8D55-4A8878F3E29E}">
      <dgm:prSet/>
      <dgm:spPr/>
      <dgm:t>
        <a:bodyPr/>
        <a:lstStyle/>
        <a:p>
          <a:pPr algn="ctr"/>
          <a:endParaRPr lang="en-GB" sz="900"/>
        </a:p>
      </dgm:t>
    </dgm:pt>
    <dgm:pt modelId="{EAFB9DF0-3756-4998-B306-2CA21282C877}" type="pres">
      <dgm:prSet presAssocID="{B2CD23D0-890B-4DDE-AB36-7EC30A0F9482}" presName="Name0" presStyleCnt="0">
        <dgm:presLayoutVars>
          <dgm:chMax val="1"/>
          <dgm:chPref val="1"/>
          <dgm:dir/>
          <dgm:animOne val="branch"/>
          <dgm:animLvl val="lvl"/>
        </dgm:presLayoutVars>
      </dgm:prSet>
      <dgm:spPr/>
    </dgm:pt>
    <dgm:pt modelId="{408DCBD2-58DF-454D-896F-D9DECB1BEFB5}" type="pres">
      <dgm:prSet presAssocID="{5CB36788-8142-47DD-A787-1FB9969E55F0}" presName="Parent" presStyleLbl="node0" presStyleIdx="0" presStyleCnt="1" custScaleX="101616">
        <dgm:presLayoutVars>
          <dgm:chMax val="6"/>
          <dgm:chPref val="6"/>
        </dgm:presLayoutVars>
      </dgm:prSet>
      <dgm:spPr/>
    </dgm:pt>
    <dgm:pt modelId="{375ADD6A-4AC7-4D14-9FA4-08C2BDF69DDE}" type="pres">
      <dgm:prSet presAssocID="{A93833D7-2DD1-4B40-B0E8-FA6EEF2ECCEF}" presName="Accent1" presStyleCnt="0"/>
      <dgm:spPr/>
    </dgm:pt>
    <dgm:pt modelId="{47C8E524-8304-4B0E-8835-BFA1B12934F4}" type="pres">
      <dgm:prSet presAssocID="{A93833D7-2DD1-4B40-B0E8-FA6EEF2ECCEF}" presName="Accent" presStyleLbl="bgShp" presStyleIdx="0" presStyleCnt="6"/>
      <dgm:spPr/>
    </dgm:pt>
    <dgm:pt modelId="{0A2AA885-C579-4EFA-A0C4-26642B54A048}" type="pres">
      <dgm:prSet presAssocID="{A93833D7-2DD1-4B40-B0E8-FA6EEF2ECCEF}" presName="Child1" presStyleLbl="node1" presStyleIdx="0" presStyleCnt="6" custScaleX="110536" custScaleY="95555" custLinFactNeighborY="8358">
        <dgm:presLayoutVars>
          <dgm:chMax val="0"/>
          <dgm:chPref val="0"/>
          <dgm:bulletEnabled val="1"/>
        </dgm:presLayoutVars>
      </dgm:prSet>
      <dgm:spPr/>
    </dgm:pt>
    <dgm:pt modelId="{126F08AB-3139-4224-AC8C-06770B707759}" type="pres">
      <dgm:prSet presAssocID="{E8A9E61A-835F-4C91-9887-CDC16AAAE67F}" presName="Accent2" presStyleCnt="0"/>
      <dgm:spPr/>
    </dgm:pt>
    <dgm:pt modelId="{761B7D2B-A91E-49E4-9E01-7E30B5F36751}" type="pres">
      <dgm:prSet presAssocID="{E8A9E61A-835F-4C91-9887-CDC16AAAE67F}" presName="Accent" presStyleLbl="bgShp" presStyleIdx="1" presStyleCnt="6"/>
      <dgm:spPr/>
    </dgm:pt>
    <dgm:pt modelId="{F4A2D47A-5861-4550-845B-8AFA829DD211}" type="pres">
      <dgm:prSet presAssocID="{E8A9E61A-835F-4C91-9887-CDC16AAAE67F}" presName="Child2" presStyleLbl="node1" presStyleIdx="1" presStyleCnt="6" custScaleX="110536">
        <dgm:presLayoutVars>
          <dgm:chMax val="0"/>
          <dgm:chPref val="0"/>
          <dgm:bulletEnabled val="1"/>
        </dgm:presLayoutVars>
      </dgm:prSet>
      <dgm:spPr/>
    </dgm:pt>
    <dgm:pt modelId="{CAB5823B-96B3-4707-96B6-95BEFF79FDA7}" type="pres">
      <dgm:prSet presAssocID="{B3C5F302-0EA4-413B-A608-DAAB2B86F905}" presName="Accent3" presStyleCnt="0"/>
      <dgm:spPr/>
    </dgm:pt>
    <dgm:pt modelId="{E8E59FFC-C782-4584-90AD-FD2AD077D39E}" type="pres">
      <dgm:prSet presAssocID="{B3C5F302-0EA4-413B-A608-DAAB2B86F905}" presName="Accent" presStyleLbl="bgShp" presStyleIdx="2" presStyleCnt="6"/>
      <dgm:spPr/>
    </dgm:pt>
    <dgm:pt modelId="{23682B69-FE5E-440D-BD3A-6C85DB5FC8F3}" type="pres">
      <dgm:prSet presAssocID="{B3C5F302-0EA4-413B-A608-DAAB2B86F905}" presName="Child3" presStyleLbl="node1" presStyleIdx="2" presStyleCnt="6" custScaleX="110536">
        <dgm:presLayoutVars>
          <dgm:chMax val="0"/>
          <dgm:chPref val="0"/>
          <dgm:bulletEnabled val="1"/>
        </dgm:presLayoutVars>
      </dgm:prSet>
      <dgm:spPr/>
    </dgm:pt>
    <dgm:pt modelId="{391F3E01-68FF-4871-87D3-B97656C727E8}" type="pres">
      <dgm:prSet presAssocID="{152A90E2-2673-4196-B6EF-F4C399BC0D6B}" presName="Accent4" presStyleCnt="0"/>
      <dgm:spPr/>
    </dgm:pt>
    <dgm:pt modelId="{28D031EF-02EE-47EC-BEC6-814D6BC90A65}" type="pres">
      <dgm:prSet presAssocID="{152A90E2-2673-4196-B6EF-F4C399BC0D6B}" presName="Accent" presStyleLbl="bgShp" presStyleIdx="3" presStyleCnt="6"/>
      <dgm:spPr/>
    </dgm:pt>
    <dgm:pt modelId="{73905C48-EA0E-4BF5-8EEC-8B04FFA4CD30}" type="pres">
      <dgm:prSet presAssocID="{152A90E2-2673-4196-B6EF-F4C399BC0D6B}" presName="Child4" presStyleLbl="node1" presStyleIdx="3" presStyleCnt="6" custScaleX="110536" custLinFactNeighborY="-5841">
        <dgm:presLayoutVars>
          <dgm:chMax val="0"/>
          <dgm:chPref val="0"/>
          <dgm:bulletEnabled val="1"/>
        </dgm:presLayoutVars>
      </dgm:prSet>
      <dgm:spPr/>
    </dgm:pt>
    <dgm:pt modelId="{FCD96B28-D8C1-40B4-968E-A9F2A7F61DFF}" type="pres">
      <dgm:prSet presAssocID="{9E216A50-AEFF-4B05-9047-9E3F54C5C944}" presName="Accent5" presStyleCnt="0"/>
      <dgm:spPr/>
    </dgm:pt>
    <dgm:pt modelId="{9892E35F-5009-49E9-9841-04EA87287CA3}" type="pres">
      <dgm:prSet presAssocID="{9E216A50-AEFF-4B05-9047-9E3F54C5C944}" presName="Accent" presStyleLbl="bgShp" presStyleIdx="4" presStyleCnt="6"/>
      <dgm:spPr/>
    </dgm:pt>
    <dgm:pt modelId="{F7F41ED5-C01F-414B-ADDE-C56F8F841CBC}" type="pres">
      <dgm:prSet presAssocID="{9E216A50-AEFF-4B05-9047-9E3F54C5C944}" presName="Child5" presStyleLbl="node1" presStyleIdx="4" presStyleCnt="6" custScaleX="110536">
        <dgm:presLayoutVars>
          <dgm:chMax val="0"/>
          <dgm:chPref val="0"/>
          <dgm:bulletEnabled val="1"/>
        </dgm:presLayoutVars>
      </dgm:prSet>
      <dgm:spPr/>
    </dgm:pt>
    <dgm:pt modelId="{C10DE28E-0040-415F-87B2-0FADEA59DEC8}" type="pres">
      <dgm:prSet presAssocID="{B5B60869-759B-4BA9-8F2B-C6A130C8C997}" presName="Accent6" presStyleCnt="0"/>
      <dgm:spPr/>
    </dgm:pt>
    <dgm:pt modelId="{2539963D-B077-4506-9A38-7BDF26F31FC6}" type="pres">
      <dgm:prSet presAssocID="{B5B60869-759B-4BA9-8F2B-C6A130C8C997}" presName="Accent" presStyleLbl="bgShp" presStyleIdx="5" presStyleCnt="6"/>
      <dgm:spPr/>
    </dgm:pt>
    <dgm:pt modelId="{2E123DC5-493D-41B3-B27A-6FA0AEB48A7C}" type="pres">
      <dgm:prSet presAssocID="{B5B60869-759B-4BA9-8F2B-C6A130C8C997}" presName="Child6" presStyleLbl="node1" presStyleIdx="5" presStyleCnt="6" custScaleX="110536">
        <dgm:presLayoutVars>
          <dgm:chMax val="0"/>
          <dgm:chPref val="0"/>
          <dgm:bulletEnabled val="1"/>
        </dgm:presLayoutVars>
      </dgm:prSet>
      <dgm:spPr/>
    </dgm:pt>
  </dgm:ptLst>
  <dgm:cxnLst>
    <dgm:cxn modelId="{53045D0D-E5F6-41F3-8541-CD07B4412D91}" type="presOf" srcId="{152A90E2-2673-4196-B6EF-F4C399BC0D6B}" destId="{73905C48-EA0E-4BF5-8EEC-8B04FFA4CD30}" srcOrd="0" destOrd="0" presId="urn:microsoft.com/office/officeart/2011/layout/HexagonRadial"/>
    <dgm:cxn modelId="{7AB6FA21-45D5-4CBD-94A2-E80AE57884EF}" srcId="{5CB36788-8142-47DD-A787-1FB9969E55F0}" destId="{B3C5F302-0EA4-413B-A608-DAAB2B86F905}" srcOrd="2" destOrd="0" parTransId="{224B94AF-7E1D-46A4-A529-6A0B9C38BD01}" sibTransId="{7BD41264-7A05-4921-945F-F9205A13226F}"/>
    <dgm:cxn modelId="{B45E802E-3740-47D6-80BA-AE86ED49FC22}" srcId="{5CB36788-8142-47DD-A787-1FB9969E55F0}" destId="{E8A9E61A-835F-4C91-9887-CDC16AAAE67F}" srcOrd="1" destOrd="0" parTransId="{C10CF8E7-24FB-4955-BDB3-6FBDFDE17728}" sibTransId="{7B57E7A9-BD98-4E7D-9D59-C1D50F9EC042}"/>
    <dgm:cxn modelId="{F435E931-DA28-42CA-91F6-D4F4A10153A2}" type="presOf" srcId="{9E216A50-AEFF-4B05-9047-9E3F54C5C944}" destId="{F7F41ED5-C01F-414B-ADDE-C56F8F841CBC}" srcOrd="0" destOrd="0" presId="urn:microsoft.com/office/officeart/2011/layout/HexagonRadial"/>
    <dgm:cxn modelId="{6E87BD49-3CC4-4E15-A3CC-3AA8BE657FCC}" type="presOf" srcId="{E8A9E61A-835F-4C91-9887-CDC16AAAE67F}" destId="{F4A2D47A-5861-4550-845B-8AFA829DD211}" srcOrd="0" destOrd="0" presId="urn:microsoft.com/office/officeart/2011/layout/HexagonRadial"/>
    <dgm:cxn modelId="{D7DDDC6B-32C1-41E7-A3B2-C5927A09D0AC}" srcId="{B2CD23D0-890B-4DDE-AB36-7EC30A0F9482}" destId="{5CB36788-8142-47DD-A787-1FB9969E55F0}" srcOrd="0" destOrd="0" parTransId="{D63BF70C-4CCB-49DD-9263-2D67E50CF1C0}" sibTransId="{59A08437-38AB-4A7B-9D0C-78CE2E73F608}"/>
    <dgm:cxn modelId="{C6E92490-7141-4793-BDE1-1FDA6A653F79}" type="presOf" srcId="{5CB36788-8142-47DD-A787-1FB9969E55F0}" destId="{408DCBD2-58DF-454D-896F-D9DECB1BEFB5}" srcOrd="0" destOrd="0" presId="urn:microsoft.com/office/officeart/2011/layout/HexagonRadial"/>
    <dgm:cxn modelId="{9CB4AF9F-81D4-4DB3-9FED-0108A88DDF59}" srcId="{5CB36788-8142-47DD-A787-1FB9969E55F0}" destId="{152A90E2-2673-4196-B6EF-F4C399BC0D6B}" srcOrd="3" destOrd="0" parTransId="{1AFEDDF2-37AD-4B72-8A3D-52239FFB11D5}" sibTransId="{C39AEA19-6FAE-460D-900F-C443F07ECD4C}"/>
    <dgm:cxn modelId="{896AFCA5-391D-4D59-8737-24700FF1D316}" type="presOf" srcId="{B5B60869-759B-4BA9-8F2B-C6A130C8C997}" destId="{2E123DC5-493D-41B3-B27A-6FA0AEB48A7C}" srcOrd="0" destOrd="0" presId="urn:microsoft.com/office/officeart/2011/layout/HexagonRadial"/>
    <dgm:cxn modelId="{F20332AE-72F0-4F77-B01D-7BDC26A036BA}" type="presOf" srcId="{B3C5F302-0EA4-413B-A608-DAAB2B86F905}" destId="{23682B69-FE5E-440D-BD3A-6C85DB5FC8F3}" srcOrd="0" destOrd="0" presId="urn:microsoft.com/office/officeart/2011/layout/HexagonRadial"/>
    <dgm:cxn modelId="{B1743EB1-2523-49BE-B26C-A8020430AB40}" srcId="{5CB36788-8142-47DD-A787-1FB9969E55F0}" destId="{B5B60869-759B-4BA9-8F2B-C6A130C8C997}" srcOrd="5" destOrd="0" parTransId="{C2F8A55C-9669-49FF-BDFD-6C8E36066297}" sibTransId="{96851741-9D1E-4663-96E5-DD59D951E778}"/>
    <dgm:cxn modelId="{1BF8DABC-F8BE-4EFF-AB3F-610738E85701}" type="presOf" srcId="{A93833D7-2DD1-4B40-B0E8-FA6EEF2ECCEF}" destId="{0A2AA885-C579-4EFA-A0C4-26642B54A048}" srcOrd="0" destOrd="0" presId="urn:microsoft.com/office/officeart/2011/layout/HexagonRadial"/>
    <dgm:cxn modelId="{E0B1C1DE-C3BD-445D-A3C2-409E7A9B70D5}" type="presOf" srcId="{B2CD23D0-890B-4DDE-AB36-7EC30A0F9482}" destId="{EAFB9DF0-3756-4998-B306-2CA21282C877}" srcOrd="0" destOrd="0" presId="urn:microsoft.com/office/officeart/2011/layout/HexagonRadial"/>
    <dgm:cxn modelId="{F50FC0E1-D93D-4CB1-BC5A-53182A8C64CA}" srcId="{5CB36788-8142-47DD-A787-1FB9969E55F0}" destId="{A93833D7-2DD1-4B40-B0E8-FA6EEF2ECCEF}" srcOrd="0" destOrd="0" parTransId="{F0B87F7A-1F5C-4DD1-A825-AADC77BA06E9}" sibTransId="{B7428761-EA00-444A-8007-7E810774C87A}"/>
    <dgm:cxn modelId="{B590E7EB-F4E2-4FB7-8D55-4A8878F3E29E}" srcId="{5CB36788-8142-47DD-A787-1FB9969E55F0}" destId="{9E216A50-AEFF-4B05-9047-9E3F54C5C944}" srcOrd="4" destOrd="0" parTransId="{4A3C2D3C-4695-42A5-B93F-065B72AD0409}" sibTransId="{A4C086B0-5A4C-4574-A3D0-67300DB819F6}"/>
    <dgm:cxn modelId="{36CAFAA8-A715-46CD-B348-8658C06DAD39}" type="presParOf" srcId="{EAFB9DF0-3756-4998-B306-2CA21282C877}" destId="{408DCBD2-58DF-454D-896F-D9DECB1BEFB5}" srcOrd="0" destOrd="0" presId="urn:microsoft.com/office/officeart/2011/layout/HexagonRadial"/>
    <dgm:cxn modelId="{2EB062A4-6C27-40DE-A5B4-493ADDDB328C}" type="presParOf" srcId="{EAFB9DF0-3756-4998-B306-2CA21282C877}" destId="{375ADD6A-4AC7-4D14-9FA4-08C2BDF69DDE}" srcOrd="1" destOrd="0" presId="urn:microsoft.com/office/officeart/2011/layout/HexagonRadial"/>
    <dgm:cxn modelId="{0A23A6C1-DFB9-4268-826E-F2BA6312F865}" type="presParOf" srcId="{375ADD6A-4AC7-4D14-9FA4-08C2BDF69DDE}" destId="{47C8E524-8304-4B0E-8835-BFA1B12934F4}" srcOrd="0" destOrd="0" presId="urn:microsoft.com/office/officeart/2011/layout/HexagonRadial"/>
    <dgm:cxn modelId="{046E6423-C0B3-499F-A96B-4D397CE2558E}" type="presParOf" srcId="{EAFB9DF0-3756-4998-B306-2CA21282C877}" destId="{0A2AA885-C579-4EFA-A0C4-26642B54A048}" srcOrd="2" destOrd="0" presId="urn:microsoft.com/office/officeart/2011/layout/HexagonRadial"/>
    <dgm:cxn modelId="{C21CD513-BF04-447F-A516-2F9EB8559CF8}" type="presParOf" srcId="{EAFB9DF0-3756-4998-B306-2CA21282C877}" destId="{126F08AB-3139-4224-AC8C-06770B707759}" srcOrd="3" destOrd="0" presId="urn:microsoft.com/office/officeart/2011/layout/HexagonRadial"/>
    <dgm:cxn modelId="{3392C18F-1D87-42C4-9966-D50AC486E9E6}" type="presParOf" srcId="{126F08AB-3139-4224-AC8C-06770B707759}" destId="{761B7D2B-A91E-49E4-9E01-7E30B5F36751}" srcOrd="0" destOrd="0" presId="urn:microsoft.com/office/officeart/2011/layout/HexagonRadial"/>
    <dgm:cxn modelId="{01D5BD15-E558-4F31-B304-1A5F08CD3505}" type="presParOf" srcId="{EAFB9DF0-3756-4998-B306-2CA21282C877}" destId="{F4A2D47A-5861-4550-845B-8AFA829DD211}" srcOrd="4" destOrd="0" presId="urn:microsoft.com/office/officeart/2011/layout/HexagonRadial"/>
    <dgm:cxn modelId="{404E3B0C-B8CA-4532-BD0B-75E20D17015C}" type="presParOf" srcId="{EAFB9DF0-3756-4998-B306-2CA21282C877}" destId="{CAB5823B-96B3-4707-96B6-95BEFF79FDA7}" srcOrd="5" destOrd="0" presId="urn:microsoft.com/office/officeart/2011/layout/HexagonRadial"/>
    <dgm:cxn modelId="{B361F3E2-4CDE-4195-A1F8-718A9C588EDA}" type="presParOf" srcId="{CAB5823B-96B3-4707-96B6-95BEFF79FDA7}" destId="{E8E59FFC-C782-4584-90AD-FD2AD077D39E}" srcOrd="0" destOrd="0" presId="urn:microsoft.com/office/officeart/2011/layout/HexagonRadial"/>
    <dgm:cxn modelId="{1A63B6C1-2164-4D64-9106-BA2237E9F4DC}" type="presParOf" srcId="{EAFB9DF0-3756-4998-B306-2CA21282C877}" destId="{23682B69-FE5E-440D-BD3A-6C85DB5FC8F3}" srcOrd="6" destOrd="0" presId="urn:microsoft.com/office/officeart/2011/layout/HexagonRadial"/>
    <dgm:cxn modelId="{A49461FF-FC52-48EB-9013-2848380D9DB1}" type="presParOf" srcId="{EAFB9DF0-3756-4998-B306-2CA21282C877}" destId="{391F3E01-68FF-4871-87D3-B97656C727E8}" srcOrd="7" destOrd="0" presId="urn:microsoft.com/office/officeart/2011/layout/HexagonRadial"/>
    <dgm:cxn modelId="{B4BEB447-0AE4-4E12-B8C7-B28EB8812929}" type="presParOf" srcId="{391F3E01-68FF-4871-87D3-B97656C727E8}" destId="{28D031EF-02EE-47EC-BEC6-814D6BC90A65}" srcOrd="0" destOrd="0" presId="urn:microsoft.com/office/officeart/2011/layout/HexagonRadial"/>
    <dgm:cxn modelId="{0E761F39-F646-46C8-9A8A-EB75D2619CE4}" type="presParOf" srcId="{EAFB9DF0-3756-4998-B306-2CA21282C877}" destId="{73905C48-EA0E-4BF5-8EEC-8B04FFA4CD30}" srcOrd="8" destOrd="0" presId="urn:microsoft.com/office/officeart/2011/layout/HexagonRadial"/>
    <dgm:cxn modelId="{0C0FA7FD-E3F7-4CDB-935B-90A68D5B7497}" type="presParOf" srcId="{EAFB9DF0-3756-4998-B306-2CA21282C877}" destId="{FCD96B28-D8C1-40B4-968E-A9F2A7F61DFF}" srcOrd="9" destOrd="0" presId="urn:microsoft.com/office/officeart/2011/layout/HexagonRadial"/>
    <dgm:cxn modelId="{382C6C59-15AA-49F2-B97B-EC55A731D552}" type="presParOf" srcId="{FCD96B28-D8C1-40B4-968E-A9F2A7F61DFF}" destId="{9892E35F-5009-49E9-9841-04EA87287CA3}" srcOrd="0" destOrd="0" presId="urn:microsoft.com/office/officeart/2011/layout/HexagonRadial"/>
    <dgm:cxn modelId="{EC434B37-603B-453F-BA55-598FF26DB84C}" type="presParOf" srcId="{EAFB9DF0-3756-4998-B306-2CA21282C877}" destId="{F7F41ED5-C01F-414B-ADDE-C56F8F841CBC}" srcOrd="10" destOrd="0" presId="urn:microsoft.com/office/officeart/2011/layout/HexagonRadial"/>
    <dgm:cxn modelId="{6A44F076-981E-4F34-95AE-D4A955E31BF3}" type="presParOf" srcId="{EAFB9DF0-3756-4998-B306-2CA21282C877}" destId="{C10DE28E-0040-415F-87B2-0FADEA59DEC8}" srcOrd="11" destOrd="0" presId="urn:microsoft.com/office/officeart/2011/layout/HexagonRadial"/>
    <dgm:cxn modelId="{814881B8-09FA-4326-B2B3-C006E8D5CBB4}" type="presParOf" srcId="{C10DE28E-0040-415F-87B2-0FADEA59DEC8}" destId="{2539963D-B077-4506-9A38-7BDF26F31FC6}" srcOrd="0" destOrd="0" presId="urn:microsoft.com/office/officeart/2011/layout/HexagonRadial"/>
    <dgm:cxn modelId="{3FA36667-6E61-472B-B4B3-4ED68CD2A360}" type="presParOf" srcId="{EAFB9DF0-3756-4998-B306-2CA21282C877}" destId="{2E123DC5-493D-41B3-B27A-6FA0AEB48A7C}" srcOrd="12" destOrd="0" presId="urn:microsoft.com/office/officeart/2011/layout/HexagonRadial"/>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7EAFBB-9092-4029-94C7-F674E3BE225E}" type="doc">
      <dgm:prSet loTypeId="urn:microsoft.com/office/officeart/2005/8/layout/equation1" loCatId="relationship" qsTypeId="urn:microsoft.com/office/officeart/2005/8/quickstyle/simple1" qsCatId="simple" csTypeId="urn:microsoft.com/office/officeart/2005/8/colors/accent3_1" csCatId="accent3" phldr="1"/>
      <dgm:spPr/>
    </dgm:pt>
    <dgm:pt modelId="{675937E6-2FAC-4B0A-893A-4473FE93DA2C}">
      <dgm:prSet phldrT="[Text]" custT="1"/>
      <dgm:spPr/>
      <dgm:t>
        <a:bodyPr/>
        <a:lstStyle/>
        <a:p>
          <a:pPr algn="ctr">
            <a:spcBef>
              <a:spcPts val="600"/>
            </a:spcBef>
            <a:spcAft>
              <a:spcPts val="600"/>
            </a:spcAft>
          </a:pPr>
          <a:r>
            <a:rPr lang="en-US" sz="1000"/>
            <a:t>Design a regulatory framework for enhancing EE in the buildings sector</a:t>
          </a:r>
        </a:p>
      </dgm:t>
    </dgm:pt>
    <dgm:pt modelId="{0B70D4C7-AD6F-4F8F-98AF-FF10ABB54265}" type="parTrans" cxnId="{79D275A6-00F1-405F-91D7-18C92E74859D}">
      <dgm:prSet/>
      <dgm:spPr/>
      <dgm:t>
        <a:bodyPr/>
        <a:lstStyle/>
        <a:p>
          <a:pPr algn="ctr">
            <a:spcBef>
              <a:spcPts val="600"/>
            </a:spcBef>
            <a:spcAft>
              <a:spcPts val="600"/>
            </a:spcAft>
          </a:pPr>
          <a:endParaRPr lang="en-US" sz="1000"/>
        </a:p>
      </dgm:t>
    </dgm:pt>
    <dgm:pt modelId="{0783DBF4-AE23-429E-9823-E70630295AAA}" type="sibTrans" cxnId="{79D275A6-00F1-405F-91D7-18C92E74859D}">
      <dgm:prSet custT="1"/>
      <dgm:spPr/>
      <dgm:t>
        <a:bodyPr/>
        <a:lstStyle/>
        <a:p>
          <a:pPr algn="ctr">
            <a:spcBef>
              <a:spcPts val="600"/>
            </a:spcBef>
            <a:spcAft>
              <a:spcPts val="600"/>
            </a:spcAft>
          </a:pPr>
          <a:endParaRPr lang="en-US" sz="1000"/>
        </a:p>
      </dgm:t>
    </dgm:pt>
    <dgm:pt modelId="{028C8063-EBE9-467D-952F-A6F5A7BAE8CD}">
      <dgm:prSet phldrT="[Text]" custT="1"/>
      <dgm:spPr/>
      <dgm:t>
        <a:bodyPr/>
        <a:lstStyle/>
        <a:p>
          <a:pPr algn="ctr">
            <a:spcBef>
              <a:spcPts val="600"/>
            </a:spcBef>
            <a:spcAft>
              <a:spcPts val="600"/>
            </a:spcAft>
          </a:pPr>
          <a:r>
            <a:rPr lang="en-US" sz="1000"/>
            <a:t>Create an enabling environement to operationalize the designed framework</a:t>
          </a:r>
        </a:p>
      </dgm:t>
    </dgm:pt>
    <dgm:pt modelId="{39ED9B17-0460-42AD-A67B-B7F3AC7B0D9B}" type="parTrans" cxnId="{A4CC8480-A9F3-4278-9EC6-9AB8FE2A4F78}">
      <dgm:prSet/>
      <dgm:spPr/>
      <dgm:t>
        <a:bodyPr/>
        <a:lstStyle/>
        <a:p>
          <a:pPr algn="ctr">
            <a:spcBef>
              <a:spcPts val="600"/>
            </a:spcBef>
            <a:spcAft>
              <a:spcPts val="600"/>
            </a:spcAft>
          </a:pPr>
          <a:endParaRPr lang="en-US" sz="1000"/>
        </a:p>
      </dgm:t>
    </dgm:pt>
    <dgm:pt modelId="{B812308F-CBB6-4A5D-AB29-9A324F45892A}" type="sibTrans" cxnId="{A4CC8480-A9F3-4278-9EC6-9AB8FE2A4F78}">
      <dgm:prSet custT="1"/>
      <dgm:spPr/>
      <dgm:t>
        <a:bodyPr/>
        <a:lstStyle/>
        <a:p>
          <a:pPr algn="ctr">
            <a:spcBef>
              <a:spcPts val="600"/>
            </a:spcBef>
            <a:spcAft>
              <a:spcPts val="600"/>
            </a:spcAft>
          </a:pPr>
          <a:endParaRPr lang="en-US" sz="1000"/>
        </a:p>
      </dgm:t>
    </dgm:pt>
    <dgm:pt modelId="{6C9FED9A-9D34-46E4-9B98-5A930BFB46C1}">
      <dgm:prSet phldrT="[Text]" custT="1"/>
      <dgm:spPr>
        <a:ln>
          <a:solidFill>
            <a:srgbClr val="C00000"/>
          </a:solidFill>
        </a:ln>
      </dgm:spPr>
      <dgm:t>
        <a:bodyPr/>
        <a:lstStyle/>
        <a:p>
          <a:pPr algn="ctr">
            <a:spcBef>
              <a:spcPts val="600"/>
            </a:spcBef>
            <a:spcAft>
              <a:spcPts val="600"/>
            </a:spcAft>
          </a:pPr>
          <a:r>
            <a:rPr lang="en-US" sz="1050"/>
            <a:t>Low carbon development in the buildings sector in Iraq</a:t>
          </a:r>
        </a:p>
      </dgm:t>
    </dgm:pt>
    <dgm:pt modelId="{468291D6-E341-4871-9C5A-D08247B04635}" type="parTrans" cxnId="{EC47CB7B-43C5-4044-92CE-D5AD8E501A82}">
      <dgm:prSet/>
      <dgm:spPr/>
      <dgm:t>
        <a:bodyPr/>
        <a:lstStyle/>
        <a:p>
          <a:pPr algn="ctr">
            <a:spcBef>
              <a:spcPts val="600"/>
            </a:spcBef>
            <a:spcAft>
              <a:spcPts val="600"/>
            </a:spcAft>
          </a:pPr>
          <a:endParaRPr lang="en-US" sz="1000"/>
        </a:p>
      </dgm:t>
    </dgm:pt>
    <dgm:pt modelId="{43975C23-E742-4820-8D49-0CA2B288DDA4}" type="sibTrans" cxnId="{EC47CB7B-43C5-4044-92CE-D5AD8E501A82}">
      <dgm:prSet/>
      <dgm:spPr/>
      <dgm:t>
        <a:bodyPr/>
        <a:lstStyle/>
        <a:p>
          <a:pPr algn="ctr">
            <a:spcBef>
              <a:spcPts val="600"/>
            </a:spcBef>
            <a:spcAft>
              <a:spcPts val="600"/>
            </a:spcAft>
          </a:pPr>
          <a:endParaRPr lang="en-US" sz="1000"/>
        </a:p>
      </dgm:t>
    </dgm:pt>
    <dgm:pt modelId="{A2DB2583-E9CC-431C-AA04-AF60731CF593}" type="pres">
      <dgm:prSet presAssocID="{947EAFBB-9092-4029-94C7-F674E3BE225E}" presName="linearFlow" presStyleCnt="0">
        <dgm:presLayoutVars>
          <dgm:dir/>
          <dgm:resizeHandles val="exact"/>
        </dgm:presLayoutVars>
      </dgm:prSet>
      <dgm:spPr/>
    </dgm:pt>
    <dgm:pt modelId="{4BA0C265-03F0-4D68-A137-2EB4AEFCFB03}" type="pres">
      <dgm:prSet presAssocID="{675937E6-2FAC-4B0A-893A-4473FE93DA2C}" presName="node" presStyleLbl="node1" presStyleIdx="0" presStyleCnt="3">
        <dgm:presLayoutVars>
          <dgm:bulletEnabled val="1"/>
        </dgm:presLayoutVars>
      </dgm:prSet>
      <dgm:spPr/>
    </dgm:pt>
    <dgm:pt modelId="{7132A81F-691A-4F1A-86B8-92ED1391083B}" type="pres">
      <dgm:prSet presAssocID="{0783DBF4-AE23-429E-9823-E70630295AAA}" presName="spacerL" presStyleCnt="0"/>
      <dgm:spPr/>
    </dgm:pt>
    <dgm:pt modelId="{AF42E3CA-5DA4-4C6D-BD96-420093222D2B}" type="pres">
      <dgm:prSet presAssocID="{0783DBF4-AE23-429E-9823-E70630295AAA}" presName="sibTrans" presStyleLbl="sibTrans2D1" presStyleIdx="0" presStyleCnt="2"/>
      <dgm:spPr/>
    </dgm:pt>
    <dgm:pt modelId="{19E14240-5C25-4A12-AC76-1FB5BB59043C}" type="pres">
      <dgm:prSet presAssocID="{0783DBF4-AE23-429E-9823-E70630295AAA}" presName="spacerR" presStyleCnt="0"/>
      <dgm:spPr/>
    </dgm:pt>
    <dgm:pt modelId="{BD685950-5716-4CA7-B3B6-6FD84D5137CA}" type="pres">
      <dgm:prSet presAssocID="{028C8063-EBE9-467D-952F-A6F5A7BAE8CD}" presName="node" presStyleLbl="node1" presStyleIdx="1" presStyleCnt="3">
        <dgm:presLayoutVars>
          <dgm:bulletEnabled val="1"/>
        </dgm:presLayoutVars>
      </dgm:prSet>
      <dgm:spPr/>
    </dgm:pt>
    <dgm:pt modelId="{FE9ADC23-9C84-466B-A397-A8F380587C79}" type="pres">
      <dgm:prSet presAssocID="{B812308F-CBB6-4A5D-AB29-9A324F45892A}" presName="spacerL" presStyleCnt="0"/>
      <dgm:spPr/>
    </dgm:pt>
    <dgm:pt modelId="{41991837-FB3C-48AD-82A8-251DCD16226F}" type="pres">
      <dgm:prSet presAssocID="{B812308F-CBB6-4A5D-AB29-9A324F45892A}" presName="sibTrans" presStyleLbl="sibTrans2D1" presStyleIdx="1" presStyleCnt="2"/>
      <dgm:spPr/>
    </dgm:pt>
    <dgm:pt modelId="{1B3549D4-AB3B-42BC-B671-D85B57221B92}" type="pres">
      <dgm:prSet presAssocID="{B812308F-CBB6-4A5D-AB29-9A324F45892A}" presName="spacerR" presStyleCnt="0"/>
      <dgm:spPr/>
    </dgm:pt>
    <dgm:pt modelId="{B5DF3B4D-5BBA-42D7-BD3F-27D81AB78953}" type="pres">
      <dgm:prSet presAssocID="{6C9FED9A-9D34-46E4-9B98-5A930BFB46C1}" presName="node" presStyleLbl="node1" presStyleIdx="2" presStyleCnt="3">
        <dgm:presLayoutVars>
          <dgm:bulletEnabled val="1"/>
        </dgm:presLayoutVars>
      </dgm:prSet>
      <dgm:spPr/>
    </dgm:pt>
  </dgm:ptLst>
  <dgm:cxnLst>
    <dgm:cxn modelId="{F61DA613-E7D8-4AD0-93DF-DB1CDDE6690C}" type="presOf" srcId="{675937E6-2FAC-4B0A-893A-4473FE93DA2C}" destId="{4BA0C265-03F0-4D68-A137-2EB4AEFCFB03}" srcOrd="0" destOrd="0" presId="urn:microsoft.com/office/officeart/2005/8/layout/equation1"/>
    <dgm:cxn modelId="{D55E9835-B5D2-4791-8F17-29C854A3B079}" type="presOf" srcId="{028C8063-EBE9-467D-952F-A6F5A7BAE8CD}" destId="{BD685950-5716-4CA7-B3B6-6FD84D5137CA}" srcOrd="0" destOrd="0" presId="urn:microsoft.com/office/officeart/2005/8/layout/equation1"/>
    <dgm:cxn modelId="{EC47CB7B-43C5-4044-92CE-D5AD8E501A82}" srcId="{947EAFBB-9092-4029-94C7-F674E3BE225E}" destId="{6C9FED9A-9D34-46E4-9B98-5A930BFB46C1}" srcOrd="2" destOrd="0" parTransId="{468291D6-E341-4871-9C5A-D08247B04635}" sibTransId="{43975C23-E742-4820-8D49-0CA2B288DDA4}"/>
    <dgm:cxn modelId="{A4CC8480-A9F3-4278-9EC6-9AB8FE2A4F78}" srcId="{947EAFBB-9092-4029-94C7-F674E3BE225E}" destId="{028C8063-EBE9-467D-952F-A6F5A7BAE8CD}" srcOrd="1" destOrd="0" parTransId="{39ED9B17-0460-42AD-A67B-B7F3AC7B0D9B}" sibTransId="{B812308F-CBB6-4A5D-AB29-9A324F45892A}"/>
    <dgm:cxn modelId="{14AE7383-C694-40ED-AF36-9B9D16119432}" type="presOf" srcId="{0783DBF4-AE23-429E-9823-E70630295AAA}" destId="{AF42E3CA-5DA4-4C6D-BD96-420093222D2B}" srcOrd="0" destOrd="0" presId="urn:microsoft.com/office/officeart/2005/8/layout/equation1"/>
    <dgm:cxn modelId="{FB1D9890-A022-4163-B249-EE891016B866}" type="presOf" srcId="{B812308F-CBB6-4A5D-AB29-9A324F45892A}" destId="{41991837-FB3C-48AD-82A8-251DCD16226F}" srcOrd="0" destOrd="0" presId="urn:microsoft.com/office/officeart/2005/8/layout/equation1"/>
    <dgm:cxn modelId="{79D275A6-00F1-405F-91D7-18C92E74859D}" srcId="{947EAFBB-9092-4029-94C7-F674E3BE225E}" destId="{675937E6-2FAC-4B0A-893A-4473FE93DA2C}" srcOrd="0" destOrd="0" parTransId="{0B70D4C7-AD6F-4F8F-98AF-FF10ABB54265}" sibTransId="{0783DBF4-AE23-429E-9823-E70630295AAA}"/>
    <dgm:cxn modelId="{8CA1E6D9-5E66-4C93-9CD5-01D50D7A9F5A}" type="presOf" srcId="{947EAFBB-9092-4029-94C7-F674E3BE225E}" destId="{A2DB2583-E9CC-431C-AA04-AF60731CF593}" srcOrd="0" destOrd="0" presId="urn:microsoft.com/office/officeart/2005/8/layout/equation1"/>
    <dgm:cxn modelId="{89AE46E5-42D1-44EA-9674-AA5AD8963C54}" type="presOf" srcId="{6C9FED9A-9D34-46E4-9B98-5A930BFB46C1}" destId="{B5DF3B4D-5BBA-42D7-BD3F-27D81AB78953}" srcOrd="0" destOrd="0" presId="urn:microsoft.com/office/officeart/2005/8/layout/equation1"/>
    <dgm:cxn modelId="{94536B0B-B10C-418C-A926-9BA2F4E5899B}" type="presParOf" srcId="{A2DB2583-E9CC-431C-AA04-AF60731CF593}" destId="{4BA0C265-03F0-4D68-A137-2EB4AEFCFB03}" srcOrd="0" destOrd="0" presId="urn:microsoft.com/office/officeart/2005/8/layout/equation1"/>
    <dgm:cxn modelId="{BFD6A25F-BDE5-4CA5-A9B5-B5E82289323D}" type="presParOf" srcId="{A2DB2583-E9CC-431C-AA04-AF60731CF593}" destId="{7132A81F-691A-4F1A-86B8-92ED1391083B}" srcOrd="1" destOrd="0" presId="urn:microsoft.com/office/officeart/2005/8/layout/equation1"/>
    <dgm:cxn modelId="{2451845B-069F-4C87-BB9D-324C53C6B4C2}" type="presParOf" srcId="{A2DB2583-E9CC-431C-AA04-AF60731CF593}" destId="{AF42E3CA-5DA4-4C6D-BD96-420093222D2B}" srcOrd="2" destOrd="0" presId="urn:microsoft.com/office/officeart/2005/8/layout/equation1"/>
    <dgm:cxn modelId="{5B22AE20-CE19-4B36-800A-C56898168F6D}" type="presParOf" srcId="{A2DB2583-E9CC-431C-AA04-AF60731CF593}" destId="{19E14240-5C25-4A12-AC76-1FB5BB59043C}" srcOrd="3" destOrd="0" presId="urn:microsoft.com/office/officeart/2005/8/layout/equation1"/>
    <dgm:cxn modelId="{608274A3-3DB2-4FBC-8B0B-630F100E95BD}" type="presParOf" srcId="{A2DB2583-E9CC-431C-AA04-AF60731CF593}" destId="{BD685950-5716-4CA7-B3B6-6FD84D5137CA}" srcOrd="4" destOrd="0" presId="urn:microsoft.com/office/officeart/2005/8/layout/equation1"/>
    <dgm:cxn modelId="{F987A14A-A7E3-4840-B94F-DC9DC73C972A}" type="presParOf" srcId="{A2DB2583-E9CC-431C-AA04-AF60731CF593}" destId="{FE9ADC23-9C84-466B-A397-A8F380587C79}" srcOrd="5" destOrd="0" presId="urn:microsoft.com/office/officeart/2005/8/layout/equation1"/>
    <dgm:cxn modelId="{872F5F9D-2375-427E-B561-1535C0544254}" type="presParOf" srcId="{A2DB2583-E9CC-431C-AA04-AF60731CF593}" destId="{41991837-FB3C-48AD-82A8-251DCD16226F}" srcOrd="6" destOrd="0" presId="urn:microsoft.com/office/officeart/2005/8/layout/equation1"/>
    <dgm:cxn modelId="{A150DDBB-BAF0-4888-B3EE-D86220D78346}" type="presParOf" srcId="{A2DB2583-E9CC-431C-AA04-AF60731CF593}" destId="{1B3549D4-AB3B-42BC-B671-D85B57221B92}" srcOrd="7" destOrd="0" presId="urn:microsoft.com/office/officeart/2005/8/layout/equation1"/>
    <dgm:cxn modelId="{A8049FB0-2B87-4E90-A821-5C27C25F6DB6}" type="presParOf" srcId="{A2DB2583-E9CC-431C-AA04-AF60731CF593}" destId="{B5DF3B4D-5BBA-42D7-BD3F-27D81AB78953}" srcOrd="8" destOrd="0" presId="urn:microsoft.com/office/officeart/2005/8/layout/equati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95B76F-2999-4F4D-A684-63C74B6195DE}" type="doc">
      <dgm:prSet loTypeId="urn:microsoft.com/office/officeart/2005/8/layout/orgChart1" loCatId="hierarchy" qsTypeId="urn:microsoft.com/office/officeart/2005/8/quickstyle/simple1" qsCatId="simple" csTypeId="urn:microsoft.com/office/officeart/2005/8/colors/accent1_2" csCatId="accent1" phldr="1"/>
      <dgm:spPr/>
    </dgm:pt>
    <dgm:pt modelId="{98212B56-4AF1-4B66-A025-B1C13352D971}">
      <dgm:prSet/>
      <dgm:spPr/>
      <dgm:t>
        <a:bodyPr/>
        <a:lstStyle/>
        <a:p>
          <a:pPr marR="0" algn="ctr" rtl="0"/>
          <a:r>
            <a:rPr lang="en-US" b="0" i="0" u="none" strike="noStrike" baseline="0">
              <a:latin typeface="Calibri" panose="020F0502020204030204" pitchFamily="34" charset="0"/>
            </a:rPr>
            <a:t>EEC Board of Directors</a:t>
          </a:r>
          <a:endParaRPr lang="en-US"/>
        </a:p>
      </dgm:t>
    </dgm:pt>
    <dgm:pt modelId="{EF9A0444-863F-478E-AF1C-C389D8C79E13}" type="parTrans" cxnId="{54F43B59-EDBC-465C-815D-8F8CEBE2F45A}">
      <dgm:prSet/>
      <dgm:spPr/>
      <dgm:t>
        <a:bodyPr/>
        <a:lstStyle/>
        <a:p>
          <a:pPr algn="ctr"/>
          <a:endParaRPr lang="en-US"/>
        </a:p>
      </dgm:t>
    </dgm:pt>
    <dgm:pt modelId="{AB74CA2F-D137-49DA-8BB1-AA60F908A5C8}" type="sibTrans" cxnId="{54F43B59-EDBC-465C-815D-8F8CEBE2F45A}">
      <dgm:prSet/>
      <dgm:spPr/>
      <dgm:t>
        <a:bodyPr/>
        <a:lstStyle/>
        <a:p>
          <a:pPr algn="ctr"/>
          <a:endParaRPr lang="en-US"/>
        </a:p>
      </dgm:t>
    </dgm:pt>
    <dgm:pt modelId="{6C44E604-E2EC-4E88-814D-BA957AE376AC}" type="asst">
      <dgm:prSet/>
      <dgm:spPr/>
      <dgm:t>
        <a:bodyPr/>
        <a:lstStyle/>
        <a:p>
          <a:pPr marR="0" algn="ctr" rtl="0"/>
          <a:r>
            <a:rPr lang="en-US" b="0" i="0" u="none" strike="noStrike" baseline="0">
              <a:latin typeface="Calibri" panose="020F0502020204030204" pitchFamily="34" charset="0"/>
            </a:rPr>
            <a:t>Diversity &amp; Inclusion Unit </a:t>
          </a:r>
          <a:endParaRPr lang="en-US"/>
        </a:p>
      </dgm:t>
    </dgm:pt>
    <dgm:pt modelId="{8947840B-16F7-443A-9D8A-5170C91ADF0A}" type="parTrans" cxnId="{DD60574A-42E0-49A4-90CD-1A9EA0B060E2}">
      <dgm:prSet/>
      <dgm:spPr/>
      <dgm:t>
        <a:bodyPr/>
        <a:lstStyle/>
        <a:p>
          <a:pPr algn="ctr"/>
          <a:endParaRPr lang="en-US"/>
        </a:p>
      </dgm:t>
    </dgm:pt>
    <dgm:pt modelId="{4490A1D4-897F-455F-A685-BA30BD28DAFE}" type="sibTrans" cxnId="{DD60574A-42E0-49A4-90CD-1A9EA0B060E2}">
      <dgm:prSet/>
      <dgm:spPr/>
      <dgm:t>
        <a:bodyPr/>
        <a:lstStyle/>
        <a:p>
          <a:pPr algn="ctr"/>
          <a:endParaRPr lang="en-US"/>
        </a:p>
      </dgm:t>
    </dgm:pt>
    <dgm:pt modelId="{91DC996A-94B0-4C24-A557-A74339FBE7BB}">
      <dgm:prSet/>
      <dgm:spPr/>
      <dgm:t>
        <a:bodyPr/>
        <a:lstStyle/>
        <a:p>
          <a:pPr marR="0" algn="ctr" rtl="0"/>
          <a:r>
            <a:rPr lang="en-US" b="0" i="0" u="none" strike="noStrike" baseline="0">
              <a:latin typeface="Calibri" panose="020F0502020204030204" pitchFamily="34" charset="0"/>
            </a:rPr>
            <a:t>EE in Buildings Division</a:t>
          </a:r>
          <a:endParaRPr lang="en-US"/>
        </a:p>
      </dgm:t>
    </dgm:pt>
    <dgm:pt modelId="{033C9A14-BB21-4F43-B106-D62964C56C1F}" type="parTrans" cxnId="{32ED9639-F8FA-4CC8-B747-86C92B2FDEFA}">
      <dgm:prSet/>
      <dgm:spPr/>
      <dgm:t>
        <a:bodyPr/>
        <a:lstStyle/>
        <a:p>
          <a:pPr algn="ctr"/>
          <a:endParaRPr lang="en-US"/>
        </a:p>
      </dgm:t>
    </dgm:pt>
    <dgm:pt modelId="{47162C8A-3802-49E5-A6AC-E616A38A7127}" type="sibTrans" cxnId="{32ED9639-F8FA-4CC8-B747-86C92B2FDEFA}">
      <dgm:prSet/>
      <dgm:spPr/>
      <dgm:t>
        <a:bodyPr/>
        <a:lstStyle/>
        <a:p>
          <a:pPr algn="ctr"/>
          <a:endParaRPr lang="en-US"/>
        </a:p>
      </dgm:t>
    </dgm:pt>
    <dgm:pt modelId="{027E47F3-F8B7-4042-B2C3-B31877CDDB35}">
      <dgm:prSet/>
      <dgm:spPr/>
      <dgm:t>
        <a:bodyPr/>
        <a:lstStyle/>
        <a:p>
          <a:pPr marR="0" algn="ctr" rtl="0"/>
          <a:r>
            <a:rPr lang="en-US" b="0" i="0" u="none" strike="noStrike" baseline="0">
              <a:latin typeface="Calibri" panose="020F0502020204030204" pitchFamily="34" charset="0"/>
            </a:rPr>
            <a:t>Industrial EE Division</a:t>
          </a:r>
          <a:endParaRPr lang="en-US"/>
        </a:p>
      </dgm:t>
    </dgm:pt>
    <dgm:pt modelId="{1C05FE28-8617-4138-B700-2F456C194757}" type="parTrans" cxnId="{F328586E-EB5E-4F88-A2E7-C775B17328A8}">
      <dgm:prSet/>
      <dgm:spPr/>
      <dgm:t>
        <a:bodyPr/>
        <a:lstStyle/>
        <a:p>
          <a:pPr algn="ctr"/>
          <a:endParaRPr lang="en-US"/>
        </a:p>
      </dgm:t>
    </dgm:pt>
    <dgm:pt modelId="{18B639C9-324F-459B-8D4C-DF7D25C995C1}" type="sibTrans" cxnId="{F328586E-EB5E-4F88-A2E7-C775B17328A8}">
      <dgm:prSet/>
      <dgm:spPr/>
      <dgm:t>
        <a:bodyPr/>
        <a:lstStyle/>
        <a:p>
          <a:pPr algn="ctr"/>
          <a:endParaRPr lang="en-US"/>
        </a:p>
      </dgm:t>
    </dgm:pt>
    <dgm:pt modelId="{2F6C15A8-2CBE-44A8-A5C6-F31B20F20E10}">
      <dgm:prSet/>
      <dgm:spPr/>
      <dgm:t>
        <a:bodyPr/>
        <a:lstStyle/>
        <a:p>
          <a:pPr marR="0" algn="ctr" rtl="0"/>
          <a:r>
            <a:rPr lang="en-US" b="0" i="0" u="none" strike="noStrike" baseline="0">
              <a:latin typeface="Calibri" panose="020F0502020204030204" pitchFamily="34" charset="0"/>
            </a:rPr>
            <a:t>Standards and Labelling Division</a:t>
          </a:r>
          <a:endParaRPr lang="en-US"/>
        </a:p>
      </dgm:t>
    </dgm:pt>
    <dgm:pt modelId="{A6A1327F-E2E8-4381-952E-ACA41921D970}" type="parTrans" cxnId="{FA5A3748-389E-4116-8A35-15658D2623AF}">
      <dgm:prSet/>
      <dgm:spPr/>
      <dgm:t>
        <a:bodyPr/>
        <a:lstStyle/>
        <a:p>
          <a:pPr algn="ctr"/>
          <a:endParaRPr lang="en-US"/>
        </a:p>
      </dgm:t>
    </dgm:pt>
    <dgm:pt modelId="{7A6DF617-E686-4DFA-8A1A-4683F4580A6B}" type="sibTrans" cxnId="{FA5A3748-389E-4116-8A35-15658D2623AF}">
      <dgm:prSet/>
      <dgm:spPr/>
      <dgm:t>
        <a:bodyPr/>
        <a:lstStyle/>
        <a:p>
          <a:pPr algn="ctr"/>
          <a:endParaRPr lang="en-US"/>
        </a:p>
      </dgm:t>
    </dgm:pt>
    <dgm:pt modelId="{2D231FE5-FD25-4E96-8C92-CF0097359929}">
      <dgm:prSet/>
      <dgm:spPr/>
      <dgm:t>
        <a:bodyPr/>
        <a:lstStyle/>
        <a:p>
          <a:pPr marR="0" algn="ctr" rtl="0"/>
          <a:r>
            <a:rPr lang="en-US" b="0" i="0" u="none" strike="noStrike" baseline="0">
              <a:latin typeface="Calibri" panose="020F0502020204030204" pitchFamily="34" charset="0"/>
            </a:rPr>
            <a:t>Training and Development Division</a:t>
          </a:r>
          <a:endParaRPr lang="en-US"/>
        </a:p>
      </dgm:t>
    </dgm:pt>
    <dgm:pt modelId="{806FB826-ADB7-4775-B833-8D9510FF8073}" type="parTrans" cxnId="{F2371DD6-2A5C-4755-8897-4CAB0D4E9BB7}">
      <dgm:prSet/>
      <dgm:spPr/>
      <dgm:t>
        <a:bodyPr/>
        <a:lstStyle/>
        <a:p>
          <a:pPr algn="ctr"/>
          <a:endParaRPr lang="en-US"/>
        </a:p>
      </dgm:t>
    </dgm:pt>
    <dgm:pt modelId="{F85B9BF6-A798-437A-8756-A970EF48D322}" type="sibTrans" cxnId="{F2371DD6-2A5C-4755-8897-4CAB0D4E9BB7}">
      <dgm:prSet/>
      <dgm:spPr/>
      <dgm:t>
        <a:bodyPr/>
        <a:lstStyle/>
        <a:p>
          <a:pPr algn="ctr"/>
          <a:endParaRPr lang="en-US"/>
        </a:p>
      </dgm:t>
    </dgm:pt>
    <dgm:pt modelId="{82173586-8482-4BEA-85E8-55BB5FF66E67}">
      <dgm:prSet/>
      <dgm:spPr/>
      <dgm:t>
        <a:bodyPr/>
        <a:lstStyle/>
        <a:p>
          <a:pPr marR="0" algn="ctr" rtl="0"/>
          <a:r>
            <a:rPr lang="en-US" b="0" i="0" u="none" strike="noStrike" baseline="0">
              <a:latin typeface="Calibri" panose="020F0502020204030204" pitchFamily="34" charset="0"/>
            </a:rPr>
            <a:t>Policy and Regulation Division</a:t>
          </a:r>
          <a:endParaRPr lang="en-US"/>
        </a:p>
      </dgm:t>
    </dgm:pt>
    <dgm:pt modelId="{6D0803ED-FD3C-4D6B-95CC-5E3630AC0C57}" type="parTrans" cxnId="{D560CD0D-1548-48A2-BAF5-0E741969D458}">
      <dgm:prSet/>
      <dgm:spPr/>
      <dgm:t>
        <a:bodyPr/>
        <a:lstStyle/>
        <a:p>
          <a:endParaRPr lang="en-GB"/>
        </a:p>
      </dgm:t>
    </dgm:pt>
    <dgm:pt modelId="{77EB2ADA-4142-4C37-974F-AFC7C33A6342}" type="sibTrans" cxnId="{D560CD0D-1548-48A2-BAF5-0E741969D458}">
      <dgm:prSet/>
      <dgm:spPr/>
      <dgm:t>
        <a:bodyPr/>
        <a:lstStyle/>
        <a:p>
          <a:endParaRPr lang="en-GB"/>
        </a:p>
      </dgm:t>
    </dgm:pt>
    <dgm:pt modelId="{27B8493F-3298-4C6D-8975-5AF22218A170}">
      <dgm:prSet/>
      <dgm:spPr/>
      <dgm:t>
        <a:bodyPr/>
        <a:lstStyle/>
        <a:p>
          <a:pPr marR="0" algn="ctr" rtl="0"/>
          <a:r>
            <a:rPr lang="en-US"/>
            <a:t>KM and M&amp;E Division</a:t>
          </a:r>
        </a:p>
      </dgm:t>
    </dgm:pt>
    <dgm:pt modelId="{A707452F-1FC8-4C8A-A996-46AA2941606E}" type="parTrans" cxnId="{11C13CBC-1CEE-4DE5-9843-976DBC8EECCF}">
      <dgm:prSet/>
      <dgm:spPr/>
      <dgm:t>
        <a:bodyPr/>
        <a:lstStyle/>
        <a:p>
          <a:endParaRPr lang="en-GB"/>
        </a:p>
      </dgm:t>
    </dgm:pt>
    <dgm:pt modelId="{88183F5F-0C60-4D0D-A0E5-9080415FECBE}" type="sibTrans" cxnId="{11C13CBC-1CEE-4DE5-9843-976DBC8EECCF}">
      <dgm:prSet/>
      <dgm:spPr/>
      <dgm:t>
        <a:bodyPr/>
        <a:lstStyle/>
        <a:p>
          <a:endParaRPr lang="en-GB"/>
        </a:p>
      </dgm:t>
    </dgm:pt>
    <dgm:pt modelId="{63167AA7-86A8-4327-8374-12B6E2F10826}">
      <dgm:prSet/>
      <dgm:spPr/>
      <dgm:t>
        <a:bodyPr/>
        <a:lstStyle/>
        <a:p>
          <a:pPr marR="0" algn="ctr" rtl="0"/>
          <a:r>
            <a:rPr lang="en-US" b="0" i="0" u="none" strike="noStrike" baseline="0">
              <a:latin typeface="Calibri" panose="020F0502020204030204" pitchFamily="34" charset="0"/>
            </a:rPr>
            <a:t>Testing and Verification Labs</a:t>
          </a:r>
          <a:endParaRPr lang="en-US"/>
        </a:p>
      </dgm:t>
    </dgm:pt>
    <dgm:pt modelId="{685409C0-AFD1-42F8-931D-EB09399C2739}" type="parTrans" cxnId="{8F7E4724-4260-432E-8913-1FB356E336A1}">
      <dgm:prSet/>
      <dgm:spPr/>
      <dgm:t>
        <a:bodyPr/>
        <a:lstStyle/>
        <a:p>
          <a:endParaRPr lang="en-GB"/>
        </a:p>
      </dgm:t>
    </dgm:pt>
    <dgm:pt modelId="{F243D738-3A2C-4FB6-99A1-5E649EF5A622}" type="sibTrans" cxnId="{8F7E4724-4260-432E-8913-1FB356E336A1}">
      <dgm:prSet/>
      <dgm:spPr/>
      <dgm:t>
        <a:bodyPr/>
        <a:lstStyle/>
        <a:p>
          <a:endParaRPr lang="en-GB"/>
        </a:p>
      </dgm:t>
    </dgm:pt>
    <dgm:pt modelId="{26D92805-A59B-4163-9064-596903BF071D}">
      <dgm:prSet/>
      <dgm:spPr/>
      <dgm:t>
        <a:bodyPr/>
        <a:lstStyle/>
        <a:p>
          <a:pPr marR="0" algn="ctr" rtl="0"/>
          <a:r>
            <a:rPr lang="en-US"/>
            <a:t>Inspecton and Certification</a:t>
          </a:r>
        </a:p>
      </dgm:t>
    </dgm:pt>
    <dgm:pt modelId="{93D588D9-4766-450A-9CC8-1D8319AE008E}" type="parTrans" cxnId="{808B65BD-E3C2-44AE-9318-80336BAE9FAE}">
      <dgm:prSet/>
      <dgm:spPr/>
      <dgm:t>
        <a:bodyPr/>
        <a:lstStyle/>
        <a:p>
          <a:endParaRPr lang="en-GB"/>
        </a:p>
      </dgm:t>
    </dgm:pt>
    <dgm:pt modelId="{2E662F37-4AB3-461F-8C25-FEF6E4E066C3}" type="sibTrans" cxnId="{808B65BD-E3C2-44AE-9318-80336BAE9FAE}">
      <dgm:prSet/>
      <dgm:spPr/>
      <dgm:t>
        <a:bodyPr/>
        <a:lstStyle/>
        <a:p>
          <a:endParaRPr lang="en-GB"/>
        </a:p>
      </dgm:t>
    </dgm:pt>
    <dgm:pt modelId="{85F790B4-D01B-49D9-B042-11460E753BA8}" type="asst">
      <dgm:prSet/>
      <dgm:spPr/>
      <dgm:t>
        <a:bodyPr/>
        <a:lstStyle/>
        <a:p>
          <a:pPr algn="ctr"/>
          <a:r>
            <a:rPr lang="en-US" b="0" i="0" u="none" strike="noStrike" baseline="0">
              <a:latin typeface="Calibri" panose="020F0502020204030204" pitchFamily="34" charset="0"/>
            </a:rPr>
            <a:t>EEC Secretary</a:t>
          </a:r>
          <a:endParaRPr lang="en-US"/>
        </a:p>
      </dgm:t>
    </dgm:pt>
    <dgm:pt modelId="{8A3D37A2-81A2-4720-8ECF-250C2395BDEF}" type="parTrans" cxnId="{910DB802-93F6-45EB-A2FF-74BB057DCD81}">
      <dgm:prSet/>
      <dgm:spPr/>
      <dgm:t>
        <a:bodyPr/>
        <a:lstStyle/>
        <a:p>
          <a:endParaRPr lang="en-US"/>
        </a:p>
      </dgm:t>
    </dgm:pt>
    <dgm:pt modelId="{19C9ABA1-F8D3-438A-867A-2455697D9183}" type="sibTrans" cxnId="{910DB802-93F6-45EB-A2FF-74BB057DCD81}">
      <dgm:prSet/>
      <dgm:spPr/>
      <dgm:t>
        <a:bodyPr/>
        <a:lstStyle/>
        <a:p>
          <a:endParaRPr lang="en-US"/>
        </a:p>
      </dgm:t>
    </dgm:pt>
    <dgm:pt modelId="{114EB46C-819A-448F-A825-A4E832D3B959}" type="pres">
      <dgm:prSet presAssocID="{9E95B76F-2999-4F4D-A684-63C74B6195DE}" presName="hierChild1" presStyleCnt="0">
        <dgm:presLayoutVars>
          <dgm:orgChart val="1"/>
          <dgm:chPref val="1"/>
          <dgm:dir/>
          <dgm:animOne val="branch"/>
          <dgm:animLvl val="lvl"/>
          <dgm:resizeHandles/>
        </dgm:presLayoutVars>
      </dgm:prSet>
      <dgm:spPr/>
    </dgm:pt>
    <dgm:pt modelId="{9D0B32A7-322A-4613-99B9-6B9BDD7BC882}" type="pres">
      <dgm:prSet presAssocID="{98212B56-4AF1-4B66-A025-B1C13352D971}" presName="hierRoot1" presStyleCnt="0">
        <dgm:presLayoutVars>
          <dgm:hierBranch/>
        </dgm:presLayoutVars>
      </dgm:prSet>
      <dgm:spPr/>
    </dgm:pt>
    <dgm:pt modelId="{FDED1D80-E815-40DB-8489-5EBED78BD150}" type="pres">
      <dgm:prSet presAssocID="{98212B56-4AF1-4B66-A025-B1C13352D971}" presName="rootComposite1" presStyleCnt="0"/>
      <dgm:spPr/>
    </dgm:pt>
    <dgm:pt modelId="{4B19D0AF-74D0-48F3-BBF6-CDA38CD5D6AC}" type="pres">
      <dgm:prSet presAssocID="{98212B56-4AF1-4B66-A025-B1C13352D971}" presName="rootText1" presStyleLbl="node0" presStyleIdx="0" presStyleCnt="1">
        <dgm:presLayoutVars>
          <dgm:chPref val="3"/>
        </dgm:presLayoutVars>
      </dgm:prSet>
      <dgm:spPr/>
    </dgm:pt>
    <dgm:pt modelId="{8D7E5204-2860-4731-8EF0-B1FAC36DF794}" type="pres">
      <dgm:prSet presAssocID="{98212B56-4AF1-4B66-A025-B1C13352D971}" presName="rootConnector1" presStyleLbl="node1" presStyleIdx="0" presStyleCnt="0"/>
      <dgm:spPr/>
    </dgm:pt>
    <dgm:pt modelId="{48391483-7127-4105-9F68-DECCA451ED0C}" type="pres">
      <dgm:prSet presAssocID="{98212B56-4AF1-4B66-A025-B1C13352D971}" presName="hierChild2" presStyleCnt="0"/>
      <dgm:spPr/>
    </dgm:pt>
    <dgm:pt modelId="{033CBDC3-E94D-48B7-9383-7E197F39993E}" type="pres">
      <dgm:prSet presAssocID="{6D0803ED-FD3C-4D6B-95CC-5E3630AC0C57}" presName="Name35" presStyleLbl="parChTrans1D2" presStyleIdx="0" presStyleCnt="8"/>
      <dgm:spPr/>
    </dgm:pt>
    <dgm:pt modelId="{D04EF59E-7051-47CF-8617-D0AFE09A70DD}" type="pres">
      <dgm:prSet presAssocID="{82173586-8482-4BEA-85E8-55BB5FF66E67}" presName="hierRoot2" presStyleCnt="0">
        <dgm:presLayoutVars>
          <dgm:hierBranch val="init"/>
        </dgm:presLayoutVars>
      </dgm:prSet>
      <dgm:spPr/>
    </dgm:pt>
    <dgm:pt modelId="{58467F85-4A6E-4EA8-A34E-F69C3298EE2D}" type="pres">
      <dgm:prSet presAssocID="{82173586-8482-4BEA-85E8-55BB5FF66E67}" presName="rootComposite" presStyleCnt="0"/>
      <dgm:spPr/>
    </dgm:pt>
    <dgm:pt modelId="{B55B84E5-BCF8-4F76-9862-CF8F7E286267}" type="pres">
      <dgm:prSet presAssocID="{82173586-8482-4BEA-85E8-55BB5FF66E67}" presName="rootText" presStyleLbl="node2" presStyleIdx="0" presStyleCnt="6">
        <dgm:presLayoutVars>
          <dgm:chPref val="3"/>
        </dgm:presLayoutVars>
      </dgm:prSet>
      <dgm:spPr/>
    </dgm:pt>
    <dgm:pt modelId="{8EDADEF9-1878-4136-AC97-450E3630B546}" type="pres">
      <dgm:prSet presAssocID="{82173586-8482-4BEA-85E8-55BB5FF66E67}" presName="rootConnector" presStyleLbl="node2" presStyleIdx="0" presStyleCnt="6"/>
      <dgm:spPr/>
    </dgm:pt>
    <dgm:pt modelId="{86CDFE2B-FB88-4DF7-A44C-F271CAE438E0}" type="pres">
      <dgm:prSet presAssocID="{82173586-8482-4BEA-85E8-55BB5FF66E67}" presName="hierChild4" presStyleCnt="0"/>
      <dgm:spPr/>
    </dgm:pt>
    <dgm:pt modelId="{CDA64B67-7406-4DEA-A5EE-2A932578630D}" type="pres">
      <dgm:prSet presAssocID="{82173586-8482-4BEA-85E8-55BB5FF66E67}" presName="hierChild5" presStyleCnt="0"/>
      <dgm:spPr/>
    </dgm:pt>
    <dgm:pt modelId="{7DF15CA5-F7AD-4EA4-9E5C-8B6D1ED206E1}" type="pres">
      <dgm:prSet presAssocID="{033C9A14-BB21-4F43-B106-D62964C56C1F}" presName="Name35" presStyleLbl="parChTrans1D2" presStyleIdx="1" presStyleCnt="8"/>
      <dgm:spPr/>
    </dgm:pt>
    <dgm:pt modelId="{43C49C64-1EB3-41C0-9F70-8BD99324CDD4}" type="pres">
      <dgm:prSet presAssocID="{91DC996A-94B0-4C24-A557-A74339FBE7BB}" presName="hierRoot2" presStyleCnt="0">
        <dgm:presLayoutVars>
          <dgm:hierBranch/>
        </dgm:presLayoutVars>
      </dgm:prSet>
      <dgm:spPr/>
    </dgm:pt>
    <dgm:pt modelId="{0AA1EF7F-5D7E-4C83-878B-6695DA72D643}" type="pres">
      <dgm:prSet presAssocID="{91DC996A-94B0-4C24-A557-A74339FBE7BB}" presName="rootComposite" presStyleCnt="0"/>
      <dgm:spPr/>
    </dgm:pt>
    <dgm:pt modelId="{25D3D911-219B-4EC8-9A72-54D4D48C1E09}" type="pres">
      <dgm:prSet presAssocID="{91DC996A-94B0-4C24-A557-A74339FBE7BB}" presName="rootText" presStyleLbl="node2" presStyleIdx="1" presStyleCnt="6">
        <dgm:presLayoutVars>
          <dgm:chPref val="3"/>
        </dgm:presLayoutVars>
      </dgm:prSet>
      <dgm:spPr/>
    </dgm:pt>
    <dgm:pt modelId="{7F5FEB80-3BF2-40B4-A67C-6F929CFD95DC}" type="pres">
      <dgm:prSet presAssocID="{91DC996A-94B0-4C24-A557-A74339FBE7BB}" presName="rootConnector" presStyleLbl="node2" presStyleIdx="1" presStyleCnt="6"/>
      <dgm:spPr/>
    </dgm:pt>
    <dgm:pt modelId="{EDC1E679-9D1C-40E9-AE4A-C6AB20D4B686}" type="pres">
      <dgm:prSet presAssocID="{91DC996A-94B0-4C24-A557-A74339FBE7BB}" presName="hierChild4" presStyleCnt="0"/>
      <dgm:spPr/>
    </dgm:pt>
    <dgm:pt modelId="{E690D115-8A9D-48A4-801A-8876AE9F5E85}" type="pres">
      <dgm:prSet presAssocID="{91DC996A-94B0-4C24-A557-A74339FBE7BB}" presName="hierChild5" presStyleCnt="0"/>
      <dgm:spPr/>
    </dgm:pt>
    <dgm:pt modelId="{A0795FF9-1E87-4FFC-8ACE-ECE8C77F28F5}" type="pres">
      <dgm:prSet presAssocID="{1C05FE28-8617-4138-B700-2F456C194757}" presName="Name35" presStyleLbl="parChTrans1D2" presStyleIdx="2" presStyleCnt="8"/>
      <dgm:spPr/>
    </dgm:pt>
    <dgm:pt modelId="{07874D37-4EA2-44BB-86D4-2249A996C2B6}" type="pres">
      <dgm:prSet presAssocID="{027E47F3-F8B7-4042-B2C3-B31877CDDB35}" presName="hierRoot2" presStyleCnt="0">
        <dgm:presLayoutVars>
          <dgm:hierBranch/>
        </dgm:presLayoutVars>
      </dgm:prSet>
      <dgm:spPr/>
    </dgm:pt>
    <dgm:pt modelId="{FD7F8DBB-9121-458B-A8D6-D9C88204BA26}" type="pres">
      <dgm:prSet presAssocID="{027E47F3-F8B7-4042-B2C3-B31877CDDB35}" presName="rootComposite" presStyleCnt="0"/>
      <dgm:spPr/>
    </dgm:pt>
    <dgm:pt modelId="{73F26AEB-0193-44D7-8094-66F2FA309634}" type="pres">
      <dgm:prSet presAssocID="{027E47F3-F8B7-4042-B2C3-B31877CDDB35}" presName="rootText" presStyleLbl="node2" presStyleIdx="2" presStyleCnt="6">
        <dgm:presLayoutVars>
          <dgm:chPref val="3"/>
        </dgm:presLayoutVars>
      </dgm:prSet>
      <dgm:spPr/>
    </dgm:pt>
    <dgm:pt modelId="{E98269C5-8BA0-424F-B960-6D24D9994696}" type="pres">
      <dgm:prSet presAssocID="{027E47F3-F8B7-4042-B2C3-B31877CDDB35}" presName="rootConnector" presStyleLbl="node2" presStyleIdx="2" presStyleCnt="6"/>
      <dgm:spPr/>
    </dgm:pt>
    <dgm:pt modelId="{D89D2F6B-81D4-4D68-B5F3-CA7D990E77AA}" type="pres">
      <dgm:prSet presAssocID="{027E47F3-F8B7-4042-B2C3-B31877CDDB35}" presName="hierChild4" presStyleCnt="0"/>
      <dgm:spPr/>
    </dgm:pt>
    <dgm:pt modelId="{84469B78-D45A-4466-AF6C-3B1A4470779A}" type="pres">
      <dgm:prSet presAssocID="{027E47F3-F8B7-4042-B2C3-B31877CDDB35}" presName="hierChild5" presStyleCnt="0"/>
      <dgm:spPr/>
    </dgm:pt>
    <dgm:pt modelId="{2503101B-EAFB-4466-A51D-819442079D15}" type="pres">
      <dgm:prSet presAssocID="{A6A1327F-E2E8-4381-952E-ACA41921D970}" presName="Name35" presStyleLbl="parChTrans1D2" presStyleIdx="3" presStyleCnt="8"/>
      <dgm:spPr/>
    </dgm:pt>
    <dgm:pt modelId="{A515A285-FA5A-420E-A44D-63C8A7316393}" type="pres">
      <dgm:prSet presAssocID="{2F6C15A8-2CBE-44A8-A5C6-F31B20F20E10}" presName="hierRoot2" presStyleCnt="0">
        <dgm:presLayoutVars>
          <dgm:hierBranch/>
        </dgm:presLayoutVars>
      </dgm:prSet>
      <dgm:spPr/>
    </dgm:pt>
    <dgm:pt modelId="{20F8D6DE-8310-4710-805B-95A2666131D3}" type="pres">
      <dgm:prSet presAssocID="{2F6C15A8-2CBE-44A8-A5C6-F31B20F20E10}" presName="rootComposite" presStyleCnt="0"/>
      <dgm:spPr/>
    </dgm:pt>
    <dgm:pt modelId="{C38B6BCC-4123-4992-B431-B2670325EDDE}" type="pres">
      <dgm:prSet presAssocID="{2F6C15A8-2CBE-44A8-A5C6-F31B20F20E10}" presName="rootText" presStyleLbl="node2" presStyleIdx="3" presStyleCnt="6" custScaleX="107311">
        <dgm:presLayoutVars>
          <dgm:chPref val="3"/>
        </dgm:presLayoutVars>
      </dgm:prSet>
      <dgm:spPr/>
    </dgm:pt>
    <dgm:pt modelId="{F1E8983C-0F54-4FF3-8598-456EA2795EBE}" type="pres">
      <dgm:prSet presAssocID="{2F6C15A8-2CBE-44A8-A5C6-F31B20F20E10}" presName="rootConnector" presStyleLbl="node2" presStyleIdx="3" presStyleCnt="6"/>
      <dgm:spPr/>
    </dgm:pt>
    <dgm:pt modelId="{5CC839CE-7901-47CB-91D8-CF17CB8A92E6}" type="pres">
      <dgm:prSet presAssocID="{2F6C15A8-2CBE-44A8-A5C6-F31B20F20E10}" presName="hierChild4" presStyleCnt="0"/>
      <dgm:spPr/>
    </dgm:pt>
    <dgm:pt modelId="{9D9D0BE1-3727-49B0-B241-BAE59C6D68FC}" type="pres">
      <dgm:prSet presAssocID="{685409C0-AFD1-42F8-931D-EB09399C2739}" presName="Name35" presStyleLbl="parChTrans1D3" presStyleIdx="0" presStyleCnt="2"/>
      <dgm:spPr/>
    </dgm:pt>
    <dgm:pt modelId="{A6786572-7ECE-4EA5-9D03-BD33FB925618}" type="pres">
      <dgm:prSet presAssocID="{63167AA7-86A8-4327-8374-12B6E2F10826}" presName="hierRoot2" presStyleCnt="0">
        <dgm:presLayoutVars>
          <dgm:hierBranch val="init"/>
        </dgm:presLayoutVars>
      </dgm:prSet>
      <dgm:spPr/>
    </dgm:pt>
    <dgm:pt modelId="{2BF2524B-E9F3-4A04-BD4C-5E3D8DD1844D}" type="pres">
      <dgm:prSet presAssocID="{63167AA7-86A8-4327-8374-12B6E2F10826}" presName="rootComposite" presStyleCnt="0"/>
      <dgm:spPr/>
    </dgm:pt>
    <dgm:pt modelId="{A704A640-35B7-4BB1-B828-EA994503778F}" type="pres">
      <dgm:prSet presAssocID="{63167AA7-86A8-4327-8374-12B6E2F10826}" presName="rootText" presStyleLbl="node3" presStyleIdx="0" presStyleCnt="2">
        <dgm:presLayoutVars>
          <dgm:chPref val="3"/>
        </dgm:presLayoutVars>
      </dgm:prSet>
      <dgm:spPr/>
    </dgm:pt>
    <dgm:pt modelId="{6308AF12-88DC-4702-B59B-7259EB7FC3AE}" type="pres">
      <dgm:prSet presAssocID="{63167AA7-86A8-4327-8374-12B6E2F10826}" presName="rootConnector" presStyleLbl="node3" presStyleIdx="0" presStyleCnt="2"/>
      <dgm:spPr/>
    </dgm:pt>
    <dgm:pt modelId="{59D85558-8CBE-4F16-B3F3-133453E718E5}" type="pres">
      <dgm:prSet presAssocID="{63167AA7-86A8-4327-8374-12B6E2F10826}" presName="hierChild4" presStyleCnt="0"/>
      <dgm:spPr/>
    </dgm:pt>
    <dgm:pt modelId="{F983E2D9-C683-486C-ACF4-C6D327AA5D06}" type="pres">
      <dgm:prSet presAssocID="{63167AA7-86A8-4327-8374-12B6E2F10826}" presName="hierChild5" presStyleCnt="0"/>
      <dgm:spPr/>
    </dgm:pt>
    <dgm:pt modelId="{8AAB6036-D9AE-40E6-8235-F7342A24CD9B}" type="pres">
      <dgm:prSet presAssocID="{93D588D9-4766-450A-9CC8-1D8319AE008E}" presName="Name35" presStyleLbl="parChTrans1D3" presStyleIdx="1" presStyleCnt="2"/>
      <dgm:spPr/>
    </dgm:pt>
    <dgm:pt modelId="{9D2FBBC3-3CBA-421E-87D6-87707CCC31F9}" type="pres">
      <dgm:prSet presAssocID="{26D92805-A59B-4163-9064-596903BF071D}" presName="hierRoot2" presStyleCnt="0">
        <dgm:presLayoutVars>
          <dgm:hierBranch val="init"/>
        </dgm:presLayoutVars>
      </dgm:prSet>
      <dgm:spPr/>
    </dgm:pt>
    <dgm:pt modelId="{7221211A-E8F3-477F-9E03-0AC828C97F7F}" type="pres">
      <dgm:prSet presAssocID="{26D92805-A59B-4163-9064-596903BF071D}" presName="rootComposite" presStyleCnt="0"/>
      <dgm:spPr/>
    </dgm:pt>
    <dgm:pt modelId="{96FE2643-9ECE-4329-8B08-FF4480614A40}" type="pres">
      <dgm:prSet presAssocID="{26D92805-A59B-4163-9064-596903BF071D}" presName="rootText" presStyleLbl="node3" presStyleIdx="1" presStyleCnt="2">
        <dgm:presLayoutVars>
          <dgm:chPref val="3"/>
        </dgm:presLayoutVars>
      </dgm:prSet>
      <dgm:spPr/>
    </dgm:pt>
    <dgm:pt modelId="{44735A19-0E1B-46EE-9584-92FD090ED6E3}" type="pres">
      <dgm:prSet presAssocID="{26D92805-A59B-4163-9064-596903BF071D}" presName="rootConnector" presStyleLbl="node3" presStyleIdx="1" presStyleCnt="2"/>
      <dgm:spPr/>
    </dgm:pt>
    <dgm:pt modelId="{DB1B04B9-5F85-4DBA-9F26-C50B032AC746}" type="pres">
      <dgm:prSet presAssocID="{26D92805-A59B-4163-9064-596903BF071D}" presName="hierChild4" presStyleCnt="0"/>
      <dgm:spPr/>
    </dgm:pt>
    <dgm:pt modelId="{601F51C7-689B-4E7F-B401-D9EF090C5200}" type="pres">
      <dgm:prSet presAssocID="{26D92805-A59B-4163-9064-596903BF071D}" presName="hierChild5" presStyleCnt="0"/>
      <dgm:spPr/>
    </dgm:pt>
    <dgm:pt modelId="{BA3A30F0-147C-45EF-AB38-9AD24091984D}" type="pres">
      <dgm:prSet presAssocID="{2F6C15A8-2CBE-44A8-A5C6-F31B20F20E10}" presName="hierChild5" presStyleCnt="0"/>
      <dgm:spPr/>
    </dgm:pt>
    <dgm:pt modelId="{8562E91B-1D72-4B6A-A482-5512BA095E09}" type="pres">
      <dgm:prSet presAssocID="{A707452F-1FC8-4C8A-A996-46AA2941606E}" presName="Name35" presStyleLbl="parChTrans1D2" presStyleIdx="4" presStyleCnt="8"/>
      <dgm:spPr/>
    </dgm:pt>
    <dgm:pt modelId="{C8853A89-F29C-400C-887A-AFE395D28736}" type="pres">
      <dgm:prSet presAssocID="{27B8493F-3298-4C6D-8975-5AF22218A170}" presName="hierRoot2" presStyleCnt="0">
        <dgm:presLayoutVars>
          <dgm:hierBranch val="init"/>
        </dgm:presLayoutVars>
      </dgm:prSet>
      <dgm:spPr/>
    </dgm:pt>
    <dgm:pt modelId="{91A7366E-9224-46FF-973E-84910C2225B9}" type="pres">
      <dgm:prSet presAssocID="{27B8493F-3298-4C6D-8975-5AF22218A170}" presName="rootComposite" presStyleCnt="0"/>
      <dgm:spPr/>
    </dgm:pt>
    <dgm:pt modelId="{B5CCA0F3-2670-4407-AEB3-E74EC2ADC4B9}" type="pres">
      <dgm:prSet presAssocID="{27B8493F-3298-4C6D-8975-5AF22218A170}" presName="rootText" presStyleLbl="node2" presStyleIdx="4" presStyleCnt="6">
        <dgm:presLayoutVars>
          <dgm:chPref val="3"/>
        </dgm:presLayoutVars>
      </dgm:prSet>
      <dgm:spPr/>
    </dgm:pt>
    <dgm:pt modelId="{B0769AF8-9F2D-4281-83CE-5CF41D9743DA}" type="pres">
      <dgm:prSet presAssocID="{27B8493F-3298-4C6D-8975-5AF22218A170}" presName="rootConnector" presStyleLbl="node2" presStyleIdx="4" presStyleCnt="6"/>
      <dgm:spPr/>
    </dgm:pt>
    <dgm:pt modelId="{A1E5176E-0888-4769-8657-55FF1A15F4DF}" type="pres">
      <dgm:prSet presAssocID="{27B8493F-3298-4C6D-8975-5AF22218A170}" presName="hierChild4" presStyleCnt="0"/>
      <dgm:spPr/>
    </dgm:pt>
    <dgm:pt modelId="{A6D3F6B9-1CAB-4B0B-A9C0-846F5E5AB06E}" type="pres">
      <dgm:prSet presAssocID="{27B8493F-3298-4C6D-8975-5AF22218A170}" presName="hierChild5" presStyleCnt="0"/>
      <dgm:spPr/>
    </dgm:pt>
    <dgm:pt modelId="{8BCA3644-3D3D-4F23-AC1A-A39C280D693C}" type="pres">
      <dgm:prSet presAssocID="{806FB826-ADB7-4775-B833-8D9510FF8073}" presName="Name35" presStyleLbl="parChTrans1D2" presStyleIdx="5" presStyleCnt="8"/>
      <dgm:spPr/>
    </dgm:pt>
    <dgm:pt modelId="{6A7A0AA6-D2A0-4CD1-895F-EAEFB35708E5}" type="pres">
      <dgm:prSet presAssocID="{2D231FE5-FD25-4E96-8C92-CF0097359929}" presName="hierRoot2" presStyleCnt="0">
        <dgm:presLayoutVars>
          <dgm:hierBranch/>
        </dgm:presLayoutVars>
      </dgm:prSet>
      <dgm:spPr/>
    </dgm:pt>
    <dgm:pt modelId="{59820C84-B835-4E12-942A-39C1FBC04BB1}" type="pres">
      <dgm:prSet presAssocID="{2D231FE5-FD25-4E96-8C92-CF0097359929}" presName="rootComposite" presStyleCnt="0"/>
      <dgm:spPr/>
    </dgm:pt>
    <dgm:pt modelId="{78A85E9A-EDC5-4C93-B1FE-119AE0578458}" type="pres">
      <dgm:prSet presAssocID="{2D231FE5-FD25-4E96-8C92-CF0097359929}" presName="rootText" presStyleLbl="node2" presStyleIdx="5" presStyleCnt="6">
        <dgm:presLayoutVars>
          <dgm:chPref val="3"/>
        </dgm:presLayoutVars>
      </dgm:prSet>
      <dgm:spPr/>
    </dgm:pt>
    <dgm:pt modelId="{C35D6144-EFDE-4D16-94BA-D4CF050C0987}" type="pres">
      <dgm:prSet presAssocID="{2D231FE5-FD25-4E96-8C92-CF0097359929}" presName="rootConnector" presStyleLbl="node2" presStyleIdx="5" presStyleCnt="6"/>
      <dgm:spPr/>
    </dgm:pt>
    <dgm:pt modelId="{33CEBBE5-C7D1-462B-A23B-1D460E8B18A6}" type="pres">
      <dgm:prSet presAssocID="{2D231FE5-FD25-4E96-8C92-CF0097359929}" presName="hierChild4" presStyleCnt="0"/>
      <dgm:spPr/>
    </dgm:pt>
    <dgm:pt modelId="{4C0F7890-5F03-483F-A763-87ECBFBEBE06}" type="pres">
      <dgm:prSet presAssocID="{2D231FE5-FD25-4E96-8C92-CF0097359929}" presName="hierChild5" presStyleCnt="0"/>
      <dgm:spPr/>
    </dgm:pt>
    <dgm:pt modelId="{4B1FD29C-EE69-483D-883D-57CE5F753F90}" type="pres">
      <dgm:prSet presAssocID="{98212B56-4AF1-4B66-A025-B1C13352D971}" presName="hierChild3" presStyleCnt="0"/>
      <dgm:spPr/>
    </dgm:pt>
    <dgm:pt modelId="{8FF142DD-7C24-4712-AFC9-36DC31F2E94C}" type="pres">
      <dgm:prSet presAssocID="{8A3D37A2-81A2-4720-8ECF-250C2395BDEF}" presName="Name111" presStyleLbl="parChTrans1D2" presStyleIdx="6" presStyleCnt="8"/>
      <dgm:spPr/>
    </dgm:pt>
    <dgm:pt modelId="{10BD8100-2970-40A2-8928-FA53C9CE0825}" type="pres">
      <dgm:prSet presAssocID="{85F790B4-D01B-49D9-B042-11460E753BA8}" presName="hierRoot3" presStyleCnt="0">
        <dgm:presLayoutVars>
          <dgm:hierBranch val="init"/>
        </dgm:presLayoutVars>
      </dgm:prSet>
      <dgm:spPr/>
    </dgm:pt>
    <dgm:pt modelId="{06AE9BF6-CF52-4C11-924F-1BF68821FFAA}" type="pres">
      <dgm:prSet presAssocID="{85F790B4-D01B-49D9-B042-11460E753BA8}" presName="rootComposite3" presStyleCnt="0"/>
      <dgm:spPr/>
    </dgm:pt>
    <dgm:pt modelId="{CD17429D-FD8E-44B2-92EB-022B99BB6B4E}" type="pres">
      <dgm:prSet presAssocID="{85F790B4-D01B-49D9-B042-11460E753BA8}" presName="rootText3" presStyleLbl="asst1" presStyleIdx="0" presStyleCnt="2">
        <dgm:presLayoutVars>
          <dgm:chPref val="3"/>
        </dgm:presLayoutVars>
      </dgm:prSet>
      <dgm:spPr/>
    </dgm:pt>
    <dgm:pt modelId="{97D01586-82BB-41FF-BF71-5A207E47C13F}" type="pres">
      <dgm:prSet presAssocID="{85F790B4-D01B-49D9-B042-11460E753BA8}" presName="rootConnector3" presStyleLbl="asst1" presStyleIdx="0" presStyleCnt="2"/>
      <dgm:spPr/>
    </dgm:pt>
    <dgm:pt modelId="{43B32298-3E6F-4F5E-933D-C920FAC3D3EB}" type="pres">
      <dgm:prSet presAssocID="{85F790B4-D01B-49D9-B042-11460E753BA8}" presName="hierChild6" presStyleCnt="0"/>
      <dgm:spPr/>
    </dgm:pt>
    <dgm:pt modelId="{D73F7761-E9F3-4F6A-9076-379641190599}" type="pres">
      <dgm:prSet presAssocID="{85F790B4-D01B-49D9-B042-11460E753BA8}" presName="hierChild7" presStyleCnt="0"/>
      <dgm:spPr/>
    </dgm:pt>
    <dgm:pt modelId="{428880DD-B355-4DD9-845F-A979B450112D}" type="pres">
      <dgm:prSet presAssocID="{8947840B-16F7-443A-9D8A-5170C91ADF0A}" presName="Name111" presStyleLbl="parChTrans1D2" presStyleIdx="7" presStyleCnt="8"/>
      <dgm:spPr/>
    </dgm:pt>
    <dgm:pt modelId="{31CF5455-838B-4534-8A99-119615BA30C9}" type="pres">
      <dgm:prSet presAssocID="{6C44E604-E2EC-4E88-814D-BA957AE376AC}" presName="hierRoot3" presStyleCnt="0">
        <dgm:presLayoutVars>
          <dgm:hierBranch/>
        </dgm:presLayoutVars>
      </dgm:prSet>
      <dgm:spPr/>
    </dgm:pt>
    <dgm:pt modelId="{6E3892F7-58AC-4165-8563-1C93264BC016}" type="pres">
      <dgm:prSet presAssocID="{6C44E604-E2EC-4E88-814D-BA957AE376AC}" presName="rootComposite3" presStyleCnt="0"/>
      <dgm:spPr/>
    </dgm:pt>
    <dgm:pt modelId="{70DB1DF1-2B1D-4AAD-AE98-802B9B65F6C8}" type="pres">
      <dgm:prSet presAssocID="{6C44E604-E2EC-4E88-814D-BA957AE376AC}" presName="rootText3" presStyleLbl="asst1" presStyleIdx="1" presStyleCnt="2">
        <dgm:presLayoutVars>
          <dgm:chPref val="3"/>
        </dgm:presLayoutVars>
      </dgm:prSet>
      <dgm:spPr/>
    </dgm:pt>
    <dgm:pt modelId="{0FABC2D6-59B5-46CD-BA61-22837B16961B}" type="pres">
      <dgm:prSet presAssocID="{6C44E604-E2EC-4E88-814D-BA957AE376AC}" presName="rootConnector3" presStyleLbl="asst1" presStyleIdx="1" presStyleCnt="2"/>
      <dgm:spPr/>
    </dgm:pt>
    <dgm:pt modelId="{4B0196B2-03FD-4E80-B6F9-1DFB3F0171CB}" type="pres">
      <dgm:prSet presAssocID="{6C44E604-E2EC-4E88-814D-BA957AE376AC}" presName="hierChild6" presStyleCnt="0"/>
      <dgm:spPr/>
    </dgm:pt>
    <dgm:pt modelId="{70D7C446-E24C-4A83-A6F1-E3422F735125}" type="pres">
      <dgm:prSet presAssocID="{6C44E604-E2EC-4E88-814D-BA957AE376AC}" presName="hierChild7" presStyleCnt="0"/>
      <dgm:spPr/>
    </dgm:pt>
  </dgm:ptLst>
  <dgm:cxnLst>
    <dgm:cxn modelId="{910DB802-93F6-45EB-A2FF-74BB057DCD81}" srcId="{98212B56-4AF1-4B66-A025-B1C13352D971}" destId="{85F790B4-D01B-49D9-B042-11460E753BA8}" srcOrd="0" destOrd="0" parTransId="{8A3D37A2-81A2-4720-8ECF-250C2395BDEF}" sibTransId="{19C9ABA1-F8D3-438A-867A-2455697D9183}"/>
    <dgm:cxn modelId="{E19CD103-9A4D-4AFE-8FE6-84A2A3DD0F96}" type="presOf" srcId="{8947840B-16F7-443A-9D8A-5170C91ADF0A}" destId="{428880DD-B355-4DD9-845F-A979B450112D}" srcOrd="0" destOrd="0" presId="urn:microsoft.com/office/officeart/2005/8/layout/orgChart1"/>
    <dgm:cxn modelId="{4FB3D109-DF83-45BD-8D25-15619A9794BB}" type="presOf" srcId="{26D92805-A59B-4163-9064-596903BF071D}" destId="{44735A19-0E1B-46EE-9584-92FD090ED6E3}" srcOrd="1" destOrd="0" presId="urn:microsoft.com/office/officeart/2005/8/layout/orgChart1"/>
    <dgm:cxn modelId="{D560CD0D-1548-48A2-BAF5-0E741969D458}" srcId="{98212B56-4AF1-4B66-A025-B1C13352D971}" destId="{82173586-8482-4BEA-85E8-55BB5FF66E67}" srcOrd="2" destOrd="0" parTransId="{6D0803ED-FD3C-4D6B-95CC-5E3630AC0C57}" sibTransId="{77EB2ADA-4142-4C37-974F-AFC7C33A6342}"/>
    <dgm:cxn modelId="{0057AE0F-C86E-4E66-A008-F5CCA5DC88B8}" type="presOf" srcId="{2F6C15A8-2CBE-44A8-A5C6-F31B20F20E10}" destId="{C38B6BCC-4123-4992-B431-B2670325EDDE}" srcOrd="0" destOrd="0" presId="urn:microsoft.com/office/officeart/2005/8/layout/orgChart1"/>
    <dgm:cxn modelId="{DB738D1E-C92C-4C8D-B36C-356134DB733E}" type="presOf" srcId="{93D588D9-4766-450A-9CC8-1D8319AE008E}" destId="{8AAB6036-D9AE-40E6-8235-F7342A24CD9B}" srcOrd="0" destOrd="0" presId="urn:microsoft.com/office/officeart/2005/8/layout/orgChart1"/>
    <dgm:cxn modelId="{8F7E4724-4260-432E-8913-1FB356E336A1}" srcId="{2F6C15A8-2CBE-44A8-A5C6-F31B20F20E10}" destId="{63167AA7-86A8-4327-8374-12B6E2F10826}" srcOrd="0" destOrd="0" parTransId="{685409C0-AFD1-42F8-931D-EB09399C2739}" sibTransId="{F243D738-3A2C-4FB6-99A1-5E649EF5A622}"/>
    <dgm:cxn modelId="{60623829-A323-4E2D-9076-6DE13D63D89F}" type="presOf" srcId="{8A3D37A2-81A2-4720-8ECF-250C2395BDEF}" destId="{8FF142DD-7C24-4712-AFC9-36DC31F2E94C}" srcOrd="0" destOrd="0" presId="urn:microsoft.com/office/officeart/2005/8/layout/orgChart1"/>
    <dgm:cxn modelId="{D0E46734-5C8B-4B91-9703-B54E25088232}" type="presOf" srcId="{91DC996A-94B0-4C24-A557-A74339FBE7BB}" destId="{7F5FEB80-3BF2-40B4-A67C-6F929CFD95DC}" srcOrd="1" destOrd="0" presId="urn:microsoft.com/office/officeart/2005/8/layout/orgChart1"/>
    <dgm:cxn modelId="{44E8E537-6DCC-4209-979A-70DB11A980D2}" type="presOf" srcId="{033C9A14-BB21-4F43-B106-D62964C56C1F}" destId="{7DF15CA5-F7AD-4EA4-9E5C-8B6D1ED206E1}" srcOrd="0" destOrd="0" presId="urn:microsoft.com/office/officeart/2005/8/layout/orgChart1"/>
    <dgm:cxn modelId="{4AC7AA38-3BE1-43B9-82DD-114EB8C8C59F}" type="presOf" srcId="{9E95B76F-2999-4F4D-A684-63C74B6195DE}" destId="{114EB46C-819A-448F-A825-A4E832D3B959}" srcOrd="0" destOrd="0" presId="urn:microsoft.com/office/officeart/2005/8/layout/orgChart1"/>
    <dgm:cxn modelId="{32ED9639-F8FA-4CC8-B747-86C92B2FDEFA}" srcId="{98212B56-4AF1-4B66-A025-B1C13352D971}" destId="{91DC996A-94B0-4C24-A557-A74339FBE7BB}" srcOrd="3" destOrd="0" parTransId="{033C9A14-BB21-4F43-B106-D62964C56C1F}" sibTransId="{47162C8A-3802-49E5-A6AC-E616A38A7127}"/>
    <dgm:cxn modelId="{D006093C-42AA-4D9B-9F08-981606D7C06D}" type="presOf" srcId="{2D231FE5-FD25-4E96-8C92-CF0097359929}" destId="{78A85E9A-EDC5-4C93-B1FE-119AE0578458}" srcOrd="0" destOrd="0" presId="urn:microsoft.com/office/officeart/2005/8/layout/orgChart1"/>
    <dgm:cxn modelId="{C8197740-764E-409D-AE86-438E200EE5F0}" type="presOf" srcId="{85F790B4-D01B-49D9-B042-11460E753BA8}" destId="{CD17429D-FD8E-44B2-92EB-022B99BB6B4E}" srcOrd="0" destOrd="0" presId="urn:microsoft.com/office/officeart/2005/8/layout/orgChart1"/>
    <dgm:cxn modelId="{86A6935D-2BB4-4042-8EFB-55991A531FD5}" type="presOf" srcId="{6C44E604-E2EC-4E88-814D-BA957AE376AC}" destId="{0FABC2D6-59B5-46CD-BA61-22837B16961B}" srcOrd="1" destOrd="0" presId="urn:microsoft.com/office/officeart/2005/8/layout/orgChart1"/>
    <dgm:cxn modelId="{A2EA5260-0874-4F53-BD44-88202BB9DAD1}" type="presOf" srcId="{82173586-8482-4BEA-85E8-55BB5FF66E67}" destId="{B55B84E5-BCF8-4F76-9862-CF8F7E286267}" srcOrd="0" destOrd="0" presId="urn:microsoft.com/office/officeart/2005/8/layout/orgChart1"/>
    <dgm:cxn modelId="{E3D2D543-DF5D-4E94-9EC3-8E326CC7A6EC}" type="presOf" srcId="{027E47F3-F8B7-4042-B2C3-B31877CDDB35}" destId="{73F26AEB-0193-44D7-8094-66F2FA309634}" srcOrd="0" destOrd="0" presId="urn:microsoft.com/office/officeart/2005/8/layout/orgChart1"/>
    <dgm:cxn modelId="{6D4AC444-DD2C-4498-A178-476936FD46A3}" type="presOf" srcId="{2F6C15A8-2CBE-44A8-A5C6-F31B20F20E10}" destId="{F1E8983C-0F54-4FF3-8598-456EA2795EBE}" srcOrd="1" destOrd="0" presId="urn:microsoft.com/office/officeart/2005/8/layout/orgChart1"/>
    <dgm:cxn modelId="{F941CC46-1E86-4DB6-8AA1-8747C5EE3146}" type="presOf" srcId="{85F790B4-D01B-49D9-B042-11460E753BA8}" destId="{97D01586-82BB-41FF-BF71-5A207E47C13F}" srcOrd="1" destOrd="0" presId="urn:microsoft.com/office/officeart/2005/8/layout/orgChart1"/>
    <dgm:cxn modelId="{FA5A3748-389E-4116-8A35-15658D2623AF}" srcId="{98212B56-4AF1-4B66-A025-B1C13352D971}" destId="{2F6C15A8-2CBE-44A8-A5C6-F31B20F20E10}" srcOrd="5" destOrd="0" parTransId="{A6A1327F-E2E8-4381-952E-ACA41921D970}" sibTransId="{7A6DF617-E686-4DFA-8A1A-4683F4580A6B}"/>
    <dgm:cxn modelId="{77A74748-2E88-49CA-ABF0-DD1D4433DE73}" type="presOf" srcId="{A707452F-1FC8-4C8A-A996-46AA2941606E}" destId="{8562E91B-1D72-4B6A-A482-5512BA095E09}" srcOrd="0" destOrd="0" presId="urn:microsoft.com/office/officeart/2005/8/layout/orgChart1"/>
    <dgm:cxn modelId="{DD60574A-42E0-49A4-90CD-1A9EA0B060E2}" srcId="{98212B56-4AF1-4B66-A025-B1C13352D971}" destId="{6C44E604-E2EC-4E88-814D-BA957AE376AC}" srcOrd="1" destOrd="0" parTransId="{8947840B-16F7-443A-9D8A-5170C91ADF0A}" sibTransId="{4490A1D4-897F-455F-A685-BA30BD28DAFE}"/>
    <dgm:cxn modelId="{EE92F36B-C3D4-41CC-A826-65F3CAEEEA93}" type="presOf" srcId="{6D0803ED-FD3C-4D6B-95CC-5E3630AC0C57}" destId="{033CBDC3-E94D-48B7-9383-7E197F39993E}" srcOrd="0" destOrd="0" presId="urn:microsoft.com/office/officeart/2005/8/layout/orgChart1"/>
    <dgm:cxn modelId="{AB12454E-72A0-4A90-B0D4-A617B345FEAA}" type="presOf" srcId="{1C05FE28-8617-4138-B700-2F456C194757}" destId="{A0795FF9-1E87-4FFC-8ACE-ECE8C77F28F5}" srcOrd="0" destOrd="0" presId="urn:microsoft.com/office/officeart/2005/8/layout/orgChart1"/>
    <dgm:cxn modelId="{F328586E-EB5E-4F88-A2E7-C775B17328A8}" srcId="{98212B56-4AF1-4B66-A025-B1C13352D971}" destId="{027E47F3-F8B7-4042-B2C3-B31877CDDB35}" srcOrd="4" destOrd="0" parTransId="{1C05FE28-8617-4138-B700-2F456C194757}" sibTransId="{18B639C9-324F-459B-8D4C-DF7D25C995C1}"/>
    <dgm:cxn modelId="{17188576-82BD-4159-8823-8B31217F4F1E}" type="presOf" srcId="{2D231FE5-FD25-4E96-8C92-CF0097359929}" destId="{C35D6144-EFDE-4D16-94BA-D4CF050C0987}" srcOrd="1" destOrd="0" presId="urn:microsoft.com/office/officeart/2005/8/layout/orgChart1"/>
    <dgm:cxn modelId="{029B8B58-09C5-44D9-AE40-95EEDF4FA0D3}" type="presOf" srcId="{63167AA7-86A8-4327-8374-12B6E2F10826}" destId="{A704A640-35B7-4BB1-B828-EA994503778F}" srcOrd="0" destOrd="0" presId="urn:microsoft.com/office/officeart/2005/8/layout/orgChart1"/>
    <dgm:cxn modelId="{54F43B59-EDBC-465C-815D-8F8CEBE2F45A}" srcId="{9E95B76F-2999-4F4D-A684-63C74B6195DE}" destId="{98212B56-4AF1-4B66-A025-B1C13352D971}" srcOrd="0" destOrd="0" parTransId="{EF9A0444-863F-478E-AF1C-C389D8C79E13}" sibTransId="{AB74CA2F-D137-49DA-8BB1-AA60F908A5C8}"/>
    <dgm:cxn modelId="{FDABDB80-66F8-4C06-9CCE-84E9A858CBDE}" type="presOf" srcId="{26D92805-A59B-4163-9064-596903BF071D}" destId="{96FE2643-9ECE-4329-8B08-FF4480614A40}" srcOrd="0" destOrd="0" presId="urn:microsoft.com/office/officeart/2005/8/layout/orgChart1"/>
    <dgm:cxn modelId="{08E08891-97C3-478F-898F-7AEAA0F19AB0}" type="presOf" srcId="{98212B56-4AF1-4B66-A025-B1C13352D971}" destId="{8D7E5204-2860-4731-8EF0-B1FAC36DF794}" srcOrd="1" destOrd="0" presId="urn:microsoft.com/office/officeart/2005/8/layout/orgChart1"/>
    <dgm:cxn modelId="{6EBA1BAE-16A5-44DF-8D49-A4B5A55F6918}" type="presOf" srcId="{91DC996A-94B0-4C24-A557-A74339FBE7BB}" destId="{25D3D911-219B-4EC8-9A72-54D4D48C1E09}" srcOrd="0" destOrd="0" presId="urn:microsoft.com/office/officeart/2005/8/layout/orgChart1"/>
    <dgm:cxn modelId="{11C13CBC-1CEE-4DE5-9843-976DBC8EECCF}" srcId="{98212B56-4AF1-4B66-A025-B1C13352D971}" destId="{27B8493F-3298-4C6D-8975-5AF22218A170}" srcOrd="6" destOrd="0" parTransId="{A707452F-1FC8-4C8A-A996-46AA2941606E}" sibTransId="{88183F5F-0C60-4D0D-A0E5-9080415FECBE}"/>
    <dgm:cxn modelId="{4FF840BC-AACB-4F43-8288-28CFEC240528}" type="presOf" srcId="{98212B56-4AF1-4B66-A025-B1C13352D971}" destId="{4B19D0AF-74D0-48F3-BBF6-CDA38CD5D6AC}" srcOrd="0" destOrd="0" presId="urn:microsoft.com/office/officeart/2005/8/layout/orgChart1"/>
    <dgm:cxn modelId="{808B65BD-E3C2-44AE-9318-80336BAE9FAE}" srcId="{2F6C15A8-2CBE-44A8-A5C6-F31B20F20E10}" destId="{26D92805-A59B-4163-9064-596903BF071D}" srcOrd="1" destOrd="0" parTransId="{93D588D9-4766-450A-9CC8-1D8319AE008E}" sibTransId="{2E662F37-4AB3-461F-8C25-FEF6E4E066C3}"/>
    <dgm:cxn modelId="{5ED7B9C0-E503-43AD-A59D-CA409D39FB9B}" type="presOf" srcId="{A6A1327F-E2E8-4381-952E-ACA41921D970}" destId="{2503101B-EAFB-4466-A51D-819442079D15}" srcOrd="0" destOrd="0" presId="urn:microsoft.com/office/officeart/2005/8/layout/orgChart1"/>
    <dgm:cxn modelId="{173B2FC8-F3B3-4190-8D91-43D988F8A2DE}" type="presOf" srcId="{806FB826-ADB7-4775-B833-8D9510FF8073}" destId="{8BCA3644-3D3D-4F23-AC1A-A39C280D693C}" srcOrd="0" destOrd="0" presId="urn:microsoft.com/office/officeart/2005/8/layout/orgChart1"/>
    <dgm:cxn modelId="{27D233CF-78C9-4FD9-BED2-E88FD29A4402}" type="presOf" srcId="{6C44E604-E2EC-4E88-814D-BA957AE376AC}" destId="{70DB1DF1-2B1D-4AAD-AE98-802B9B65F6C8}" srcOrd="0" destOrd="0" presId="urn:microsoft.com/office/officeart/2005/8/layout/orgChart1"/>
    <dgm:cxn modelId="{FFFFBDCF-C22E-4C71-9C78-31C9D3FE95D4}" type="presOf" srcId="{82173586-8482-4BEA-85E8-55BB5FF66E67}" destId="{8EDADEF9-1878-4136-AC97-450E3630B546}" srcOrd="1" destOrd="0" presId="urn:microsoft.com/office/officeart/2005/8/layout/orgChart1"/>
    <dgm:cxn modelId="{DC8331D0-2F66-4EBD-A3EA-6253EF8F8BAD}" type="presOf" srcId="{685409C0-AFD1-42F8-931D-EB09399C2739}" destId="{9D9D0BE1-3727-49B0-B241-BAE59C6D68FC}" srcOrd="0" destOrd="0" presId="urn:microsoft.com/office/officeart/2005/8/layout/orgChart1"/>
    <dgm:cxn modelId="{F2371DD6-2A5C-4755-8897-4CAB0D4E9BB7}" srcId="{98212B56-4AF1-4B66-A025-B1C13352D971}" destId="{2D231FE5-FD25-4E96-8C92-CF0097359929}" srcOrd="7" destOrd="0" parTransId="{806FB826-ADB7-4775-B833-8D9510FF8073}" sibTransId="{F85B9BF6-A798-437A-8756-A970EF48D322}"/>
    <dgm:cxn modelId="{80A7E6D7-3DAF-41FA-8279-99509EB60CC4}" type="presOf" srcId="{63167AA7-86A8-4327-8374-12B6E2F10826}" destId="{6308AF12-88DC-4702-B59B-7259EB7FC3AE}" srcOrd="1" destOrd="0" presId="urn:microsoft.com/office/officeart/2005/8/layout/orgChart1"/>
    <dgm:cxn modelId="{6EBD0CE6-67FA-4BB2-B7D7-89E0AFCE102B}" type="presOf" srcId="{27B8493F-3298-4C6D-8975-5AF22218A170}" destId="{B5CCA0F3-2670-4407-AEB3-E74EC2ADC4B9}" srcOrd="0" destOrd="0" presId="urn:microsoft.com/office/officeart/2005/8/layout/orgChart1"/>
    <dgm:cxn modelId="{231C14E8-1D62-4FF4-8705-791FC2A15C67}" type="presOf" srcId="{027E47F3-F8B7-4042-B2C3-B31877CDDB35}" destId="{E98269C5-8BA0-424F-B960-6D24D9994696}" srcOrd="1" destOrd="0" presId="urn:microsoft.com/office/officeart/2005/8/layout/orgChart1"/>
    <dgm:cxn modelId="{28A213EF-F436-45EA-9190-D796A2DC600A}" type="presOf" srcId="{27B8493F-3298-4C6D-8975-5AF22218A170}" destId="{B0769AF8-9F2D-4281-83CE-5CF41D9743DA}" srcOrd="1" destOrd="0" presId="urn:microsoft.com/office/officeart/2005/8/layout/orgChart1"/>
    <dgm:cxn modelId="{C7EB4B96-6471-477E-A8CD-3E549437DFD4}" type="presParOf" srcId="{114EB46C-819A-448F-A825-A4E832D3B959}" destId="{9D0B32A7-322A-4613-99B9-6B9BDD7BC882}" srcOrd="0" destOrd="0" presId="urn:microsoft.com/office/officeart/2005/8/layout/orgChart1"/>
    <dgm:cxn modelId="{74B23DFD-260E-4209-9EB8-A8F4D429DD49}" type="presParOf" srcId="{9D0B32A7-322A-4613-99B9-6B9BDD7BC882}" destId="{FDED1D80-E815-40DB-8489-5EBED78BD150}" srcOrd="0" destOrd="0" presId="urn:microsoft.com/office/officeart/2005/8/layout/orgChart1"/>
    <dgm:cxn modelId="{16FCB26A-AFBE-4B6A-830B-BA6EF46AE839}" type="presParOf" srcId="{FDED1D80-E815-40DB-8489-5EBED78BD150}" destId="{4B19D0AF-74D0-48F3-BBF6-CDA38CD5D6AC}" srcOrd="0" destOrd="0" presId="urn:microsoft.com/office/officeart/2005/8/layout/orgChart1"/>
    <dgm:cxn modelId="{107EB21D-EEDE-4DC5-B0C5-BAF7A098B7B8}" type="presParOf" srcId="{FDED1D80-E815-40DB-8489-5EBED78BD150}" destId="{8D7E5204-2860-4731-8EF0-B1FAC36DF794}" srcOrd="1" destOrd="0" presId="urn:microsoft.com/office/officeart/2005/8/layout/orgChart1"/>
    <dgm:cxn modelId="{6A3AD958-D271-48AF-A6FD-553198C0CDFD}" type="presParOf" srcId="{9D0B32A7-322A-4613-99B9-6B9BDD7BC882}" destId="{48391483-7127-4105-9F68-DECCA451ED0C}" srcOrd="1" destOrd="0" presId="urn:microsoft.com/office/officeart/2005/8/layout/orgChart1"/>
    <dgm:cxn modelId="{BA0FB695-3C16-4CDD-B86D-414AB7B1E2F5}" type="presParOf" srcId="{48391483-7127-4105-9F68-DECCA451ED0C}" destId="{033CBDC3-E94D-48B7-9383-7E197F39993E}" srcOrd="0" destOrd="0" presId="urn:microsoft.com/office/officeart/2005/8/layout/orgChart1"/>
    <dgm:cxn modelId="{EFE525CE-9E8C-43DB-BBCB-32640D21BF2A}" type="presParOf" srcId="{48391483-7127-4105-9F68-DECCA451ED0C}" destId="{D04EF59E-7051-47CF-8617-D0AFE09A70DD}" srcOrd="1" destOrd="0" presId="urn:microsoft.com/office/officeart/2005/8/layout/orgChart1"/>
    <dgm:cxn modelId="{EA4A9F35-3CDD-412D-A54E-0F03A8E9D20C}" type="presParOf" srcId="{D04EF59E-7051-47CF-8617-D0AFE09A70DD}" destId="{58467F85-4A6E-4EA8-A34E-F69C3298EE2D}" srcOrd="0" destOrd="0" presId="urn:microsoft.com/office/officeart/2005/8/layout/orgChart1"/>
    <dgm:cxn modelId="{157822DC-4015-4E97-82CF-2BA8AD95CE7B}" type="presParOf" srcId="{58467F85-4A6E-4EA8-A34E-F69C3298EE2D}" destId="{B55B84E5-BCF8-4F76-9862-CF8F7E286267}" srcOrd="0" destOrd="0" presId="urn:microsoft.com/office/officeart/2005/8/layout/orgChart1"/>
    <dgm:cxn modelId="{7D917986-6D12-4B8D-AD1B-CA822BA8B1EA}" type="presParOf" srcId="{58467F85-4A6E-4EA8-A34E-F69C3298EE2D}" destId="{8EDADEF9-1878-4136-AC97-450E3630B546}" srcOrd="1" destOrd="0" presId="urn:microsoft.com/office/officeart/2005/8/layout/orgChart1"/>
    <dgm:cxn modelId="{FA431C61-EF14-49A8-B6E1-88FD27FBD857}" type="presParOf" srcId="{D04EF59E-7051-47CF-8617-D0AFE09A70DD}" destId="{86CDFE2B-FB88-4DF7-A44C-F271CAE438E0}" srcOrd="1" destOrd="0" presId="urn:microsoft.com/office/officeart/2005/8/layout/orgChart1"/>
    <dgm:cxn modelId="{622B6AEA-E208-4441-B02D-715D7BE5585C}" type="presParOf" srcId="{D04EF59E-7051-47CF-8617-D0AFE09A70DD}" destId="{CDA64B67-7406-4DEA-A5EE-2A932578630D}" srcOrd="2" destOrd="0" presId="urn:microsoft.com/office/officeart/2005/8/layout/orgChart1"/>
    <dgm:cxn modelId="{1E06C224-DBC3-44AC-B3B7-BDDC16F8DEFF}" type="presParOf" srcId="{48391483-7127-4105-9F68-DECCA451ED0C}" destId="{7DF15CA5-F7AD-4EA4-9E5C-8B6D1ED206E1}" srcOrd="2" destOrd="0" presId="urn:microsoft.com/office/officeart/2005/8/layout/orgChart1"/>
    <dgm:cxn modelId="{D19F84CD-8271-4056-BBFC-5B2E6958513A}" type="presParOf" srcId="{48391483-7127-4105-9F68-DECCA451ED0C}" destId="{43C49C64-1EB3-41C0-9F70-8BD99324CDD4}" srcOrd="3" destOrd="0" presId="urn:microsoft.com/office/officeart/2005/8/layout/orgChart1"/>
    <dgm:cxn modelId="{33779CC2-5D88-42F2-A79E-0DE84C001650}" type="presParOf" srcId="{43C49C64-1EB3-41C0-9F70-8BD99324CDD4}" destId="{0AA1EF7F-5D7E-4C83-878B-6695DA72D643}" srcOrd="0" destOrd="0" presId="urn:microsoft.com/office/officeart/2005/8/layout/orgChart1"/>
    <dgm:cxn modelId="{E05B8E78-5889-439A-AF8B-69808881F3DE}" type="presParOf" srcId="{0AA1EF7F-5D7E-4C83-878B-6695DA72D643}" destId="{25D3D911-219B-4EC8-9A72-54D4D48C1E09}" srcOrd="0" destOrd="0" presId="urn:microsoft.com/office/officeart/2005/8/layout/orgChart1"/>
    <dgm:cxn modelId="{404DF9CE-1F2B-47CA-9BA1-B9AFF076F971}" type="presParOf" srcId="{0AA1EF7F-5D7E-4C83-878B-6695DA72D643}" destId="{7F5FEB80-3BF2-40B4-A67C-6F929CFD95DC}" srcOrd="1" destOrd="0" presId="urn:microsoft.com/office/officeart/2005/8/layout/orgChart1"/>
    <dgm:cxn modelId="{C5BAB6E1-37EE-4BDE-A56E-76269296DAB1}" type="presParOf" srcId="{43C49C64-1EB3-41C0-9F70-8BD99324CDD4}" destId="{EDC1E679-9D1C-40E9-AE4A-C6AB20D4B686}" srcOrd="1" destOrd="0" presId="urn:microsoft.com/office/officeart/2005/8/layout/orgChart1"/>
    <dgm:cxn modelId="{1762488D-F33D-4E3A-9130-B346BB3A9DA7}" type="presParOf" srcId="{43C49C64-1EB3-41C0-9F70-8BD99324CDD4}" destId="{E690D115-8A9D-48A4-801A-8876AE9F5E85}" srcOrd="2" destOrd="0" presId="urn:microsoft.com/office/officeart/2005/8/layout/orgChart1"/>
    <dgm:cxn modelId="{4F154504-F990-488F-A2C6-4871F9F9F2FA}" type="presParOf" srcId="{48391483-7127-4105-9F68-DECCA451ED0C}" destId="{A0795FF9-1E87-4FFC-8ACE-ECE8C77F28F5}" srcOrd="4" destOrd="0" presId="urn:microsoft.com/office/officeart/2005/8/layout/orgChart1"/>
    <dgm:cxn modelId="{087B2380-88FB-4683-9994-DDBF9FDFFCFC}" type="presParOf" srcId="{48391483-7127-4105-9F68-DECCA451ED0C}" destId="{07874D37-4EA2-44BB-86D4-2249A996C2B6}" srcOrd="5" destOrd="0" presId="urn:microsoft.com/office/officeart/2005/8/layout/orgChart1"/>
    <dgm:cxn modelId="{C681B98D-1C04-4E8D-8A51-B63B10BF9970}" type="presParOf" srcId="{07874D37-4EA2-44BB-86D4-2249A996C2B6}" destId="{FD7F8DBB-9121-458B-A8D6-D9C88204BA26}" srcOrd="0" destOrd="0" presId="urn:microsoft.com/office/officeart/2005/8/layout/orgChart1"/>
    <dgm:cxn modelId="{B8F8D5CE-9B2B-4A4A-9FD1-3E9938956A2C}" type="presParOf" srcId="{FD7F8DBB-9121-458B-A8D6-D9C88204BA26}" destId="{73F26AEB-0193-44D7-8094-66F2FA309634}" srcOrd="0" destOrd="0" presId="urn:microsoft.com/office/officeart/2005/8/layout/orgChart1"/>
    <dgm:cxn modelId="{A2148192-3CAB-49BA-A55F-EFC28D8668D1}" type="presParOf" srcId="{FD7F8DBB-9121-458B-A8D6-D9C88204BA26}" destId="{E98269C5-8BA0-424F-B960-6D24D9994696}" srcOrd="1" destOrd="0" presId="urn:microsoft.com/office/officeart/2005/8/layout/orgChart1"/>
    <dgm:cxn modelId="{FF9195E3-4938-466F-BD74-A8482EFAACF2}" type="presParOf" srcId="{07874D37-4EA2-44BB-86D4-2249A996C2B6}" destId="{D89D2F6B-81D4-4D68-B5F3-CA7D990E77AA}" srcOrd="1" destOrd="0" presId="urn:microsoft.com/office/officeart/2005/8/layout/orgChart1"/>
    <dgm:cxn modelId="{76134D7F-0AAE-4BF6-828F-A964536367AA}" type="presParOf" srcId="{07874D37-4EA2-44BB-86D4-2249A996C2B6}" destId="{84469B78-D45A-4466-AF6C-3B1A4470779A}" srcOrd="2" destOrd="0" presId="urn:microsoft.com/office/officeart/2005/8/layout/orgChart1"/>
    <dgm:cxn modelId="{7E0AAAB3-B91F-4BD7-93BA-0A87EC2F6F58}" type="presParOf" srcId="{48391483-7127-4105-9F68-DECCA451ED0C}" destId="{2503101B-EAFB-4466-A51D-819442079D15}" srcOrd="6" destOrd="0" presId="urn:microsoft.com/office/officeart/2005/8/layout/orgChart1"/>
    <dgm:cxn modelId="{FA6F30DF-1B5F-4B6F-A504-042A11B86002}" type="presParOf" srcId="{48391483-7127-4105-9F68-DECCA451ED0C}" destId="{A515A285-FA5A-420E-A44D-63C8A7316393}" srcOrd="7" destOrd="0" presId="urn:microsoft.com/office/officeart/2005/8/layout/orgChart1"/>
    <dgm:cxn modelId="{9424432D-B9E6-44FD-90EE-CE97820B4415}" type="presParOf" srcId="{A515A285-FA5A-420E-A44D-63C8A7316393}" destId="{20F8D6DE-8310-4710-805B-95A2666131D3}" srcOrd="0" destOrd="0" presId="urn:microsoft.com/office/officeart/2005/8/layout/orgChart1"/>
    <dgm:cxn modelId="{4BFC47C9-E453-4656-8ECD-403C20F7010B}" type="presParOf" srcId="{20F8D6DE-8310-4710-805B-95A2666131D3}" destId="{C38B6BCC-4123-4992-B431-B2670325EDDE}" srcOrd="0" destOrd="0" presId="urn:microsoft.com/office/officeart/2005/8/layout/orgChart1"/>
    <dgm:cxn modelId="{70105AE5-CC32-4928-B756-DB6DAD4EECCB}" type="presParOf" srcId="{20F8D6DE-8310-4710-805B-95A2666131D3}" destId="{F1E8983C-0F54-4FF3-8598-456EA2795EBE}" srcOrd="1" destOrd="0" presId="urn:microsoft.com/office/officeart/2005/8/layout/orgChart1"/>
    <dgm:cxn modelId="{AF2B1B0D-7F63-4917-A39D-7922FF5892BC}" type="presParOf" srcId="{A515A285-FA5A-420E-A44D-63C8A7316393}" destId="{5CC839CE-7901-47CB-91D8-CF17CB8A92E6}" srcOrd="1" destOrd="0" presId="urn:microsoft.com/office/officeart/2005/8/layout/orgChart1"/>
    <dgm:cxn modelId="{7F5AD8F7-BC8C-4776-BC95-3EB5DCC48660}" type="presParOf" srcId="{5CC839CE-7901-47CB-91D8-CF17CB8A92E6}" destId="{9D9D0BE1-3727-49B0-B241-BAE59C6D68FC}" srcOrd="0" destOrd="0" presId="urn:microsoft.com/office/officeart/2005/8/layout/orgChart1"/>
    <dgm:cxn modelId="{9DE2690F-61AF-4462-B17C-ACEFBA73C251}" type="presParOf" srcId="{5CC839CE-7901-47CB-91D8-CF17CB8A92E6}" destId="{A6786572-7ECE-4EA5-9D03-BD33FB925618}" srcOrd="1" destOrd="0" presId="urn:microsoft.com/office/officeart/2005/8/layout/orgChart1"/>
    <dgm:cxn modelId="{6C7D33A4-011C-46B5-B89D-E93307213492}" type="presParOf" srcId="{A6786572-7ECE-4EA5-9D03-BD33FB925618}" destId="{2BF2524B-E9F3-4A04-BD4C-5E3D8DD1844D}" srcOrd="0" destOrd="0" presId="urn:microsoft.com/office/officeart/2005/8/layout/orgChart1"/>
    <dgm:cxn modelId="{01E0AF40-EAF0-444B-B6F3-00B73D4A5B64}" type="presParOf" srcId="{2BF2524B-E9F3-4A04-BD4C-5E3D8DD1844D}" destId="{A704A640-35B7-4BB1-B828-EA994503778F}" srcOrd="0" destOrd="0" presId="urn:microsoft.com/office/officeart/2005/8/layout/orgChart1"/>
    <dgm:cxn modelId="{D2468815-4796-4908-8D91-DE6143191551}" type="presParOf" srcId="{2BF2524B-E9F3-4A04-BD4C-5E3D8DD1844D}" destId="{6308AF12-88DC-4702-B59B-7259EB7FC3AE}" srcOrd="1" destOrd="0" presId="urn:microsoft.com/office/officeart/2005/8/layout/orgChart1"/>
    <dgm:cxn modelId="{AB8484D9-43AD-43B5-95EB-5B3161EEC5E0}" type="presParOf" srcId="{A6786572-7ECE-4EA5-9D03-BD33FB925618}" destId="{59D85558-8CBE-4F16-B3F3-133453E718E5}" srcOrd="1" destOrd="0" presId="urn:microsoft.com/office/officeart/2005/8/layout/orgChart1"/>
    <dgm:cxn modelId="{81E677FE-1452-4C4E-9536-FB132B4394BD}" type="presParOf" srcId="{A6786572-7ECE-4EA5-9D03-BD33FB925618}" destId="{F983E2D9-C683-486C-ACF4-C6D327AA5D06}" srcOrd="2" destOrd="0" presId="urn:microsoft.com/office/officeart/2005/8/layout/orgChart1"/>
    <dgm:cxn modelId="{50FABF60-0B8F-4E5E-B284-2068E0E33E37}" type="presParOf" srcId="{5CC839CE-7901-47CB-91D8-CF17CB8A92E6}" destId="{8AAB6036-D9AE-40E6-8235-F7342A24CD9B}" srcOrd="2" destOrd="0" presId="urn:microsoft.com/office/officeart/2005/8/layout/orgChart1"/>
    <dgm:cxn modelId="{5060ADA6-2BB6-414B-8B5A-6F9B5DCD41AC}" type="presParOf" srcId="{5CC839CE-7901-47CB-91D8-CF17CB8A92E6}" destId="{9D2FBBC3-3CBA-421E-87D6-87707CCC31F9}" srcOrd="3" destOrd="0" presId="urn:microsoft.com/office/officeart/2005/8/layout/orgChart1"/>
    <dgm:cxn modelId="{8D80E9EB-8343-43FA-845B-51D802F4381D}" type="presParOf" srcId="{9D2FBBC3-3CBA-421E-87D6-87707CCC31F9}" destId="{7221211A-E8F3-477F-9E03-0AC828C97F7F}" srcOrd="0" destOrd="0" presId="urn:microsoft.com/office/officeart/2005/8/layout/orgChart1"/>
    <dgm:cxn modelId="{DBDEE224-47F2-47C4-802A-A632D8D71C89}" type="presParOf" srcId="{7221211A-E8F3-477F-9E03-0AC828C97F7F}" destId="{96FE2643-9ECE-4329-8B08-FF4480614A40}" srcOrd="0" destOrd="0" presId="urn:microsoft.com/office/officeart/2005/8/layout/orgChart1"/>
    <dgm:cxn modelId="{4527E641-7F9F-4239-A786-1461B313387F}" type="presParOf" srcId="{7221211A-E8F3-477F-9E03-0AC828C97F7F}" destId="{44735A19-0E1B-46EE-9584-92FD090ED6E3}" srcOrd="1" destOrd="0" presId="urn:microsoft.com/office/officeart/2005/8/layout/orgChart1"/>
    <dgm:cxn modelId="{A82277AF-83E1-412E-A7C4-B2EC482AF4AC}" type="presParOf" srcId="{9D2FBBC3-3CBA-421E-87D6-87707CCC31F9}" destId="{DB1B04B9-5F85-4DBA-9F26-C50B032AC746}" srcOrd="1" destOrd="0" presId="urn:microsoft.com/office/officeart/2005/8/layout/orgChart1"/>
    <dgm:cxn modelId="{6A6E812D-9934-463D-A058-1139024438BE}" type="presParOf" srcId="{9D2FBBC3-3CBA-421E-87D6-87707CCC31F9}" destId="{601F51C7-689B-4E7F-B401-D9EF090C5200}" srcOrd="2" destOrd="0" presId="urn:microsoft.com/office/officeart/2005/8/layout/orgChart1"/>
    <dgm:cxn modelId="{99EC0D79-AF7E-4BAC-9FE8-BB5D4538DAA3}" type="presParOf" srcId="{A515A285-FA5A-420E-A44D-63C8A7316393}" destId="{BA3A30F0-147C-45EF-AB38-9AD24091984D}" srcOrd="2" destOrd="0" presId="urn:microsoft.com/office/officeart/2005/8/layout/orgChart1"/>
    <dgm:cxn modelId="{96942F07-D687-489E-BF55-1497B0483E74}" type="presParOf" srcId="{48391483-7127-4105-9F68-DECCA451ED0C}" destId="{8562E91B-1D72-4B6A-A482-5512BA095E09}" srcOrd="8" destOrd="0" presId="urn:microsoft.com/office/officeart/2005/8/layout/orgChart1"/>
    <dgm:cxn modelId="{CBCD7E41-5961-4DA6-B017-83CEE5550556}" type="presParOf" srcId="{48391483-7127-4105-9F68-DECCA451ED0C}" destId="{C8853A89-F29C-400C-887A-AFE395D28736}" srcOrd="9" destOrd="0" presId="urn:microsoft.com/office/officeart/2005/8/layout/orgChart1"/>
    <dgm:cxn modelId="{A51501F1-E3A5-4960-B7C0-4DF63BA54086}" type="presParOf" srcId="{C8853A89-F29C-400C-887A-AFE395D28736}" destId="{91A7366E-9224-46FF-973E-84910C2225B9}" srcOrd="0" destOrd="0" presId="urn:microsoft.com/office/officeart/2005/8/layout/orgChart1"/>
    <dgm:cxn modelId="{79781B26-5253-467A-BCAB-724E9F27D1AF}" type="presParOf" srcId="{91A7366E-9224-46FF-973E-84910C2225B9}" destId="{B5CCA0F3-2670-4407-AEB3-E74EC2ADC4B9}" srcOrd="0" destOrd="0" presId="urn:microsoft.com/office/officeart/2005/8/layout/orgChart1"/>
    <dgm:cxn modelId="{BB9E19AB-864F-4B2D-A916-176E29212F73}" type="presParOf" srcId="{91A7366E-9224-46FF-973E-84910C2225B9}" destId="{B0769AF8-9F2D-4281-83CE-5CF41D9743DA}" srcOrd="1" destOrd="0" presId="urn:microsoft.com/office/officeart/2005/8/layout/orgChart1"/>
    <dgm:cxn modelId="{03B11D2C-9A57-472C-9ADC-63D08C158D93}" type="presParOf" srcId="{C8853A89-F29C-400C-887A-AFE395D28736}" destId="{A1E5176E-0888-4769-8657-55FF1A15F4DF}" srcOrd="1" destOrd="0" presId="urn:microsoft.com/office/officeart/2005/8/layout/orgChart1"/>
    <dgm:cxn modelId="{12E10FEA-1086-4CEB-90EC-28B000C2026B}" type="presParOf" srcId="{C8853A89-F29C-400C-887A-AFE395D28736}" destId="{A6D3F6B9-1CAB-4B0B-A9C0-846F5E5AB06E}" srcOrd="2" destOrd="0" presId="urn:microsoft.com/office/officeart/2005/8/layout/orgChart1"/>
    <dgm:cxn modelId="{96752EF2-99A4-4E4C-85AD-51712A229E43}" type="presParOf" srcId="{48391483-7127-4105-9F68-DECCA451ED0C}" destId="{8BCA3644-3D3D-4F23-AC1A-A39C280D693C}" srcOrd="10" destOrd="0" presId="urn:microsoft.com/office/officeart/2005/8/layout/orgChart1"/>
    <dgm:cxn modelId="{7AE4F873-2F1F-421D-9F48-B529CA1324DD}" type="presParOf" srcId="{48391483-7127-4105-9F68-DECCA451ED0C}" destId="{6A7A0AA6-D2A0-4CD1-895F-EAEFB35708E5}" srcOrd="11" destOrd="0" presId="urn:microsoft.com/office/officeart/2005/8/layout/orgChart1"/>
    <dgm:cxn modelId="{8C8133CA-7160-4D5B-96C1-F6F43C804C54}" type="presParOf" srcId="{6A7A0AA6-D2A0-4CD1-895F-EAEFB35708E5}" destId="{59820C84-B835-4E12-942A-39C1FBC04BB1}" srcOrd="0" destOrd="0" presId="urn:microsoft.com/office/officeart/2005/8/layout/orgChart1"/>
    <dgm:cxn modelId="{A81D91B8-CD1D-4656-AC23-E69224D5C2EF}" type="presParOf" srcId="{59820C84-B835-4E12-942A-39C1FBC04BB1}" destId="{78A85E9A-EDC5-4C93-B1FE-119AE0578458}" srcOrd="0" destOrd="0" presId="urn:microsoft.com/office/officeart/2005/8/layout/orgChart1"/>
    <dgm:cxn modelId="{9814BC7F-72E4-4A18-9F51-D927C0C66222}" type="presParOf" srcId="{59820C84-B835-4E12-942A-39C1FBC04BB1}" destId="{C35D6144-EFDE-4D16-94BA-D4CF050C0987}" srcOrd="1" destOrd="0" presId="urn:microsoft.com/office/officeart/2005/8/layout/orgChart1"/>
    <dgm:cxn modelId="{7A9539A5-2264-4825-B4DB-D90ED8EA808B}" type="presParOf" srcId="{6A7A0AA6-D2A0-4CD1-895F-EAEFB35708E5}" destId="{33CEBBE5-C7D1-462B-A23B-1D460E8B18A6}" srcOrd="1" destOrd="0" presId="urn:microsoft.com/office/officeart/2005/8/layout/orgChart1"/>
    <dgm:cxn modelId="{D24A7F2C-441A-4668-AEF6-FA3F61167E54}" type="presParOf" srcId="{6A7A0AA6-D2A0-4CD1-895F-EAEFB35708E5}" destId="{4C0F7890-5F03-483F-A763-87ECBFBEBE06}" srcOrd="2" destOrd="0" presId="urn:microsoft.com/office/officeart/2005/8/layout/orgChart1"/>
    <dgm:cxn modelId="{8B52C317-251C-4A6D-B16F-5020D7A310ED}" type="presParOf" srcId="{9D0B32A7-322A-4613-99B9-6B9BDD7BC882}" destId="{4B1FD29C-EE69-483D-883D-57CE5F753F90}" srcOrd="2" destOrd="0" presId="urn:microsoft.com/office/officeart/2005/8/layout/orgChart1"/>
    <dgm:cxn modelId="{FF75907F-2BDC-479C-A3E0-CEA389DCDDF3}" type="presParOf" srcId="{4B1FD29C-EE69-483D-883D-57CE5F753F90}" destId="{8FF142DD-7C24-4712-AFC9-36DC31F2E94C}" srcOrd="0" destOrd="0" presId="urn:microsoft.com/office/officeart/2005/8/layout/orgChart1"/>
    <dgm:cxn modelId="{CCCFF61B-62BF-4D46-83FB-FE17C6F4F4E9}" type="presParOf" srcId="{4B1FD29C-EE69-483D-883D-57CE5F753F90}" destId="{10BD8100-2970-40A2-8928-FA53C9CE0825}" srcOrd="1" destOrd="0" presId="urn:microsoft.com/office/officeart/2005/8/layout/orgChart1"/>
    <dgm:cxn modelId="{EC2DDDD8-BCFD-49A1-980E-C8F55BBA4DDA}" type="presParOf" srcId="{10BD8100-2970-40A2-8928-FA53C9CE0825}" destId="{06AE9BF6-CF52-4C11-924F-1BF68821FFAA}" srcOrd="0" destOrd="0" presId="urn:microsoft.com/office/officeart/2005/8/layout/orgChart1"/>
    <dgm:cxn modelId="{EE99EAB6-740C-4F0E-83F8-339CCD6620C5}" type="presParOf" srcId="{06AE9BF6-CF52-4C11-924F-1BF68821FFAA}" destId="{CD17429D-FD8E-44B2-92EB-022B99BB6B4E}" srcOrd="0" destOrd="0" presId="urn:microsoft.com/office/officeart/2005/8/layout/orgChart1"/>
    <dgm:cxn modelId="{1B0354C1-1CD0-4FAC-9893-098F9080234E}" type="presParOf" srcId="{06AE9BF6-CF52-4C11-924F-1BF68821FFAA}" destId="{97D01586-82BB-41FF-BF71-5A207E47C13F}" srcOrd="1" destOrd="0" presId="urn:microsoft.com/office/officeart/2005/8/layout/orgChart1"/>
    <dgm:cxn modelId="{394E319F-2ACB-430A-86AC-680B368EB007}" type="presParOf" srcId="{10BD8100-2970-40A2-8928-FA53C9CE0825}" destId="{43B32298-3E6F-4F5E-933D-C920FAC3D3EB}" srcOrd="1" destOrd="0" presId="urn:microsoft.com/office/officeart/2005/8/layout/orgChart1"/>
    <dgm:cxn modelId="{A33CEAB5-DDED-4764-B087-8B796BA3D2CA}" type="presParOf" srcId="{10BD8100-2970-40A2-8928-FA53C9CE0825}" destId="{D73F7761-E9F3-4F6A-9076-379641190599}" srcOrd="2" destOrd="0" presId="urn:microsoft.com/office/officeart/2005/8/layout/orgChart1"/>
    <dgm:cxn modelId="{5C31F8E3-A3A9-4904-A2C1-BBEE2E5970E9}" type="presParOf" srcId="{4B1FD29C-EE69-483D-883D-57CE5F753F90}" destId="{428880DD-B355-4DD9-845F-A979B450112D}" srcOrd="2" destOrd="0" presId="urn:microsoft.com/office/officeart/2005/8/layout/orgChart1"/>
    <dgm:cxn modelId="{76439EAE-5B3B-4A1E-91AF-CA37F032238D}" type="presParOf" srcId="{4B1FD29C-EE69-483D-883D-57CE5F753F90}" destId="{31CF5455-838B-4534-8A99-119615BA30C9}" srcOrd="3" destOrd="0" presId="urn:microsoft.com/office/officeart/2005/8/layout/orgChart1"/>
    <dgm:cxn modelId="{CB78CE94-1913-4883-B905-E05F7EB9B0E6}" type="presParOf" srcId="{31CF5455-838B-4534-8A99-119615BA30C9}" destId="{6E3892F7-58AC-4165-8563-1C93264BC016}" srcOrd="0" destOrd="0" presId="urn:microsoft.com/office/officeart/2005/8/layout/orgChart1"/>
    <dgm:cxn modelId="{DAB706C0-950B-467C-84D9-CC7F5A4A6BEB}" type="presParOf" srcId="{6E3892F7-58AC-4165-8563-1C93264BC016}" destId="{70DB1DF1-2B1D-4AAD-AE98-802B9B65F6C8}" srcOrd="0" destOrd="0" presId="urn:microsoft.com/office/officeart/2005/8/layout/orgChart1"/>
    <dgm:cxn modelId="{4410EB09-DA95-4FBD-9DB1-0F908BA3C8AC}" type="presParOf" srcId="{6E3892F7-58AC-4165-8563-1C93264BC016}" destId="{0FABC2D6-59B5-46CD-BA61-22837B16961B}" srcOrd="1" destOrd="0" presId="urn:microsoft.com/office/officeart/2005/8/layout/orgChart1"/>
    <dgm:cxn modelId="{7ABB892D-A67A-459D-A934-8F7256561049}" type="presParOf" srcId="{31CF5455-838B-4534-8A99-119615BA30C9}" destId="{4B0196B2-03FD-4E80-B6F9-1DFB3F0171CB}" srcOrd="1" destOrd="0" presId="urn:microsoft.com/office/officeart/2005/8/layout/orgChart1"/>
    <dgm:cxn modelId="{1B8C5A72-F85D-48FF-AC44-B1F79C81DD1D}" type="presParOf" srcId="{31CF5455-838B-4534-8A99-119615BA30C9}" destId="{70D7C446-E24C-4A83-A6F1-E3422F735125}" srcOrd="2" destOrd="0" presId="urn:microsoft.com/office/officeart/2005/8/layout/orgChar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8DCBD2-58DF-454D-896F-D9DECB1BEFB5}">
      <dsp:nvSpPr>
        <dsp:cNvPr id="0" name=""/>
        <dsp:cNvSpPr/>
      </dsp:nvSpPr>
      <dsp:spPr>
        <a:xfrm>
          <a:off x="2322680" y="1022110"/>
          <a:ext cx="1333494" cy="1135181"/>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Lack of a regulatory framework focused on EE in buildings to link existing policies, regulations &amp; programmes</a:t>
          </a:r>
        </a:p>
      </dsp:txBody>
      <dsp:txXfrm>
        <a:off x="2541912" y="1208738"/>
        <a:ext cx="895030" cy="761925"/>
      </dsp:txXfrm>
    </dsp:sp>
    <dsp:sp modelId="{761B7D2B-A91E-49E4-9E01-7E30B5F36751}">
      <dsp:nvSpPr>
        <dsp:cNvPr id="0" name=""/>
        <dsp:cNvSpPr/>
      </dsp:nvSpPr>
      <dsp:spPr>
        <a:xfrm>
          <a:off x="3155027" y="479002"/>
          <a:ext cx="495122"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A2AA885-C579-4EFA-A0C4-26642B54A048}">
      <dsp:nvSpPr>
        <dsp:cNvPr id="0" name=""/>
        <dsp:cNvSpPr/>
      </dsp:nvSpPr>
      <dsp:spPr>
        <a:xfrm>
          <a:off x="2397511" y="88097"/>
          <a:ext cx="1188715" cy="889001"/>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Lack of a focal point dedicated to managing &amp; coordinating the national EE agenda</a:t>
          </a:r>
        </a:p>
      </dsp:txBody>
      <dsp:txXfrm>
        <a:off x="2581233" y="225497"/>
        <a:ext cx="821271" cy="614201"/>
      </dsp:txXfrm>
    </dsp:sp>
    <dsp:sp modelId="{E8E59FFC-C782-4584-90AD-FD2AD077D39E}">
      <dsp:nvSpPr>
        <dsp:cNvPr id="0" name=""/>
        <dsp:cNvSpPr/>
      </dsp:nvSpPr>
      <dsp:spPr>
        <a:xfrm>
          <a:off x="3732873" y="1276542"/>
          <a:ext cx="495122"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4A2D47A-5861-4550-845B-8AFA829DD211}">
      <dsp:nvSpPr>
        <dsp:cNvPr id="0" name=""/>
        <dsp:cNvSpPr/>
      </dsp:nvSpPr>
      <dsp:spPr>
        <a:xfrm>
          <a:off x="3383787" y="561892"/>
          <a:ext cx="1188715" cy="930356"/>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Lack of unified standards for EE in buildings, including labelling &amp; certification</a:t>
          </a:r>
        </a:p>
      </dsp:txBody>
      <dsp:txXfrm>
        <a:off x="3571447" y="708766"/>
        <a:ext cx="813395" cy="636608"/>
      </dsp:txXfrm>
    </dsp:sp>
    <dsp:sp modelId="{28D031EF-02EE-47EC-BEC6-814D6BC90A65}">
      <dsp:nvSpPr>
        <dsp:cNvPr id="0" name=""/>
        <dsp:cNvSpPr/>
      </dsp:nvSpPr>
      <dsp:spPr>
        <a:xfrm>
          <a:off x="3331464" y="2176814"/>
          <a:ext cx="495122"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3682B69-FE5E-440D-BD3A-6C85DB5FC8F3}">
      <dsp:nvSpPr>
        <dsp:cNvPr id="0" name=""/>
        <dsp:cNvSpPr/>
      </dsp:nvSpPr>
      <dsp:spPr>
        <a:xfrm>
          <a:off x="3383787" y="1686833"/>
          <a:ext cx="1188715" cy="930356"/>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Lack of testing facilities &amp; unified testing procedure</a:t>
          </a:r>
        </a:p>
      </dsp:txBody>
      <dsp:txXfrm>
        <a:off x="3571447" y="1833707"/>
        <a:ext cx="813395" cy="636608"/>
      </dsp:txXfrm>
    </dsp:sp>
    <dsp:sp modelId="{9892E35F-5009-49E9-9841-04EA87287CA3}">
      <dsp:nvSpPr>
        <dsp:cNvPr id="0" name=""/>
        <dsp:cNvSpPr/>
      </dsp:nvSpPr>
      <dsp:spPr>
        <a:xfrm>
          <a:off x="2335725" y="2270266"/>
          <a:ext cx="495122"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3905C48-EA0E-4BF5-8EEC-8B04FFA4CD30}">
      <dsp:nvSpPr>
        <dsp:cNvPr id="0" name=""/>
        <dsp:cNvSpPr/>
      </dsp:nvSpPr>
      <dsp:spPr>
        <a:xfrm>
          <a:off x="2397511" y="2205363"/>
          <a:ext cx="1188715" cy="930356"/>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Lack of clarity &amp; accessibility of end-users to financial schemes &amp; incentives</a:t>
          </a:r>
        </a:p>
      </dsp:txBody>
      <dsp:txXfrm>
        <a:off x="2585171" y="2352237"/>
        <a:ext cx="813395" cy="636608"/>
      </dsp:txXfrm>
    </dsp:sp>
    <dsp:sp modelId="{2539963D-B077-4506-9A38-7BDF26F31FC6}">
      <dsp:nvSpPr>
        <dsp:cNvPr id="0" name=""/>
        <dsp:cNvSpPr/>
      </dsp:nvSpPr>
      <dsp:spPr>
        <a:xfrm>
          <a:off x="1748416" y="1473046"/>
          <a:ext cx="495122"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F41ED5-C01F-414B-ADDE-C56F8F841CBC}">
      <dsp:nvSpPr>
        <dsp:cNvPr id="0" name=""/>
        <dsp:cNvSpPr/>
      </dsp:nvSpPr>
      <dsp:spPr>
        <a:xfrm>
          <a:off x="1406656" y="1687473"/>
          <a:ext cx="1188715" cy="930356"/>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Limited knowledge of practitioners in EE on the buildings sector, &amp; vice versa</a:t>
          </a:r>
        </a:p>
      </dsp:txBody>
      <dsp:txXfrm>
        <a:off x="1594316" y="1834347"/>
        <a:ext cx="813395" cy="636608"/>
      </dsp:txXfrm>
    </dsp:sp>
    <dsp:sp modelId="{2E123DC5-493D-41B3-B27A-6FA0AEB48A7C}">
      <dsp:nvSpPr>
        <dsp:cNvPr id="0" name=""/>
        <dsp:cNvSpPr/>
      </dsp:nvSpPr>
      <dsp:spPr>
        <a:xfrm>
          <a:off x="1406656" y="560612"/>
          <a:ext cx="1188715" cy="930356"/>
        </a:xfrm>
        <a:prstGeom prst="hexagon">
          <a:avLst>
            <a:gd name="adj" fmla="val 28570"/>
            <a:gd name="vf" fmla="val 1154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Limited knowledge of end-users of the benefits of implementing EE in buildings</a:t>
          </a:r>
        </a:p>
      </dsp:txBody>
      <dsp:txXfrm>
        <a:off x="1594316" y="707486"/>
        <a:ext cx="813395" cy="63660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A0C265-03F0-4D68-A137-2EB4AEFCFB03}">
      <dsp:nvSpPr>
        <dsp:cNvPr id="0" name=""/>
        <dsp:cNvSpPr/>
      </dsp:nvSpPr>
      <dsp:spPr>
        <a:xfrm>
          <a:off x="85198" y="188"/>
          <a:ext cx="1281052" cy="1281052"/>
        </a:xfrm>
        <a:prstGeom prst="ellipse">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ts val="600"/>
            </a:spcAft>
            <a:buNone/>
          </a:pPr>
          <a:r>
            <a:rPr lang="en-US" sz="1000" kern="1200"/>
            <a:t>Design a regulatory framework for enhancing EE in the buildings sector</a:t>
          </a:r>
        </a:p>
      </dsp:txBody>
      <dsp:txXfrm>
        <a:off x="272804" y="187794"/>
        <a:ext cx="905840" cy="905840"/>
      </dsp:txXfrm>
    </dsp:sp>
    <dsp:sp modelId="{AF42E3CA-5DA4-4C6D-BD96-420093222D2B}">
      <dsp:nvSpPr>
        <dsp:cNvPr id="0" name=""/>
        <dsp:cNvSpPr/>
      </dsp:nvSpPr>
      <dsp:spPr>
        <a:xfrm>
          <a:off x="1470272" y="269209"/>
          <a:ext cx="743010" cy="743010"/>
        </a:xfrm>
        <a:prstGeom prst="mathPlus">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ts val="600"/>
            </a:spcAft>
            <a:buNone/>
          </a:pPr>
          <a:endParaRPr lang="en-US" sz="1000" kern="1200"/>
        </a:p>
      </dsp:txBody>
      <dsp:txXfrm>
        <a:off x="1568758" y="553336"/>
        <a:ext cx="546038" cy="174756"/>
      </dsp:txXfrm>
    </dsp:sp>
    <dsp:sp modelId="{BD685950-5716-4CA7-B3B6-6FD84D5137CA}">
      <dsp:nvSpPr>
        <dsp:cNvPr id="0" name=""/>
        <dsp:cNvSpPr/>
      </dsp:nvSpPr>
      <dsp:spPr>
        <a:xfrm>
          <a:off x="2317303" y="188"/>
          <a:ext cx="1281052" cy="1281052"/>
        </a:xfrm>
        <a:prstGeom prst="ellipse">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ts val="600"/>
            </a:spcAft>
            <a:buNone/>
          </a:pPr>
          <a:r>
            <a:rPr lang="en-US" sz="1000" kern="1200"/>
            <a:t>Create an enabling environement to operationalize the designed framework</a:t>
          </a:r>
        </a:p>
      </dsp:txBody>
      <dsp:txXfrm>
        <a:off x="2504909" y="187794"/>
        <a:ext cx="905840" cy="905840"/>
      </dsp:txXfrm>
    </dsp:sp>
    <dsp:sp modelId="{41991837-FB3C-48AD-82A8-251DCD16226F}">
      <dsp:nvSpPr>
        <dsp:cNvPr id="0" name=""/>
        <dsp:cNvSpPr/>
      </dsp:nvSpPr>
      <dsp:spPr>
        <a:xfrm>
          <a:off x="3702377" y="269209"/>
          <a:ext cx="743010" cy="743010"/>
        </a:xfrm>
        <a:prstGeom prst="mathEqual">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ts val="600"/>
            </a:spcAft>
            <a:buNone/>
          </a:pPr>
          <a:endParaRPr lang="en-US" sz="1000" kern="1200"/>
        </a:p>
      </dsp:txBody>
      <dsp:txXfrm>
        <a:off x="3800863" y="422269"/>
        <a:ext cx="546038" cy="436890"/>
      </dsp:txXfrm>
    </dsp:sp>
    <dsp:sp modelId="{B5DF3B4D-5BBA-42D7-BD3F-27D81AB78953}">
      <dsp:nvSpPr>
        <dsp:cNvPr id="0" name=""/>
        <dsp:cNvSpPr/>
      </dsp:nvSpPr>
      <dsp:spPr>
        <a:xfrm>
          <a:off x="4549409" y="188"/>
          <a:ext cx="1281052" cy="1281052"/>
        </a:xfrm>
        <a:prstGeom prst="ellipse">
          <a:avLst/>
        </a:prstGeom>
        <a:solidFill>
          <a:schemeClr val="lt1">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ts val="600"/>
            </a:spcAft>
            <a:buNone/>
          </a:pPr>
          <a:r>
            <a:rPr lang="en-US" sz="1050" kern="1200"/>
            <a:t>Low carbon development in the buildings sector in Iraq</a:t>
          </a:r>
        </a:p>
      </dsp:txBody>
      <dsp:txXfrm>
        <a:off x="4737015" y="187794"/>
        <a:ext cx="905840" cy="9058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8880DD-B355-4DD9-845F-A979B450112D}">
      <dsp:nvSpPr>
        <dsp:cNvPr id="0" name=""/>
        <dsp:cNvSpPr/>
      </dsp:nvSpPr>
      <dsp:spPr>
        <a:xfrm>
          <a:off x="2926080" y="417270"/>
          <a:ext cx="91440" cy="383809"/>
        </a:xfrm>
        <a:custGeom>
          <a:avLst/>
          <a:gdLst/>
          <a:ahLst/>
          <a:cxnLst/>
          <a:rect l="0" t="0" r="0" b="0"/>
          <a:pathLst>
            <a:path>
              <a:moveTo>
                <a:pt x="45720" y="0"/>
              </a:moveTo>
              <a:lnTo>
                <a:pt x="45720" y="383809"/>
              </a:lnTo>
              <a:lnTo>
                <a:pt x="133328" y="3838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F142DD-7C24-4712-AFC9-36DC31F2E94C}">
      <dsp:nvSpPr>
        <dsp:cNvPr id="0" name=""/>
        <dsp:cNvSpPr/>
      </dsp:nvSpPr>
      <dsp:spPr>
        <a:xfrm>
          <a:off x="2838471" y="417270"/>
          <a:ext cx="91440" cy="383809"/>
        </a:xfrm>
        <a:custGeom>
          <a:avLst/>
          <a:gdLst/>
          <a:ahLst/>
          <a:cxnLst/>
          <a:rect l="0" t="0" r="0" b="0"/>
          <a:pathLst>
            <a:path>
              <a:moveTo>
                <a:pt x="133328" y="0"/>
              </a:moveTo>
              <a:lnTo>
                <a:pt x="133328" y="383809"/>
              </a:lnTo>
              <a:lnTo>
                <a:pt x="45720" y="3838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CA3644-3D3D-4F23-AC1A-A39C280D693C}">
      <dsp:nvSpPr>
        <dsp:cNvPr id="0" name=""/>
        <dsp:cNvSpPr/>
      </dsp:nvSpPr>
      <dsp:spPr>
        <a:xfrm>
          <a:off x="2971800" y="417270"/>
          <a:ext cx="2554462" cy="767618"/>
        </a:xfrm>
        <a:custGeom>
          <a:avLst/>
          <a:gdLst/>
          <a:ahLst/>
          <a:cxnLst/>
          <a:rect l="0" t="0" r="0" b="0"/>
          <a:pathLst>
            <a:path>
              <a:moveTo>
                <a:pt x="0" y="0"/>
              </a:moveTo>
              <a:lnTo>
                <a:pt x="0" y="680009"/>
              </a:lnTo>
              <a:lnTo>
                <a:pt x="2554462" y="680009"/>
              </a:lnTo>
              <a:lnTo>
                <a:pt x="2554462"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62E91B-1D72-4B6A-A482-5512BA095E09}">
      <dsp:nvSpPr>
        <dsp:cNvPr id="0" name=""/>
        <dsp:cNvSpPr/>
      </dsp:nvSpPr>
      <dsp:spPr>
        <a:xfrm>
          <a:off x="2971800" y="417270"/>
          <a:ext cx="1544877" cy="767618"/>
        </a:xfrm>
        <a:custGeom>
          <a:avLst/>
          <a:gdLst/>
          <a:ahLst/>
          <a:cxnLst/>
          <a:rect l="0" t="0" r="0" b="0"/>
          <a:pathLst>
            <a:path>
              <a:moveTo>
                <a:pt x="0" y="0"/>
              </a:moveTo>
              <a:lnTo>
                <a:pt x="0" y="680009"/>
              </a:lnTo>
              <a:lnTo>
                <a:pt x="1544877" y="680009"/>
              </a:lnTo>
              <a:lnTo>
                <a:pt x="1544877"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AB6036-D9AE-40E6-8235-F7342A24CD9B}">
      <dsp:nvSpPr>
        <dsp:cNvPr id="0" name=""/>
        <dsp:cNvSpPr/>
      </dsp:nvSpPr>
      <dsp:spPr>
        <a:xfrm>
          <a:off x="3476592" y="1602072"/>
          <a:ext cx="504792" cy="175217"/>
        </a:xfrm>
        <a:custGeom>
          <a:avLst/>
          <a:gdLst/>
          <a:ahLst/>
          <a:cxnLst/>
          <a:rect l="0" t="0" r="0" b="0"/>
          <a:pathLst>
            <a:path>
              <a:moveTo>
                <a:pt x="0" y="0"/>
              </a:moveTo>
              <a:lnTo>
                <a:pt x="0" y="87608"/>
              </a:lnTo>
              <a:lnTo>
                <a:pt x="504792" y="87608"/>
              </a:lnTo>
              <a:lnTo>
                <a:pt x="504792" y="1752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9D0BE1-3727-49B0-B241-BAE59C6D68FC}">
      <dsp:nvSpPr>
        <dsp:cNvPr id="0" name=""/>
        <dsp:cNvSpPr/>
      </dsp:nvSpPr>
      <dsp:spPr>
        <a:xfrm>
          <a:off x="2971800" y="1602072"/>
          <a:ext cx="504792" cy="175217"/>
        </a:xfrm>
        <a:custGeom>
          <a:avLst/>
          <a:gdLst/>
          <a:ahLst/>
          <a:cxnLst/>
          <a:rect l="0" t="0" r="0" b="0"/>
          <a:pathLst>
            <a:path>
              <a:moveTo>
                <a:pt x="504792" y="0"/>
              </a:moveTo>
              <a:lnTo>
                <a:pt x="504792" y="87608"/>
              </a:lnTo>
              <a:lnTo>
                <a:pt x="0" y="87608"/>
              </a:lnTo>
              <a:lnTo>
                <a:pt x="0" y="1752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03101B-EAFB-4466-A51D-819442079D15}">
      <dsp:nvSpPr>
        <dsp:cNvPr id="0" name=""/>
        <dsp:cNvSpPr/>
      </dsp:nvSpPr>
      <dsp:spPr>
        <a:xfrm>
          <a:off x="2971800" y="417270"/>
          <a:ext cx="504792" cy="767618"/>
        </a:xfrm>
        <a:custGeom>
          <a:avLst/>
          <a:gdLst/>
          <a:ahLst/>
          <a:cxnLst/>
          <a:rect l="0" t="0" r="0" b="0"/>
          <a:pathLst>
            <a:path>
              <a:moveTo>
                <a:pt x="0" y="0"/>
              </a:moveTo>
              <a:lnTo>
                <a:pt x="0" y="680009"/>
              </a:lnTo>
              <a:lnTo>
                <a:pt x="504792" y="680009"/>
              </a:lnTo>
              <a:lnTo>
                <a:pt x="504792"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795FF9-1E87-4FFC-8ACE-ECE8C77F28F5}">
      <dsp:nvSpPr>
        <dsp:cNvPr id="0" name=""/>
        <dsp:cNvSpPr/>
      </dsp:nvSpPr>
      <dsp:spPr>
        <a:xfrm>
          <a:off x="2436507" y="417270"/>
          <a:ext cx="535292" cy="767618"/>
        </a:xfrm>
        <a:custGeom>
          <a:avLst/>
          <a:gdLst/>
          <a:ahLst/>
          <a:cxnLst/>
          <a:rect l="0" t="0" r="0" b="0"/>
          <a:pathLst>
            <a:path>
              <a:moveTo>
                <a:pt x="535292" y="0"/>
              </a:moveTo>
              <a:lnTo>
                <a:pt x="535292" y="680009"/>
              </a:lnTo>
              <a:lnTo>
                <a:pt x="0" y="680009"/>
              </a:lnTo>
              <a:lnTo>
                <a:pt x="0"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F15CA5-F7AD-4EA4-9E5C-8B6D1ED206E1}">
      <dsp:nvSpPr>
        <dsp:cNvPr id="0" name=""/>
        <dsp:cNvSpPr/>
      </dsp:nvSpPr>
      <dsp:spPr>
        <a:xfrm>
          <a:off x="1426922" y="417270"/>
          <a:ext cx="1544877" cy="767618"/>
        </a:xfrm>
        <a:custGeom>
          <a:avLst/>
          <a:gdLst/>
          <a:ahLst/>
          <a:cxnLst/>
          <a:rect l="0" t="0" r="0" b="0"/>
          <a:pathLst>
            <a:path>
              <a:moveTo>
                <a:pt x="1544877" y="0"/>
              </a:moveTo>
              <a:lnTo>
                <a:pt x="1544877" y="680009"/>
              </a:lnTo>
              <a:lnTo>
                <a:pt x="0" y="680009"/>
              </a:lnTo>
              <a:lnTo>
                <a:pt x="0"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3CBDC3-E94D-48B7-9383-7E197F39993E}">
      <dsp:nvSpPr>
        <dsp:cNvPr id="0" name=""/>
        <dsp:cNvSpPr/>
      </dsp:nvSpPr>
      <dsp:spPr>
        <a:xfrm>
          <a:off x="417337" y="417270"/>
          <a:ext cx="2554462" cy="767618"/>
        </a:xfrm>
        <a:custGeom>
          <a:avLst/>
          <a:gdLst/>
          <a:ahLst/>
          <a:cxnLst/>
          <a:rect l="0" t="0" r="0" b="0"/>
          <a:pathLst>
            <a:path>
              <a:moveTo>
                <a:pt x="2554462" y="0"/>
              </a:moveTo>
              <a:lnTo>
                <a:pt x="2554462" y="680009"/>
              </a:lnTo>
              <a:lnTo>
                <a:pt x="0" y="680009"/>
              </a:lnTo>
              <a:lnTo>
                <a:pt x="0" y="7676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9D0AF-74D0-48F3-BBF6-CDA38CD5D6AC}">
      <dsp:nvSpPr>
        <dsp:cNvPr id="0" name=""/>
        <dsp:cNvSpPr/>
      </dsp:nvSpPr>
      <dsp:spPr>
        <a:xfrm>
          <a:off x="2554616" y="86"/>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EEC Board of Directors</a:t>
          </a:r>
          <a:endParaRPr lang="en-US" sz="900" kern="1200"/>
        </a:p>
      </dsp:txBody>
      <dsp:txXfrm>
        <a:off x="2554616" y="86"/>
        <a:ext cx="834367" cy="417183"/>
      </dsp:txXfrm>
    </dsp:sp>
    <dsp:sp modelId="{B55B84E5-BCF8-4F76-9862-CF8F7E286267}">
      <dsp:nvSpPr>
        <dsp:cNvPr id="0" name=""/>
        <dsp:cNvSpPr/>
      </dsp:nvSpPr>
      <dsp:spPr>
        <a:xfrm>
          <a:off x="153" y="1184888"/>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Policy and Regulation Division</a:t>
          </a:r>
          <a:endParaRPr lang="en-US" sz="900" kern="1200"/>
        </a:p>
      </dsp:txBody>
      <dsp:txXfrm>
        <a:off x="153" y="1184888"/>
        <a:ext cx="834367" cy="417183"/>
      </dsp:txXfrm>
    </dsp:sp>
    <dsp:sp modelId="{25D3D911-219B-4EC8-9A72-54D4D48C1E09}">
      <dsp:nvSpPr>
        <dsp:cNvPr id="0" name=""/>
        <dsp:cNvSpPr/>
      </dsp:nvSpPr>
      <dsp:spPr>
        <a:xfrm>
          <a:off x="1009738" y="1184888"/>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EE in Buildings Division</a:t>
          </a:r>
          <a:endParaRPr lang="en-US" sz="900" kern="1200"/>
        </a:p>
      </dsp:txBody>
      <dsp:txXfrm>
        <a:off x="1009738" y="1184888"/>
        <a:ext cx="834367" cy="417183"/>
      </dsp:txXfrm>
    </dsp:sp>
    <dsp:sp modelId="{73F26AEB-0193-44D7-8094-66F2FA309634}">
      <dsp:nvSpPr>
        <dsp:cNvPr id="0" name=""/>
        <dsp:cNvSpPr/>
      </dsp:nvSpPr>
      <dsp:spPr>
        <a:xfrm>
          <a:off x="2019323" y="1184888"/>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Industrial EE Division</a:t>
          </a:r>
          <a:endParaRPr lang="en-US" sz="900" kern="1200"/>
        </a:p>
      </dsp:txBody>
      <dsp:txXfrm>
        <a:off x="2019323" y="1184888"/>
        <a:ext cx="834367" cy="417183"/>
      </dsp:txXfrm>
    </dsp:sp>
    <dsp:sp modelId="{C38B6BCC-4123-4992-B431-B2670325EDDE}">
      <dsp:nvSpPr>
        <dsp:cNvPr id="0" name=""/>
        <dsp:cNvSpPr/>
      </dsp:nvSpPr>
      <dsp:spPr>
        <a:xfrm>
          <a:off x="3028908" y="1184888"/>
          <a:ext cx="895368"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Standards and Labelling Division</a:t>
          </a:r>
          <a:endParaRPr lang="en-US" sz="900" kern="1200"/>
        </a:p>
      </dsp:txBody>
      <dsp:txXfrm>
        <a:off x="3028908" y="1184888"/>
        <a:ext cx="895368" cy="417183"/>
      </dsp:txXfrm>
    </dsp:sp>
    <dsp:sp modelId="{A704A640-35B7-4BB1-B828-EA994503778F}">
      <dsp:nvSpPr>
        <dsp:cNvPr id="0" name=""/>
        <dsp:cNvSpPr/>
      </dsp:nvSpPr>
      <dsp:spPr>
        <a:xfrm>
          <a:off x="2554616" y="1777289"/>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Testing and Verification Labs</a:t>
          </a:r>
          <a:endParaRPr lang="en-US" sz="900" kern="1200"/>
        </a:p>
      </dsp:txBody>
      <dsp:txXfrm>
        <a:off x="2554616" y="1777289"/>
        <a:ext cx="834367" cy="417183"/>
      </dsp:txXfrm>
    </dsp:sp>
    <dsp:sp modelId="{96FE2643-9ECE-4329-8B08-FF4480614A40}">
      <dsp:nvSpPr>
        <dsp:cNvPr id="0" name=""/>
        <dsp:cNvSpPr/>
      </dsp:nvSpPr>
      <dsp:spPr>
        <a:xfrm>
          <a:off x="3564201" y="1777289"/>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kern="1200"/>
            <a:t>Inspecton and Certification</a:t>
          </a:r>
        </a:p>
      </dsp:txBody>
      <dsp:txXfrm>
        <a:off x="3564201" y="1777289"/>
        <a:ext cx="834367" cy="417183"/>
      </dsp:txXfrm>
    </dsp:sp>
    <dsp:sp modelId="{B5CCA0F3-2670-4407-AEB3-E74EC2ADC4B9}">
      <dsp:nvSpPr>
        <dsp:cNvPr id="0" name=""/>
        <dsp:cNvSpPr/>
      </dsp:nvSpPr>
      <dsp:spPr>
        <a:xfrm>
          <a:off x="4099493" y="1184888"/>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kern="1200"/>
            <a:t>KM and M&amp;E Division</a:t>
          </a:r>
        </a:p>
      </dsp:txBody>
      <dsp:txXfrm>
        <a:off x="4099493" y="1184888"/>
        <a:ext cx="834367" cy="417183"/>
      </dsp:txXfrm>
    </dsp:sp>
    <dsp:sp modelId="{78A85E9A-EDC5-4C93-B1FE-119AE0578458}">
      <dsp:nvSpPr>
        <dsp:cNvPr id="0" name=""/>
        <dsp:cNvSpPr/>
      </dsp:nvSpPr>
      <dsp:spPr>
        <a:xfrm>
          <a:off x="5109078" y="1184888"/>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Training and Development Division</a:t>
          </a:r>
          <a:endParaRPr lang="en-US" sz="900" kern="1200"/>
        </a:p>
      </dsp:txBody>
      <dsp:txXfrm>
        <a:off x="5109078" y="1184888"/>
        <a:ext cx="834367" cy="417183"/>
      </dsp:txXfrm>
    </dsp:sp>
    <dsp:sp modelId="{CD17429D-FD8E-44B2-92EB-022B99BB6B4E}">
      <dsp:nvSpPr>
        <dsp:cNvPr id="0" name=""/>
        <dsp:cNvSpPr/>
      </dsp:nvSpPr>
      <dsp:spPr>
        <a:xfrm>
          <a:off x="2049823" y="592487"/>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0" i="0" u="none" strike="noStrike" kern="1200" baseline="0">
              <a:latin typeface="Calibri" panose="020F0502020204030204" pitchFamily="34" charset="0"/>
            </a:rPr>
            <a:t>EEC Secretary</a:t>
          </a:r>
          <a:endParaRPr lang="en-US" sz="900" kern="1200"/>
        </a:p>
      </dsp:txBody>
      <dsp:txXfrm>
        <a:off x="2049823" y="592487"/>
        <a:ext cx="834367" cy="417183"/>
      </dsp:txXfrm>
    </dsp:sp>
    <dsp:sp modelId="{70DB1DF1-2B1D-4AAD-AE98-802B9B65F6C8}">
      <dsp:nvSpPr>
        <dsp:cNvPr id="0" name=""/>
        <dsp:cNvSpPr/>
      </dsp:nvSpPr>
      <dsp:spPr>
        <a:xfrm>
          <a:off x="3059408" y="592487"/>
          <a:ext cx="834367" cy="417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US" sz="900" b="0" i="0" u="none" strike="noStrike" kern="1200" baseline="0">
              <a:latin typeface="Calibri" panose="020F0502020204030204" pitchFamily="34" charset="0"/>
            </a:rPr>
            <a:t>Diversity &amp; Inclusion Unit </a:t>
          </a:r>
          <a:endParaRPr lang="en-US" sz="900" kern="1200"/>
        </a:p>
      </dsp:txBody>
      <dsp:txXfrm>
        <a:off x="3059408" y="592487"/>
        <a:ext cx="834367" cy="417183"/>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E8AB9EE341D214180E9DB83CAB07EDF" ma:contentTypeVersion="2" ma:contentTypeDescription="Create a new document." ma:contentTypeScope="" ma:versionID="d5b4ec0005228752aecca193dfde6815">
  <xsd:schema xmlns:xsd="http://www.w3.org/2001/XMLSchema" xmlns:xs="http://www.w3.org/2001/XMLSchema" xmlns:p="http://schemas.microsoft.com/office/2006/metadata/properties" xmlns:ns2="920e7b4d-81d6-43f1-9e45-b04fd2894143" xmlns:ns3="05e84800-ff9a-43bb-bb7e-6161dfe90000" targetNamespace="http://schemas.microsoft.com/office/2006/metadata/properties" ma:root="true" ma:fieldsID="05383d05a8b6513b03511a3e18b97f1a" ns2:_="" ns3:_="">
    <xsd:import namespace="920e7b4d-81d6-43f1-9e45-b04fd2894143"/>
    <xsd:import namespace="05e84800-ff9a-43bb-bb7e-6161dfe90000"/>
    <xsd:element name="properties">
      <xsd:complexType>
        <xsd:sequence>
          <xsd:element name="documentManagement">
            <xsd:complexType>
              <xsd:all>
                <xsd:element ref="ns2:Description0" minOccurs="0"/>
                <xsd:element ref="ns2: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e7b4d-81d6-43f1-9e45-b04fd2894143"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Category" ma:index="9" nillable="true" ma:displayName="Category" ma:format="Dropdown" ma:internalName="Category">
      <xsd:simpleType>
        <xsd:restriction base="dms:Choice">
          <xsd:enumeration value="Concept Design Phase"/>
          <xsd:enumeration value="Project Development Phase"/>
          <xsd:enumeration value="Implementation Phase"/>
          <xsd:enumeration value="Project Closure Phase"/>
          <xsd:enumeration value="Communications"/>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D62BD33F-2755-429E-9D9F-2A0E5DE4106A}">
  <ds:schemaRefs>
    <ds:schemaRef ds:uri="http://schemas.openxmlformats.org/officeDocument/2006/bibliography"/>
  </ds:schemaRefs>
</ds:datastoreItem>
</file>

<file path=customXml/itemProps3.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4.xml><?xml version="1.0" encoding="utf-8"?>
<ds:datastoreItem xmlns:ds="http://schemas.openxmlformats.org/officeDocument/2006/customXml" ds:itemID="{AB716C6F-35A6-4151-916E-F4FD54FE1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e7b4d-81d6-43f1-9e45-b04fd2894143"/>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 ds:uri="920e7b4d-81d6-43f1-9e45-b04fd2894143"/>
    <ds:schemaRef ds:uri="05e84800-ff9a-43bb-bb7e-6161dfe90000"/>
  </ds:schemaRefs>
</ds:datastoreItem>
</file>

<file path=customXml/itemProps6.xml><?xml version="1.0" encoding="utf-8"?>
<ds:datastoreItem xmlns:ds="http://schemas.openxmlformats.org/officeDocument/2006/customXml" ds:itemID="{2A6B7CC4-F296-44EF-98E9-EF07D345277B}"/>
</file>

<file path=docProps/app.xml><?xml version="1.0" encoding="utf-8"?>
<Properties xmlns="http://schemas.openxmlformats.org/officeDocument/2006/extended-properties" xmlns:vt="http://schemas.openxmlformats.org/officeDocument/2006/docPropsVTypes">
  <Template>Normal</Template>
  <TotalTime>0</TotalTime>
  <Pages>49</Pages>
  <Words>53679</Words>
  <Characters>305975</Characters>
  <Application>Microsoft Office Word</Application>
  <DocSecurity>0</DocSecurity>
  <Lines>2549</Lines>
  <Paragraphs>717</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358937</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Zuhre Guven</cp:lastModifiedBy>
  <cp:revision>2</cp:revision>
  <cp:lastPrinted>2019-12-30T22:21:00Z</cp:lastPrinted>
  <dcterms:created xsi:type="dcterms:W3CDTF">2022-06-16T10:11:00Z</dcterms:created>
  <dcterms:modified xsi:type="dcterms:W3CDTF">2022-06-16T10:11:00Z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