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header4.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header3.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footer1.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charts/chart1.xml" ContentType="application/vnd.openxmlformats-officedocument.drawingml.chart+xml"/>
  <Override PartName="/word/charts/chart2.xml" ContentType="application/vnd.openxmlformats-officedocument.drawingml.chart+xml"/>
  <Override PartName="/word/theme/theme1.xml" ContentType="application/vnd.openxmlformats-officedocument.theme+xml"/>
  <Override PartName="/word/settings.xml" ContentType="application/vnd.openxmlformats-officedocument.wordprocessingml.settings+xml"/>
  <Override PartName="/customXml/itemProps2.xml" ContentType="application/vnd.openxmlformats-officedocument.customXmlProperties+xml"/>
  <Override PartName="/docProps/custom.xml" ContentType="application/vnd.openxmlformats-officedocument.custom-properties+xml"/>
  <Override PartName="/customXml/itemProps1.xml" ContentType="application/vnd.openxmlformats-officedocument.customXmlProperties+xml"/>
  <Override PartName="/docProps/core.xml" ContentType="application/vnd.openxmlformats-package.core-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app.xml" ContentType="application/vnd.openxmlformats-officedocument.extended-properties+xml"/>
  <Override PartName="/customXml/itemProps6.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2C1BF06" w14:textId="14ED3B8E" w:rsidR="00231A45" w:rsidRPr="0087124E" w:rsidRDefault="00976E99" w:rsidP="00C303C7">
      <w:pPr>
        <w:ind w:left="720" w:firstLine="720"/>
        <w:rPr>
          <w:szCs w:val="20"/>
        </w:rPr>
      </w:pPr>
      <w:bookmarkStart w:id="0" w:name="Annex1"/>
      <w:r w:rsidRPr="0087124E">
        <w:rPr>
          <w:noProof/>
          <w:lang w:val="en-GB" w:eastAsia="en-GB"/>
        </w:rPr>
        <w:drawing>
          <wp:anchor distT="0" distB="0" distL="114300" distR="114300" simplePos="0" relativeHeight="251657728" behindDoc="0" locked="0" layoutInCell="1" allowOverlap="1" wp14:anchorId="2A78AF70" wp14:editId="40611DF2">
            <wp:simplePos x="0" y="0"/>
            <wp:positionH relativeFrom="column">
              <wp:posOffset>2594610</wp:posOffset>
            </wp:positionH>
            <wp:positionV relativeFrom="paragraph">
              <wp:posOffset>-83338</wp:posOffset>
            </wp:positionV>
            <wp:extent cx="1007110" cy="1007110"/>
            <wp:effectExtent l="0" t="0" r="8890" b="8890"/>
            <wp:wrapNone/>
            <wp:docPr id="42" name="Picture 42" descr="Emblem of Tajikistan.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2" descr="Emblem of Tajikistan.svg"/>
                    <pic:cNvPicPr>
                      <a:picLocks noChangeAspect="1" noChangeArrowheads="1"/>
                    </pic:cNvPicPr>
                  </pic:nvPicPr>
                  <pic:blipFill>
                    <a:blip r:embed="rId12" r:link="rId13" cstate="print">
                      <a:extLst>
                        <a:ext uri="{28A0092B-C50C-407E-A947-70E740481C1C}">
                          <a14:useLocalDpi xmlns:a14="http://schemas.microsoft.com/office/drawing/2010/main" val="0"/>
                        </a:ext>
                      </a:extLst>
                    </a:blip>
                    <a:srcRect/>
                    <a:stretch>
                      <a:fillRect/>
                    </a:stretch>
                  </pic:blipFill>
                  <pic:spPr bwMode="auto">
                    <a:xfrm>
                      <a:off x="0" y="0"/>
                      <a:ext cx="1007110" cy="1007110"/>
                    </a:xfrm>
                    <a:prstGeom prst="rect">
                      <a:avLst/>
                    </a:prstGeom>
                    <a:noFill/>
                    <a:ln>
                      <a:noFill/>
                    </a:ln>
                  </pic:spPr>
                </pic:pic>
              </a:graphicData>
            </a:graphic>
            <wp14:sizeRelH relativeFrom="page">
              <wp14:pctWidth>0</wp14:pctWidth>
            </wp14:sizeRelH>
            <wp14:sizeRelV relativeFrom="page">
              <wp14:pctHeight>0</wp14:pctHeight>
            </wp14:sizeRelV>
          </wp:anchor>
        </w:drawing>
      </w:r>
      <w:r w:rsidR="009D60D8" w:rsidRPr="0087124E">
        <w:rPr>
          <w:noProof/>
          <w:lang w:val="en-GB" w:eastAsia="en-GB"/>
        </w:rPr>
        <w:drawing>
          <wp:anchor distT="0" distB="0" distL="114300" distR="114300" simplePos="0" relativeHeight="251655680" behindDoc="0" locked="0" layoutInCell="1" allowOverlap="1" wp14:anchorId="5D7532C2" wp14:editId="74291D35">
            <wp:simplePos x="0" y="0"/>
            <wp:positionH relativeFrom="margin">
              <wp:posOffset>5295900</wp:posOffset>
            </wp:positionH>
            <wp:positionV relativeFrom="paragraph">
              <wp:posOffset>9525</wp:posOffset>
            </wp:positionV>
            <wp:extent cx="647065" cy="1380490"/>
            <wp:effectExtent l="0" t="0" r="0" b="0"/>
            <wp:wrapNone/>
            <wp:docPr id="4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47065" cy="1380490"/>
                    </a:xfrm>
                    <a:prstGeom prst="rect">
                      <a:avLst/>
                    </a:prstGeom>
                    <a:noFill/>
                    <a:ln>
                      <a:noFill/>
                    </a:ln>
                  </pic:spPr>
                </pic:pic>
              </a:graphicData>
            </a:graphic>
            <wp14:sizeRelH relativeFrom="page">
              <wp14:pctWidth>0</wp14:pctWidth>
            </wp14:sizeRelH>
            <wp14:sizeRelV relativeFrom="page">
              <wp14:pctHeight>0</wp14:pctHeight>
            </wp14:sizeRelV>
          </wp:anchor>
        </w:drawing>
      </w:r>
      <w:r w:rsidR="009D60D8" w:rsidRPr="0087124E">
        <w:rPr>
          <w:noProof/>
          <w:lang w:val="en-GB" w:eastAsia="en-GB"/>
        </w:rPr>
        <w:drawing>
          <wp:anchor distT="0" distB="0" distL="114300" distR="114300" simplePos="0" relativeHeight="251656704" behindDoc="1" locked="0" layoutInCell="1" allowOverlap="1" wp14:anchorId="68526733" wp14:editId="3C4DED90">
            <wp:simplePos x="0" y="0"/>
            <wp:positionH relativeFrom="margin">
              <wp:posOffset>85725</wp:posOffset>
            </wp:positionH>
            <wp:positionV relativeFrom="paragraph">
              <wp:posOffset>-1905</wp:posOffset>
            </wp:positionV>
            <wp:extent cx="709930" cy="818515"/>
            <wp:effectExtent l="0" t="0" r="1270" b="0"/>
            <wp:wrapTight wrapText="bothSides">
              <wp:wrapPolygon edited="0">
                <wp:start x="0" y="0"/>
                <wp:lineTo x="0" y="20779"/>
                <wp:lineTo x="20866" y="20779"/>
                <wp:lineTo x="20866" y="0"/>
                <wp:lineTo x="0" y="0"/>
              </wp:wrapPolygon>
            </wp:wrapTight>
            <wp:docPr id="40" name="Picture 2" descr="GEF-notag-lowres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EF-notag-lowres_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709930" cy="8185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DCA1FA5" w14:textId="77777777" w:rsidR="00231A45" w:rsidRPr="0087124E" w:rsidRDefault="00231A45" w:rsidP="00CE72C2">
      <w:pPr>
        <w:spacing w:after="120"/>
        <w:ind w:left="2160" w:firstLine="720"/>
        <w:rPr>
          <w:szCs w:val="20"/>
        </w:rPr>
      </w:pPr>
    </w:p>
    <w:bookmarkEnd w:id="0"/>
    <w:p w14:paraId="5E2CEE4E" w14:textId="77777777" w:rsidR="00231A45" w:rsidRPr="0087124E" w:rsidRDefault="00231A45" w:rsidP="00CE72C2">
      <w:pPr>
        <w:spacing w:after="120"/>
        <w:ind w:left="2160" w:firstLine="720"/>
        <w:rPr>
          <w:rFonts w:cs="Arial"/>
          <w:b/>
          <w:i/>
          <w:szCs w:val="22"/>
        </w:rPr>
      </w:pPr>
    </w:p>
    <w:p w14:paraId="7CBF1FB7" w14:textId="77777777" w:rsidR="00231A45" w:rsidRPr="0087124E" w:rsidRDefault="00231A45" w:rsidP="00CE72C2">
      <w:pPr>
        <w:spacing w:after="120"/>
        <w:ind w:left="2160" w:firstLine="720"/>
        <w:rPr>
          <w:rFonts w:cs="Arial"/>
          <w:b/>
          <w:i/>
          <w:szCs w:val="22"/>
        </w:rPr>
      </w:pPr>
    </w:p>
    <w:p w14:paraId="4B30B993" w14:textId="77777777" w:rsidR="00231A45" w:rsidRPr="0087124E" w:rsidRDefault="00231A45" w:rsidP="00CE72C2">
      <w:pPr>
        <w:spacing w:after="120"/>
        <w:ind w:left="2160" w:firstLine="720"/>
        <w:rPr>
          <w:rFonts w:cs="Arial"/>
          <w:b/>
          <w:i/>
          <w:szCs w:val="22"/>
        </w:rPr>
      </w:pPr>
    </w:p>
    <w:p w14:paraId="274C0D40" w14:textId="77777777" w:rsidR="00E3519C" w:rsidRPr="0087124E" w:rsidRDefault="00E1433A" w:rsidP="00231A45">
      <w:pPr>
        <w:spacing w:after="240"/>
        <w:jc w:val="center"/>
        <w:rPr>
          <w:b/>
        </w:rPr>
      </w:pPr>
      <w:r w:rsidRPr="0087124E">
        <w:rPr>
          <w:b/>
        </w:rPr>
        <w:t>United Nations Development Programme</w:t>
      </w:r>
    </w:p>
    <w:p w14:paraId="2BA529B7" w14:textId="77777777" w:rsidR="00DF11B5" w:rsidRPr="0087124E" w:rsidRDefault="00DF11B5" w:rsidP="000B3D4F">
      <w:pPr>
        <w:spacing w:after="0"/>
        <w:jc w:val="left"/>
        <w:rPr>
          <w:rFonts w:cs="Arial"/>
          <w:b/>
          <w:i/>
          <w:szCs w:val="20"/>
        </w:rPr>
      </w:pP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09"/>
        <w:gridCol w:w="1626"/>
        <w:gridCol w:w="450"/>
        <w:gridCol w:w="1170"/>
        <w:gridCol w:w="360"/>
        <w:gridCol w:w="3240"/>
      </w:tblGrid>
      <w:tr w:rsidR="00B270EB" w:rsidRPr="0087124E" w14:paraId="3D5E827B" w14:textId="77777777" w:rsidTr="00480E28">
        <w:trPr>
          <w:trHeight w:val="548"/>
        </w:trPr>
        <w:tc>
          <w:tcPr>
            <w:tcW w:w="9355" w:type="dxa"/>
            <w:gridSpan w:val="6"/>
            <w:shd w:val="clear" w:color="auto" w:fill="auto"/>
          </w:tcPr>
          <w:p w14:paraId="50C0172E" w14:textId="77777777" w:rsidR="000E077E" w:rsidRPr="0087124E" w:rsidRDefault="00235AE4" w:rsidP="000E077E">
            <w:pPr>
              <w:spacing w:before="60"/>
              <w:jc w:val="left"/>
              <w:rPr>
                <w:rFonts w:cs="Arial"/>
                <w:b/>
                <w:szCs w:val="20"/>
              </w:rPr>
            </w:pPr>
            <w:r w:rsidRPr="0087124E">
              <w:rPr>
                <w:rFonts w:cs="Arial"/>
                <w:b/>
                <w:szCs w:val="20"/>
              </w:rPr>
              <w:t xml:space="preserve">Project title:  </w:t>
            </w:r>
          </w:p>
          <w:p w14:paraId="7A3E26AC" w14:textId="74461DF8" w:rsidR="00B270EB" w:rsidRPr="0087124E" w:rsidRDefault="00C303C7" w:rsidP="000E077E">
            <w:pPr>
              <w:spacing w:before="60"/>
              <w:jc w:val="left"/>
              <w:rPr>
                <w:rFonts w:cs="Arial"/>
                <w:b/>
                <w:szCs w:val="20"/>
              </w:rPr>
            </w:pPr>
            <w:r w:rsidRPr="0087124E">
              <w:rPr>
                <w:rFonts w:cs="Arial"/>
                <w:bCs/>
                <w:szCs w:val="20"/>
              </w:rPr>
              <w:t>G</w:t>
            </w:r>
            <w:r w:rsidR="0011251F" w:rsidRPr="0087124E">
              <w:rPr>
                <w:rFonts w:cs="Arial"/>
                <w:bCs/>
                <w:szCs w:val="20"/>
              </w:rPr>
              <w:t xml:space="preserve">reen </w:t>
            </w:r>
            <w:r w:rsidRPr="0087124E">
              <w:rPr>
                <w:rFonts w:cs="Arial"/>
                <w:bCs/>
                <w:szCs w:val="20"/>
              </w:rPr>
              <w:t>E</w:t>
            </w:r>
            <w:r w:rsidR="0011251F" w:rsidRPr="0087124E">
              <w:rPr>
                <w:rFonts w:cs="Arial"/>
                <w:bCs/>
                <w:szCs w:val="20"/>
              </w:rPr>
              <w:t>nergy</w:t>
            </w:r>
            <w:r w:rsidR="009D4E75" w:rsidRPr="0087124E">
              <w:rPr>
                <w:rFonts w:cs="Arial"/>
                <w:bCs/>
                <w:szCs w:val="20"/>
              </w:rPr>
              <w:t xml:space="preserve"> S</w:t>
            </w:r>
            <w:r w:rsidR="00FA0A3C" w:rsidRPr="0087124E">
              <w:rPr>
                <w:rFonts w:cs="Arial"/>
                <w:bCs/>
                <w:szCs w:val="20"/>
              </w:rPr>
              <w:t xml:space="preserve">mall and Medium </w:t>
            </w:r>
            <w:r w:rsidR="009D4E75" w:rsidRPr="0087124E">
              <w:rPr>
                <w:rFonts w:cs="Arial"/>
                <w:bCs/>
                <w:szCs w:val="20"/>
              </w:rPr>
              <w:t>E</w:t>
            </w:r>
            <w:r w:rsidR="00FA0A3C" w:rsidRPr="0087124E">
              <w:rPr>
                <w:rFonts w:cs="Arial"/>
                <w:bCs/>
                <w:szCs w:val="20"/>
              </w:rPr>
              <w:t>nterprises (SME</w:t>
            </w:r>
            <w:r w:rsidR="009D4E75" w:rsidRPr="0087124E">
              <w:rPr>
                <w:rFonts w:cs="Arial"/>
                <w:bCs/>
                <w:szCs w:val="20"/>
              </w:rPr>
              <w:t>s</w:t>
            </w:r>
            <w:r w:rsidR="00FA0A3C" w:rsidRPr="0087124E">
              <w:rPr>
                <w:rFonts w:cs="Arial"/>
                <w:bCs/>
                <w:szCs w:val="20"/>
              </w:rPr>
              <w:t>)</w:t>
            </w:r>
            <w:r w:rsidR="009D4E75" w:rsidRPr="0087124E">
              <w:rPr>
                <w:rFonts w:cs="Arial"/>
                <w:bCs/>
                <w:szCs w:val="20"/>
              </w:rPr>
              <w:t xml:space="preserve"> Development Project</w:t>
            </w:r>
          </w:p>
        </w:tc>
      </w:tr>
      <w:tr w:rsidR="0077088A" w:rsidRPr="0087124E" w14:paraId="67F81A23" w14:textId="77777777" w:rsidTr="00480E28">
        <w:tc>
          <w:tcPr>
            <w:tcW w:w="2509" w:type="dxa"/>
            <w:shd w:val="clear" w:color="auto" w:fill="auto"/>
          </w:tcPr>
          <w:p w14:paraId="6DC07508" w14:textId="77777777" w:rsidR="0077088A" w:rsidRPr="0087124E" w:rsidRDefault="0077088A" w:rsidP="000E077E">
            <w:pPr>
              <w:spacing w:before="60"/>
              <w:jc w:val="left"/>
              <w:rPr>
                <w:rFonts w:cs="Arial"/>
                <w:b/>
                <w:szCs w:val="20"/>
              </w:rPr>
            </w:pPr>
            <w:r w:rsidRPr="0087124E">
              <w:rPr>
                <w:rFonts w:cs="Arial"/>
                <w:b/>
                <w:szCs w:val="20"/>
              </w:rPr>
              <w:t xml:space="preserve">Country:  </w:t>
            </w:r>
          </w:p>
          <w:p w14:paraId="0B56B7A2" w14:textId="77777777" w:rsidR="009D4E75" w:rsidRPr="0087124E" w:rsidRDefault="009D4E75" w:rsidP="000E077E">
            <w:pPr>
              <w:spacing w:before="60"/>
              <w:jc w:val="left"/>
              <w:rPr>
                <w:rFonts w:cs="Arial"/>
                <w:bCs/>
                <w:szCs w:val="20"/>
              </w:rPr>
            </w:pPr>
            <w:r w:rsidRPr="0087124E">
              <w:rPr>
                <w:rFonts w:cs="Arial"/>
                <w:bCs/>
                <w:szCs w:val="20"/>
              </w:rPr>
              <w:t>Tajikistan</w:t>
            </w:r>
          </w:p>
        </w:tc>
        <w:tc>
          <w:tcPr>
            <w:tcW w:w="3606" w:type="dxa"/>
            <w:gridSpan w:val="4"/>
            <w:shd w:val="clear" w:color="auto" w:fill="auto"/>
          </w:tcPr>
          <w:p w14:paraId="18CF81EB" w14:textId="77777777" w:rsidR="0077088A" w:rsidRPr="0087124E" w:rsidRDefault="0077088A" w:rsidP="000E077E">
            <w:pPr>
              <w:spacing w:before="60"/>
              <w:jc w:val="left"/>
              <w:rPr>
                <w:rFonts w:cs="Arial"/>
                <w:b/>
                <w:szCs w:val="20"/>
              </w:rPr>
            </w:pPr>
            <w:r w:rsidRPr="0087124E">
              <w:rPr>
                <w:rFonts w:cs="Arial"/>
                <w:b/>
                <w:szCs w:val="20"/>
              </w:rPr>
              <w:t xml:space="preserve">Implementing Partner:  </w:t>
            </w:r>
          </w:p>
          <w:p w14:paraId="6BB7D375" w14:textId="79936041" w:rsidR="009D4E75" w:rsidRPr="0087124E" w:rsidRDefault="00E56DDD" w:rsidP="000E077E">
            <w:pPr>
              <w:spacing w:before="60"/>
              <w:jc w:val="left"/>
              <w:rPr>
                <w:rFonts w:cs="Arial"/>
                <w:bCs/>
                <w:szCs w:val="20"/>
              </w:rPr>
            </w:pPr>
            <w:r w:rsidRPr="0087124E">
              <w:rPr>
                <w:rFonts w:cs="Arial"/>
                <w:bCs/>
                <w:szCs w:val="20"/>
              </w:rPr>
              <w:t>UNDP</w:t>
            </w:r>
          </w:p>
        </w:tc>
        <w:tc>
          <w:tcPr>
            <w:tcW w:w="3240" w:type="dxa"/>
            <w:shd w:val="clear" w:color="auto" w:fill="auto"/>
          </w:tcPr>
          <w:p w14:paraId="06382D76" w14:textId="77777777" w:rsidR="00976E99" w:rsidRPr="0087124E" w:rsidRDefault="00F81B41" w:rsidP="000E077E">
            <w:pPr>
              <w:spacing w:before="60"/>
              <w:jc w:val="left"/>
              <w:rPr>
                <w:rFonts w:cs="Arial"/>
                <w:b/>
                <w:szCs w:val="20"/>
              </w:rPr>
            </w:pPr>
            <w:r w:rsidRPr="0087124E">
              <w:rPr>
                <w:rFonts w:cs="Arial"/>
                <w:b/>
                <w:szCs w:val="20"/>
              </w:rPr>
              <w:t xml:space="preserve">Management Arrangements: </w:t>
            </w:r>
          </w:p>
          <w:p w14:paraId="3434C862" w14:textId="77777777" w:rsidR="0077088A" w:rsidRPr="0087124E" w:rsidRDefault="005014F0" w:rsidP="000E077E">
            <w:pPr>
              <w:spacing w:before="60"/>
              <w:jc w:val="left"/>
              <w:rPr>
                <w:rFonts w:cs="Arial"/>
                <w:i/>
                <w:szCs w:val="20"/>
              </w:rPr>
            </w:pPr>
            <w:r w:rsidRPr="0087124E">
              <w:rPr>
                <w:rFonts w:cs="Arial"/>
                <w:szCs w:val="20"/>
              </w:rPr>
              <w:t>Direct Implementation</w:t>
            </w:r>
            <w:r w:rsidR="0077088A" w:rsidRPr="0087124E">
              <w:rPr>
                <w:rFonts w:cs="Arial"/>
                <w:szCs w:val="20"/>
              </w:rPr>
              <w:t xml:space="preserve"> (</w:t>
            </w:r>
            <w:r w:rsidRPr="0087124E">
              <w:rPr>
                <w:rFonts w:cs="Arial"/>
                <w:szCs w:val="20"/>
              </w:rPr>
              <w:t>D</w:t>
            </w:r>
            <w:r w:rsidR="0077088A" w:rsidRPr="0087124E">
              <w:rPr>
                <w:rFonts w:cs="Arial"/>
                <w:szCs w:val="20"/>
              </w:rPr>
              <w:t>IM)</w:t>
            </w:r>
            <w:r w:rsidR="0077088A" w:rsidRPr="0087124E">
              <w:rPr>
                <w:rFonts w:cs="Arial"/>
                <w:i/>
                <w:szCs w:val="20"/>
              </w:rPr>
              <w:t xml:space="preserve"> </w:t>
            </w:r>
          </w:p>
        </w:tc>
      </w:tr>
      <w:tr w:rsidR="0077088A" w:rsidRPr="0087124E" w14:paraId="4F137F32" w14:textId="77777777" w:rsidTr="00480E28">
        <w:tc>
          <w:tcPr>
            <w:tcW w:w="9355" w:type="dxa"/>
            <w:gridSpan w:val="6"/>
            <w:shd w:val="clear" w:color="auto" w:fill="auto"/>
          </w:tcPr>
          <w:p w14:paraId="340F95F2" w14:textId="77777777" w:rsidR="00BC7196" w:rsidRPr="0087124E" w:rsidRDefault="0077088A" w:rsidP="000E077E">
            <w:pPr>
              <w:spacing w:before="60"/>
              <w:jc w:val="left"/>
              <w:rPr>
                <w:rFonts w:cs="Arial"/>
                <w:i/>
                <w:szCs w:val="20"/>
              </w:rPr>
            </w:pPr>
            <w:r w:rsidRPr="0087124E">
              <w:rPr>
                <w:rFonts w:cs="Arial"/>
                <w:b/>
                <w:szCs w:val="20"/>
              </w:rPr>
              <w:t xml:space="preserve">UNDAF/Country Programme </w:t>
            </w:r>
            <w:r w:rsidR="00EB5D7D" w:rsidRPr="0087124E">
              <w:rPr>
                <w:rFonts w:cs="Arial"/>
                <w:b/>
                <w:szCs w:val="20"/>
              </w:rPr>
              <w:t xml:space="preserve">(CP) </w:t>
            </w:r>
            <w:r w:rsidRPr="0087124E">
              <w:rPr>
                <w:rFonts w:cs="Arial"/>
                <w:b/>
                <w:szCs w:val="20"/>
              </w:rPr>
              <w:t>Outcome</w:t>
            </w:r>
            <w:r w:rsidRPr="0087124E">
              <w:rPr>
                <w:rFonts w:cs="Arial"/>
                <w:i/>
                <w:szCs w:val="20"/>
              </w:rPr>
              <w:t xml:space="preserve">: </w:t>
            </w:r>
            <w:r w:rsidR="00FF2B96" w:rsidRPr="0087124E">
              <w:rPr>
                <w:rFonts w:cs="Arial"/>
                <w:i/>
                <w:szCs w:val="20"/>
              </w:rPr>
              <w:t xml:space="preserve"> </w:t>
            </w:r>
            <w:r w:rsidR="00BC7196" w:rsidRPr="0087124E">
              <w:rPr>
                <w:rFonts w:cs="Arial"/>
                <w:i/>
                <w:szCs w:val="20"/>
              </w:rPr>
              <w:t xml:space="preserve">Resilience and Environmental Sustainability  </w:t>
            </w:r>
          </w:p>
          <w:p w14:paraId="54F82799" w14:textId="4EE86C0F" w:rsidR="00497F07" w:rsidRPr="0087124E" w:rsidRDefault="00EB5D7D" w:rsidP="000E077E">
            <w:pPr>
              <w:spacing w:before="60"/>
              <w:jc w:val="left"/>
              <w:rPr>
                <w:rFonts w:cs="Arial"/>
                <w:i/>
                <w:szCs w:val="20"/>
              </w:rPr>
            </w:pPr>
            <w:r w:rsidRPr="0087124E">
              <w:rPr>
                <w:rFonts w:cs="Arial"/>
                <w:i/>
                <w:szCs w:val="20"/>
              </w:rPr>
              <w:t>UNDAF</w:t>
            </w:r>
            <w:r w:rsidR="00767E5B" w:rsidRPr="0087124E">
              <w:rPr>
                <w:rFonts w:cs="Arial"/>
                <w:i/>
                <w:szCs w:val="20"/>
              </w:rPr>
              <w:t>/CP</w:t>
            </w:r>
            <w:r w:rsidRPr="0087124E">
              <w:rPr>
                <w:rFonts w:cs="Arial"/>
                <w:i/>
                <w:szCs w:val="20"/>
              </w:rPr>
              <w:t xml:space="preserve"> </w:t>
            </w:r>
            <w:r w:rsidR="00BC7196" w:rsidRPr="0087124E">
              <w:rPr>
                <w:rFonts w:cs="Arial"/>
                <w:i/>
                <w:szCs w:val="20"/>
              </w:rPr>
              <w:t xml:space="preserve">Outcome:   People in Tajikistan are more resilient to natural and manmade disasters </w:t>
            </w:r>
            <w:r w:rsidR="00497F07" w:rsidRPr="0087124E">
              <w:rPr>
                <w:rFonts w:cs="Arial"/>
                <w:i/>
                <w:szCs w:val="20"/>
              </w:rPr>
              <w:t xml:space="preserve">and benefit </w:t>
            </w:r>
            <w:r w:rsidR="00BC7196" w:rsidRPr="0087124E">
              <w:rPr>
                <w:rFonts w:cs="Arial"/>
                <w:i/>
                <w:szCs w:val="20"/>
              </w:rPr>
              <w:t>from improved policy and operational frameworks for environmental protection and sustainable management of natural resource</w:t>
            </w:r>
            <w:r w:rsidR="00497F07" w:rsidRPr="0087124E">
              <w:rPr>
                <w:rFonts w:cs="Arial"/>
                <w:i/>
                <w:szCs w:val="20"/>
              </w:rPr>
              <w:t>s</w:t>
            </w:r>
            <w:r w:rsidR="00C56FE5" w:rsidRPr="0087124E">
              <w:rPr>
                <w:rFonts w:cs="Arial"/>
                <w:i/>
                <w:szCs w:val="20"/>
              </w:rPr>
              <w:t>.</w:t>
            </w:r>
            <w:r w:rsidR="00497F07" w:rsidRPr="0087124E">
              <w:rPr>
                <w:rFonts w:cs="Arial"/>
                <w:i/>
                <w:szCs w:val="20"/>
              </w:rPr>
              <w:t xml:space="preserve"> </w:t>
            </w:r>
          </w:p>
          <w:p w14:paraId="4F140BBF" w14:textId="77777777" w:rsidR="00EB5D7D" w:rsidRPr="0087124E" w:rsidRDefault="00EB5D7D" w:rsidP="000E077E">
            <w:pPr>
              <w:spacing w:before="60"/>
              <w:jc w:val="left"/>
              <w:rPr>
                <w:rFonts w:cs="Arial"/>
                <w:i/>
                <w:szCs w:val="20"/>
              </w:rPr>
            </w:pPr>
            <w:r w:rsidRPr="0087124E">
              <w:rPr>
                <w:rFonts w:cs="Arial"/>
                <w:i/>
                <w:szCs w:val="20"/>
              </w:rPr>
              <w:t>UNDAF</w:t>
            </w:r>
            <w:r w:rsidR="00767E5B" w:rsidRPr="0087124E">
              <w:rPr>
                <w:rFonts w:cs="Arial"/>
                <w:i/>
                <w:szCs w:val="20"/>
              </w:rPr>
              <w:t>/CP</w:t>
            </w:r>
            <w:r w:rsidRPr="0087124E">
              <w:rPr>
                <w:rFonts w:cs="Arial"/>
                <w:i/>
                <w:szCs w:val="20"/>
              </w:rPr>
              <w:t xml:space="preserve"> </w:t>
            </w:r>
            <w:r w:rsidR="00497F07" w:rsidRPr="0087124E">
              <w:rPr>
                <w:rFonts w:cs="Arial"/>
                <w:i/>
                <w:szCs w:val="20"/>
              </w:rPr>
              <w:t>Outcome Indicator</w:t>
            </w:r>
            <w:r w:rsidR="00767E5B" w:rsidRPr="0087124E">
              <w:rPr>
                <w:rFonts w:cs="Arial"/>
                <w:i/>
                <w:szCs w:val="20"/>
              </w:rPr>
              <w:t>:</w:t>
            </w:r>
            <w:r w:rsidR="00497F07" w:rsidRPr="0087124E">
              <w:rPr>
                <w:rFonts w:cs="Arial"/>
                <w:i/>
                <w:szCs w:val="20"/>
              </w:rPr>
              <w:t xml:space="preserve"> Number of new green jobs created, environmentally sustainable livelihoods promoted through management of natural resources, ecosystems services, chemicals and waste, disaggregated by sex.</w:t>
            </w:r>
          </w:p>
        </w:tc>
      </w:tr>
      <w:tr w:rsidR="00AE7EF6" w:rsidRPr="0087124E" w14:paraId="1A030798" w14:textId="77777777" w:rsidTr="00480E28">
        <w:tc>
          <w:tcPr>
            <w:tcW w:w="9355" w:type="dxa"/>
            <w:gridSpan w:val="6"/>
            <w:shd w:val="clear" w:color="auto" w:fill="auto"/>
          </w:tcPr>
          <w:p w14:paraId="58326AF6" w14:textId="77777777" w:rsidR="000E077E" w:rsidRPr="0087124E" w:rsidRDefault="00AE7EF6" w:rsidP="000E077E">
            <w:pPr>
              <w:spacing w:before="60"/>
              <w:rPr>
                <w:rFonts w:cs="Arial"/>
                <w:b/>
                <w:szCs w:val="20"/>
              </w:rPr>
            </w:pPr>
            <w:r w:rsidRPr="0087124E">
              <w:rPr>
                <w:rFonts w:cs="Arial"/>
                <w:b/>
                <w:szCs w:val="20"/>
              </w:rPr>
              <w:t xml:space="preserve">UNDP Strategic Plan Output: </w:t>
            </w:r>
          </w:p>
          <w:p w14:paraId="30BB3C3F" w14:textId="213E49B1" w:rsidR="00AE7EF6" w:rsidRPr="0087124E" w:rsidRDefault="00497F07" w:rsidP="000E077E">
            <w:pPr>
              <w:spacing w:before="60"/>
              <w:rPr>
                <w:rFonts w:cs="Arial"/>
                <w:bCs/>
                <w:sz w:val="18"/>
                <w:szCs w:val="18"/>
              </w:rPr>
            </w:pPr>
            <w:r w:rsidRPr="0087124E">
              <w:rPr>
                <w:rFonts w:cs="Arial"/>
                <w:i/>
                <w:szCs w:val="20"/>
              </w:rPr>
              <w:t>Output 1.5:  Inclusive and sustainable solutions adopted to achieve increased energy efficiency and universal modern energy access (especially off-grid sources of renewable energy</w:t>
            </w:r>
            <w:r w:rsidRPr="0087124E">
              <w:rPr>
                <w:rFonts w:cs="Arial"/>
                <w:bCs/>
                <w:sz w:val="18"/>
                <w:szCs w:val="18"/>
              </w:rPr>
              <w:t xml:space="preserve">) </w:t>
            </w:r>
          </w:p>
        </w:tc>
      </w:tr>
      <w:tr w:rsidR="0077088A" w:rsidRPr="0087124E" w14:paraId="1B14B447" w14:textId="77777777" w:rsidTr="00480E28">
        <w:trPr>
          <w:trHeight w:val="442"/>
        </w:trPr>
        <w:tc>
          <w:tcPr>
            <w:tcW w:w="4585" w:type="dxa"/>
            <w:gridSpan w:val="3"/>
            <w:shd w:val="clear" w:color="auto" w:fill="auto"/>
          </w:tcPr>
          <w:p w14:paraId="0147095F" w14:textId="77777777" w:rsidR="0077088A" w:rsidRPr="0087124E" w:rsidRDefault="0077088A" w:rsidP="000E077E">
            <w:pPr>
              <w:spacing w:before="60"/>
              <w:jc w:val="left"/>
              <w:rPr>
                <w:rFonts w:cs="Arial"/>
                <w:i/>
                <w:szCs w:val="20"/>
              </w:rPr>
            </w:pPr>
            <w:r w:rsidRPr="0087124E">
              <w:rPr>
                <w:rFonts w:cs="Arial"/>
                <w:b/>
                <w:szCs w:val="20"/>
              </w:rPr>
              <w:t>UNDP Social and Environmental Screening Category:</w:t>
            </w:r>
            <w:r w:rsidR="00FA0A3C" w:rsidRPr="0087124E">
              <w:rPr>
                <w:rFonts w:cs="Arial"/>
                <w:b/>
                <w:szCs w:val="20"/>
              </w:rPr>
              <w:t xml:space="preserve"> </w:t>
            </w:r>
            <w:r w:rsidR="00172591" w:rsidRPr="0087124E">
              <w:rPr>
                <w:rFonts w:cs="Arial"/>
                <w:i/>
                <w:szCs w:val="20"/>
              </w:rPr>
              <w:t>medium</w:t>
            </w:r>
            <w:r w:rsidRPr="0087124E">
              <w:rPr>
                <w:rFonts w:cs="Arial"/>
                <w:b/>
                <w:szCs w:val="20"/>
              </w:rPr>
              <w:t xml:space="preserve"> </w:t>
            </w:r>
          </w:p>
        </w:tc>
        <w:tc>
          <w:tcPr>
            <w:tcW w:w="4770" w:type="dxa"/>
            <w:gridSpan w:val="3"/>
            <w:shd w:val="clear" w:color="auto" w:fill="auto"/>
          </w:tcPr>
          <w:p w14:paraId="1D3F2900" w14:textId="3C6651CC" w:rsidR="0077088A" w:rsidRPr="0087124E" w:rsidRDefault="0077088A" w:rsidP="000E077E">
            <w:pPr>
              <w:spacing w:before="60"/>
              <w:jc w:val="left"/>
              <w:rPr>
                <w:rFonts w:cs="Arial"/>
                <w:b/>
                <w:szCs w:val="20"/>
              </w:rPr>
            </w:pPr>
            <w:r w:rsidRPr="0087124E">
              <w:rPr>
                <w:rFonts w:cs="Arial"/>
                <w:b/>
                <w:szCs w:val="20"/>
              </w:rPr>
              <w:t xml:space="preserve">UNDP Gender Marker: </w:t>
            </w:r>
            <w:r w:rsidR="00172591" w:rsidRPr="0087124E">
              <w:t>2</w:t>
            </w:r>
          </w:p>
        </w:tc>
      </w:tr>
      <w:tr w:rsidR="0077088A" w:rsidRPr="0087124E" w14:paraId="40123F6D" w14:textId="77777777" w:rsidTr="00480E28">
        <w:tc>
          <w:tcPr>
            <w:tcW w:w="4585" w:type="dxa"/>
            <w:gridSpan w:val="3"/>
            <w:shd w:val="clear" w:color="auto" w:fill="auto"/>
          </w:tcPr>
          <w:p w14:paraId="0454CD85" w14:textId="382D9A63" w:rsidR="0077088A" w:rsidRPr="0087124E" w:rsidRDefault="0077088A" w:rsidP="000E077E">
            <w:pPr>
              <w:spacing w:before="60"/>
              <w:jc w:val="left"/>
              <w:rPr>
                <w:rFonts w:cs="Arial"/>
                <w:szCs w:val="20"/>
                <w:lang w:eastAsia="zh-CN"/>
              </w:rPr>
            </w:pPr>
            <w:r w:rsidRPr="0087124E">
              <w:rPr>
                <w:rFonts w:cs="Arial"/>
                <w:b/>
                <w:szCs w:val="20"/>
              </w:rPr>
              <w:t xml:space="preserve">Atlas </w:t>
            </w:r>
            <w:r w:rsidRPr="0087124E">
              <w:rPr>
                <w:rFonts w:cs="Arial"/>
                <w:b/>
                <w:szCs w:val="20"/>
                <w:lang w:eastAsia="zh-CN"/>
              </w:rPr>
              <w:t>Pro</w:t>
            </w:r>
            <w:r w:rsidR="00133018" w:rsidRPr="0087124E">
              <w:rPr>
                <w:rFonts w:cs="Arial"/>
                <w:b/>
                <w:szCs w:val="20"/>
                <w:lang w:eastAsia="zh-CN"/>
              </w:rPr>
              <w:t>ject ID</w:t>
            </w:r>
            <w:r w:rsidRPr="0087124E">
              <w:rPr>
                <w:rFonts w:cs="Arial"/>
                <w:b/>
                <w:szCs w:val="20"/>
                <w:lang w:eastAsia="zh-CN"/>
              </w:rPr>
              <w:t>/</w:t>
            </w:r>
            <w:r w:rsidRPr="0087124E">
              <w:rPr>
                <w:rFonts w:cs="Arial"/>
                <w:b/>
                <w:szCs w:val="20"/>
              </w:rPr>
              <w:t>Award ID</w:t>
            </w:r>
            <w:r w:rsidR="0089430E" w:rsidRPr="0087124E">
              <w:rPr>
                <w:rFonts w:cs="Arial"/>
                <w:b/>
                <w:szCs w:val="20"/>
              </w:rPr>
              <w:t xml:space="preserve"> number</w:t>
            </w:r>
            <w:r w:rsidRPr="0087124E">
              <w:rPr>
                <w:rFonts w:cs="Arial"/>
                <w:b/>
                <w:szCs w:val="20"/>
              </w:rPr>
              <w:t xml:space="preserve">:  </w:t>
            </w:r>
            <w:r w:rsidR="00CE6F86" w:rsidRPr="0087124E">
              <w:rPr>
                <w:rStyle w:val="pseditboxdisponly"/>
              </w:rPr>
              <w:t>00097769</w:t>
            </w:r>
          </w:p>
        </w:tc>
        <w:tc>
          <w:tcPr>
            <w:tcW w:w="4770" w:type="dxa"/>
            <w:gridSpan w:val="3"/>
            <w:shd w:val="clear" w:color="auto" w:fill="auto"/>
          </w:tcPr>
          <w:p w14:paraId="445D083F" w14:textId="17D95B54" w:rsidR="0077088A" w:rsidRPr="0087124E" w:rsidRDefault="0077088A" w:rsidP="000E077E">
            <w:pPr>
              <w:spacing w:before="60"/>
              <w:jc w:val="left"/>
              <w:rPr>
                <w:rFonts w:cs="Arial"/>
                <w:b/>
                <w:szCs w:val="20"/>
              </w:rPr>
            </w:pPr>
            <w:r w:rsidRPr="0087124E">
              <w:rPr>
                <w:rFonts w:cs="Arial"/>
                <w:b/>
                <w:szCs w:val="20"/>
              </w:rPr>
              <w:t xml:space="preserve">Atlas </w:t>
            </w:r>
            <w:r w:rsidR="00133018" w:rsidRPr="0087124E">
              <w:rPr>
                <w:rFonts w:cs="Arial"/>
                <w:b/>
                <w:szCs w:val="20"/>
              </w:rPr>
              <w:t>O</w:t>
            </w:r>
            <w:r w:rsidRPr="0087124E">
              <w:rPr>
                <w:rFonts w:cs="Arial"/>
                <w:b/>
                <w:szCs w:val="20"/>
                <w:lang w:eastAsia="zh-CN"/>
              </w:rPr>
              <w:t>utput</w:t>
            </w:r>
            <w:r w:rsidR="00133018" w:rsidRPr="0087124E">
              <w:rPr>
                <w:rFonts w:cs="Arial"/>
                <w:b/>
                <w:szCs w:val="20"/>
                <w:lang w:eastAsia="zh-CN"/>
              </w:rPr>
              <w:t xml:space="preserve"> ID/</w:t>
            </w:r>
            <w:r w:rsidRPr="0087124E">
              <w:rPr>
                <w:rFonts w:cs="Arial"/>
                <w:b/>
                <w:szCs w:val="20"/>
              </w:rPr>
              <w:t>Project ID</w:t>
            </w:r>
            <w:r w:rsidR="0089430E" w:rsidRPr="0087124E">
              <w:rPr>
                <w:rFonts w:cs="Arial"/>
                <w:b/>
                <w:szCs w:val="20"/>
              </w:rPr>
              <w:t xml:space="preserve"> number</w:t>
            </w:r>
            <w:r w:rsidRPr="0087124E">
              <w:rPr>
                <w:rFonts w:cs="Arial"/>
                <w:b/>
                <w:szCs w:val="20"/>
              </w:rPr>
              <w:t xml:space="preserve">:  </w:t>
            </w:r>
            <w:r w:rsidR="00CE6F86" w:rsidRPr="0087124E">
              <w:rPr>
                <w:rStyle w:val="pseditboxdisponly"/>
              </w:rPr>
              <w:t>00101356</w:t>
            </w:r>
          </w:p>
        </w:tc>
      </w:tr>
      <w:tr w:rsidR="0077088A" w:rsidRPr="0087124E" w14:paraId="7BA1D88B" w14:textId="77777777" w:rsidTr="00480E28">
        <w:tc>
          <w:tcPr>
            <w:tcW w:w="4585" w:type="dxa"/>
            <w:gridSpan w:val="3"/>
            <w:shd w:val="clear" w:color="auto" w:fill="auto"/>
          </w:tcPr>
          <w:p w14:paraId="1718155D" w14:textId="77777777" w:rsidR="0077088A" w:rsidRPr="0087124E" w:rsidRDefault="0077088A" w:rsidP="000E077E">
            <w:pPr>
              <w:spacing w:before="60"/>
              <w:jc w:val="left"/>
              <w:rPr>
                <w:rFonts w:cs="Arial"/>
                <w:b/>
                <w:szCs w:val="20"/>
              </w:rPr>
            </w:pPr>
            <w:r w:rsidRPr="0087124E">
              <w:rPr>
                <w:rFonts w:cs="Arial"/>
                <w:b/>
                <w:szCs w:val="20"/>
              </w:rPr>
              <w:t>UNDP-GEF PIMS ID</w:t>
            </w:r>
            <w:r w:rsidR="0089430E" w:rsidRPr="0087124E">
              <w:rPr>
                <w:rFonts w:cs="Arial"/>
                <w:b/>
                <w:szCs w:val="20"/>
              </w:rPr>
              <w:t xml:space="preserve"> number</w:t>
            </w:r>
            <w:r w:rsidRPr="0087124E">
              <w:rPr>
                <w:rFonts w:cs="Arial"/>
                <w:b/>
                <w:szCs w:val="20"/>
              </w:rPr>
              <w:t xml:space="preserve">:  </w:t>
            </w:r>
            <w:r w:rsidR="00FA0A3C" w:rsidRPr="0087124E">
              <w:rPr>
                <w:rFonts w:cs="Arial"/>
                <w:szCs w:val="20"/>
              </w:rPr>
              <w:t>54</w:t>
            </w:r>
            <w:r w:rsidR="00250B3B" w:rsidRPr="0087124E">
              <w:rPr>
                <w:rFonts w:cs="Arial"/>
                <w:szCs w:val="20"/>
              </w:rPr>
              <w:t>7</w:t>
            </w:r>
            <w:r w:rsidR="00FA0A3C" w:rsidRPr="0087124E">
              <w:rPr>
                <w:rFonts w:cs="Arial"/>
                <w:szCs w:val="20"/>
              </w:rPr>
              <w:t>6</w:t>
            </w:r>
          </w:p>
        </w:tc>
        <w:tc>
          <w:tcPr>
            <w:tcW w:w="4770" w:type="dxa"/>
            <w:gridSpan w:val="3"/>
            <w:shd w:val="clear" w:color="auto" w:fill="auto"/>
          </w:tcPr>
          <w:p w14:paraId="11F83F52" w14:textId="77777777" w:rsidR="0077088A" w:rsidRPr="0087124E" w:rsidRDefault="0077088A" w:rsidP="000E077E">
            <w:pPr>
              <w:spacing w:before="60"/>
              <w:jc w:val="left"/>
              <w:rPr>
                <w:rFonts w:cs="Arial"/>
                <w:b/>
                <w:szCs w:val="20"/>
              </w:rPr>
            </w:pPr>
            <w:r w:rsidRPr="0087124E">
              <w:rPr>
                <w:rFonts w:cs="Arial"/>
                <w:b/>
                <w:szCs w:val="20"/>
              </w:rPr>
              <w:t>GEF ID</w:t>
            </w:r>
            <w:r w:rsidR="0089430E" w:rsidRPr="0087124E">
              <w:rPr>
                <w:rFonts w:cs="Arial"/>
                <w:b/>
                <w:szCs w:val="20"/>
              </w:rPr>
              <w:t xml:space="preserve"> number</w:t>
            </w:r>
            <w:r w:rsidRPr="0087124E">
              <w:rPr>
                <w:rFonts w:cs="Arial"/>
                <w:b/>
                <w:szCs w:val="20"/>
              </w:rPr>
              <w:t>:</w:t>
            </w:r>
            <w:r w:rsidR="00FA0A3C" w:rsidRPr="0087124E">
              <w:rPr>
                <w:rFonts w:cs="Arial"/>
                <w:b/>
                <w:szCs w:val="20"/>
              </w:rPr>
              <w:t xml:space="preserve"> </w:t>
            </w:r>
            <w:r w:rsidR="00FA0A3C" w:rsidRPr="0087124E">
              <w:rPr>
                <w:rFonts w:cs="Arial"/>
                <w:szCs w:val="20"/>
              </w:rPr>
              <w:t>9191</w:t>
            </w:r>
          </w:p>
        </w:tc>
      </w:tr>
      <w:tr w:rsidR="0077088A" w:rsidRPr="0087124E" w14:paraId="6BE657E9" w14:textId="77777777" w:rsidTr="00480E28">
        <w:trPr>
          <w:trHeight w:val="379"/>
        </w:trPr>
        <w:tc>
          <w:tcPr>
            <w:tcW w:w="4585" w:type="dxa"/>
            <w:gridSpan w:val="3"/>
            <w:shd w:val="clear" w:color="auto" w:fill="auto"/>
          </w:tcPr>
          <w:p w14:paraId="0AFD4FB3" w14:textId="4725B387" w:rsidR="0077088A" w:rsidRPr="0087124E" w:rsidRDefault="0077088A" w:rsidP="000E077E">
            <w:pPr>
              <w:spacing w:before="60"/>
              <w:jc w:val="left"/>
              <w:rPr>
                <w:rFonts w:cs="Arial"/>
                <w:b/>
                <w:szCs w:val="20"/>
              </w:rPr>
            </w:pPr>
            <w:r w:rsidRPr="0087124E">
              <w:rPr>
                <w:rFonts w:cs="Arial"/>
                <w:b/>
                <w:szCs w:val="20"/>
              </w:rPr>
              <w:t xml:space="preserve">Planned start date: </w:t>
            </w:r>
            <w:r w:rsidR="00BD510F">
              <w:rPr>
                <w:rFonts w:cs="Arial"/>
                <w:szCs w:val="20"/>
              </w:rPr>
              <w:t>August</w:t>
            </w:r>
            <w:r w:rsidR="00FA0A3C" w:rsidRPr="0087124E">
              <w:rPr>
                <w:rFonts w:cs="Arial"/>
                <w:szCs w:val="20"/>
              </w:rPr>
              <w:t xml:space="preserve"> 201</w:t>
            </w:r>
            <w:r w:rsidR="00172591" w:rsidRPr="0087124E">
              <w:rPr>
                <w:rFonts w:cs="Arial"/>
                <w:szCs w:val="20"/>
              </w:rPr>
              <w:t>8</w:t>
            </w:r>
          </w:p>
        </w:tc>
        <w:tc>
          <w:tcPr>
            <w:tcW w:w="4770" w:type="dxa"/>
            <w:gridSpan w:val="3"/>
            <w:shd w:val="clear" w:color="auto" w:fill="auto"/>
          </w:tcPr>
          <w:p w14:paraId="32E73B9A" w14:textId="6AA428B9" w:rsidR="0077088A" w:rsidRPr="0087124E" w:rsidRDefault="0077088A" w:rsidP="000E077E">
            <w:pPr>
              <w:spacing w:before="60"/>
              <w:jc w:val="left"/>
              <w:rPr>
                <w:rFonts w:cs="Arial"/>
                <w:i/>
                <w:szCs w:val="20"/>
              </w:rPr>
            </w:pPr>
            <w:r w:rsidRPr="0087124E">
              <w:rPr>
                <w:rFonts w:cs="Arial"/>
                <w:b/>
                <w:szCs w:val="20"/>
              </w:rPr>
              <w:t xml:space="preserve">Planned end date:  </w:t>
            </w:r>
            <w:r w:rsidR="00BD510F">
              <w:rPr>
                <w:rFonts w:cs="Arial"/>
                <w:szCs w:val="20"/>
              </w:rPr>
              <w:t>July</w:t>
            </w:r>
            <w:r w:rsidR="00FA0A3C" w:rsidRPr="0087124E">
              <w:rPr>
                <w:rFonts w:cs="Arial"/>
                <w:szCs w:val="20"/>
              </w:rPr>
              <w:t xml:space="preserve"> 202</w:t>
            </w:r>
            <w:r w:rsidR="00BD510F">
              <w:rPr>
                <w:rFonts w:cs="Arial"/>
                <w:szCs w:val="20"/>
              </w:rPr>
              <w:t>3</w:t>
            </w:r>
          </w:p>
        </w:tc>
      </w:tr>
      <w:tr w:rsidR="00133018" w:rsidRPr="0087124E" w14:paraId="4749E8DF" w14:textId="77777777" w:rsidTr="00480E28">
        <w:tc>
          <w:tcPr>
            <w:tcW w:w="9355" w:type="dxa"/>
            <w:gridSpan w:val="6"/>
            <w:shd w:val="clear" w:color="auto" w:fill="auto"/>
          </w:tcPr>
          <w:p w14:paraId="7EC78518" w14:textId="5FC8C1E6" w:rsidR="00051A25" w:rsidRPr="0087124E" w:rsidRDefault="00133018" w:rsidP="000E077E">
            <w:pPr>
              <w:spacing w:before="60"/>
              <w:jc w:val="left"/>
              <w:rPr>
                <w:rFonts w:cs="Segoe UI"/>
                <w:color w:val="000000"/>
                <w:szCs w:val="20"/>
              </w:rPr>
            </w:pPr>
            <w:r w:rsidRPr="0087124E">
              <w:rPr>
                <w:rFonts w:cs="Arial"/>
                <w:b/>
                <w:szCs w:val="20"/>
              </w:rPr>
              <w:t xml:space="preserve">LPAC date:  </w:t>
            </w:r>
            <w:r w:rsidR="00BD510F">
              <w:rPr>
                <w:rFonts w:cs="Arial"/>
                <w:szCs w:val="20"/>
              </w:rPr>
              <w:t>28 April 2018</w:t>
            </w:r>
            <w:bookmarkStart w:id="1" w:name="_GoBack"/>
            <w:bookmarkEnd w:id="1"/>
          </w:p>
        </w:tc>
      </w:tr>
      <w:tr w:rsidR="009E44C7" w:rsidRPr="0087124E" w14:paraId="16FD3444" w14:textId="77777777" w:rsidTr="00480E28">
        <w:tc>
          <w:tcPr>
            <w:tcW w:w="9355" w:type="dxa"/>
            <w:gridSpan w:val="6"/>
            <w:shd w:val="clear" w:color="auto" w:fill="auto"/>
          </w:tcPr>
          <w:p w14:paraId="7977964A" w14:textId="77777777" w:rsidR="00A0162A" w:rsidRPr="0087124E" w:rsidRDefault="009E44C7" w:rsidP="000E077E">
            <w:pPr>
              <w:spacing w:before="60"/>
              <w:jc w:val="left"/>
              <w:rPr>
                <w:rFonts w:cs="Arial"/>
                <w:b/>
                <w:szCs w:val="20"/>
              </w:rPr>
            </w:pPr>
            <w:r w:rsidRPr="0087124E">
              <w:rPr>
                <w:rFonts w:cs="Arial"/>
                <w:b/>
                <w:szCs w:val="20"/>
              </w:rPr>
              <w:t>Brief project description:</w:t>
            </w:r>
            <w:r w:rsidR="0089430E" w:rsidRPr="0087124E">
              <w:rPr>
                <w:rFonts w:cs="Arial"/>
                <w:b/>
                <w:szCs w:val="20"/>
              </w:rPr>
              <w:t xml:space="preserve"> </w:t>
            </w:r>
          </w:p>
          <w:p w14:paraId="7BCD8892" w14:textId="1D291D35" w:rsidR="000E077E" w:rsidRPr="0087124E" w:rsidRDefault="00806E05" w:rsidP="000E077E">
            <w:pPr>
              <w:spacing w:before="60"/>
              <w:jc w:val="left"/>
            </w:pPr>
            <w:r w:rsidRPr="0087124E">
              <w:t xml:space="preserve">The </w:t>
            </w:r>
            <w:r w:rsidR="00A0162A" w:rsidRPr="0087124E">
              <w:t xml:space="preserve">project’s </w:t>
            </w:r>
            <w:r w:rsidRPr="0087124E">
              <w:t xml:space="preserve">strategic objective is to facilitate </w:t>
            </w:r>
            <w:r w:rsidR="00A0162A" w:rsidRPr="0087124E">
              <w:t xml:space="preserve">the </w:t>
            </w:r>
            <w:r w:rsidRPr="0087124E">
              <w:t xml:space="preserve">transformation of Tajikistan’s energy sector, in particular the emergence of independent energy entrepreneurs, which can offer affordable and sustainable energy products and services to </w:t>
            </w:r>
            <w:r w:rsidR="00976E99" w:rsidRPr="0087124E">
              <w:t xml:space="preserve">the </w:t>
            </w:r>
            <w:r w:rsidRPr="0087124E">
              <w:t>rural population. In line with UNDP</w:t>
            </w:r>
            <w:r w:rsidR="00976E99" w:rsidRPr="0087124E">
              <w:t>’s</w:t>
            </w:r>
            <w:r w:rsidRPr="0087124E">
              <w:t xml:space="preserve"> Derisking Renewable Energy Investment approach, the project consists of three inter-linked components dealing with policy derisking, financial derisking and incentives</w:t>
            </w:r>
            <w:r w:rsidR="00976E99" w:rsidRPr="0087124E">
              <w:t>,</w:t>
            </w:r>
            <w:r w:rsidRPr="0087124E">
              <w:t xml:space="preserve"> and </w:t>
            </w:r>
            <w:r w:rsidR="00976E99" w:rsidRPr="0087124E">
              <w:t>a</w:t>
            </w:r>
            <w:r w:rsidRPr="0087124E">
              <w:t xml:space="preserve"> fo</w:t>
            </w:r>
            <w:r w:rsidR="00976E99" w:rsidRPr="0087124E">
              <w:t>ur</w:t>
            </w:r>
            <w:r w:rsidRPr="0087124E">
              <w:t xml:space="preserve">th cross-cutting component </w:t>
            </w:r>
            <w:r w:rsidR="00976E99" w:rsidRPr="0087124E">
              <w:t xml:space="preserve">that </w:t>
            </w:r>
            <w:r w:rsidRPr="0087124E">
              <w:t>address</w:t>
            </w:r>
            <w:r w:rsidR="00976E99" w:rsidRPr="0087124E">
              <w:t>es</w:t>
            </w:r>
            <w:r w:rsidRPr="0087124E">
              <w:t xml:space="preserve"> knowledge-related gaps. The first component address</w:t>
            </w:r>
            <w:r w:rsidR="00A0162A" w:rsidRPr="0087124E">
              <w:t>es</w:t>
            </w:r>
            <w:r w:rsidRPr="0087124E">
              <w:t xml:space="preserve"> policy barriers faced by </w:t>
            </w:r>
            <w:r w:rsidR="00A0162A" w:rsidRPr="0087124E">
              <w:t>Green Energy (</w:t>
            </w:r>
            <w:r w:rsidR="00C303C7" w:rsidRPr="0087124E">
              <w:t>GE</w:t>
            </w:r>
            <w:r w:rsidR="00A0162A" w:rsidRPr="0087124E">
              <w:t>)</w:t>
            </w:r>
            <w:r w:rsidRPr="0087124E">
              <w:t xml:space="preserve"> enterprises/SMEs by supporting the development and implementation of </w:t>
            </w:r>
            <w:r w:rsidR="00A0162A" w:rsidRPr="0087124E">
              <w:t xml:space="preserve">the </w:t>
            </w:r>
            <w:r w:rsidRPr="0087124E">
              <w:t>enabling policy framework. Under the second component, in partnership with local and international financial institutions, the project facilitate</w:t>
            </w:r>
            <w:r w:rsidR="00A0162A" w:rsidRPr="0087124E">
              <w:t>s</w:t>
            </w:r>
            <w:r w:rsidRPr="0087124E">
              <w:t xml:space="preserve"> access to </w:t>
            </w:r>
            <w:r w:rsidR="00C303C7" w:rsidRPr="0087124E">
              <w:t>GE</w:t>
            </w:r>
            <w:r w:rsidRPr="0087124E">
              <w:t xml:space="preserve"> finance at affordable terms. </w:t>
            </w:r>
            <w:r w:rsidR="00976E99" w:rsidRPr="0087124E">
              <w:t>T</w:t>
            </w:r>
            <w:r w:rsidRPr="0087124E">
              <w:t xml:space="preserve">he third component </w:t>
            </w:r>
            <w:r w:rsidR="00976E99" w:rsidRPr="0087124E">
              <w:t>focuses on</w:t>
            </w:r>
            <w:r w:rsidRPr="0087124E">
              <w:t xml:space="preserve"> the supply chain to develop</w:t>
            </w:r>
            <w:r w:rsidR="00A0162A" w:rsidRPr="0087124E">
              <w:t xml:space="preserve"> and </w:t>
            </w:r>
            <w:r w:rsidRPr="0087124E">
              <w:t xml:space="preserve">improve </w:t>
            </w:r>
            <w:r w:rsidR="00C303C7" w:rsidRPr="0087124E">
              <w:t>GE</w:t>
            </w:r>
            <w:r w:rsidRPr="0087124E">
              <w:t xml:space="preserve"> products and services and bring them </w:t>
            </w:r>
            <w:r w:rsidR="00976E99" w:rsidRPr="0087124E">
              <w:t xml:space="preserve">to </w:t>
            </w:r>
            <w:r w:rsidRPr="0087124E">
              <w:t xml:space="preserve">the market, including through </w:t>
            </w:r>
            <w:r w:rsidR="00A0162A" w:rsidRPr="0087124E">
              <w:t xml:space="preserve">the </w:t>
            </w:r>
            <w:r w:rsidR="00976E99" w:rsidRPr="0087124E">
              <w:t xml:space="preserve">provision of </w:t>
            </w:r>
            <w:r w:rsidRPr="0087124E">
              <w:t xml:space="preserve">targeted investment support to innovative and scalable business models for </w:t>
            </w:r>
            <w:r w:rsidR="00C303C7" w:rsidRPr="0087124E">
              <w:t>GE</w:t>
            </w:r>
            <w:r w:rsidRPr="0087124E">
              <w:t xml:space="preserve"> products/service delivery in off-grid rural areas. Under the </w:t>
            </w:r>
            <w:r w:rsidR="00976E99" w:rsidRPr="0087124E">
              <w:t xml:space="preserve">fourth </w:t>
            </w:r>
            <w:r w:rsidRPr="0087124E">
              <w:t>component, knowledge gaps</w:t>
            </w:r>
            <w:r w:rsidR="008D2045" w:rsidRPr="0087124E">
              <w:t xml:space="preserve"> </w:t>
            </w:r>
            <w:r w:rsidR="00A0162A" w:rsidRPr="0087124E">
              <w:t>are</w:t>
            </w:r>
            <w:r w:rsidR="008D2045" w:rsidRPr="0087124E">
              <w:t xml:space="preserve"> addressed </w:t>
            </w:r>
            <w:r w:rsidRPr="0087124E">
              <w:t xml:space="preserve">on both </w:t>
            </w:r>
            <w:r w:rsidR="008D2045" w:rsidRPr="0087124E">
              <w:t xml:space="preserve">the </w:t>
            </w:r>
            <w:r w:rsidRPr="0087124E">
              <w:t>supply and demand side of the market.</w:t>
            </w:r>
          </w:p>
        </w:tc>
      </w:tr>
      <w:tr w:rsidR="0077088A" w:rsidRPr="0087124E" w14:paraId="2006E30A" w14:textId="77777777" w:rsidTr="00480E28">
        <w:tc>
          <w:tcPr>
            <w:tcW w:w="9355" w:type="dxa"/>
            <w:gridSpan w:val="6"/>
            <w:shd w:val="clear" w:color="auto" w:fill="D9D9D9"/>
          </w:tcPr>
          <w:p w14:paraId="0ACAC57C" w14:textId="77777777" w:rsidR="0077088A" w:rsidRPr="0087124E" w:rsidRDefault="0077088A" w:rsidP="000E077E">
            <w:pPr>
              <w:keepNext/>
              <w:keepLines/>
              <w:spacing w:before="60"/>
              <w:jc w:val="left"/>
              <w:rPr>
                <w:rFonts w:cs="Arial"/>
                <w:b/>
                <w:smallCaps/>
                <w:szCs w:val="20"/>
              </w:rPr>
            </w:pPr>
            <w:r w:rsidRPr="0087124E">
              <w:rPr>
                <w:rFonts w:cs="Arial"/>
                <w:b/>
                <w:smallCaps/>
                <w:szCs w:val="20"/>
              </w:rPr>
              <w:lastRenderedPageBreak/>
              <w:t>Financing Plan</w:t>
            </w:r>
          </w:p>
        </w:tc>
      </w:tr>
      <w:tr w:rsidR="0077088A" w:rsidRPr="0087124E" w14:paraId="048DF4F9" w14:textId="77777777" w:rsidTr="00480E28">
        <w:trPr>
          <w:trHeight w:val="439"/>
        </w:trPr>
        <w:tc>
          <w:tcPr>
            <w:tcW w:w="4585" w:type="dxa"/>
            <w:gridSpan w:val="3"/>
            <w:shd w:val="clear" w:color="auto" w:fill="auto"/>
          </w:tcPr>
          <w:p w14:paraId="4340CAED" w14:textId="77777777" w:rsidR="0077088A" w:rsidRPr="0087124E" w:rsidRDefault="0077088A" w:rsidP="000E077E">
            <w:pPr>
              <w:spacing w:before="60"/>
              <w:jc w:val="left"/>
              <w:rPr>
                <w:rFonts w:cs="Arial"/>
                <w:szCs w:val="20"/>
              </w:rPr>
            </w:pPr>
            <w:r w:rsidRPr="0087124E">
              <w:rPr>
                <w:rFonts w:cs="Arial"/>
                <w:szCs w:val="20"/>
              </w:rPr>
              <w:t xml:space="preserve">GEF Trust Fund </w:t>
            </w:r>
          </w:p>
        </w:tc>
        <w:tc>
          <w:tcPr>
            <w:tcW w:w="4770" w:type="dxa"/>
            <w:gridSpan w:val="3"/>
            <w:shd w:val="clear" w:color="auto" w:fill="auto"/>
          </w:tcPr>
          <w:p w14:paraId="27B5CD33" w14:textId="19A75AE7" w:rsidR="0077088A" w:rsidRPr="0087124E" w:rsidRDefault="0077088A" w:rsidP="000E077E">
            <w:pPr>
              <w:spacing w:before="60"/>
              <w:ind w:right="3017"/>
              <w:jc w:val="right"/>
              <w:rPr>
                <w:color w:val="000000"/>
                <w:szCs w:val="20"/>
              </w:rPr>
            </w:pPr>
            <w:r w:rsidRPr="0087124E">
              <w:rPr>
                <w:rFonts w:cs="Arial"/>
                <w:szCs w:val="20"/>
              </w:rPr>
              <w:t>US</w:t>
            </w:r>
            <w:r w:rsidR="00D52115" w:rsidRPr="0087124E">
              <w:rPr>
                <w:rFonts w:cs="Arial"/>
                <w:szCs w:val="20"/>
              </w:rPr>
              <w:t>$</w:t>
            </w:r>
            <w:r w:rsidR="00FA0A3C" w:rsidRPr="0087124E">
              <w:rPr>
                <w:rFonts w:cs="Arial"/>
                <w:szCs w:val="20"/>
              </w:rPr>
              <w:t xml:space="preserve"> </w:t>
            </w:r>
            <w:r w:rsidR="00FA0A3C" w:rsidRPr="0087124E">
              <w:rPr>
                <w:color w:val="000000"/>
                <w:szCs w:val="20"/>
              </w:rPr>
              <w:t>2,519,963</w:t>
            </w:r>
          </w:p>
        </w:tc>
      </w:tr>
      <w:tr w:rsidR="0077088A" w:rsidRPr="0087124E" w14:paraId="372479F3" w14:textId="77777777" w:rsidTr="00480E28">
        <w:tc>
          <w:tcPr>
            <w:tcW w:w="4585" w:type="dxa"/>
            <w:gridSpan w:val="3"/>
            <w:shd w:val="clear" w:color="auto" w:fill="auto"/>
          </w:tcPr>
          <w:p w14:paraId="54FBA6F5" w14:textId="77777777" w:rsidR="0077088A" w:rsidRPr="0087124E" w:rsidRDefault="0077088A" w:rsidP="000E077E">
            <w:pPr>
              <w:spacing w:before="60"/>
              <w:jc w:val="left"/>
              <w:rPr>
                <w:rFonts w:cs="Arial"/>
                <w:szCs w:val="20"/>
              </w:rPr>
            </w:pPr>
            <w:r w:rsidRPr="0087124E">
              <w:rPr>
                <w:rFonts w:cs="Arial"/>
                <w:szCs w:val="20"/>
              </w:rPr>
              <w:t>UNDP TRAC resources</w:t>
            </w:r>
          </w:p>
        </w:tc>
        <w:tc>
          <w:tcPr>
            <w:tcW w:w="4770" w:type="dxa"/>
            <w:gridSpan w:val="3"/>
            <w:shd w:val="clear" w:color="auto" w:fill="auto"/>
          </w:tcPr>
          <w:p w14:paraId="5540EF2D" w14:textId="44571454" w:rsidR="0077088A" w:rsidRPr="0087124E" w:rsidRDefault="0077088A" w:rsidP="000E077E">
            <w:pPr>
              <w:spacing w:before="60"/>
              <w:ind w:right="3017"/>
              <w:jc w:val="right"/>
              <w:rPr>
                <w:rFonts w:cs="Arial"/>
                <w:szCs w:val="20"/>
              </w:rPr>
            </w:pPr>
            <w:r w:rsidRPr="0087124E">
              <w:rPr>
                <w:rFonts w:cs="Arial"/>
                <w:szCs w:val="20"/>
              </w:rPr>
              <w:t>US</w:t>
            </w:r>
            <w:r w:rsidR="00D52115" w:rsidRPr="0087124E">
              <w:rPr>
                <w:rFonts w:cs="Arial"/>
                <w:szCs w:val="20"/>
              </w:rPr>
              <w:t>$</w:t>
            </w:r>
            <w:r w:rsidRPr="0087124E">
              <w:rPr>
                <w:rFonts w:cs="Arial"/>
                <w:szCs w:val="20"/>
              </w:rPr>
              <w:t xml:space="preserve"> </w:t>
            </w:r>
            <w:r w:rsidR="00721AF4" w:rsidRPr="0087124E">
              <w:rPr>
                <w:rFonts w:cs="Arial"/>
                <w:szCs w:val="20"/>
              </w:rPr>
              <w:t>300,000</w:t>
            </w:r>
            <w:r w:rsidR="00500E09" w:rsidRPr="0087124E">
              <w:rPr>
                <w:rFonts w:cs="Arial"/>
                <w:szCs w:val="20"/>
              </w:rPr>
              <w:t xml:space="preserve"> </w:t>
            </w:r>
          </w:p>
        </w:tc>
      </w:tr>
      <w:tr w:rsidR="0077088A" w:rsidRPr="0087124E" w14:paraId="7FEA8B7B" w14:textId="77777777" w:rsidTr="00480E28">
        <w:tc>
          <w:tcPr>
            <w:tcW w:w="4585" w:type="dxa"/>
            <w:gridSpan w:val="3"/>
            <w:shd w:val="clear" w:color="auto" w:fill="auto"/>
          </w:tcPr>
          <w:p w14:paraId="0D6728A3" w14:textId="77777777" w:rsidR="0077088A" w:rsidRPr="0087124E" w:rsidRDefault="0077088A" w:rsidP="000E077E">
            <w:pPr>
              <w:pStyle w:val="ListParagraph"/>
              <w:numPr>
                <w:ilvl w:val="0"/>
                <w:numId w:val="5"/>
              </w:numPr>
              <w:spacing w:before="60" w:after="60"/>
              <w:jc w:val="right"/>
              <w:rPr>
                <w:rFonts w:ascii="Calibri" w:hAnsi="Calibri" w:cs="Arial"/>
                <w:b/>
                <w:sz w:val="20"/>
                <w:szCs w:val="20"/>
              </w:rPr>
            </w:pPr>
            <w:r w:rsidRPr="0087124E">
              <w:rPr>
                <w:rFonts w:ascii="Calibri" w:hAnsi="Calibri" w:cs="Arial"/>
                <w:b/>
                <w:sz w:val="20"/>
                <w:szCs w:val="20"/>
                <w:lang w:eastAsia="zh-CN"/>
              </w:rPr>
              <w:t xml:space="preserve">Total </w:t>
            </w:r>
            <w:r w:rsidRPr="0087124E">
              <w:rPr>
                <w:rFonts w:ascii="Calibri" w:hAnsi="Calibri" w:cs="Arial"/>
                <w:b/>
                <w:sz w:val="20"/>
                <w:szCs w:val="20"/>
              </w:rPr>
              <w:t xml:space="preserve">Budget administered by UNDP </w:t>
            </w:r>
          </w:p>
        </w:tc>
        <w:tc>
          <w:tcPr>
            <w:tcW w:w="4770" w:type="dxa"/>
            <w:gridSpan w:val="3"/>
            <w:shd w:val="clear" w:color="auto" w:fill="auto"/>
          </w:tcPr>
          <w:p w14:paraId="498EA206" w14:textId="5BB3AE22" w:rsidR="0077088A" w:rsidRPr="0087124E" w:rsidRDefault="0077088A" w:rsidP="000E077E">
            <w:pPr>
              <w:spacing w:before="60"/>
              <w:ind w:right="3017"/>
              <w:jc w:val="right"/>
              <w:rPr>
                <w:rFonts w:cs="Arial"/>
                <w:b/>
                <w:szCs w:val="20"/>
              </w:rPr>
            </w:pPr>
            <w:r w:rsidRPr="0087124E">
              <w:rPr>
                <w:rFonts w:cs="Arial"/>
                <w:b/>
                <w:szCs w:val="20"/>
              </w:rPr>
              <w:t>US</w:t>
            </w:r>
            <w:r w:rsidR="00D52115" w:rsidRPr="0087124E">
              <w:rPr>
                <w:rFonts w:cs="Arial"/>
                <w:b/>
                <w:szCs w:val="20"/>
              </w:rPr>
              <w:t>$</w:t>
            </w:r>
            <w:r w:rsidR="00721AF4" w:rsidRPr="0087124E">
              <w:rPr>
                <w:rFonts w:cs="Arial"/>
                <w:b/>
                <w:szCs w:val="20"/>
              </w:rPr>
              <w:t xml:space="preserve"> 2,819,963</w:t>
            </w:r>
          </w:p>
        </w:tc>
      </w:tr>
      <w:tr w:rsidR="00A0162A" w:rsidRPr="0087124E" w14:paraId="6A1BED02" w14:textId="77777777" w:rsidTr="00480E28">
        <w:tc>
          <w:tcPr>
            <w:tcW w:w="9355" w:type="dxa"/>
            <w:gridSpan w:val="6"/>
            <w:shd w:val="clear" w:color="auto" w:fill="D9D9D9"/>
          </w:tcPr>
          <w:p w14:paraId="63F5DC93" w14:textId="77777777" w:rsidR="00A0162A" w:rsidRPr="0087124E" w:rsidRDefault="00A0162A" w:rsidP="000E077E">
            <w:pPr>
              <w:spacing w:before="60"/>
              <w:ind w:right="182"/>
              <w:jc w:val="left"/>
              <w:rPr>
                <w:rFonts w:cs="Arial"/>
                <w:b/>
                <w:szCs w:val="20"/>
              </w:rPr>
            </w:pPr>
            <w:r w:rsidRPr="0087124E">
              <w:rPr>
                <w:rFonts w:cs="Arial"/>
                <w:b/>
                <w:smallCaps/>
                <w:szCs w:val="20"/>
              </w:rPr>
              <w:t xml:space="preserve">Parallel co-financing </w:t>
            </w:r>
            <w:r w:rsidRPr="0087124E">
              <w:rPr>
                <w:rFonts w:cs="Arial"/>
                <w:smallCaps/>
                <w:szCs w:val="20"/>
              </w:rPr>
              <w:t>(</w:t>
            </w:r>
            <w:r w:rsidRPr="0087124E">
              <w:rPr>
                <w:rFonts w:cs="Arial"/>
                <w:i/>
                <w:szCs w:val="20"/>
              </w:rPr>
              <w:t xml:space="preserve">all other co-financing that is not cash co-financing administered by UNDP)  </w:t>
            </w:r>
          </w:p>
        </w:tc>
      </w:tr>
      <w:tr w:rsidR="0077088A" w:rsidRPr="0087124E" w14:paraId="298F83C9" w14:textId="77777777" w:rsidTr="00480E28">
        <w:trPr>
          <w:trHeight w:val="395"/>
        </w:trPr>
        <w:tc>
          <w:tcPr>
            <w:tcW w:w="4585" w:type="dxa"/>
            <w:gridSpan w:val="3"/>
            <w:shd w:val="clear" w:color="auto" w:fill="auto"/>
          </w:tcPr>
          <w:p w14:paraId="4C605E5C" w14:textId="77777777" w:rsidR="0077088A" w:rsidRPr="0087124E" w:rsidRDefault="0077088A" w:rsidP="000E077E">
            <w:pPr>
              <w:spacing w:before="60"/>
              <w:jc w:val="right"/>
              <w:rPr>
                <w:rFonts w:cs="Arial"/>
                <w:szCs w:val="20"/>
              </w:rPr>
            </w:pPr>
            <w:r w:rsidRPr="0087124E">
              <w:rPr>
                <w:rFonts w:cs="Arial"/>
                <w:szCs w:val="20"/>
              </w:rPr>
              <w:t xml:space="preserve">UNDP </w:t>
            </w:r>
          </w:p>
        </w:tc>
        <w:tc>
          <w:tcPr>
            <w:tcW w:w="4770" w:type="dxa"/>
            <w:gridSpan w:val="3"/>
            <w:shd w:val="clear" w:color="auto" w:fill="auto"/>
          </w:tcPr>
          <w:p w14:paraId="2810DA32" w14:textId="18250267" w:rsidR="0077088A" w:rsidRPr="0087124E" w:rsidRDefault="0077088A" w:rsidP="000E077E">
            <w:pPr>
              <w:spacing w:before="60"/>
              <w:ind w:right="3017"/>
              <w:jc w:val="right"/>
              <w:rPr>
                <w:rFonts w:cs="Arial"/>
                <w:szCs w:val="20"/>
              </w:rPr>
            </w:pPr>
            <w:r w:rsidRPr="0087124E">
              <w:rPr>
                <w:rFonts w:cs="Arial"/>
                <w:szCs w:val="20"/>
              </w:rPr>
              <w:t>US</w:t>
            </w:r>
            <w:r w:rsidR="00D52115" w:rsidRPr="0087124E">
              <w:rPr>
                <w:rFonts w:cs="Arial"/>
                <w:szCs w:val="20"/>
              </w:rPr>
              <w:t>$</w:t>
            </w:r>
            <w:r w:rsidR="003A066B" w:rsidRPr="0087124E">
              <w:rPr>
                <w:rFonts w:cs="Arial"/>
                <w:szCs w:val="20"/>
              </w:rPr>
              <w:t xml:space="preserve"> 4,</w:t>
            </w:r>
            <w:r w:rsidR="00BF56A7" w:rsidRPr="0087124E">
              <w:rPr>
                <w:rFonts w:cs="Arial"/>
                <w:szCs w:val="20"/>
              </w:rPr>
              <w:t>000</w:t>
            </w:r>
            <w:r w:rsidR="003A066B" w:rsidRPr="0087124E">
              <w:rPr>
                <w:rFonts w:cs="Arial"/>
                <w:szCs w:val="20"/>
              </w:rPr>
              <w:t>,000</w:t>
            </w:r>
          </w:p>
        </w:tc>
      </w:tr>
      <w:tr w:rsidR="0077088A" w:rsidRPr="0087124E" w14:paraId="02E0B4CC" w14:textId="77777777" w:rsidTr="00480E28">
        <w:trPr>
          <w:trHeight w:val="323"/>
        </w:trPr>
        <w:tc>
          <w:tcPr>
            <w:tcW w:w="4585" w:type="dxa"/>
            <w:gridSpan w:val="3"/>
            <w:shd w:val="clear" w:color="auto" w:fill="auto"/>
          </w:tcPr>
          <w:p w14:paraId="01BF84C6" w14:textId="77777777" w:rsidR="0077088A" w:rsidRPr="0087124E" w:rsidRDefault="003A066B" w:rsidP="000E077E">
            <w:pPr>
              <w:spacing w:before="60"/>
              <w:jc w:val="right"/>
              <w:rPr>
                <w:rFonts w:cs="Arial"/>
                <w:szCs w:val="20"/>
              </w:rPr>
            </w:pPr>
            <w:r w:rsidRPr="0087124E">
              <w:rPr>
                <w:rFonts w:cs="Arial"/>
                <w:szCs w:val="20"/>
              </w:rPr>
              <w:t>Ministry of Energy and Water Resources</w:t>
            </w:r>
          </w:p>
        </w:tc>
        <w:tc>
          <w:tcPr>
            <w:tcW w:w="4770" w:type="dxa"/>
            <w:gridSpan w:val="3"/>
            <w:shd w:val="clear" w:color="auto" w:fill="auto"/>
          </w:tcPr>
          <w:p w14:paraId="2B554FBC" w14:textId="5ED9D88C" w:rsidR="0077088A" w:rsidRPr="0087124E" w:rsidRDefault="0077088A" w:rsidP="000E077E">
            <w:pPr>
              <w:spacing w:before="60"/>
              <w:ind w:right="3017"/>
              <w:jc w:val="right"/>
              <w:rPr>
                <w:rFonts w:cs="Arial"/>
                <w:szCs w:val="20"/>
              </w:rPr>
            </w:pPr>
            <w:r w:rsidRPr="0087124E">
              <w:rPr>
                <w:rFonts w:cs="Arial"/>
                <w:szCs w:val="20"/>
              </w:rPr>
              <w:t>US</w:t>
            </w:r>
            <w:r w:rsidR="00D52115" w:rsidRPr="0087124E">
              <w:rPr>
                <w:rFonts w:cs="Arial"/>
                <w:szCs w:val="20"/>
              </w:rPr>
              <w:t>$</w:t>
            </w:r>
            <w:r w:rsidR="003A066B" w:rsidRPr="0087124E">
              <w:rPr>
                <w:rFonts w:cs="Arial"/>
                <w:szCs w:val="20"/>
              </w:rPr>
              <w:t xml:space="preserve"> 500,000</w:t>
            </w:r>
          </w:p>
        </w:tc>
      </w:tr>
      <w:tr w:rsidR="003A066B" w:rsidRPr="0087124E" w14:paraId="303418F5" w14:textId="77777777" w:rsidTr="00480E28">
        <w:trPr>
          <w:trHeight w:val="323"/>
        </w:trPr>
        <w:tc>
          <w:tcPr>
            <w:tcW w:w="4585" w:type="dxa"/>
            <w:gridSpan w:val="3"/>
            <w:shd w:val="clear" w:color="auto" w:fill="auto"/>
          </w:tcPr>
          <w:p w14:paraId="0184A3E5" w14:textId="77777777" w:rsidR="003A066B" w:rsidRPr="0087124E" w:rsidRDefault="003A066B" w:rsidP="000E077E">
            <w:pPr>
              <w:spacing w:before="60"/>
              <w:jc w:val="right"/>
              <w:rPr>
                <w:rFonts w:cs="Arial"/>
                <w:szCs w:val="20"/>
              </w:rPr>
            </w:pPr>
            <w:r w:rsidRPr="0087124E">
              <w:rPr>
                <w:rFonts w:cs="Arial"/>
                <w:szCs w:val="20"/>
              </w:rPr>
              <w:t>Ministry of Finance</w:t>
            </w:r>
          </w:p>
        </w:tc>
        <w:tc>
          <w:tcPr>
            <w:tcW w:w="4770" w:type="dxa"/>
            <w:gridSpan w:val="3"/>
            <w:shd w:val="clear" w:color="auto" w:fill="auto"/>
          </w:tcPr>
          <w:p w14:paraId="58903AFE" w14:textId="6655565D" w:rsidR="003A066B" w:rsidRPr="0087124E" w:rsidRDefault="003A066B" w:rsidP="000E077E">
            <w:pPr>
              <w:spacing w:before="60"/>
              <w:ind w:right="3017"/>
              <w:jc w:val="right"/>
              <w:rPr>
                <w:rFonts w:cs="Arial"/>
                <w:szCs w:val="20"/>
              </w:rPr>
            </w:pPr>
            <w:r w:rsidRPr="0087124E">
              <w:rPr>
                <w:rFonts w:cs="Arial"/>
                <w:szCs w:val="20"/>
              </w:rPr>
              <w:t>US</w:t>
            </w:r>
            <w:r w:rsidR="00D52115" w:rsidRPr="0087124E">
              <w:rPr>
                <w:rFonts w:cs="Arial"/>
                <w:szCs w:val="20"/>
              </w:rPr>
              <w:t>$</w:t>
            </w:r>
            <w:r w:rsidRPr="0087124E">
              <w:rPr>
                <w:rFonts w:cs="Arial"/>
                <w:szCs w:val="20"/>
              </w:rPr>
              <w:t xml:space="preserve"> 10,000,000</w:t>
            </w:r>
          </w:p>
        </w:tc>
      </w:tr>
      <w:tr w:rsidR="003A066B" w:rsidRPr="0087124E" w14:paraId="1CDC2C18" w14:textId="77777777" w:rsidTr="00480E28">
        <w:trPr>
          <w:trHeight w:val="323"/>
        </w:trPr>
        <w:tc>
          <w:tcPr>
            <w:tcW w:w="4585" w:type="dxa"/>
            <w:gridSpan w:val="3"/>
            <w:shd w:val="clear" w:color="auto" w:fill="auto"/>
          </w:tcPr>
          <w:p w14:paraId="59AE2AF2" w14:textId="77777777" w:rsidR="003A066B" w:rsidRPr="0087124E" w:rsidRDefault="003A066B" w:rsidP="000E077E">
            <w:pPr>
              <w:spacing w:before="60"/>
              <w:jc w:val="right"/>
              <w:rPr>
                <w:rFonts w:cs="Arial"/>
                <w:szCs w:val="20"/>
              </w:rPr>
            </w:pPr>
            <w:r w:rsidRPr="0087124E">
              <w:rPr>
                <w:rFonts w:cs="Arial"/>
                <w:szCs w:val="20"/>
              </w:rPr>
              <w:t>Pamir Energy Company</w:t>
            </w:r>
          </w:p>
        </w:tc>
        <w:tc>
          <w:tcPr>
            <w:tcW w:w="4770" w:type="dxa"/>
            <w:gridSpan w:val="3"/>
            <w:shd w:val="clear" w:color="auto" w:fill="auto"/>
          </w:tcPr>
          <w:p w14:paraId="09B26BBF" w14:textId="72DF1003" w:rsidR="003A066B" w:rsidRPr="0087124E" w:rsidRDefault="003A066B" w:rsidP="000E077E">
            <w:pPr>
              <w:spacing w:before="60"/>
              <w:ind w:right="3017"/>
              <w:jc w:val="right"/>
              <w:rPr>
                <w:rFonts w:cs="Arial"/>
                <w:szCs w:val="20"/>
              </w:rPr>
            </w:pPr>
            <w:r w:rsidRPr="0087124E">
              <w:rPr>
                <w:rFonts w:cs="Arial"/>
                <w:szCs w:val="20"/>
              </w:rPr>
              <w:t>US</w:t>
            </w:r>
            <w:r w:rsidR="00D52115" w:rsidRPr="0087124E">
              <w:rPr>
                <w:rFonts w:cs="Arial"/>
                <w:szCs w:val="20"/>
              </w:rPr>
              <w:t>$</w:t>
            </w:r>
            <w:r w:rsidRPr="0087124E">
              <w:rPr>
                <w:rFonts w:cs="Arial"/>
                <w:szCs w:val="20"/>
              </w:rPr>
              <w:t xml:space="preserve"> 5,000,000</w:t>
            </w:r>
          </w:p>
        </w:tc>
      </w:tr>
      <w:tr w:rsidR="003A066B" w:rsidRPr="0087124E" w14:paraId="64A1BD4D" w14:textId="77777777" w:rsidTr="00480E28">
        <w:trPr>
          <w:trHeight w:val="323"/>
        </w:trPr>
        <w:tc>
          <w:tcPr>
            <w:tcW w:w="4585" w:type="dxa"/>
            <w:gridSpan w:val="3"/>
            <w:shd w:val="clear" w:color="auto" w:fill="auto"/>
          </w:tcPr>
          <w:p w14:paraId="459466EA" w14:textId="77777777" w:rsidR="003A066B" w:rsidRPr="0087124E" w:rsidRDefault="003A066B" w:rsidP="000E077E">
            <w:pPr>
              <w:spacing w:before="60"/>
              <w:jc w:val="right"/>
              <w:rPr>
                <w:rFonts w:cs="Arial"/>
                <w:szCs w:val="20"/>
              </w:rPr>
            </w:pPr>
            <w:r w:rsidRPr="0087124E">
              <w:rPr>
                <w:rFonts w:cs="Arial"/>
                <w:szCs w:val="20"/>
              </w:rPr>
              <w:t>Micro Finance Institution “Arvand”</w:t>
            </w:r>
          </w:p>
        </w:tc>
        <w:tc>
          <w:tcPr>
            <w:tcW w:w="4770" w:type="dxa"/>
            <w:gridSpan w:val="3"/>
            <w:shd w:val="clear" w:color="auto" w:fill="auto"/>
          </w:tcPr>
          <w:p w14:paraId="693D02CF" w14:textId="7276484F" w:rsidR="003A066B" w:rsidRPr="0087124E" w:rsidRDefault="003A066B" w:rsidP="000E077E">
            <w:pPr>
              <w:spacing w:before="60"/>
              <w:ind w:right="3017"/>
              <w:jc w:val="right"/>
              <w:rPr>
                <w:rFonts w:cs="Arial"/>
                <w:szCs w:val="20"/>
              </w:rPr>
            </w:pPr>
            <w:r w:rsidRPr="0087124E">
              <w:rPr>
                <w:rFonts w:cs="Arial"/>
                <w:szCs w:val="20"/>
              </w:rPr>
              <w:t>US</w:t>
            </w:r>
            <w:r w:rsidR="00D52115" w:rsidRPr="0087124E">
              <w:rPr>
                <w:rFonts w:cs="Arial"/>
                <w:szCs w:val="20"/>
              </w:rPr>
              <w:t>$</w:t>
            </w:r>
            <w:r w:rsidRPr="0087124E">
              <w:rPr>
                <w:rFonts w:cs="Arial"/>
                <w:szCs w:val="20"/>
              </w:rPr>
              <w:t xml:space="preserve"> 1,500,000</w:t>
            </w:r>
          </w:p>
        </w:tc>
      </w:tr>
      <w:tr w:rsidR="003A066B" w:rsidRPr="0087124E" w14:paraId="646AAAEF" w14:textId="77777777" w:rsidTr="00480E28">
        <w:trPr>
          <w:trHeight w:val="323"/>
        </w:trPr>
        <w:tc>
          <w:tcPr>
            <w:tcW w:w="4585" w:type="dxa"/>
            <w:gridSpan w:val="3"/>
            <w:shd w:val="clear" w:color="auto" w:fill="auto"/>
          </w:tcPr>
          <w:p w14:paraId="2BE827B6" w14:textId="77777777" w:rsidR="003A066B" w:rsidRPr="0087124E" w:rsidRDefault="003A066B" w:rsidP="000E077E">
            <w:pPr>
              <w:spacing w:before="60"/>
              <w:jc w:val="right"/>
              <w:rPr>
                <w:rFonts w:cs="Arial"/>
                <w:szCs w:val="20"/>
              </w:rPr>
            </w:pPr>
            <w:r w:rsidRPr="0087124E">
              <w:rPr>
                <w:rFonts w:cs="Arial"/>
                <w:szCs w:val="20"/>
              </w:rPr>
              <w:t>MFIs “Sarvati Vakhsh” and “Mehnatobod”</w:t>
            </w:r>
          </w:p>
        </w:tc>
        <w:tc>
          <w:tcPr>
            <w:tcW w:w="4770" w:type="dxa"/>
            <w:gridSpan w:val="3"/>
            <w:shd w:val="clear" w:color="auto" w:fill="auto"/>
          </w:tcPr>
          <w:p w14:paraId="04484ACF" w14:textId="3EC0FD67" w:rsidR="003A066B" w:rsidRPr="0087124E" w:rsidRDefault="003A066B" w:rsidP="000E077E">
            <w:pPr>
              <w:spacing w:before="60"/>
              <w:ind w:right="3017"/>
              <w:jc w:val="right"/>
              <w:rPr>
                <w:rFonts w:cs="Arial"/>
                <w:szCs w:val="20"/>
              </w:rPr>
            </w:pPr>
            <w:r w:rsidRPr="0087124E">
              <w:rPr>
                <w:rFonts w:cs="Arial"/>
                <w:szCs w:val="20"/>
              </w:rPr>
              <w:t>US</w:t>
            </w:r>
            <w:r w:rsidR="00D52115" w:rsidRPr="0087124E">
              <w:rPr>
                <w:rFonts w:cs="Arial"/>
                <w:szCs w:val="20"/>
              </w:rPr>
              <w:t>$</w:t>
            </w:r>
            <w:r w:rsidRPr="0087124E">
              <w:rPr>
                <w:rFonts w:cs="Arial"/>
                <w:szCs w:val="20"/>
              </w:rPr>
              <w:t xml:space="preserve"> 350,000</w:t>
            </w:r>
          </w:p>
        </w:tc>
      </w:tr>
      <w:tr w:rsidR="003A066B" w:rsidRPr="0087124E" w14:paraId="79606520" w14:textId="77777777" w:rsidTr="00480E28">
        <w:trPr>
          <w:trHeight w:val="323"/>
        </w:trPr>
        <w:tc>
          <w:tcPr>
            <w:tcW w:w="4585" w:type="dxa"/>
            <w:gridSpan w:val="3"/>
            <w:shd w:val="clear" w:color="auto" w:fill="auto"/>
          </w:tcPr>
          <w:p w14:paraId="6B2C7474" w14:textId="77777777" w:rsidR="003A066B" w:rsidRPr="0087124E" w:rsidRDefault="003A066B" w:rsidP="000E077E">
            <w:pPr>
              <w:spacing w:before="60"/>
              <w:jc w:val="right"/>
              <w:rPr>
                <w:rFonts w:cs="Arial"/>
                <w:szCs w:val="20"/>
              </w:rPr>
            </w:pPr>
            <w:r w:rsidRPr="0087124E">
              <w:rPr>
                <w:rFonts w:cs="Arial"/>
                <w:szCs w:val="20"/>
              </w:rPr>
              <w:t>55Group Company</w:t>
            </w:r>
          </w:p>
        </w:tc>
        <w:tc>
          <w:tcPr>
            <w:tcW w:w="4770" w:type="dxa"/>
            <w:gridSpan w:val="3"/>
            <w:shd w:val="clear" w:color="auto" w:fill="auto"/>
          </w:tcPr>
          <w:p w14:paraId="237C79FB" w14:textId="0CC63841" w:rsidR="003A066B" w:rsidRPr="0087124E" w:rsidRDefault="003A066B" w:rsidP="000E077E">
            <w:pPr>
              <w:spacing w:before="60"/>
              <w:ind w:right="3017"/>
              <w:jc w:val="right"/>
              <w:rPr>
                <w:rFonts w:cs="Arial"/>
                <w:szCs w:val="20"/>
              </w:rPr>
            </w:pPr>
            <w:r w:rsidRPr="0087124E">
              <w:rPr>
                <w:rFonts w:cs="Arial"/>
                <w:szCs w:val="20"/>
              </w:rPr>
              <w:t>US</w:t>
            </w:r>
            <w:r w:rsidR="00D52115" w:rsidRPr="0087124E">
              <w:rPr>
                <w:rFonts w:cs="Arial"/>
                <w:szCs w:val="20"/>
              </w:rPr>
              <w:t>$</w:t>
            </w:r>
            <w:r w:rsidRPr="0087124E">
              <w:rPr>
                <w:rFonts w:cs="Arial"/>
                <w:szCs w:val="20"/>
              </w:rPr>
              <w:t xml:space="preserve"> 200,000</w:t>
            </w:r>
          </w:p>
        </w:tc>
      </w:tr>
      <w:tr w:rsidR="003A066B" w:rsidRPr="0087124E" w14:paraId="2AFEF4CF" w14:textId="77777777" w:rsidTr="00480E28">
        <w:trPr>
          <w:trHeight w:val="323"/>
        </w:trPr>
        <w:tc>
          <w:tcPr>
            <w:tcW w:w="4585" w:type="dxa"/>
            <w:gridSpan w:val="3"/>
            <w:shd w:val="clear" w:color="auto" w:fill="auto"/>
          </w:tcPr>
          <w:p w14:paraId="02147FC1" w14:textId="77777777" w:rsidR="003A066B" w:rsidRPr="0087124E" w:rsidRDefault="003A066B" w:rsidP="000E077E">
            <w:pPr>
              <w:spacing w:before="60"/>
              <w:jc w:val="right"/>
              <w:rPr>
                <w:rFonts w:cs="Arial"/>
                <w:szCs w:val="20"/>
              </w:rPr>
            </w:pPr>
            <w:r w:rsidRPr="0087124E">
              <w:rPr>
                <w:rFonts w:cs="Arial"/>
                <w:szCs w:val="20"/>
              </w:rPr>
              <w:t>OJSC “Systemavtomatika”</w:t>
            </w:r>
          </w:p>
        </w:tc>
        <w:tc>
          <w:tcPr>
            <w:tcW w:w="4770" w:type="dxa"/>
            <w:gridSpan w:val="3"/>
            <w:shd w:val="clear" w:color="auto" w:fill="auto"/>
          </w:tcPr>
          <w:p w14:paraId="6775BDCB" w14:textId="2B68D54E" w:rsidR="003A066B" w:rsidRPr="0087124E" w:rsidRDefault="003A066B" w:rsidP="000E077E">
            <w:pPr>
              <w:spacing w:before="60"/>
              <w:ind w:right="3017"/>
              <w:jc w:val="right"/>
              <w:rPr>
                <w:rFonts w:cs="Arial"/>
                <w:szCs w:val="20"/>
              </w:rPr>
            </w:pPr>
            <w:r w:rsidRPr="0087124E">
              <w:rPr>
                <w:rFonts w:cs="Arial"/>
                <w:szCs w:val="20"/>
              </w:rPr>
              <w:t>US</w:t>
            </w:r>
            <w:r w:rsidR="00D52115" w:rsidRPr="0087124E">
              <w:rPr>
                <w:rFonts w:cs="Arial"/>
                <w:szCs w:val="20"/>
              </w:rPr>
              <w:t>$</w:t>
            </w:r>
            <w:r w:rsidRPr="0087124E">
              <w:rPr>
                <w:rFonts w:cs="Arial"/>
                <w:szCs w:val="20"/>
              </w:rPr>
              <w:t xml:space="preserve"> 100,000</w:t>
            </w:r>
          </w:p>
        </w:tc>
      </w:tr>
      <w:tr w:rsidR="0077088A" w:rsidRPr="0087124E" w14:paraId="555E11CB" w14:textId="77777777" w:rsidTr="00480E28">
        <w:tc>
          <w:tcPr>
            <w:tcW w:w="4585" w:type="dxa"/>
            <w:gridSpan w:val="3"/>
            <w:shd w:val="clear" w:color="auto" w:fill="auto"/>
          </w:tcPr>
          <w:p w14:paraId="12026E70" w14:textId="77777777" w:rsidR="0077088A" w:rsidRPr="0087124E" w:rsidRDefault="0077088A" w:rsidP="000E077E">
            <w:pPr>
              <w:pStyle w:val="ListParagraph"/>
              <w:numPr>
                <w:ilvl w:val="0"/>
                <w:numId w:val="5"/>
              </w:numPr>
              <w:spacing w:before="60" w:after="60"/>
              <w:jc w:val="right"/>
              <w:rPr>
                <w:rFonts w:ascii="Calibri" w:hAnsi="Calibri" w:cs="Arial"/>
                <w:b/>
                <w:sz w:val="20"/>
                <w:szCs w:val="20"/>
              </w:rPr>
            </w:pPr>
            <w:r w:rsidRPr="0087124E">
              <w:rPr>
                <w:rFonts w:ascii="Calibri" w:hAnsi="Calibri" w:cs="Arial"/>
                <w:b/>
                <w:sz w:val="20"/>
                <w:szCs w:val="20"/>
              </w:rPr>
              <w:t>Total co-financing</w:t>
            </w:r>
          </w:p>
        </w:tc>
        <w:tc>
          <w:tcPr>
            <w:tcW w:w="4770" w:type="dxa"/>
            <w:gridSpan w:val="3"/>
            <w:shd w:val="clear" w:color="auto" w:fill="auto"/>
          </w:tcPr>
          <w:p w14:paraId="02536BE0" w14:textId="798ED71B" w:rsidR="0077088A" w:rsidRPr="0087124E" w:rsidRDefault="0077088A" w:rsidP="000E077E">
            <w:pPr>
              <w:spacing w:before="60"/>
              <w:ind w:right="3017"/>
              <w:jc w:val="right"/>
              <w:rPr>
                <w:rFonts w:cs="Arial"/>
                <w:b/>
                <w:szCs w:val="20"/>
              </w:rPr>
            </w:pPr>
            <w:r w:rsidRPr="0087124E">
              <w:rPr>
                <w:rFonts w:cs="Arial"/>
                <w:b/>
                <w:szCs w:val="20"/>
              </w:rPr>
              <w:t>US</w:t>
            </w:r>
            <w:r w:rsidR="00D52115" w:rsidRPr="0087124E">
              <w:rPr>
                <w:rFonts w:cs="Arial"/>
                <w:b/>
                <w:szCs w:val="20"/>
              </w:rPr>
              <w:t>$</w:t>
            </w:r>
            <w:r w:rsidR="003A066B" w:rsidRPr="0087124E">
              <w:rPr>
                <w:rFonts w:cs="Arial"/>
                <w:b/>
                <w:szCs w:val="20"/>
              </w:rPr>
              <w:t xml:space="preserve"> </w:t>
            </w:r>
            <w:r w:rsidR="004A64BE" w:rsidRPr="0087124E">
              <w:rPr>
                <w:rFonts w:cs="Arial"/>
                <w:b/>
                <w:szCs w:val="20"/>
              </w:rPr>
              <w:t>21,</w:t>
            </w:r>
            <w:r w:rsidR="00BF56A7" w:rsidRPr="0087124E">
              <w:rPr>
                <w:rFonts w:cs="Arial"/>
                <w:b/>
                <w:szCs w:val="20"/>
              </w:rPr>
              <w:t>6</w:t>
            </w:r>
            <w:r w:rsidR="004A64BE" w:rsidRPr="0087124E">
              <w:rPr>
                <w:rFonts w:cs="Arial"/>
                <w:b/>
                <w:szCs w:val="20"/>
              </w:rPr>
              <w:t>50,000</w:t>
            </w:r>
          </w:p>
        </w:tc>
      </w:tr>
      <w:tr w:rsidR="0077088A" w:rsidRPr="0087124E" w14:paraId="3A4F364A" w14:textId="77777777" w:rsidTr="00480E28">
        <w:tc>
          <w:tcPr>
            <w:tcW w:w="4585" w:type="dxa"/>
            <w:gridSpan w:val="3"/>
            <w:shd w:val="clear" w:color="auto" w:fill="auto"/>
          </w:tcPr>
          <w:p w14:paraId="14DD730A" w14:textId="1E9C68E4" w:rsidR="0077088A" w:rsidRPr="0087124E" w:rsidRDefault="0077088A" w:rsidP="000E077E">
            <w:pPr>
              <w:pStyle w:val="ListParagraph"/>
              <w:numPr>
                <w:ilvl w:val="0"/>
                <w:numId w:val="5"/>
              </w:numPr>
              <w:spacing w:before="60" w:after="60"/>
              <w:jc w:val="right"/>
              <w:rPr>
                <w:rFonts w:ascii="Calibri" w:hAnsi="Calibri" w:cs="Arial"/>
                <w:b/>
                <w:sz w:val="20"/>
                <w:szCs w:val="20"/>
              </w:rPr>
            </w:pPr>
            <w:r w:rsidRPr="0087124E">
              <w:rPr>
                <w:rFonts w:ascii="Calibri" w:hAnsi="Calibri" w:cs="Arial"/>
                <w:b/>
                <w:sz w:val="20"/>
                <w:szCs w:val="20"/>
                <w:lang w:eastAsia="zh-CN"/>
              </w:rPr>
              <w:t>Grand-</w:t>
            </w:r>
            <w:r w:rsidRPr="0087124E">
              <w:rPr>
                <w:rFonts w:ascii="Calibri" w:hAnsi="Calibri" w:cs="Arial"/>
                <w:b/>
                <w:sz w:val="20"/>
                <w:szCs w:val="20"/>
              </w:rPr>
              <w:t xml:space="preserve">Total Project </w:t>
            </w:r>
            <w:r w:rsidRPr="0087124E">
              <w:rPr>
                <w:rFonts w:ascii="Calibri" w:hAnsi="Calibri" w:cs="Arial"/>
                <w:b/>
                <w:sz w:val="20"/>
                <w:szCs w:val="20"/>
                <w:lang w:eastAsia="zh-CN"/>
              </w:rPr>
              <w:t>Financing (1)</w:t>
            </w:r>
            <w:r w:rsidR="00580A6C" w:rsidRPr="0087124E">
              <w:rPr>
                <w:rFonts w:ascii="Calibri" w:hAnsi="Calibri" w:cs="Arial"/>
                <w:b/>
                <w:sz w:val="20"/>
                <w:szCs w:val="20"/>
                <w:lang w:eastAsia="zh-CN"/>
              </w:rPr>
              <w:t xml:space="preserve"> </w:t>
            </w:r>
            <w:r w:rsidRPr="0087124E">
              <w:rPr>
                <w:rFonts w:ascii="Calibri" w:hAnsi="Calibri" w:cs="Arial"/>
                <w:b/>
                <w:sz w:val="20"/>
                <w:szCs w:val="20"/>
                <w:lang w:eastAsia="zh-CN"/>
              </w:rPr>
              <w:t>+</w:t>
            </w:r>
            <w:r w:rsidR="00580A6C" w:rsidRPr="0087124E">
              <w:rPr>
                <w:rFonts w:ascii="Calibri" w:hAnsi="Calibri" w:cs="Arial"/>
                <w:b/>
                <w:sz w:val="20"/>
                <w:szCs w:val="20"/>
                <w:lang w:eastAsia="zh-CN"/>
              </w:rPr>
              <w:t xml:space="preserve"> </w:t>
            </w:r>
            <w:r w:rsidRPr="0087124E">
              <w:rPr>
                <w:rFonts w:ascii="Calibri" w:hAnsi="Calibri" w:cs="Arial"/>
                <w:b/>
                <w:sz w:val="20"/>
                <w:szCs w:val="20"/>
                <w:lang w:eastAsia="zh-CN"/>
              </w:rPr>
              <w:t>(2)</w:t>
            </w:r>
          </w:p>
        </w:tc>
        <w:tc>
          <w:tcPr>
            <w:tcW w:w="4770" w:type="dxa"/>
            <w:gridSpan w:val="3"/>
            <w:shd w:val="clear" w:color="auto" w:fill="auto"/>
          </w:tcPr>
          <w:p w14:paraId="0E930C65" w14:textId="4891DCB2" w:rsidR="0077088A" w:rsidRPr="0087124E" w:rsidRDefault="0077088A" w:rsidP="000E077E">
            <w:pPr>
              <w:spacing w:before="60"/>
              <w:ind w:right="3017"/>
              <w:jc w:val="right"/>
              <w:rPr>
                <w:rFonts w:cs="Arial"/>
                <w:b/>
                <w:szCs w:val="20"/>
              </w:rPr>
            </w:pPr>
            <w:r w:rsidRPr="0087124E">
              <w:rPr>
                <w:rFonts w:cs="Arial"/>
                <w:b/>
                <w:szCs w:val="20"/>
              </w:rPr>
              <w:t>US</w:t>
            </w:r>
            <w:r w:rsidR="00D52115" w:rsidRPr="0087124E">
              <w:rPr>
                <w:rFonts w:cs="Arial"/>
                <w:b/>
                <w:szCs w:val="20"/>
              </w:rPr>
              <w:t>$</w:t>
            </w:r>
            <w:r w:rsidR="004A64BE" w:rsidRPr="0087124E">
              <w:rPr>
                <w:rFonts w:cs="Arial"/>
                <w:b/>
                <w:szCs w:val="20"/>
              </w:rPr>
              <w:t xml:space="preserve"> 24,</w:t>
            </w:r>
            <w:r w:rsidR="00BF56A7" w:rsidRPr="0087124E">
              <w:rPr>
                <w:rFonts w:cs="Arial"/>
                <w:b/>
                <w:szCs w:val="20"/>
              </w:rPr>
              <w:t>4</w:t>
            </w:r>
            <w:r w:rsidR="004A64BE" w:rsidRPr="0087124E">
              <w:rPr>
                <w:rFonts w:cs="Arial"/>
                <w:b/>
                <w:szCs w:val="20"/>
              </w:rPr>
              <w:t>69,963</w:t>
            </w:r>
          </w:p>
        </w:tc>
      </w:tr>
      <w:tr w:rsidR="0077088A" w:rsidRPr="0087124E" w14:paraId="0C426FA0" w14:textId="77777777" w:rsidTr="000E077E">
        <w:trPr>
          <w:trHeight w:val="255"/>
        </w:trPr>
        <w:tc>
          <w:tcPr>
            <w:tcW w:w="9355" w:type="dxa"/>
            <w:gridSpan w:val="6"/>
            <w:shd w:val="clear" w:color="auto" w:fill="BFBFBF"/>
          </w:tcPr>
          <w:p w14:paraId="0BE2862F" w14:textId="77777777" w:rsidR="0077088A" w:rsidRPr="0087124E" w:rsidRDefault="0077088A" w:rsidP="000E077E">
            <w:pPr>
              <w:spacing w:before="60"/>
              <w:ind w:right="182"/>
              <w:jc w:val="left"/>
              <w:rPr>
                <w:rFonts w:cs="Arial"/>
                <w:b/>
                <w:smallCaps/>
                <w:szCs w:val="20"/>
              </w:rPr>
            </w:pPr>
            <w:r w:rsidRPr="0087124E">
              <w:rPr>
                <w:rFonts w:cs="Arial"/>
                <w:b/>
                <w:smallCaps/>
                <w:szCs w:val="20"/>
              </w:rPr>
              <w:t>Signatures</w:t>
            </w:r>
          </w:p>
        </w:tc>
      </w:tr>
      <w:tr w:rsidR="0077088A" w:rsidRPr="0087124E" w14:paraId="54AE98D4" w14:textId="77777777" w:rsidTr="00480E28">
        <w:tc>
          <w:tcPr>
            <w:tcW w:w="4135" w:type="dxa"/>
            <w:gridSpan w:val="2"/>
            <w:shd w:val="clear" w:color="auto" w:fill="auto"/>
          </w:tcPr>
          <w:p w14:paraId="6BC10997" w14:textId="77777777" w:rsidR="0077088A" w:rsidRPr="0087124E" w:rsidRDefault="0077088A" w:rsidP="0003763F">
            <w:pPr>
              <w:spacing w:after="240"/>
              <w:jc w:val="left"/>
              <w:rPr>
                <w:rFonts w:cs="Arial"/>
                <w:szCs w:val="20"/>
              </w:rPr>
            </w:pPr>
            <w:r w:rsidRPr="0087124E">
              <w:rPr>
                <w:rFonts w:cs="Arial"/>
                <w:b/>
                <w:szCs w:val="20"/>
              </w:rPr>
              <w:t xml:space="preserve">Signature:  </w:t>
            </w:r>
            <w:r w:rsidR="00A21F3D" w:rsidRPr="0087124E">
              <w:rPr>
                <w:rFonts w:cs="Arial"/>
                <w:szCs w:val="20"/>
              </w:rPr>
              <w:t>print name below</w:t>
            </w:r>
          </w:p>
          <w:p w14:paraId="6799D619" w14:textId="77777777" w:rsidR="00A21F3D" w:rsidRPr="0087124E" w:rsidRDefault="00A21F3D" w:rsidP="0003763F">
            <w:pPr>
              <w:spacing w:after="240"/>
              <w:jc w:val="left"/>
              <w:rPr>
                <w:rFonts w:cs="Arial"/>
                <w:b/>
                <w:szCs w:val="20"/>
              </w:rPr>
            </w:pPr>
          </w:p>
        </w:tc>
        <w:tc>
          <w:tcPr>
            <w:tcW w:w="1620" w:type="dxa"/>
            <w:gridSpan w:val="2"/>
            <w:shd w:val="clear" w:color="auto" w:fill="auto"/>
          </w:tcPr>
          <w:p w14:paraId="13B75AD2" w14:textId="77777777" w:rsidR="0077088A" w:rsidRPr="0087124E" w:rsidRDefault="0077088A" w:rsidP="0003763F">
            <w:pPr>
              <w:spacing w:after="240"/>
              <w:jc w:val="left"/>
              <w:rPr>
                <w:rFonts w:cs="Arial"/>
                <w:b/>
                <w:szCs w:val="20"/>
              </w:rPr>
            </w:pPr>
            <w:r w:rsidRPr="0087124E">
              <w:rPr>
                <w:rFonts w:cs="Arial"/>
                <w:b/>
                <w:szCs w:val="20"/>
              </w:rPr>
              <w:t>Agreed by Government</w:t>
            </w:r>
          </w:p>
        </w:tc>
        <w:tc>
          <w:tcPr>
            <w:tcW w:w="3600" w:type="dxa"/>
            <w:gridSpan w:val="2"/>
            <w:shd w:val="clear" w:color="auto" w:fill="auto"/>
          </w:tcPr>
          <w:p w14:paraId="7C23E6AE" w14:textId="77777777" w:rsidR="0077088A" w:rsidRPr="0087124E" w:rsidRDefault="0077088A" w:rsidP="0003763F">
            <w:pPr>
              <w:spacing w:after="240"/>
              <w:jc w:val="left"/>
              <w:rPr>
                <w:rFonts w:cs="Arial"/>
                <w:b/>
                <w:szCs w:val="20"/>
              </w:rPr>
            </w:pPr>
            <w:r w:rsidRPr="0087124E">
              <w:rPr>
                <w:rFonts w:cs="Arial"/>
                <w:b/>
                <w:szCs w:val="20"/>
              </w:rPr>
              <w:t>Date/Month/Year:</w:t>
            </w:r>
          </w:p>
          <w:p w14:paraId="08558A7D" w14:textId="77777777" w:rsidR="0077088A" w:rsidRPr="0087124E" w:rsidRDefault="0077088A" w:rsidP="0003763F">
            <w:pPr>
              <w:spacing w:after="240"/>
              <w:jc w:val="left"/>
              <w:rPr>
                <w:rFonts w:cs="Arial"/>
                <w:szCs w:val="20"/>
              </w:rPr>
            </w:pPr>
          </w:p>
        </w:tc>
      </w:tr>
      <w:tr w:rsidR="0077088A" w:rsidRPr="0087124E" w14:paraId="0D007F3E" w14:textId="77777777" w:rsidTr="00480E28">
        <w:tc>
          <w:tcPr>
            <w:tcW w:w="4135" w:type="dxa"/>
            <w:gridSpan w:val="2"/>
            <w:shd w:val="clear" w:color="auto" w:fill="auto"/>
          </w:tcPr>
          <w:p w14:paraId="4929D86E" w14:textId="77777777" w:rsidR="00A21F3D" w:rsidRPr="0087124E" w:rsidRDefault="0077088A" w:rsidP="00A21F3D">
            <w:pPr>
              <w:spacing w:after="240"/>
              <w:jc w:val="left"/>
              <w:rPr>
                <w:rFonts w:cs="Arial"/>
                <w:szCs w:val="20"/>
              </w:rPr>
            </w:pPr>
            <w:r w:rsidRPr="0087124E">
              <w:rPr>
                <w:rFonts w:cs="Arial"/>
                <w:b/>
                <w:szCs w:val="20"/>
              </w:rPr>
              <w:t xml:space="preserve">Signature:  </w:t>
            </w:r>
            <w:r w:rsidR="00A21F3D" w:rsidRPr="0087124E">
              <w:rPr>
                <w:rFonts w:cs="Arial"/>
                <w:szCs w:val="20"/>
              </w:rPr>
              <w:t>print name below</w:t>
            </w:r>
          </w:p>
          <w:p w14:paraId="6560BE83" w14:textId="77777777" w:rsidR="0077088A" w:rsidRPr="0087124E" w:rsidRDefault="0077088A" w:rsidP="0003763F">
            <w:pPr>
              <w:spacing w:after="240"/>
              <w:jc w:val="left"/>
              <w:rPr>
                <w:rFonts w:cs="Arial"/>
                <w:b/>
                <w:szCs w:val="20"/>
              </w:rPr>
            </w:pPr>
          </w:p>
        </w:tc>
        <w:tc>
          <w:tcPr>
            <w:tcW w:w="1620" w:type="dxa"/>
            <w:gridSpan w:val="2"/>
            <w:shd w:val="clear" w:color="auto" w:fill="auto"/>
          </w:tcPr>
          <w:p w14:paraId="4B799D87" w14:textId="77777777" w:rsidR="0077088A" w:rsidRPr="0087124E" w:rsidRDefault="0077088A" w:rsidP="0003763F">
            <w:pPr>
              <w:spacing w:after="240"/>
              <w:jc w:val="left"/>
              <w:rPr>
                <w:rFonts w:cs="Arial"/>
                <w:b/>
                <w:szCs w:val="20"/>
              </w:rPr>
            </w:pPr>
            <w:r w:rsidRPr="0087124E">
              <w:rPr>
                <w:rFonts w:cs="Arial"/>
                <w:b/>
                <w:szCs w:val="20"/>
              </w:rPr>
              <w:t>Agreed by UNDP</w:t>
            </w:r>
          </w:p>
        </w:tc>
        <w:tc>
          <w:tcPr>
            <w:tcW w:w="3600" w:type="dxa"/>
            <w:gridSpan w:val="2"/>
            <w:shd w:val="clear" w:color="auto" w:fill="auto"/>
          </w:tcPr>
          <w:p w14:paraId="139D1A23" w14:textId="77777777" w:rsidR="0077088A" w:rsidRPr="0087124E" w:rsidRDefault="0077088A" w:rsidP="0003763F">
            <w:pPr>
              <w:spacing w:after="240"/>
              <w:jc w:val="left"/>
              <w:rPr>
                <w:rFonts w:cs="Arial"/>
                <w:b/>
                <w:szCs w:val="20"/>
              </w:rPr>
            </w:pPr>
            <w:r w:rsidRPr="0087124E">
              <w:rPr>
                <w:rFonts w:cs="Arial"/>
                <w:b/>
                <w:szCs w:val="20"/>
              </w:rPr>
              <w:t>Date/Month/Year:</w:t>
            </w:r>
          </w:p>
        </w:tc>
      </w:tr>
    </w:tbl>
    <w:p w14:paraId="671E2EC9" w14:textId="77777777" w:rsidR="00D64EA4" w:rsidRPr="0087124E" w:rsidRDefault="00D64EA4" w:rsidP="00235AE4">
      <w:pPr>
        <w:spacing w:after="240"/>
        <w:jc w:val="left"/>
        <w:rPr>
          <w:rFonts w:cs="Arial"/>
          <w:b/>
          <w:szCs w:val="20"/>
        </w:rPr>
      </w:pPr>
    </w:p>
    <w:p w14:paraId="0BF5B6E1" w14:textId="77777777" w:rsidR="001F6E52" w:rsidRPr="0087124E" w:rsidRDefault="001F6E52">
      <w:pPr>
        <w:spacing w:after="0"/>
        <w:jc w:val="left"/>
        <w:rPr>
          <w:rFonts w:eastAsia="Times New Roman"/>
          <w:szCs w:val="22"/>
        </w:rPr>
      </w:pPr>
      <w:r w:rsidRPr="0087124E">
        <w:rPr>
          <w:rFonts w:eastAsia="Times New Roman"/>
          <w:b/>
          <w:bCs/>
          <w:szCs w:val="22"/>
        </w:rPr>
        <w:br w:type="page"/>
      </w:r>
    </w:p>
    <w:p w14:paraId="6C7591C1" w14:textId="77777777" w:rsidR="00D64EA4" w:rsidRPr="0087124E" w:rsidRDefault="00D64EA4" w:rsidP="0073518C">
      <w:pPr>
        <w:pStyle w:val="Heading1"/>
        <w:rPr>
          <w:rFonts w:ascii="Calibri" w:hAnsi="Calibri"/>
        </w:rPr>
      </w:pPr>
      <w:bookmarkStart w:id="2" w:name="_Toc492632537"/>
      <w:r w:rsidRPr="0087124E">
        <w:rPr>
          <w:rFonts w:ascii="Calibri" w:hAnsi="Calibri"/>
        </w:rPr>
        <w:lastRenderedPageBreak/>
        <w:t>Table of Contents</w:t>
      </w:r>
      <w:bookmarkEnd w:id="2"/>
    </w:p>
    <w:p w14:paraId="756585E8" w14:textId="77777777" w:rsidR="00A0162A" w:rsidRPr="0087124E" w:rsidRDefault="00D64EA4">
      <w:pPr>
        <w:pStyle w:val="TOC1"/>
        <w:rPr>
          <w:rFonts w:asciiTheme="minorHAnsi" w:eastAsiaTheme="minorEastAsia" w:hAnsiTheme="minorHAnsi" w:cstheme="minorBidi"/>
          <w:noProof/>
          <w:sz w:val="24"/>
        </w:rPr>
      </w:pPr>
      <w:r w:rsidRPr="0087124E">
        <w:rPr>
          <w:szCs w:val="20"/>
        </w:rPr>
        <w:fldChar w:fldCharType="begin"/>
      </w:r>
      <w:r w:rsidRPr="0087124E">
        <w:rPr>
          <w:szCs w:val="20"/>
        </w:rPr>
        <w:instrText xml:space="preserve"> TOC \o "1-3" \h \z \u </w:instrText>
      </w:r>
      <w:r w:rsidRPr="0087124E">
        <w:rPr>
          <w:szCs w:val="20"/>
        </w:rPr>
        <w:fldChar w:fldCharType="separate"/>
      </w:r>
      <w:hyperlink w:anchor="_Toc492632537" w:history="1">
        <w:r w:rsidR="00A0162A" w:rsidRPr="0087124E">
          <w:rPr>
            <w:rStyle w:val="Hyperlink"/>
            <w:noProof/>
          </w:rPr>
          <w:t>I.</w:t>
        </w:r>
        <w:r w:rsidR="00A0162A" w:rsidRPr="0087124E">
          <w:rPr>
            <w:rFonts w:asciiTheme="minorHAnsi" w:eastAsiaTheme="minorEastAsia" w:hAnsiTheme="minorHAnsi" w:cstheme="minorBidi"/>
            <w:noProof/>
            <w:sz w:val="24"/>
          </w:rPr>
          <w:tab/>
        </w:r>
        <w:r w:rsidR="00A0162A" w:rsidRPr="0087124E">
          <w:rPr>
            <w:rStyle w:val="Hyperlink"/>
            <w:noProof/>
          </w:rPr>
          <w:t>Table of Contents</w:t>
        </w:r>
        <w:r w:rsidR="00A0162A" w:rsidRPr="0087124E">
          <w:rPr>
            <w:noProof/>
            <w:webHidden/>
          </w:rPr>
          <w:tab/>
        </w:r>
        <w:r w:rsidR="00A0162A" w:rsidRPr="0087124E">
          <w:rPr>
            <w:noProof/>
            <w:webHidden/>
          </w:rPr>
          <w:fldChar w:fldCharType="begin"/>
        </w:r>
        <w:r w:rsidR="00A0162A" w:rsidRPr="0087124E">
          <w:rPr>
            <w:noProof/>
            <w:webHidden/>
          </w:rPr>
          <w:instrText xml:space="preserve"> PAGEREF _Toc492632537 \h </w:instrText>
        </w:r>
        <w:r w:rsidR="00A0162A" w:rsidRPr="0087124E">
          <w:rPr>
            <w:noProof/>
            <w:webHidden/>
          </w:rPr>
        </w:r>
        <w:r w:rsidR="00A0162A" w:rsidRPr="0087124E">
          <w:rPr>
            <w:noProof/>
            <w:webHidden/>
          </w:rPr>
          <w:fldChar w:fldCharType="separate"/>
        </w:r>
        <w:r w:rsidR="00791351">
          <w:rPr>
            <w:noProof/>
            <w:webHidden/>
          </w:rPr>
          <w:t>3</w:t>
        </w:r>
        <w:r w:rsidR="00A0162A" w:rsidRPr="0087124E">
          <w:rPr>
            <w:noProof/>
            <w:webHidden/>
          </w:rPr>
          <w:fldChar w:fldCharType="end"/>
        </w:r>
      </w:hyperlink>
    </w:p>
    <w:p w14:paraId="52CF0B98" w14:textId="77777777" w:rsidR="00A0162A" w:rsidRPr="0087124E" w:rsidRDefault="00AF5E90">
      <w:pPr>
        <w:pStyle w:val="TOC1"/>
        <w:rPr>
          <w:rFonts w:asciiTheme="minorHAnsi" w:eastAsiaTheme="minorEastAsia" w:hAnsiTheme="minorHAnsi" w:cstheme="minorBidi"/>
          <w:noProof/>
          <w:sz w:val="24"/>
        </w:rPr>
      </w:pPr>
      <w:hyperlink w:anchor="_Toc492632538" w:history="1">
        <w:r w:rsidR="00A0162A" w:rsidRPr="0087124E">
          <w:rPr>
            <w:rStyle w:val="Hyperlink"/>
            <w:noProof/>
          </w:rPr>
          <w:t>II.</w:t>
        </w:r>
        <w:r w:rsidR="00A0162A" w:rsidRPr="0087124E">
          <w:rPr>
            <w:rFonts w:asciiTheme="minorHAnsi" w:eastAsiaTheme="minorEastAsia" w:hAnsiTheme="minorHAnsi" w:cstheme="minorBidi"/>
            <w:noProof/>
            <w:sz w:val="24"/>
          </w:rPr>
          <w:tab/>
        </w:r>
        <w:r w:rsidR="00A0162A" w:rsidRPr="0087124E">
          <w:rPr>
            <w:rStyle w:val="Hyperlink"/>
            <w:noProof/>
          </w:rPr>
          <w:t>Development Challenge</w:t>
        </w:r>
        <w:r w:rsidR="00A0162A" w:rsidRPr="0087124E">
          <w:rPr>
            <w:noProof/>
            <w:webHidden/>
          </w:rPr>
          <w:tab/>
        </w:r>
        <w:r w:rsidR="00A0162A" w:rsidRPr="0087124E">
          <w:rPr>
            <w:noProof/>
            <w:webHidden/>
          </w:rPr>
          <w:fldChar w:fldCharType="begin"/>
        </w:r>
        <w:r w:rsidR="00A0162A" w:rsidRPr="0087124E">
          <w:rPr>
            <w:noProof/>
            <w:webHidden/>
          </w:rPr>
          <w:instrText xml:space="preserve"> PAGEREF _Toc492632538 \h </w:instrText>
        </w:r>
        <w:r w:rsidR="00A0162A" w:rsidRPr="0087124E">
          <w:rPr>
            <w:noProof/>
            <w:webHidden/>
          </w:rPr>
        </w:r>
        <w:r w:rsidR="00A0162A" w:rsidRPr="0087124E">
          <w:rPr>
            <w:noProof/>
            <w:webHidden/>
          </w:rPr>
          <w:fldChar w:fldCharType="separate"/>
        </w:r>
        <w:r w:rsidR="00791351">
          <w:rPr>
            <w:noProof/>
            <w:webHidden/>
          </w:rPr>
          <w:t>7</w:t>
        </w:r>
        <w:r w:rsidR="00A0162A" w:rsidRPr="0087124E">
          <w:rPr>
            <w:noProof/>
            <w:webHidden/>
          </w:rPr>
          <w:fldChar w:fldCharType="end"/>
        </w:r>
      </w:hyperlink>
    </w:p>
    <w:p w14:paraId="6BFC98DD" w14:textId="77777777" w:rsidR="00A0162A" w:rsidRPr="0087124E" w:rsidRDefault="00AF5E90">
      <w:pPr>
        <w:pStyle w:val="TOC1"/>
        <w:rPr>
          <w:rFonts w:asciiTheme="minorHAnsi" w:eastAsiaTheme="minorEastAsia" w:hAnsiTheme="minorHAnsi" w:cstheme="minorBidi"/>
          <w:noProof/>
          <w:sz w:val="24"/>
        </w:rPr>
      </w:pPr>
      <w:hyperlink w:anchor="_Toc492632539" w:history="1">
        <w:r w:rsidR="00A0162A" w:rsidRPr="0087124E">
          <w:rPr>
            <w:rStyle w:val="Hyperlink"/>
            <w:noProof/>
          </w:rPr>
          <w:t>III.</w:t>
        </w:r>
        <w:r w:rsidR="00A0162A" w:rsidRPr="0087124E">
          <w:rPr>
            <w:rFonts w:asciiTheme="minorHAnsi" w:eastAsiaTheme="minorEastAsia" w:hAnsiTheme="minorHAnsi" w:cstheme="minorBidi"/>
            <w:noProof/>
            <w:sz w:val="24"/>
          </w:rPr>
          <w:tab/>
        </w:r>
        <w:r w:rsidR="00A0162A" w:rsidRPr="0087124E">
          <w:rPr>
            <w:rStyle w:val="Hyperlink"/>
            <w:noProof/>
          </w:rPr>
          <w:t>Strategy</w:t>
        </w:r>
        <w:r w:rsidR="00A0162A" w:rsidRPr="0087124E">
          <w:rPr>
            <w:noProof/>
            <w:webHidden/>
          </w:rPr>
          <w:tab/>
        </w:r>
        <w:r w:rsidR="00A0162A" w:rsidRPr="0087124E">
          <w:rPr>
            <w:noProof/>
            <w:webHidden/>
          </w:rPr>
          <w:fldChar w:fldCharType="begin"/>
        </w:r>
        <w:r w:rsidR="00A0162A" w:rsidRPr="0087124E">
          <w:rPr>
            <w:noProof/>
            <w:webHidden/>
          </w:rPr>
          <w:instrText xml:space="preserve"> PAGEREF _Toc492632539 \h </w:instrText>
        </w:r>
        <w:r w:rsidR="00A0162A" w:rsidRPr="0087124E">
          <w:rPr>
            <w:noProof/>
            <w:webHidden/>
          </w:rPr>
        </w:r>
        <w:r w:rsidR="00A0162A" w:rsidRPr="0087124E">
          <w:rPr>
            <w:noProof/>
            <w:webHidden/>
          </w:rPr>
          <w:fldChar w:fldCharType="separate"/>
        </w:r>
        <w:r w:rsidR="00791351">
          <w:rPr>
            <w:noProof/>
            <w:webHidden/>
          </w:rPr>
          <w:t>18</w:t>
        </w:r>
        <w:r w:rsidR="00A0162A" w:rsidRPr="0087124E">
          <w:rPr>
            <w:noProof/>
            <w:webHidden/>
          </w:rPr>
          <w:fldChar w:fldCharType="end"/>
        </w:r>
      </w:hyperlink>
    </w:p>
    <w:p w14:paraId="54813D89" w14:textId="77777777" w:rsidR="00A0162A" w:rsidRPr="0087124E" w:rsidRDefault="00AF5E90">
      <w:pPr>
        <w:pStyle w:val="TOC1"/>
        <w:rPr>
          <w:rFonts w:asciiTheme="minorHAnsi" w:eastAsiaTheme="minorEastAsia" w:hAnsiTheme="minorHAnsi" w:cstheme="minorBidi"/>
          <w:noProof/>
          <w:sz w:val="24"/>
        </w:rPr>
      </w:pPr>
      <w:hyperlink w:anchor="_Toc492632540" w:history="1">
        <w:r w:rsidR="00A0162A" w:rsidRPr="0087124E">
          <w:rPr>
            <w:rStyle w:val="Hyperlink"/>
            <w:noProof/>
          </w:rPr>
          <w:t>IV.</w:t>
        </w:r>
        <w:r w:rsidR="00A0162A" w:rsidRPr="0087124E">
          <w:rPr>
            <w:rFonts w:asciiTheme="minorHAnsi" w:eastAsiaTheme="minorEastAsia" w:hAnsiTheme="minorHAnsi" w:cstheme="minorBidi"/>
            <w:noProof/>
            <w:sz w:val="24"/>
          </w:rPr>
          <w:tab/>
        </w:r>
        <w:r w:rsidR="00A0162A" w:rsidRPr="0087124E">
          <w:rPr>
            <w:rStyle w:val="Hyperlink"/>
            <w:noProof/>
          </w:rPr>
          <w:t>Results and Partnerships</w:t>
        </w:r>
        <w:r w:rsidR="00A0162A" w:rsidRPr="0087124E">
          <w:rPr>
            <w:noProof/>
            <w:webHidden/>
          </w:rPr>
          <w:tab/>
        </w:r>
        <w:r w:rsidR="00A0162A" w:rsidRPr="0087124E">
          <w:rPr>
            <w:noProof/>
            <w:webHidden/>
          </w:rPr>
          <w:fldChar w:fldCharType="begin"/>
        </w:r>
        <w:r w:rsidR="00A0162A" w:rsidRPr="0087124E">
          <w:rPr>
            <w:noProof/>
            <w:webHidden/>
          </w:rPr>
          <w:instrText xml:space="preserve"> PAGEREF _Toc492632540 \h </w:instrText>
        </w:r>
        <w:r w:rsidR="00A0162A" w:rsidRPr="0087124E">
          <w:rPr>
            <w:noProof/>
            <w:webHidden/>
          </w:rPr>
        </w:r>
        <w:r w:rsidR="00A0162A" w:rsidRPr="0087124E">
          <w:rPr>
            <w:noProof/>
            <w:webHidden/>
          </w:rPr>
          <w:fldChar w:fldCharType="separate"/>
        </w:r>
        <w:r w:rsidR="00791351">
          <w:rPr>
            <w:noProof/>
            <w:webHidden/>
          </w:rPr>
          <w:t>22</w:t>
        </w:r>
        <w:r w:rsidR="00A0162A" w:rsidRPr="0087124E">
          <w:rPr>
            <w:noProof/>
            <w:webHidden/>
          </w:rPr>
          <w:fldChar w:fldCharType="end"/>
        </w:r>
      </w:hyperlink>
    </w:p>
    <w:p w14:paraId="7D22964B" w14:textId="77777777" w:rsidR="00A0162A" w:rsidRPr="0087124E" w:rsidRDefault="00AF5E90">
      <w:pPr>
        <w:pStyle w:val="TOC1"/>
        <w:rPr>
          <w:rFonts w:asciiTheme="minorHAnsi" w:eastAsiaTheme="minorEastAsia" w:hAnsiTheme="minorHAnsi" w:cstheme="minorBidi"/>
          <w:noProof/>
          <w:sz w:val="24"/>
        </w:rPr>
      </w:pPr>
      <w:hyperlink w:anchor="_Toc492632541" w:history="1">
        <w:r w:rsidR="00A0162A" w:rsidRPr="0087124E">
          <w:rPr>
            <w:rStyle w:val="Hyperlink"/>
            <w:noProof/>
          </w:rPr>
          <w:t>V.</w:t>
        </w:r>
        <w:r w:rsidR="00A0162A" w:rsidRPr="0087124E">
          <w:rPr>
            <w:rFonts w:asciiTheme="minorHAnsi" w:eastAsiaTheme="minorEastAsia" w:hAnsiTheme="minorHAnsi" w:cstheme="minorBidi"/>
            <w:noProof/>
            <w:sz w:val="24"/>
          </w:rPr>
          <w:tab/>
        </w:r>
        <w:r w:rsidR="00A0162A" w:rsidRPr="0087124E">
          <w:rPr>
            <w:rStyle w:val="Hyperlink"/>
            <w:noProof/>
          </w:rPr>
          <w:t>Feasibility</w:t>
        </w:r>
        <w:r w:rsidR="00A0162A" w:rsidRPr="0087124E">
          <w:rPr>
            <w:noProof/>
            <w:webHidden/>
          </w:rPr>
          <w:tab/>
        </w:r>
        <w:r w:rsidR="00A0162A" w:rsidRPr="0087124E">
          <w:rPr>
            <w:noProof/>
            <w:webHidden/>
          </w:rPr>
          <w:fldChar w:fldCharType="begin"/>
        </w:r>
        <w:r w:rsidR="00A0162A" w:rsidRPr="0087124E">
          <w:rPr>
            <w:noProof/>
            <w:webHidden/>
          </w:rPr>
          <w:instrText xml:space="preserve"> PAGEREF _Toc492632541 \h </w:instrText>
        </w:r>
        <w:r w:rsidR="00A0162A" w:rsidRPr="0087124E">
          <w:rPr>
            <w:noProof/>
            <w:webHidden/>
          </w:rPr>
        </w:r>
        <w:r w:rsidR="00A0162A" w:rsidRPr="0087124E">
          <w:rPr>
            <w:noProof/>
            <w:webHidden/>
          </w:rPr>
          <w:fldChar w:fldCharType="separate"/>
        </w:r>
        <w:r w:rsidR="00791351">
          <w:rPr>
            <w:noProof/>
            <w:webHidden/>
          </w:rPr>
          <w:t>33</w:t>
        </w:r>
        <w:r w:rsidR="00A0162A" w:rsidRPr="0087124E">
          <w:rPr>
            <w:noProof/>
            <w:webHidden/>
          </w:rPr>
          <w:fldChar w:fldCharType="end"/>
        </w:r>
      </w:hyperlink>
    </w:p>
    <w:p w14:paraId="32ECC02C" w14:textId="77777777" w:rsidR="00A0162A" w:rsidRPr="0087124E" w:rsidRDefault="00AF5E90">
      <w:pPr>
        <w:pStyle w:val="TOC1"/>
        <w:rPr>
          <w:rFonts w:asciiTheme="minorHAnsi" w:eastAsiaTheme="minorEastAsia" w:hAnsiTheme="minorHAnsi" w:cstheme="minorBidi"/>
          <w:noProof/>
          <w:sz w:val="24"/>
        </w:rPr>
      </w:pPr>
      <w:hyperlink w:anchor="_Toc492632542" w:history="1">
        <w:r w:rsidR="00A0162A" w:rsidRPr="0087124E">
          <w:rPr>
            <w:rStyle w:val="Hyperlink"/>
            <w:noProof/>
          </w:rPr>
          <w:t>VI.</w:t>
        </w:r>
        <w:r w:rsidR="00A0162A" w:rsidRPr="0087124E">
          <w:rPr>
            <w:rFonts w:asciiTheme="minorHAnsi" w:eastAsiaTheme="minorEastAsia" w:hAnsiTheme="minorHAnsi" w:cstheme="minorBidi"/>
            <w:noProof/>
            <w:sz w:val="24"/>
          </w:rPr>
          <w:tab/>
        </w:r>
        <w:r w:rsidR="00A0162A" w:rsidRPr="0087124E">
          <w:rPr>
            <w:rStyle w:val="Hyperlink"/>
            <w:noProof/>
          </w:rPr>
          <w:t>Project Results Framework</w:t>
        </w:r>
        <w:r w:rsidR="00A0162A" w:rsidRPr="0087124E">
          <w:rPr>
            <w:noProof/>
            <w:webHidden/>
          </w:rPr>
          <w:tab/>
        </w:r>
        <w:r w:rsidR="00A0162A" w:rsidRPr="0087124E">
          <w:rPr>
            <w:noProof/>
            <w:webHidden/>
          </w:rPr>
          <w:fldChar w:fldCharType="begin"/>
        </w:r>
        <w:r w:rsidR="00A0162A" w:rsidRPr="0087124E">
          <w:rPr>
            <w:noProof/>
            <w:webHidden/>
          </w:rPr>
          <w:instrText xml:space="preserve"> PAGEREF _Toc492632542 \h </w:instrText>
        </w:r>
        <w:r w:rsidR="00A0162A" w:rsidRPr="0087124E">
          <w:rPr>
            <w:noProof/>
            <w:webHidden/>
          </w:rPr>
        </w:r>
        <w:r w:rsidR="00A0162A" w:rsidRPr="0087124E">
          <w:rPr>
            <w:noProof/>
            <w:webHidden/>
          </w:rPr>
          <w:fldChar w:fldCharType="separate"/>
        </w:r>
        <w:r w:rsidR="00791351">
          <w:rPr>
            <w:noProof/>
            <w:webHidden/>
          </w:rPr>
          <w:t>38</w:t>
        </w:r>
        <w:r w:rsidR="00A0162A" w:rsidRPr="0087124E">
          <w:rPr>
            <w:noProof/>
            <w:webHidden/>
          </w:rPr>
          <w:fldChar w:fldCharType="end"/>
        </w:r>
      </w:hyperlink>
    </w:p>
    <w:p w14:paraId="3F951474" w14:textId="77777777" w:rsidR="00A0162A" w:rsidRPr="0087124E" w:rsidRDefault="00AF5E90">
      <w:pPr>
        <w:pStyle w:val="TOC1"/>
        <w:rPr>
          <w:rFonts w:asciiTheme="minorHAnsi" w:eastAsiaTheme="minorEastAsia" w:hAnsiTheme="minorHAnsi" w:cstheme="minorBidi"/>
          <w:noProof/>
          <w:sz w:val="24"/>
        </w:rPr>
      </w:pPr>
      <w:hyperlink w:anchor="_Toc492632543" w:history="1">
        <w:r w:rsidR="00A0162A" w:rsidRPr="0087124E">
          <w:rPr>
            <w:rStyle w:val="Hyperlink"/>
            <w:noProof/>
          </w:rPr>
          <w:t>VII.</w:t>
        </w:r>
        <w:r w:rsidR="00A0162A" w:rsidRPr="0087124E">
          <w:rPr>
            <w:rFonts w:asciiTheme="minorHAnsi" w:eastAsiaTheme="minorEastAsia" w:hAnsiTheme="minorHAnsi" w:cstheme="minorBidi"/>
            <w:noProof/>
            <w:sz w:val="24"/>
          </w:rPr>
          <w:tab/>
        </w:r>
        <w:r w:rsidR="00A0162A" w:rsidRPr="0087124E">
          <w:rPr>
            <w:rStyle w:val="Hyperlink"/>
            <w:noProof/>
          </w:rPr>
          <w:t>Monitoring and Evaluation (M&amp;E) Plan</w:t>
        </w:r>
        <w:r w:rsidR="00A0162A" w:rsidRPr="0087124E">
          <w:rPr>
            <w:noProof/>
            <w:webHidden/>
          </w:rPr>
          <w:tab/>
        </w:r>
        <w:r w:rsidR="00A0162A" w:rsidRPr="0087124E">
          <w:rPr>
            <w:noProof/>
            <w:webHidden/>
          </w:rPr>
          <w:fldChar w:fldCharType="begin"/>
        </w:r>
        <w:r w:rsidR="00A0162A" w:rsidRPr="0087124E">
          <w:rPr>
            <w:noProof/>
            <w:webHidden/>
          </w:rPr>
          <w:instrText xml:space="preserve"> PAGEREF _Toc492632543 \h </w:instrText>
        </w:r>
        <w:r w:rsidR="00A0162A" w:rsidRPr="0087124E">
          <w:rPr>
            <w:noProof/>
            <w:webHidden/>
          </w:rPr>
        </w:r>
        <w:r w:rsidR="00A0162A" w:rsidRPr="0087124E">
          <w:rPr>
            <w:noProof/>
            <w:webHidden/>
          </w:rPr>
          <w:fldChar w:fldCharType="separate"/>
        </w:r>
        <w:r w:rsidR="00791351">
          <w:rPr>
            <w:noProof/>
            <w:webHidden/>
          </w:rPr>
          <w:t>41</w:t>
        </w:r>
        <w:r w:rsidR="00A0162A" w:rsidRPr="0087124E">
          <w:rPr>
            <w:noProof/>
            <w:webHidden/>
          </w:rPr>
          <w:fldChar w:fldCharType="end"/>
        </w:r>
      </w:hyperlink>
    </w:p>
    <w:p w14:paraId="553E7005" w14:textId="77777777" w:rsidR="00A0162A" w:rsidRPr="0087124E" w:rsidRDefault="00AF5E90">
      <w:pPr>
        <w:pStyle w:val="TOC1"/>
        <w:rPr>
          <w:rFonts w:asciiTheme="minorHAnsi" w:eastAsiaTheme="minorEastAsia" w:hAnsiTheme="minorHAnsi" w:cstheme="minorBidi"/>
          <w:noProof/>
          <w:sz w:val="24"/>
        </w:rPr>
      </w:pPr>
      <w:hyperlink w:anchor="_Toc492632544" w:history="1">
        <w:r w:rsidR="00A0162A" w:rsidRPr="0087124E">
          <w:rPr>
            <w:rStyle w:val="Hyperlink"/>
            <w:noProof/>
          </w:rPr>
          <w:t>VIII.</w:t>
        </w:r>
        <w:r w:rsidR="00A0162A" w:rsidRPr="0087124E">
          <w:rPr>
            <w:rFonts w:asciiTheme="minorHAnsi" w:eastAsiaTheme="minorEastAsia" w:hAnsiTheme="minorHAnsi" w:cstheme="minorBidi"/>
            <w:noProof/>
            <w:sz w:val="24"/>
          </w:rPr>
          <w:tab/>
        </w:r>
        <w:r w:rsidR="00A0162A" w:rsidRPr="0087124E">
          <w:rPr>
            <w:rStyle w:val="Hyperlink"/>
            <w:noProof/>
          </w:rPr>
          <w:t>Governance and Management Arrangements</w:t>
        </w:r>
        <w:r w:rsidR="00A0162A" w:rsidRPr="0087124E">
          <w:rPr>
            <w:noProof/>
            <w:webHidden/>
          </w:rPr>
          <w:tab/>
        </w:r>
        <w:r w:rsidR="00A0162A" w:rsidRPr="0087124E">
          <w:rPr>
            <w:noProof/>
            <w:webHidden/>
          </w:rPr>
          <w:fldChar w:fldCharType="begin"/>
        </w:r>
        <w:r w:rsidR="00A0162A" w:rsidRPr="0087124E">
          <w:rPr>
            <w:noProof/>
            <w:webHidden/>
          </w:rPr>
          <w:instrText xml:space="preserve"> PAGEREF _Toc492632544 \h </w:instrText>
        </w:r>
        <w:r w:rsidR="00A0162A" w:rsidRPr="0087124E">
          <w:rPr>
            <w:noProof/>
            <w:webHidden/>
          </w:rPr>
        </w:r>
        <w:r w:rsidR="00A0162A" w:rsidRPr="0087124E">
          <w:rPr>
            <w:noProof/>
            <w:webHidden/>
          </w:rPr>
          <w:fldChar w:fldCharType="separate"/>
        </w:r>
        <w:r w:rsidR="00791351">
          <w:rPr>
            <w:noProof/>
            <w:webHidden/>
          </w:rPr>
          <w:t>45</w:t>
        </w:r>
        <w:r w:rsidR="00A0162A" w:rsidRPr="0087124E">
          <w:rPr>
            <w:noProof/>
            <w:webHidden/>
          </w:rPr>
          <w:fldChar w:fldCharType="end"/>
        </w:r>
      </w:hyperlink>
    </w:p>
    <w:p w14:paraId="575C4D67" w14:textId="77777777" w:rsidR="00A0162A" w:rsidRPr="0087124E" w:rsidRDefault="00AF5E90">
      <w:pPr>
        <w:pStyle w:val="TOC1"/>
        <w:rPr>
          <w:rFonts w:asciiTheme="minorHAnsi" w:eastAsiaTheme="minorEastAsia" w:hAnsiTheme="minorHAnsi" w:cstheme="minorBidi"/>
          <w:noProof/>
          <w:sz w:val="24"/>
        </w:rPr>
      </w:pPr>
      <w:hyperlink w:anchor="_Toc492632545" w:history="1">
        <w:r w:rsidR="00A0162A" w:rsidRPr="0087124E">
          <w:rPr>
            <w:rStyle w:val="Hyperlink"/>
            <w:noProof/>
          </w:rPr>
          <w:t>IX.</w:t>
        </w:r>
        <w:r w:rsidR="00A0162A" w:rsidRPr="0087124E">
          <w:rPr>
            <w:rFonts w:asciiTheme="minorHAnsi" w:eastAsiaTheme="minorEastAsia" w:hAnsiTheme="minorHAnsi" w:cstheme="minorBidi"/>
            <w:noProof/>
            <w:sz w:val="24"/>
          </w:rPr>
          <w:tab/>
        </w:r>
        <w:r w:rsidR="00A0162A" w:rsidRPr="0087124E">
          <w:rPr>
            <w:rStyle w:val="Hyperlink"/>
            <w:noProof/>
          </w:rPr>
          <w:t>Financial Planning and Management</w:t>
        </w:r>
        <w:r w:rsidR="00A0162A" w:rsidRPr="0087124E">
          <w:rPr>
            <w:noProof/>
            <w:webHidden/>
          </w:rPr>
          <w:tab/>
        </w:r>
        <w:r w:rsidR="00A0162A" w:rsidRPr="0087124E">
          <w:rPr>
            <w:noProof/>
            <w:webHidden/>
          </w:rPr>
          <w:fldChar w:fldCharType="begin"/>
        </w:r>
        <w:r w:rsidR="00A0162A" w:rsidRPr="0087124E">
          <w:rPr>
            <w:noProof/>
            <w:webHidden/>
          </w:rPr>
          <w:instrText xml:space="preserve"> PAGEREF _Toc492632545 \h </w:instrText>
        </w:r>
        <w:r w:rsidR="00A0162A" w:rsidRPr="0087124E">
          <w:rPr>
            <w:noProof/>
            <w:webHidden/>
          </w:rPr>
        </w:r>
        <w:r w:rsidR="00A0162A" w:rsidRPr="0087124E">
          <w:rPr>
            <w:noProof/>
            <w:webHidden/>
          </w:rPr>
          <w:fldChar w:fldCharType="separate"/>
        </w:r>
        <w:r w:rsidR="00791351">
          <w:rPr>
            <w:noProof/>
            <w:webHidden/>
          </w:rPr>
          <w:t>50</w:t>
        </w:r>
        <w:r w:rsidR="00A0162A" w:rsidRPr="0087124E">
          <w:rPr>
            <w:noProof/>
            <w:webHidden/>
          </w:rPr>
          <w:fldChar w:fldCharType="end"/>
        </w:r>
      </w:hyperlink>
    </w:p>
    <w:p w14:paraId="0B123D3E" w14:textId="77777777" w:rsidR="00A0162A" w:rsidRPr="0087124E" w:rsidRDefault="00AF5E90">
      <w:pPr>
        <w:pStyle w:val="TOC1"/>
        <w:rPr>
          <w:rFonts w:asciiTheme="minorHAnsi" w:eastAsiaTheme="minorEastAsia" w:hAnsiTheme="minorHAnsi" w:cstheme="minorBidi"/>
          <w:noProof/>
          <w:sz w:val="24"/>
        </w:rPr>
      </w:pPr>
      <w:hyperlink w:anchor="_Toc492632546" w:history="1">
        <w:r w:rsidR="00A0162A" w:rsidRPr="0087124E">
          <w:rPr>
            <w:rStyle w:val="Hyperlink"/>
            <w:noProof/>
          </w:rPr>
          <w:t>X.</w:t>
        </w:r>
        <w:r w:rsidR="00A0162A" w:rsidRPr="0087124E">
          <w:rPr>
            <w:rFonts w:asciiTheme="minorHAnsi" w:eastAsiaTheme="minorEastAsia" w:hAnsiTheme="minorHAnsi" w:cstheme="minorBidi"/>
            <w:noProof/>
            <w:sz w:val="24"/>
          </w:rPr>
          <w:tab/>
        </w:r>
        <w:r w:rsidR="00A0162A" w:rsidRPr="0087124E">
          <w:rPr>
            <w:rStyle w:val="Hyperlink"/>
            <w:noProof/>
          </w:rPr>
          <w:t>Total Budget and Work Plan</w:t>
        </w:r>
        <w:r w:rsidR="00A0162A" w:rsidRPr="0087124E">
          <w:rPr>
            <w:noProof/>
            <w:webHidden/>
          </w:rPr>
          <w:tab/>
        </w:r>
        <w:r w:rsidR="00A0162A" w:rsidRPr="0087124E">
          <w:rPr>
            <w:noProof/>
            <w:webHidden/>
          </w:rPr>
          <w:fldChar w:fldCharType="begin"/>
        </w:r>
        <w:r w:rsidR="00A0162A" w:rsidRPr="0087124E">
          <w:rPr>
            <w:noProof/>
            <w:webHidden/>
          </w:rPr>
          <w:instrText xml:space="preserve"> PAGEREF _Toc492632546 \h </w:instrText>
        </w:r>
        <w:r w:rsidR="00A0162A" w:rsidRPr="0087124E">
          <w:rPr>
            <w:noProof/>
            <w:webHidden/>
          </w:rPr>
        </w:r>
        <w:r w:rsidR="00A0162A" w:rsidRPr="0087124E">
          <w:rPr>
            <w:noProof/>
            <w:webHidden/>
          </w:rPr>
          <w:fldChar w:fldCharType="separate"/>
        </w:r>
        <w:r w:rsidR="00791351">
          <w:rPr>
            <w:noProof/>
            <w:webHidden/>
          </w:rPr>
          <w:t>54</w:t>
        </w:r>
        <w:r w:rsidR="00A0162A" w:rsidRPr="0087124E">
          <w:rPr>
            <w:noProof/>
            <w:webHidden/>
          </w:rPr>
          <w:fldChar w:fldCharType="end"/>
        </w:r>
      </w:hyperlink>
    </w:p>
    <w:p w14:paraId="55C41850" w14:textId="77777777" w:rsidR="00A0162A" w:rsidRPr="0087124E" w:rsidRDefault="00AF5E90">
      <w:pPr>
        <w:pStyle w:val="TOC1"/>
        <w:rPr>
          <w:rFonts w:asciiTheme="minorHAnsi" w:eastAsiaTheme="minorEastAsia" w:hAnsiTheme="minorHAnsi" w:cstheme="minorBidi"/>
          <w:noProof/>
          <w:sz w:val="24"/>
        </w:rPr>
      </w:pPr>
      <w:hyperlink w:anchor="_Toc492632547" w:history="1">
        <w:r w:rsidR="00A0162A" w:rsidRPr="0087124E">
          <w:rPr>
            <w:rStyle w:val="Hyperlink"/>
            <w:noProof/>
          </w:rPr>
          <w:t>XI.</w:t>
        </w:r>
        <w:r w:rsidR="00A0162A" w:rsidRPr="0087124E">
          <w:rPr>
            <w:rFonts w:asciiTheme="minorHAnsi" w:eastAsiaTheme="minorEastAsia" w:hAnsiTheme="minorHAnsi" w:cstheme="minorBidi"/>
            <w:noProof/>
            <w:sz w:val="24"/>
          </w:rPr>
          <w:tab/>
        </w:r>
        <w:r w:rsidR="00A0162A" w:rsidRPr="0087124E">
          <w:rPr>
            <w:rStyle w:val="Hyperlink"/>
            <w:noProof/>
          </w:rPr>
          <w:t>Legal Context</w:t>
        </w:r>
        <w:r w:rsidR="00A0162A" w:rsidRPr="0087124E">
          <w:rPr>
            <w:noProof/>
            <w:webHidden/>
          </w:rPr>
          <w:tab/>
        </w:r>
        <w:r w:rsidR="00A0162A" w:rsidRPr="0087124E">
          <w:rPr>
            <w:noProof/>
            <w:webHidden/>
          </w:rPr>
          <w:fldChar w:fldCharType="begin"/>
        </w:r>
        <w:r w:rsidR="00A0162A" w:rsidRPr="0087124E">
          <w:rPr>
            <w:noProof/>
            <w:webHidden/>
          </w:rPr>
          <w:instrText xml:space="preserve"> PAGEREF _Toc492632547 \h </w:instrText>
        </w:r>
        <w:r w:rsidR="00A0162A" w:rsidRPr="0087124E">
          <w:rPr>
            <w:noProof/>
            <w:webHidden/>
          </w:rPr>
        </w:r>
        <w:r w:rsidR="00A0162A" w:rsidRPr="0087124E">
          <w:rPr>
            <w:noProof/>
            <w:webHidden/>
          </w:rPr>
          <w:fldChar w:fldCharType="separate"/>
        </w:r>
        <w:r w:rsidR="00791351">
          <w:rPr>
            <w:noProof/>
            <w:webHidden/>
          </w:rPr>
          <w:t>58</w:t>
        </w:r>
        <w:r w:rsidR="00A0162A" w:rsidRPr="0087124E">
          <w:rPr>
            <w:noProof/>
            <w:webHidden/>
          </w:rPr>
          <w:fldChar w:fldCharType="end"/>
        </w:r>
      </w:hyperlink>
    </w:p>
    <w:p w14:paraId="5EE59605" w14:textId="77777777" w:rsidR="00A0162A" w:rsidRPr="0087124E" w:rsidRDefault="00AF5E90">
      <w:pPr>
        <w:pStyle w:val="TOC1"/>
        <w:rPr>
          <w:rFonts w:asciiTheme="minorHAnsi" w:eastAsiaTheme="minorEastAsia" w:hAnsiTheme="minorHAnsi" w:cstheme="minorBidi"/>
          <w:noProof/>
          <w:sz w:val="24"/>
        </w:rPr>
      </w:pPr>
      <w:hyperlink w:anchor="_Toc492632548" w:history="1">
        <w:r w:rsidR="00A0162A" w:rsidRPr="0087124E">
          <w:rPr>
            <w:rStyle w:val="Hyperlink"/>
            <w:noProof/>
          </w:rPr>
          <w:t>XII.</w:t>
        </w:r>
        <w:r w:rsidR="00A0162A" w:rsidRPr="0087124E">
          <w:rPr>
            <w:rFonts w:asciiTheme="minorHAnsi" w:eastAsiaTheme="minorEastAsia" w:hAnsiTheme="minorHAnsi" w:cstheme="minorBidi"/>
            <w:noProof/>
            <w:sz w:val="24"/>
          </w:rPr>
          <w:tab/>
        </w:r>
        <w:r w:rsidR="00A0162A" w:rsidRPr="0087124E">
          <w:rPr>
            <w:rStyle w:val="Hyperlink"/>
            <w:noProof/>
          </w:rPr>
          <w:t>Mandatory Annexes</w:t>
        </w:r>
        <w:r w:rsidR="00A0162A" w:rsidRPr="0087124E">
          <w:rPr>
            <w:noProof/>
            <w:webHidden/>
          </w:rPr>
          <w:tab/>
        </w:r>
        <w:r w:rsidR="00A0162A" w:rsidRPr="0087124E">
          <w:rPr>
            <w:noProof/>
            <w:webHidden/>
          </w:rPr>
          <w:fldChar w:fldCharType="begin"/>
        </w:r>
        <w:r w:rsidR="00A0162A" w:rsidRPr="0087124E">
          <w:rPr>
            <w:noProof/>
            <w:webHidden/>
          </w:rPr>
          <w:instrText xml:space="preserve"> PAGEREF _Toc492632548 \h </w:instrText>
        </w:r>
        <w:r w:rsidR="00A0162A" w:rsidRPr="0087124E">
          <w:rPr>
            <w:noProof/>
            <w:webHidden/>
          </w:rPr>
        </w:r>
        <w:r w:rsidR="00A0162A" w:rsidRPr="0087124E">
          <w:rPr>
            <w:noProof/>
            <w:webHidden/>
          </w:rPr>
          <w:fldChar w:fldCharType="separate"/>
        </w:r>
        <w:r w:rsidR="00791351">
          <w:rPr>
            <w:noProof/>
            <w:webHidden/>
          </w:rPr>
          <w:t>59</w:t>
        </w:r>
        <w:r w:rsidR="00A0162A" w:rsidRPr="0087124E">
          <w:rPr>
            <w:noProof/>
            <w:webHidden/>
          </w:rPr>
          <w:fldChar w:fldCharType="end"/>
        </w:r>
      </w:hyperlink>
    </w:p>
    <w:p w14:paraId="28B9194E" w14:textId="77777777" w:rsidR="00A0162A" w:rsidRPr="0087124E" w:rsidRDefault="00AF5E90">
      <w:pPr>
        <w:pStyle w:val="TOC1"/>
        <w:rPr>
          <w:rFonts w:asciiTheme="minorHAnsi" w:eastAsiaTheme="minorEastAsia" w:hAnsiTheme="minorHAnsi" w:cstheme="minorBidi"/>
          <w:noProof/>
          <w:sz w:val="24"/>
        </w:rPr>
      </w:pPr>
      <w:hyperlink w:anchor="_Toc492632549" w:history="1">
        <w:r w:rsidR="00A0162A" w:rsidRPr="0087124E">
          <w:rPr>
            <w:rStyle w:val="Hyperlink"/>
            <w:noProof/>
          </w:rPr>
          <w:t>XIII.</w:t>
        </w:r>
        <w:r w:rsidR="00A0162A" w:rsidRPr="0087124E">
          <w:rPr>
            <w:rFonts w:asciiTheme="minorHAnsi" w:eastAsiaTheme="minorEastAsia" w:hAnsiTheme="minorHAnsi" w:cstheme="minorBidi"/>
            <w:noProof/>
            <w:sz w:val="24"/>
          </w:rPr>
          <w:tab/>
        </w:r>
        <w:r w:rsidR="00A0162A" w:rsidRPr="0087124E">
          <w:rPr>
            <w:rStyle w:val="Hyperlink"/>
            <w:noProof/>
          </w:rPr>
          <w:t>Technical Annexes</w:t>
        </w:r>
        <w:r w:rsidR="00A0162A" w:rsidRPr="0087124E">
          <w:rPr>
            <w:noProof/>
            <w:webHidden/>
          </w:rPr>
          <w:tab/>
        </w:r>
        <w:r w:rsidR="00A0162A" w:rsidRPr="0087124E">
          <w:rPr>
            <w:noProof/>
            <w:webHidden/>
          </w:rPr>
          <w:fldChar w:fldCharType="begin"/>
        </w:r>
        <w:r w:rsidR="00A0162A" w:rsidRPr="0087124E">
          <w:rPr>
            <w:noProof/>
            <w:webHidden/>
          </w:rPr>
          <w:instrText xml:space="preserve"> PAGEREF _Toc492632549 \h </w:instrText>
        </w:r>
        <w:r w:rsidR="00A0162A" w:rsidRPr="0087124E">
          <w:rPr>
            <w:noProof/>
            <w:webHidden/>
          </w:rPr>
        </w:r>
        <w:r w:rsidR="00A0162A" w:rsidRPr="0087124E">
          <w:rPr>
            <w:noProof/>
            <w:webHidden/>
          </w:rPr>
          <w:fldChar w:fldCharType="separate"/>
        </w:r>
        <w:r w:rsidR="00791351">
          <w:rPr>
            <w:noProof/>
            <w:webHidden/>
          </w:rPr>
          <w:t>86</w:t>
        </w:r>
        <w:r w:rsidR="00A0162A" w:rsidRPr="0087124E">
          <w:rPr>
            <w:noProof/>
            <w:webHidden/>
          </w:rPr>
          <w:fldChar w:fldCharType="end"/>
        </w:r>
      </w:hyperlink>
    </w:p>
    <w:p w14:paraId="600C96DB" w14:textId="77777777" w:rsidR="00D64EA4" w:rsidRPr="0087124E" w:rsidRDefault="00D64EA4" w:rsidP="00235AE4">
      <w:pPr>
        <w:spacing w:after="240"/>
        <w:rPr>
          <w:b/>
          <w:bCs/>
          <w:noProof/>
          <w:szCs w:val="20"/>
        </w:rPr>
      </w:pPr>
      <w:r w:rsidRPr="0087124E">
        <w:rPr>
          <w:b/>
          <w:bCs/>
          <w:noProof/>
          <w:szCs w:val="20"/>
        </w:rPr>
        <w:fldChar w:fldCharType="end"/>
      </w:r>
    </w:p>
    <w:p w14:paraId="5E044160" w14:textId="77777777" w:rsidR="007E177F" w:rsidRPr="0087124E" w:rsidRDefault="007E177F" w:rsidP="00235AE4">
      <w:pPr>
        <w:spacing w:after="240"/>
        <w:rPr>
          <w:b/>
          <w:bCs/>
          <w:noProof/>
          <w:szCs w:val="20"/>
        </w:rPr>
      </w:pPr>
    </w:p>
    <w:p w14:paraId="644CD657" w14:textId="77777777" w:rsidR="007E177F" w:rsidRPr="0087124E" w:rsidRDefault="007E177F" w:rsidP="007E177F">
      <w:pPr>
        <w:pageBreakBefore/>
        <w:spacing w:after="0"/>
        <w:jc w:val="left"/>
        <w:rPr>
          <w:rFonts w:cs="Arial"/>
          <w:b/>
          <w:sz w:val="28"/>
          <w:szCs w:val="28"/>
        </w:rPr>
      </w:pPr>
      <w:r w:rsidRPr="0087124E">
        <w:rPr>
          <w:rFonts w:cs="Arial"/>
          <w:b/>
          <w:sz w:val="28"/>
          <w:szCs w:val="28"/>
        </w:rPr>
        <w:lastRenderedPageBreak/>
        <w:t>List of Tables</w:t>
      </w:r>
    </w:p>
    <w:p w14:paraId="72C7B8F8" w14:textId="77777777" w:rsidR="007E177F" w:rsidRPr="0087124E" w:rsidRDefault="007E177F" w:rsidP="007E177F">
      <w:pPr>
        <w:spacing w:after="0"/>
        <w:jc w:val="left"/>
        <w:rPr>
          <w:rFonts w:cs="Arial"/>
          <w:b/>
          <w:sz w:val="28"/>
          <w:szCs w:val="28"/>
        </w:rPr>
      </w:pPr>
    </w:p>
    <w:p w14:paraId="3A11ACC1" w14:textId="77777777" w:rsidR="007A2CD8" w:rsidRPr="0087124E" w:rsidRDefault="007E177F">
      <w:pPr>
        <w:pStyle w:val="TableofFigures"/>
        <w:tabs>
          <w:tab w:val="right" w:leader="dot" w:pos="9350"/>
        </w:tabs>
        <w:rPr>
          <w:rFonts w:asciiTheme="minorHAnsi" w:eastAsiaTheme="minorEastAsia" w:hAnsiTheme="minorHAnsi" w:cstheme="minorBidi"/>
          <w:noProof/>
          <w:sz w:val="24"/>
          <w:lang w:val="en-GB" w:eastAsia="en-GB"/>
        </w:rPr>
      </w:pPr>
      <w:r w:rsidRPr="0087124E">
        <w:fldChar w:fldCharType="begin"/>
      </w:r>
      <w:r w:rsidRPr="0087124E">
        <w:instrText xml:space="preserve"> TOC \c "Table" </w:instrText>
      </w:r>
      <w:r w:rsidRPr="0087124E">
        <w:fldChar w:fldCharType="separate"/>
      </w:r>
      <w:r w:rsidR="007A2CD8" w:rsidRPr="0087124E">
        <w:rPr>
          <w:noProof/>
        </w:rPr>
        <w:t>Table 1 Barriers to GE market growth in Tajikistan</w:t>
      </w:r>
      <w:r w:rsidR="007A2CD8" w:rsidRPr="0087124E">
        <w:rPr>
          <w:noProof/>
        </w:rPr>
        <w:tab/>
      </w:r>
      <w:r w:rsidR="007A2CD8" w:rsidRPr="0087124E">
        <w:rPr>
          <w:noProof/>
        </w:rPr>
        <w:fldChar w:fldCharType="begin"/>
      </w:r>
      <w:r w:rsidR="007A2CD8" w:rsidRPr="0087124E">
        <w:rPr>
          <w:noProof/>
        </w:rPr>
        <w:instrText xml:space="preserve"> PAGEREF _Toc496863408 \h </w:instrText>
      </w:r>
      <w:r w:rsidR="007A2CD8" w:rsidRPr="0087124E">
        <w:rPr>
          <w:noProof/>
        </w:rPr>
      </w:r>
      <w:r w:rsidR="007A2CD8" w:rsidRPr="0087124E">
        <w:rPr>
          <w:noProof/>
        </w:rPr>
        <w:fldChar w:fldCharType="separate"/>
      </w:r>
      <w:r w:rsidR="00791351">
        <w:rPr>
          <w:noProof/>
        </w:rPr>
        <w:t>16</w:t>
      </w:r>
      <w:r w:rsidR="007A2CD8" w:rsidRPr="0087124E">
        <w:rPr>
          <w:noProof/>
        </w:rPr>
        <w:fldChar w:fldCharType="end"/>
      </w:r>
    </w:p>
    <w:p w14:paraId="531D488C" w14:textId="77777777" w:rsidR="007A2CD8" w:rsidRPr="0087124E" w:rsidRDefault="007A2CD8">
      <w:pPr>
        <w:pStyle w:val="TableofFigures"/>
        <w:tabs>
          <w:tab w:val="right" w:leader="dot" w:pos="9350"/>
        </w:tabs>
        <w:rPr>
          <w:rFonts w:asciiTheme="minorHAnsi" w:eastAsiaTheme="minorEastAsia" w:hAnsiTheme="minorHAnsi" w:cstheme="minorBidi"/>
          <w:noProof/>
          <w:sz w:val="24"/>
          <w:lang w:val="en-GB" w:eastAsia="en-GB"/>
        </w:rPr>
      </w:pPr>
      <w:r w:rsidRPr="0087124E">
        <w:rPr>
          <w:noProof/>
        </w:rPr>
        <w:t>Table 2 KM products and materials</w:t>
      </w:r>
      <w:r w:rsidRPr="0087124E">
        <w:rPr>
          <w:noProof/>
        </w:rPr>
        <w:tab/>
      </w:r>
      <w:r w:rsidRPr="0087124E">
        <w:rPr>
          <w:noProof/>
        </w:rPr>
        <w:fldChar w:fldCharType="begin"/>
      </w:r>
      <w:r w:rsidRPr="0087124E">
        <w:rPr>
          <w:noProof/>
        </w:rPr>
        <w:instrText xml:space="preserve"> PAGEREF _Toc496863409 \h </w:instrText>
      </w:r>
      <w:r w:rsidRPr="0087124E">
        <w:rPr>
          <w:noProof/>
        </w:rPr>
      </w:r>
      <w:r w:rsidRPr="0087124E">
        <w:rPr>
          <w:noProof/>
        </w:rPr>
        <w:fldChar w:fldCharType="separate"/>
      </w:r>
      <w:r w:rsidR="00791351">
        <w:rPr>
          <w:noProof/>
        </w:rPr>
        <w:t>29</w:t>
      </w:r>
      <w:r w:rsidRPr="0087124E">
        <w:rPr>
          <w:noProof/>
        </w:rPr>
        <w:fldChar w:fldCharType="end"/>
      </w:r>
    </w:p>
    <w:p w14:paraId="2574F3EF" w14:textId="77777777" w:rsidR="007A2CD8" w:rsidRPr="0087124E" w:rsidRDefault="007A2CD8">
      <w:pPr>
        <w:pStyle w:val="TableofFigures"/>
        <w:tabs>
          <w:tab w:val="right" w:leader="dot" w:pos="9350"/>
        </w:tabs>
        <w:rPr>
          <w:rFonts w:asciiTheme="minorHAnsi" w:eastAsiaTheme="minorEastAsia" w:hAnsiTheme="minorHAnsi" w:cstheme="minorBidi"/>
          <w:noProof/>
          <w:sz w:val="24"/>
          <w:lang w:val="en-GB" w:eastAsia="en-GB"/>
        </w:rPr>
      </w:pPr>
      <w:r w:rsidRPr="0087124E">
        <w:rPr>
          <w:noProof/>
        </w:rPr>
        <w:t>Table 3 Stakeholders by type and relevance to the project</w:t>
      </w:r>
      <w:r w:rsidRPr="0087124E">
        <w:rPr>
          <w:noProof/>
        </w:rPr>
        <w:tab/>
      </w:r>
      <w:r w:rsidRPr="0087124E">
        <w:rPr>
          <w:noProof/>
        </w:rPr>
        <w:fldChar w:fldCharType="begin"/>
      </w:r>
      <w:r w:rsidRPr="0087124E">
        <w:rPr>
          <w:noProof/>
        </w:rPr>
        <w:instrText xml:space="preserve"> PAGEREF _Toc496863410 \h </w:instrText>
      </w:r>
      <w:r w:rsidRPr="0087124E">
        <w:rPr>
          <w:noProof/>
        </w:rPr>
      </w:r>
      <w:r w:rsidRPr="0087124E">
        <w:rPr>
          <w:noProof/>
        </w:rPr>
        <w:fldChar w:fldCharType="separate"/>
      </w:r>
      <w:r w:rsidR="00791351">
        <w:rPr>
          <w:noProof/>
        </w:rPr>
        <w:t>31</w:t>
      </w:r>
      <w:r w:rsidRPr="0087124E">
        <w:rPr>
          <w:noProof/>
        </w:rPr>
        <w:fldChar w:fldCharType="end"/>
      </w:r>
    </w:p>
    <w:p w14:paraId="12BEDFD5" w14:textId="77777777" w:rsidR="007A2CD8" w:rsidRPr="0087124E" w:rsidRDefault="007A2CD8">
      <w:pPr>
        <w:pStyle w:val="TableofFigures"/>
        <w:tabs>
          <w:tab w:val="right" w:leader="dot" w:pos="9350"/>
        </w:tabs>
        <w:rPr>
          <w:rFonts w:asciiTheme="minorHAnsi" w:eastAsiaTheme="minorEastAsia" w:hAnsiTheme="minorHAnsi" w:cstheme="minorBidi"/>
          <w:noProof/>
          <w:sz w:val="24"/>
          <w:lang w:val="en-GB" w:eastAsia="en-GB"/>
        </w:rPr>
      </w:pPr>
      <w:r w:rsidRPr="0087124E">
        <w:rPr>
          <w:noProof/>
        </w:rPr>
        <w:t>Table 4 Cost-effectiveness, GHG emissions reductions and socio-economic benefits under Component 2</w:t>
      </w:r>
      <w:r w:rsidRPr="0087124E">
        <w:rPr>
          <w:noProof/>
        </w:rPr>
        <w:tab/>
      </w:r>
      <w:r w:rsidRPr="0087124E">
        <w:rPr>
          <w:noProof/>
        </w:rPr>
        <w:fldChar w:fldCharType="begin"/>
      </w:r>
      <w:r w:rsidRPr="0087124E">
        <w:rPr>
          <w:noProof/>
        </w:rPr>
        <w:instrText xml:space="preserve"> PAGEREF _Toc496863411 \h </w:instrText>
      </w:r>
      <w:r w:rsidRPr="0087124E">
        <w:rPr>
          <w:noProof/>
        </w:rPr>
      </w:r>
      <w:r w:rsidRPr="0087124E">
        <w:rPr>
          <w:noProof/>
        </w:rPr>
        <w:fldChar w:fldCharType="separate"/>
      </w:r>
      <w:r w:rsidR="00791351">
        <w:rPr>
          <w:noProof/>
        </w:rPr>
        <w:t>34</w:t>
      </w:r>
      <w:r w:rsidRPr="0087124E">
        <w:rPr>
          <w:noProof/>
        </w:rPr>
        <w:fldChar w:fldCharType="end"/>
      </w:r>
    </w:p>
    <w:p w14:paraId="3F9DB736" w14:textId="77777777" w:rsidR="007A2CD8" w:rsidRPr="0087124E" w:rsidRDefault="007A2CD8">
      <w:pPr>
        <w:pStyle w:val="TableofFigures"/>
        <w:tabs>
          <w:tab w:val="right" w:leader="dot" w:pos="9350"/>
        </w:tabs>
        <w:rPr>
          <w:rFonts w:asciiTheme="minorHAnsi" w:eastAsiaTheme="minorEastAsia" w:hAnsiTheme="minorHAnsi" w:cstheme="minorBidi"/>
          <w:noProof/>
          <w:sz w:val="24"/>
          <w:lang w:val="en-GB" w:eastAsia="en-GB"/>
        </w:rPr>
      </w:pPr>
      <w:r w:rsidRPr="0087124E">
        <w:rPr>
          <w:noProof/>
        </w:rPr>
        <w:t>Table 5 GHG emission reductions from Component 3</w:t>
      </w:r>
      <w:r w:rsidRPr="0087124E">
        <w:rPr>
          <w:noProof/>
        </w:rPr>
        <w:tab/>
      </w:r>
      <w:r w:rsidRPr="0087124E">
        <w:rPr>
          <w:noProof/>
        </w:rPr>
        <w:fldChar w:fldCharType="begin"/>
      </w:r>
      <w:r w:rsidRPr="0087124E">
        <w:rPr>
          <w:noProof/>
        </w:rPr>
        <w:instrText xml:space="preserve"> PAGEREF _Toc496863412 \h </w:instrText>
      </w:r>
      <w:r w:rsidRPr="0087124E">
        <w:rPr>
          <w:noProof/>
        </w:rPr>
      </w:r>
      <w:r w:rsidRPr="0087124E">
        <w:rPr>
          <w:noProof/>
        </w:rPr>
        <w:fldChar w:fldCharType="separate"/>
      </w:r>
      <w:r w:rsidR="00791351">
        <w:rPr>
          <w:noProof/>
        </w:rPr>
        <w:t>35</w:t>
      </w:r>
      <w:r w:rsidRPr="0087124E">
        <w:rPr>
          <w:noProof/>
        </w:rPr>
        <w:fldChar w:fldCharType="end"/>
      </w:r>
    </w:p>
    <w:p w14:paraId="208A5B60" w14:textId="77777777" w:rsidR="007A2CD8" w:rsidRPr="0087124E" w:rsidRDefault="007A2CD8">
      <w:pPr>
        <w:pStyle w:val="TableofFigures"/>
        <w:tabs>
          <w:tab w:val="right" w:leader="dot" w:pos="9350"/>
        </w:tabs>
        <w:rPr>
          <w:rFonts w:asciiTheme="minorHAnsi" w:eastAsiaTheme="minorEastAsia" w:hAnsiTheme="minorHAnsi" w:cstheme="minorBidi"/>
          <w:noProof/>
          <w:sz w:val="24"/>
          <w:lang w:val="en-GB" w:eastAsia="en-GB"/>
        </w:rPr>
      </w:pPr>
      <w:r w:rsidRPr="0087124E">
        <w:rPr>
          <w:noProof/>
        </w:rPr>
        <w:t>Table 6 Aggregated GHG Emission Reductions: Direct and Consequential</w:t>
      </w:r>
      <w:r w:rsidRPr="0087124E">
        <w:rPr>
          <w:noProof/>
        </w:rPr>
        <w:tab/>
      </w:r>
      <w:r w:rsidRPr="0087124E">
        <w:rPr>
          <w:noProof/>
        </w:rPr>
        <w:fldChar w:fldCharType="begin"/>
      </w:r>
      <w:r w:rsidRPr="0087124E">
        <w:rPr>
          <w:noProof/>
        </w:rPr>
        <w:instrText xml:space="preserve"> PAGEREF _Toc496863413 \h </w:instrText>
      </w:r>
      <w:r w:rsidRPr="0087124E">
        <w:rPr>
          <w:noProof/>
        </w:rPr>
      </w:r>
      <w:r w:rsidRPr="0087124E">
        <w:rPr>
          <w:noProof/>
        </w:rPr>
        <w:fldChar w:fldCharType="separate"/>
      </w:r>
      <w:r w:rsidR="00791351">
        <w:rPr>
          <w:noProof/>
        </w:rPr>
        <w:t>35</w:t>
      </w:r>
      <w:r w:rsidRPr="0087124E">
        <w:rPr>
          <w:noProof/>
        </w:rPr>
        <w:fldChar w:fldCharType="end"/>
      </w:r>
    </w:p>
    <w:p w14:paraId="76E033A9" w14:textId="77777777" w:rsidR="007A2CD8" w:rsidRPr="0087124E" w:rsidRDefault="007A2CD8">
      <w:pPr>
        <w:pStyle w:val="TableofFigures"/>
        <w:tabs>
          <w:tab w:val="right" w:leader="dot" w:pos="9350"/>
        </w:tabs>
        <w:rPr>
          <w:rFonts w:asciiTheme="minorHAnsi" w:eastAsiaTheme="minorEastAsia" w:hAnsiTheme="minorHAnsi" w:cstheme="minorBidi"/>
          <w:noProof/>
          <w:sz w:val="24"/>
          <w:lang w:val="en-GB" w:eastAsia="en-GB"/>
        </w:rPr>
      </w:pPr>
      <w:r w:rsidRPr="0087124E">
        <w:rPr>
          <w:noProof/>
        </w:rPr>
        <w:t>Table 7 Project risks</w:t>
      </w:r>
      <w:r w:rsidRPr="0087124E">
        <w:rPr>
          <w:noProof/>
        </w:rPr>
        <w:tab/>
      </w:r>
      <w:r w:rsidRPr="0087124E">
        <w:rPr>
          <w:noProof/>
        </w:rPr>
        <w:fldChar w:fldCharType="begin"/>
      </w:r>
      <w:r w:rsidRPr="0087124E">
        <w:rPr>
          <w:noProof/>
        </w:rPr>
        <w:instrText xml:space="preserve"> PAGEREF _Toc496863414 \h </w:instrText>
      </w:r>
      <w:r w:rsidRPr="0087124E">
        <w:rPr>
          <w:noProof/>
        </w:rPr>
      </w:r>
      <w:r w:rsidRPr="0087124E">
        <w:rPr>
          <w:noProof/>
        </w:rPr>
        <w:fldChar w:fldCharType="separate"/>
      </w:r>
      <w:r w:rsidR="00791351">
        <w:rPr>
          <w:noProof/>
        </w:rPr>
        <w:t>36</w:t>
      </w:r>
      <w:r w:rsidRPr="0087124E">
        <w:rPr>
          <w:noProof/>
        </w:rPr>
        <w:fldChar w:fldCharType="end"/>
      </w:r>
    </w:p>
    <w:p w14:paraId="122AC6AB" w14:textId="77777777" w:rsidR="007A2CD8" w:rsidRPr="0087124E" w:rsidRDefault="007A2CD8">
      <w:pPr>
        <w:pStyle w:val="TableofFigures"/>
        <w:tabs>
          <w:tab w:val="right" w:leader="dot" w:pos="9350"/>
        </w:tabs>
        <w:rPr>
          <w:rFonts w:asciiTheme="minorHAnsi" w:eastAsiaTheme="minorEastAsia" w:hAnsiTheme="minorHAnsi" w:cstheme="minorBidi"/>
          <w:noProof/>
          <w:sz w:val="24"/>
          <w:lang w:val="en-GB" w:eastAsia="en-GB"/>
        </w:rPr>
      </w:pPr>
      <w:r w:rsidRPr="0087124E">
        <w:rPr>
          <w:noProof/>
        </w:rPr>
        <w:t xml:space="preserve">Table 8 </w:t>
      </w:r>
      <w:r w:rsidRPr="0087124E">
        <w:rPr>
          <w:rFonts w:cs="Calibri"/>
          <w:noProof/>
        </w:rPr>
        <w:t>Mandatory GEF M&amp;E Requirements and M&amp;E Budget</w:t>
      </w:r>
      <w:r w:rsidRPr="0087124E">
        <w:rPr>
          <w:noProof/>
        </w:rPr>
        <w:tab/>
      </w:r>
      <w:r w:rsidRPr="0087124E">
        <w:rPr>
          <w:noProof/>
        </w:rPr>
        <w:fldChar w:fldCharType="begin"/>
      </w:r>
      <w:r w:rsidRPr="0087124E">
        <w:rPr>
          <w:noProof/>
        </w:rPr>
        <w:instrText xml:space="preserve"> PAGEREF _Toc496863415 \h </w:instrText>
      </w:r>
      <w:r w:rsidRPr="0087124E">
        <w:rPr>
          <w:noProof/>
        </w:rPr>
      </w:r>
      <w:r w:rsidRPr="0087124E">
        <w:rPr>
          <w:noProof/>
        </w:rPr>
        <w:fldChar w:fldCharType="separate"/>
      </w:r>
      <w:r w:rsidR="00791351">
        <w:rPr>
          <w:noProof/>
        </w:rPr>
        <w:t>44</w:t>
      </w:r>
      <w:r w:rsidRPr="0087124E">
        <w:rPr>
          <w:noProof/>
        </w:rPr>
        <w:fldChar w:fldCharType="end"/>
      </w:r>
    </w:p>
    <w:p w14:paraId="3CDCFCF5" w14:textId="476EE182" w:rsidR="007A2CD8" w:rsidRPr="0087124E" w:rsidRDefault="007A2CD8">
      <w:pPr>
        <w:pStyle w:val="TableofFigures"/>
        <w:tabs>
          <w:tab w:val="right" w:leader="dot" w:pos="9350"/>
        </w:tabs>
        <w:rPr>
          <w:rFonts w:asciiTheme="minorHAnsi" w:eastAsiaTheme="minorEastAsia" w:hAnsiTheme="minorHAnsi" w:cstheme="minorBidi"/>
          <w:noProof/>
          <w:sz w:val="24"/>
          <w:lang w:val="en-GB" w:eastAsia="en-GB"/>
        </w:rPr>
      </w:pPr>
    </w:p>
    <w:p w14:paraId="477E2CD2" w14:textId="77777777" w:rsidR="007E177F" w:rsidRPr="0087124E" w:rsidRDefault="007E177F" w:rsidP="007E177F">
      <w:pPr>
        <w:spacing w:after="0"/>
        <w:jc w:val="left"/>
        <w:rPr>
          <w:rFonts w:cs="Arial"/>
          <w:b/>
          <w:sz w:val="28"/>
          <w:szCs w:val="28"/>
        </w:rPr>
      </w:pPr>
      <w:r w:rsidRPr="0087124E">
        <w:fldChar w:fldCharType="end"/>
      </w:r>
    </w:p>
    <w:p w14:paraId="4E8A5EC3" w14:textId="77777777" w:rsidR="007E177F" w:rsidRPr="0087124E" w:rsidRDefault="007E177F" w:rsidP="007E177F">
      <w:pPr>
        <w:spacing w:after="0"/>
        <w:jc w:val="left"/>
        <w:rPr>
          <w:rFonts w:cs="Arial"/>
          <w:b/>
          <w:sz w:val="28"/>
          <w:szCs w:val="28"/>
        </w:rPr>
      </w:pPr>
      <w:r w:rsidRPr="0087124E">
        <w:rPr>
          <w:rFonts w:cs="Arial"/>
          <w:b/>
          <w:sz w:val="28"/>
          <w:szCs w:val="28"/>
        </w:rPr>
        <w:t>List of Figures</w:t>
      </w:r>
    </w:p>
    <w:p w14:paraId="2D623CF4" w14:textId="77777777" w:rsidR="007E177F" w:rsidRPr="0087124E" w:rsidRDefault="007E177F" w:rsidP="007E177F">
      <w:pPr>
        <w:spacing w:after="0"/>
        <w:jc w:val="left"/>
        <w:rPr>
          <w:rFonts w:cs="Arial"/>
          <w:b/>
          <w:sz w:val="28"/>
          <w:szCs w:val="28"/>
        </w:rPr>
      </w:pPr>
    </w:p>
    <w:p w14:paraId="15D7FCF7" w14:textId="77777777" w:rsidR="007A2CD8" w:rsidRPr="0087124E" w:rsidRDefault="007E177F">
      <w:pPr>
        <w:pStyle w:val="TableofFigures"/>
        <w:tabs>
          <w:tab w:val="right" w:leader="dot" w:pos="9350"/>
        </w:tabs>
        <w:rPr>
          <w:rFonts w:asciiTheme="minorHAnsi" w:eastAsiaTheme="minorEastAsia" w:hAnsiTheme="minorHAnsi" w:cstheme="minorBidi"/>
          <w:noProof/>
          <w:sz w:val="24"/>
          <w:lang w:val="en-GB" w:eastAsia="en-GB"/>
        </w:rPr>
      </w:pPr>
      <w:r w:rsidRPr="0087124E">
        <w:fldChar w:fldCharType="begin"/>
      </w:r>
      <w:r w:rsidRPr="0087124E">
        <w:instrText xml:space="preserve"> TOC \c "Figure" </w:instrText>
      </w:r>
      <w:r w:rsidRPr="0087124E">
        <w:fldChar w:fldCharType="separate"/>
      </w:r>
      <w:r w:rsidR="007A2CD8" w:rsidRPr="0087124E">
        <w:rPr>
          <w:noProof/>
        </w:rPr>
        <w:t>Figure 1 Map of Tajikistan</w:t>
      </w:r>
      <w:r w:rsidR="007A2CD8" w:rsidRPr="0087124E">
        <w:rPr>
          <w:noProof/>
        </w:rPr>
        <w:tab/>
      </w:r>
      <w:r w:rsidR="007A2CD8" w:rsidRPr="0087124E">
        <w:rPr>
          <w:noProof/>
        </w:rPr>
        <w:fldChar w:fldCharType="begin"/>
      </w:r>
      <w:r w:rsidR="007A2CD8" w:rsidRPr="0087124E">
        <w:rPr>
          <w:noProof/>
        </w:rPr>
        <w:instrText xml:space="preserve"> PAGEREF _Toc496863498 \h </w:instrText>
      </w:r>
      <w:r w:rsidR="007A2CD8" w:rsidRPr="0087124E">
        <w:rPr>
          <w:noProof/>
        </w:rPr>
      </w:r>
      <w:r w:rsidR="007A2CD8" w:rsidRPr="0087124E">
        <w:rPr>
          <w:noProof/>
        </w:rPr>
        <w:fldChar w:fldCharType="separate"/>
      </w:r>
      <w:r w:rsidR="00791351">
        <w:rPr>
          <w:noProof/>
        </w:rPr>
        <w:t>7</w:t>
      </w:r>
      <w:r w:rsidR="007A2CD8" w:rsidRPr="0087124E">
        <w:rPr>
          <w:noProof/>
        </w:rPr>
        <w:fldChar w:fldCharType="end"/>
      </w:r>
    </w:p>
    <w:p w14:paraId="1A104E99" w14:textId="77777777" w:rsidR="007A2CD8" w:rsidRPr="0087124E" w:rsidRDefault="007A2CD8">
      <w:pPr>
        <w:pStyle w:val="TableofFigures"/>
        <w:tabs>
          <w:tab w:val="right" w:leader="dot" w:pos="9350"/>
        </w:tabs>
        <w:rPr>
          <w:rFonts w:asciiTheme="minorHAnsi" w:eastAsiaTheme="minorEastAsia" w:hAnsiTheme="minorHAnsi" w:cstheme="minorBidi"/>
          <w:noProof/>
          <w:sz w:val="24"/>
          <w:lang w:val="en-GB" w:eastAsia="en-GB"/>
        </w:rPr>
      </w:pPr>
      <w:r w:rsidRPr="0087124E">
        <w:rPr>
          <w:noProof/>
        </w:rPr>
        <w:t>Figure 2 Installed capacity and potential for renewable energy in Tajikistan</w:t>
      </w:r>
      <w:r w:rsidRPr="0087124E">
        <w:rPr>
          <w:noProof/>
        </w:rPr>
        <w:tab/>
      </w:r>
      <w:r w:rsidRPr="0087124E">
        <w:rPr>
          <w:noProof/>
        </w:rPr>
        <w:fldChar w:fldCharType="begin"/>
      </w:r>
      <w:r w:rsidRPr="0087124E">
        <w:rPr>
          <w:noProof/>
        </w:rPr>
        <w:instrText xml:space="preserve"> PAGEREF _Toc496863499 \h </w:instrText>
      </w:r>
      <w:r w:rsidRPr="0087124E">
        <w:rPr>
          <w:noProof/>
        </w:rPr>
      </w:r>
      <w:r w:rsidRPr="0087124E">
        <w:rPr>
          <w:noProof/>
        </w:rPr>
        <w:fldChar w:fldCharType="separate"/>
      </w:r>
      <w:r w:rsidR="00791351">
        <w:rPr>
          <w:noProof/>
        </w:rPr>
        <w:t>8</w:t>
      </w:r>
      <w:r w:rsidRPr="0087124E">
        <w:rPr>
          <w:noProof/>
        </w:rPr>
        <w:fldChar w:fldCharType="end"/>
      </w:r>
    </w:p>
    <w:p w14:paraId="7EA40644" w14:textId="77777777" w:rsidR="007A2CD8" w:rsidRPr="0087124E" w:rsidRDefault="007A2CD8">
      <w:pPr>
        <w:pStyle w:val="TableofFigures"/>
        <w:tabs>
          <w:tab w:val="right" w:leader="dot" w:pos="9350"/>
        </w:tabs>
        <w:rPr>
          <w:rFonts w:asciiTheme="minorHAnsi" w:eastAsiaTheme="minorEastAsia" w:hAnsiTheme="minorHAnsi" w:cstheme="minorBidi"/>
          <w:noProof/>
          <w:sz w:val="24"/>
          <w:lang w:val="en-GB" w:eastAsia="en-GB"/>
        </w:rPr>
      </w:pPr>
      <w:r w:rsidRPr="0087124E">
        <w:rPr>
          <w:noProof/>
        </w:rPr>
        <w:t>Figure 3 Theory of Change</w:t>
      </w:r>
      <w:r w:rsidRPr="0087124E">
        <w:rPr>
          <w:noProof/>
        </w:rPr>
        <w:tab/>
      </w:r>
      <w:r w:rsidRPr="0087124E">
        <w:rPr>
          <w:noProof/>
        </w:rPr>
        <w:fldChar w:fldCharType="begin"/>
      </w:r>
      <w:r w:rsidRPr="0087124E">
        <w:rPr>
          <w:noProof/>
        </w:rPr>
        <w:instrText xml:space="preserve"> PAGEREF _Toc496863500 \h </w:instrText>
      </w:r>
      <w:r w:rsidRPr="0087124E">
        <w:rPr>
          <w:noProof/>
        </w:rPr>
      </w:r>
      <w:r w:rsidRPr="0087124E">
        <w:rPr>
          <w:noProof/>
        </w:rPr>
        <w:fldChar w:fldCharType="separate"/>
      </w:r>
      <w:r w:rsidR="00791351">
        <w:rPr>
          <w:noProof/>
        </w:rPr>
        <w:t>14</w:t>
      </w:r>
      <w:r w:rsidRPr="0087124E">
        <w:rPr>
          <w:noProof/>
        </w:rPr>
        <w:fldChar w:fldCharType="end"/>
      </w:r>
    </w:p>
    <w:p w14:paraId="68E28AC8" w14:textId="77777777" w:rsidR="007E177F" w:rsidRPr="0087124E" w:rsidRDefault="007E177F" w:rsidP="007E177F">
      <w:pPr>
        <w:spacing w:after="240"/>
      </w:pPr>
      <w:r w:rsidRPr="0087124E">
        <w:fldChar w:fldCharType="end"/>
      </w:r>
    </w:p>
    <w:p w14:paraId="55F31BC2" w14:textId="77777777" w:rsidR="00AE31A1" w:rsidRPr="0087124E" w:rsidRDefault="00721AF4" w:rsidP="00721AF4">
      <w:pPr>
        <w:pageBreakBefore/>
        <w:spacing w:after="0"/>
        <w:jc w:val="left"/>
        <w:rPr>
          <w:rFonts w:cs="Arial"/>
          <w:b/>
          <w:sz w:val="28"/>
          <w:szCs w:val="28"/>
        </w:rPr>
      </w:pPr>
      <w:r w:rsidRPr="0087124E">
        <w:rPr>
          <w:rFonts w:cs="Arial"/>
          <w:b/>
          <w:sz w:val="28"/>
          <w:szCs w:val="28"/>
        </w:rPr>
        <w:lastRenderedPageBreak/>
        <w:t>List of Acronyms</w:t>
      </w:r>
    </w:p>
    <w:p w14:paraId="6A7CBA0A" w14:textId="77777777" w:rsidR="00721AF4" w:rsidRPr="0087124E" w:rsidRDefault="00721AF4" w:rsidP="00721AF4">
      <w:pPr>
        <w:spacing w:after="0"/>
        <w:jc w:val="left"/>
        <w:rPr>
          <w:rFonts w:cs="Arial"/>
          <w:sz w:val="28"/>
          <w:szCs w:val="28"/>
        </w:rPr>
      </w:pPr>
    </w:p>
    <w:tbl>
      <w:tblPr>
        <w:tblW w:w="0" w:type="auto"/>
        <w:tblLook w:val="04A0" w:firstRow="1" w:lastRow="0" w:firstColumn="1" w:lastColumn="0" w:noHBand="0" w:noVBand="1"/>
      </w:tblPr>
      <w:tblGrid>
        <w:gridCol w:w="1384"/>
        <w:gridCol w:w="7132"/>
      </w:tblGrid>
      <w:tr w:rsidR="00E96D3F" w:rsidRPr="0087124E" w14:paraId="54A5D8BC" w14:textId="77777777" w:rsidTr="00480E28">
        <w:tc>
          <w:tcPr>
            <w:tcW w:w="1384" w:type="dxa"/>
          </w:tcPr>
          <w:p w14:paraId="4DFA064C" w14:textId="77777777" w:rsidR="00E96D3F" w:rsidRPr="0087124E" w:rsidRDefault="00E96D3F" w:rsidP="000E34E3">
            <w:pPr>
              <w:rPr>
                <w:szCs w:val="20"/>
              </w:rPr>
            </w:pPr>
            <w:r w:rsidRPr="0087124E">
              <w:rPr>
                <w:szCs w:val="20"/>
              </w:rPr>
              <w:t>ADB</w:t>
            </w:r>
          </w:p>
        </w:tc>
        <w:tc>
          <w:tcPr>
            <w:tcW w:w="7132" w:type="dxa"/>
          </w:tcPr>
          <w:p w14:paraId="0BD06455" w14:textId="77777777" w:rsidR="00E96D3F" w:rsidRPr="0087124E" w:rsidRDefault="00E96D3F" w:rsidP="000E34E3">
            <w:pPr>
              <w:rPr>
                <w:szCs w:val="20"/>
              </w:rPr>
            </w:pPr>
            <w:r w:rsidRPr="0087124E">
              <w:rPr>
                <w:szCs w:val="20"/>
              </w:rPr>
              <w:t>Asian Development Bank</w:t>
            </w:r>
          </w:p>
        </w:tc>
      </w:tr>
      <w:tr w:rsidR="00E96D3F" w:rsidRPr="0087124E" w14:paraId="1AE7609C" w14:textId="77777777" w:rsidTr="00480E28">
        <w:trPr>
          <w:trHeight w:val="322"/>
        </w:trPr>
        <w:tc>
          <w:tcPr>
            <w:tcW w:w="1384" w:type="dxa"/>
          </w:tcPr>
          <w:p w14:paraId="7978858D" w14:textId="77777777" w:rsidR="00E96D3F" w:rsidRPr="0087124E" w:rsidRDefault="00E96D3F" w:rsidP="000E34E3">
            <w:pPr>
              <w:rPr>
                <w:szCs w:val="20"/>
              </w:rPr>
            </w:pPr>
            <w:r w:rsidRPr="0087124E">
              <w:rPr>
                <w:szCs w:val="20"/>
              </w:rPr>
              <w:t>AKFED</w:t>
            </w:r>
          </w:p>
        </w:tc>
        <w:tc>
          <w:tcPr>
            <w:tcW w:w="7132" w:type="dxa"/>
          </w:tcPr>
          <w:p w14:paraId="1FA86996" w14:textId="77777777" w:rsidR="00E96D3F" w:rsidRPr="0087124E" w:rsidRDefault="00E96D3F" w:rsidP="000E34E3">
            <w:pPr>
              <w:rPr>
                <w:szCs w:val="20"/>
              </w:rPr>
            </w:pPr>
            <w:r w:rsidRPr="0087124E">
              <w:rPr>
                <w:szCs w:val="20"/>
              </w:rPr>
              <w:t>Aga Khan Fund for Economic Development</w:t>
            </w:r>
          </w:p>
        </w:tc>
      </w:tr>
      <w:tr w:rsidR="00A40131" w:rsidRPr="0087124E" w14:paraId="702C9F58" w14:textId="77777777" w:rsidTr="00480E28">
        <w:tc>
          <w:tcPr>
            <w:tcW w:w="1384" w:type="dxa"/>
          </w:tcPr>
          <w:p w14:paraId="3971EE3B" w14:textId="77777777" w:rsidR="00A40131" w:rsidRPr="0087124E" w:rsidRDefault="00A40131" w:rsidP="000E34E3">
            <w:pPr>
              <w:rPr>
                <w:szCs w:val="20"/>
              </w:rPr>
            </w:pPr>
            <w:r w:rsidRPr="0087124E">
              <w:rPr>
                <w:rFonts w:cs="Calibri"/>
                <w:color w:val="000000"/>
                <w:szCs w:val="20"/>
              </w:rPr>
              <w:t>BfEE</w:t>
            </w:r>
          </w:p>
        </w:tc>
        <w:tc>
          <w:tcPr>
            <w:tcW w:w="7132" w:type="dxa"/>
          </w:tcPr>
          <w:p w14:paraId="62CD11B1" w14:textId="77777777" w:rsidR="00A40131" w:rsidRPr="0087124E" w:rsidRDefault="00A40131" w:rsidP="00A40131">
            <w:pPr>
              <w:rPr>
                <w:szCs w:val="20"/>
              </w:rPr>
            </w:pPr>
            <w:r w:rsidRPr="0087124E">
              <w:rPr>
                <w:rFonts w:cs="Calibri"/>
                <w:color w:val="000000"/>
                <w:szCs w:val="20"/>
              </w:rPr>
              <w:t>Bundesstelle für Energieezienz</w:t>
            </w:r>
          </w:p>
        </w:tc>
      </w:tr>
      <w:tr w:rsidR="00BF56A7" w:rsidRPr="0087124E" w14:paraId="7B6F1E85" w14:textId="77777777" w:rsidTr="00480E28">
        <w:tc>
          <w:tcPr>
            <w:tcW w:w="1384" w:type="dxa"/>
          </w:tcPr>
          <w:p w14:paraId="7AE9F052" w14:textId="77777777" w:rsidR="00BF56A7" w:rsidRPr="0087124E" w:rsidRDefault="00BF56A7" w:rsidP="000E34E3">
            <w:pPr>
              <w:rPr>
                <w:rFonts w:cs="Calibri"/>
                <w:color w:val="000000"/>
                <w:szCs w:val="20"/>
              </w:rPr>
            </w:pPr>
            <w:r w:rsidRPr="0087124E">
              <w:rPr>
                <w:rFonts w:cs="Calibri"/>
                <w:color w:val="000000"/>
                <w:szCs w:val="20"/>
              </w:rPr>
              <w:t>CCM</w:t>
            </w:r>
          </w:p>
        </w:tc>
        <w:tc>
          <w:tcPr>
            <w:tcW w:w="7132" w:type="dxa"/>
          </w:tcPr>
          <w:p w14:paraId="7BB575A4" w14:textId="77777777" w:rsidR="00BF56A7" w:rsidRPr="0087124E" w:rsidRDefault="00BF56A7" w:rsidP="00A40131">
            <w:pPr>
              <w:rPr>
                <w:rFonts w:cs="Calibri"/>
                <w:color w:val="000000"/>
                <w:szCs w:val="20"/>
              </w:rPr>
            </w:pPr>
            <w:r w:rsidRPr="0087124E">
              <w:rPr>
                <w:rFonts w:cs="Calibri"/>
                <w:color w:val="000000"/>
                <w:szCs w:val="20"/>
              </w:rPr>
              <w:t>Climate Change Mitigation</w:t>
            </w:r>
          </w:p>
        </w:tc>
      </w:tr>
      <w:tr w:rsidR="00BF56A7" w:rsidRPr="0087124E" w14:paraId="2376E7B4" w14:textId="77777777" w:rsidTr="00480E28">
        <w:tc>
          <w:tcPr>
            <w:tcW w:w="1384" w:type="dxa"/>
          </w:tcPr>
          <w:p w14:paraId="70F2BD97" w14:textId="77777777" w:rsidR="00BF56A7" w:rsidRPr="0087124E" w:rsidRDefault="00BF56A7" w:rsidP="000E34E3">
            <w:pPr>
              <w:rPr>
                <w:rFonts w:cs="Calibri"/>
                <w:color w:val="000000"/>
                <w:szCs w:val="20"/>
              </w:rPr>
            </w:pPr>
            <w:r w:rsidRPr="0087124E">
              <w:rPr>
                <w:rFonts w:cs="Calibri"/>
                <w:color w:val="000000"/>
                <w:szCs w:val="20"/>
              </w:rPr>
              <w:t>CESVI</w:t>
            </w:r>
          </w:p>
        </w:tc>
        <w:tc>
          <w:tcPr>
            <w:tcW w:w="7132" w:type="dxa"/>
          </w:tcPr>
          <w:p w14:paraId="2B602BA3" w14:textId="4EAFFBF7" w:rsidR="00BF56A7" w:rsidRPr="0087124E" w:rsidRDefault="00A81DA9" w:rsidP="00A81DA9">
            <w:pPr>
              <w:rPr>
                <w:rFonts w:cs="Calibri"/>
                <w:color w:val="000000"/>
                <w:szCs w:val="20"/>
              </w:rPr>
            </w:pPr>
            <w:r w:rsidRPr="0087124E">
              <w:rPr>
                <w:rFonts w:cs="Calibri"/>
                <w:color w:val="000000"/>
                <w:szCs w:val="20"/>
              </w:rPr>
              <w:t>“Cooperazione e sviluppo”</w:t>
            </w:r>
            <w:r w:rsidR="0012300E" w:rsidRPr="0087124E">
              <w:rPr>
                <w:rFonts w:cs="Calibri"/>
                <w:color w:val="000000"/>
                <w:szCs w:val="20"/>
              </w:rPr>
              <w:t xml:space="preserve"> </w:t>
            </w:r>
            <w:r w:rsidRPr="0087124E">
              <w:rPr>
                <w:rFonts w:cs="Calibri"/>
                <w:color w:val="000000"/>
                <w:szCs w:val="20"/>
              </w:rPr>
              <w:t xml:space="preserve">Italian Humanitarian Organization </w:t>
            </w:r>
          </w:p>
        </w:tc>
      </w:tr>
      <w:tr w:rsidR="00E96D3F" w:rsidRPr="0087124E" w14:paraId="79538E55" w14:textId="77777777" w:rsidTr="00480E28">
        <w:tc>
          <w:tcPr>
            <w:tcW w:w="1384" w:type="dxa"/>
          </w:tcPr>
          <w:p w14:paraId="23A3B5EA" w14:textId="77777777" w:rsidR="00E96D3F" w:rsidRPr="0087124E" w:rsidRDefault="00E96D3F" w:rsidP="000E34E3">
            <w:pPr>
              <w:rPr>
                <w:szCs w:val="20"/>
              </w:rPr>
            </w:pPr>
            <w:r w:rsidRPr="0087124E">
              <w:rPr>
                <w:szCs w:val="20"/>
              </w:rPr>
              <w:t>CIF</w:t>
            </w:r>
          </w:p>
        </w:tc>
        <w:tc>
          <w:tcPr>
            <w:tcW w:w="7132" w:type="dxa"/>
          </w:tcPr>
          <w:p w14:paraId="5A869D76" w14:textId="77777777" w:rsidR="00E96D3F" w:rsidRPr="0087124E" w:rsidRDefault="00E96D3F" w:rsidP="000E34E3">
            <w:pPr>
              <w:rPr>
                <w:szCs w:val="20"/>
              </w:rPr>
            </w:pPr>
            <w:r w:rsidRPr="0087124E">
              <w:rPr>
                <w:szCs w:val="20"/>
              </w:rPr>
              <w:t>Climate Investment Fund</w:t>
            </w:r>
          </w:p>
        </w:tc>
      </w:tr>
      <w:tr w:rsidR="00E96D3F" w:rsidRPr="0087124E" w14:paraId="7E6C42E1" w14:textId="77777777" w:rsidTr="00480E28">
        <w:tc>
          <w:tcPr>
            <w:tcW w:w="1384" w:type="dxa"/>
          </w:tcPr>
          <w:p w14:paraId="15884440" w14:textId="77777777" w:rsidR="00E96D3F" w:rsidRPr="0087124E" w:rsidRDefault="00E96D3F" w:rsidP="000E34E3">
            <w:pPr>
              <w:rPr>
                <w:szCs w:val="20"/>
              </w:rPr>
            </w:pPr>
            <w:r w:rsidRPr="0087124E">
              <w:rPr>
                <w:szCs w:val="20"/>
              </w:rPr>
              <w:t>CO</w:t>
            </w:r>
          </w:p>
        </w:tc>
        <w:tc>
          <w:tcPr>
            <w:tcW w:w="7132" w:type="dxa"/>
          </w:tcPr>
          <w:p w14:paraId="27AEF7FC" w14:textId="77777777" w:rsidR="00E96D3F" w:rsidRPr="0087124E" w:rsidRDefault="00E96D3F" w:rsidP="000E34E3">
            <w:pPr>
              <w:rPr>
                <w:szCs w:val="20"/>
              </w:rPr>
            </w:pPr>
            <w:r w:rsidRPr="0087124E">
              <w:rPr>
                <w:szCs w:val="20"/>
              </w:rPr>
              <w:t>Country Office</w:t>
            </w:r>
          </w:p>
        </w:tc>
      </w:tr>
      <w:tr w:rsidR="00D27281" w:rsidRPr="0087124E" w14:paraId="3E664336" w14:textId="77777777" w:rsidTr="00480E28">
        <w:tc>
          <w:tcPr>
            <w:tcW w:w="1384" w:type="dxa"/>
          </w:tcPr>
          <w:p w14:paraId="1A4EA4C1" w14:textId="77777777" w:rsidR="00D27281" w:rsidRPr="0087124E" w:rsidRDefault="00D27281" w:rsidP="000E34E3">
            <w:pPr>
              <w:rPr>
                <w:szCs w:val="20"/>
              </w:rPr>
            </w:pPr>
            <w:r w:rsidRPr="0087124E">
              <w:rPr>
                <w:szCs w:val="20"/>
              </w:rPr>
              <w:t>CP</w:t>
            </w:r>
          </w:p>
        </w:tc>
        <w:tc>
          <w:tcPr>
            <w:tcW w:w="7132" w:type="dxa"/>
          </w:tcPr>
          <w:p w14:paraId="5613530F" w14:textId="77777777" w:rsidR="00D27281" w:rsidRPr="0087124E" w:rsidRDefault="00BF56A7" w:rsidP="000E34E3">
            <w:pPr>
              <w:rPr>
                <w:szCs w:val="20"/>
              </w:rPr>
            </w:pPr>
            <w:r w:rsidRPr="0087124E">
              <w:rPr>
                <w:szCs w:val="20"/>
              </w:rPr>
              <w:t>Communities Programme</w:t>
            </w:r>
          </w:p>
        </w:tc>
      </w:tr>
      <w:tr w:rsidR="00E96D3F" w:rsidRPr="0087124E" w14:paraId="660484F4" w14:textId="77777777" w:rsidTr="00480E28">
        <w:tc>
          <w:tcPr>
            <w:tcW w:w="1384" w:type="dxa"/>
          </w:tcPr>
          <w:p w14:paraId="742D4382" w14:textId="77777777" w:rsidR="00E96D3F" w:rsidRPr="0087124E" w:rsidRDefault="00E96D3F" w:rsidP="000E34E3">
            <w:pPr>
              <w:rPr>
                <w:szCs w:val="20"/>
              </w:rPr>
            </w:pPr>
            <w:r w:rsidRPr="0087124E">
              <w:rPr>
                <w:szCs w:val="20"/>
              </w:rPr>
              <w:t>CPAP</w:t>
            </w:r>
          </w:p>
        </w:tc>
        <w:tc>
          <w:tcPr>
            <w:tcW w:w="7132" w:type="dxa"/>
          </w:tcPr>
          <w:p w14:paraId="0783CAB7" w14:textId="77777777" w:rsidR="00E96D3F" w:rsidRPr="0087124E" w:rsidRDefault="00E96D3F" w:rsidP="000E34E3">
            <w:pPr>
              <w:rPr>
                <w:szCs w:val="20"/>
              </w:rPr>
            </w:pPr>
            <w:r w:rsidRPr="0087124E">
              <w:rPr>
                <w:szCs w:val="20"/>
              </w:rPr>
              <w:t>Country Programme Action Plan</w:t>
            </w:r>
          </w:p>
        </w:tc>
      </w:tr>
      <w:tr w:rsidR="00E96D3F" w:rsidRPr="0087124E" w14:paraId="76A6B57E" w14:textId="77777777" w:rsidTr="00480E28">
        <w:tc>
          <w:tcPr>
            <w:tcW w:w="1384" w:type="dxa"/>
          </w:tcPr>
          <w:p w14:paraId="566D6080" w14:textId="77777777" w:rsidR="00E96D3F" w:rsidRPr="0087124E" w:rsidRDefault="00E96D3F" w:rsidP="000E34E3">
            <w:pPr>
              <w:rPr>
                <w:szCs w:val="20"/>
              </w:rPr>
            </w:pPr>
            <w:r w:rsidRPr="0087124E">
              <w:rPr>
                <w:szCs w:val="20"/>
              </w:rPr>
              <w:t>DREI</w:t>
            </w:r>
          </w:p>
        </w:tc>
        <w:tc>
          <w:tcPr>
            <w:tcW w:w="7132" w:type="dxa"/>
          </w:tcPr>
          <w:p w14:paraId="3D1C02DD" w14:textId="77777777" w:rsidR="00E96D3F" w:rsidRPr="0087124E" w:rsidRDefault="00E96D3F" w:rsidP="000E34E3">
            <w:pPr>
              <w:rPr>
                <w:szCs w:val="20"/>
              </w:rPr>
            </w:pPr>
            <w:r w:rsidRPr="0087124E">
              <w:rPr>
                <w:szCs w:val="20"/>
              </w:rPr>
              <w:t>Derisking Renewable Energy Investment</w:t>
            </w:r>
          </w:p>
        </w:tc>
      </w:tr>
      <w:tr w:rsidR="0096737A" w:rsidRPr="0087124E" w14:paraId="4764AF4C" w14:textId="77777777" w:rsidTr="00480E28">
        <w:tc>
          <w:tcPr>
            <w:tcW w:w="1384" w:type="dxa"/>
          </w:tcPr>
          <w:p w14:paraId="748DA179" w14:textId="77777777" w:rsidR="0096737A" w:rsidRPr="0087124E" w:rsidRDefault="0096737A" w:rsidP="000E34E3">
            <w:pPr>
              <w:rPr>
                <w:szCs w:val="20"/>
              </w:rPr>
            </w:pPr>
            <w:r w:rsidRPr="0087124E">
              <w:rPr>
                <w:szCs w:val="20"/>
              </w:rPr>
              <w:t>DRR</w:t>
            </w:r>
          </w:p>
        </w:tc>
        <w:tc>
          <w:tcPr>
            <w:tcW w:w="7132" w:type="dxa"/>
          </w:tcPr>
          <w:p w14:paraId="7878A527" w14:textId="77777777" w:rsidR="0096737A" w:rsidRPr="0087124E" w:rsidRDefault="0096737A" w:rsidP="000E34E3">
            <w:pPr>
              <w:rPr>
                <w:szCs w:val="20"/>
              </w:rPr>
            </w:pPr>
            <w:r w:rsidRPr="0087124E">
              <w:rPr>
                <w:szCs w:val="20"/>
              </w:rPr>
              <w:t>Deputy Resident Representative</w:t>
            </w:r>
          </w:p>
        </w:tc>
      </w:tr>
      <w:tr w:rsidR="00E96D3F" w:rsidRPr="0087124E" w14:paraId="584DC5EF" w14:textId="77777777" w:rsidTr="00480E28">
        <w:tc>
          <w:tcPr>
            <w:tcW w:w="1384" w:type="dxa"/>
          </w:tcPr>
          <w:p w14:paraId="7CA5C043" w14:textId="77777777" w:rsidR="00E96D3F" w:rsidRPr="0087124E" w:rsidRDefault="00E96D3F" w:rsidP="000E34E3">
            <w:pPr>
              <w:rPr>
                <w:szCs w:val="20"/>
              </w:rPr>
            </w:pPr>
            <w:r w:rsidRPr="0087124E">
              <w:rPr>
                <w:szCs w:val="20"/>
              </w:rPr>
              <w:t>EBRD</w:t>
            </w:r>
          </w:p>
        </w:tc>
        <w:tc>
          <w:tcPr>
            <w:tcW w:w="7132" w:type="dxa"/>
          </w:tcPr>
          <w:p w14:paraId="7DCDB961" w14:textId="77777777" w:rsidR="00E96D3F" w:rsidRPr="0087124E" w:rsidRDefault="00E96D3F" w:rsidP="000E34E3">
            <w:pPr>
              <w:rPr>
                <w:szCs w:val="20"/>
              </w:rPr>
            </w:pPr>
            <w:r w:rsidRPr="0087124E">
              <w:rPr>
                <w:szCs w:val="20"/>
              </w:rPr>
              <w:t>European Bank for Reconstruction and Development</w:t>
            </w:r>
          </w:p>
        </w:tc>
      </w:tr>
      <w:tr w:rsidR="00E96D3F" w:rsidRPr="0087124E" w14:paraId="47B2F9F9" w14:textId="77777777" w:rsidTr="00480E28">
        <w:tc>
          <w:tcPr>
            <w:tcW w:w="1384" w:type="dxa"/>
          </w:tcPr>
          <w:p w14:paraId="3AAF39DE" w14:textId="77777777" w:rsidR="00E96D3F" w:rsidRPr="0087124E" w:rsidRDefault="00E96D3F" w:rsidP="000E34E3">
            <w:pPr>
              <w:rPr>
                <w:szCs w:val="20"/>
              </w:rPr>
            </w:pPr>
            <w:r w:rsidRPr="0087124E">
              <w:rPr>
                <w:szCs w:val="20"/>
              </w:rPr>
              <w:t>EE</w:t>
            </w:r>
          </w:p>
        </w:tc>
        <w:tc>
          <w:tcPr>
            <w:tcW w:w="7132" w:type="dxa"/>
          </w:tcPr>
          <w:p w14:paraId="6F4BBD88" w14:textId="77777777" w:rsidR="00E96D3F" w:rsidRPr="0087124E" w:rsidRDefault="00E96D3F" w:rsidP="000E34E3">
            <w:pPr>
              <w:rPr>
                <w:szCs w:val="20"/>
              </w:rPr>
            </w:pPr>
            <w:r w:rsidRPr="0087124E">
              <w:rPr>
                <w:szCs w:val="20"/>
              </w:rPr>
              <w:t>Energy Efficiency</w:t>
            </w:r>
          </w:p>
        </w:tc>
      </w:tr>
      <w:tr w:rsidR="0096737A" w:rsidRPr="0087124E" w14:paraId="3DA32D86" w14:textId="77777777" w:rsidTr="00480E28">
        <w:tc>
          <w:tcPr>
            <w:tcW w:w="1384" w:type="dxa"/>
          </w:tcPr>
          <w:p w14:paraId="382CB121" w14:textId="77777777" w:rsidR="0096737A" w:rsidRPr="0087124E" w:rsidRDefault="0096737A" w:rsidP="000E34E3">
            <w:pPr>
              <w:rPr>
                <w:szCs w:val="20"/>
              </w:rPr>
            </w:pPr>
            <w:r w:rsidRPr="0087124E">
              <w:rPr>
                <w:szCs w:val="20"/>
              </w:rPr>
              <w:t>ERC</w:t>
            </w:r>
          </w:p>
        </w:tc>
        <w:tc>
          <w:tcPr>
            <w:tcW w:w="7132" w:type="dxa"/>
          </w:tcPr>
          <w:p w14:paraId="25941981" w14:textId="77777777" w:rsidR="0096737A" w:rsidRPr="0087124E" w:rsidRDefault="0096737A" w:rsidP="000E34E3">
            <w:pPr>
              <w:rPr>
                <w:szCs w:val="20"/>
              </w:rPr>
            </w:pPr>
            <w:r w:rsidRPr="0087124E">
              <w:rPr>
                <w:szCs w:val="20"/>
              </w:rPr>
              <w:t xml:space="preserve">UNDP Evaluation Resource Center </w:t>
            </w:r>
          </w:p>
        </w:tc>
      </w:tr>
      <w:tr w:rsidR="0096737A" w:rsidRPr="0087124E" w14:paraId="0461721A" w14:textId="77777777" w:rsidTr="00480E28">
        <w:tc>
          <w:tcPr>
            <w:tcW w:w="1384" w:type="dxa"/>
          </w:tcPr>
          <w:p w14:paraId="38164858" w14:textId="77777777" w:rsidR="0096737A" w:rsidRPr="0087124E" w:rsidRDefault="0096737A" w:rsidP="000E34E3">
            <w:pPr>
              <w:rPr>
                <w:szCs w:val="20"/>
              </w:rPr>
            </w:pPr>
            <w:r w:rsidRPr="0087124E">
              <w:rPr>
                <w:szCs w:val="20"/>
              </w:rPr>
              <w:t>ESMP</w:t>
            </w:r>
          </w:p>
        </w:tc>
        <w:tc>
          <w:tcPr>
            <w:tcW w:w="7132" w:type="dxa"/>
          </w:tcPr>
          <w:p w14:paraId="49E22991" w14:textId="77777777" w:rsidR="0096737A" w:rsidRPr="0087124E" w:rsidRDefault="0096737A" w:rsidP="000E34E3">
            <w:pPr>
              <w:rPr>
                <w:szCs w:val="20"/>
              </w:rPr>
            </w:pPr>
            <w:r w:rsidRPr="0087124E">
              <w:rPr>
                <w:szCs w:val="20"/>
              </w:rPr>
              <w:t>Environmental and Social Management Plans</w:t>
            </w:r>
          </w:p>
        </w:tc>
      </w:tr>
      <w:tr w:rsidR="00E96D3F" w:rsidRPr="0087124E" w14:paraId="244CB71B" w14:textId="77777777" w:rsidTr="00480E28">
        <w:tc>
          <w:tcPr>
            <w:tcW w:w="1384" w:type="dxa"/>
          </w:tcPr>
          <w:p w14:paraId="2962FB6E" w14:textId="77777777" w:rsidR="00E96D3F" w:rsidRPr="0087124E" w:rsidRDefault="00E96D3F" w:rsidP="000E34E3">
            <w:pPr>
              <w:rPr>
                <w:szCs w:val="20"/>
              </w:rPr>
            </w:pPr>
            <w:r w:rsidRPr="0087124E">
              <w:rPr>
                <w:szCs w:val="20"/>
              </w:rPr>
              <w:t>GBAO</w:t>
            </w:r>
          </w:p>
        </w:tc>
        <w:tc>
          <w:tcPr>
            <w:tcW w:w="7132" w:type="dxa"/>
          </w:tcPr>
          <w:p w14:paraId="55547656" w14:textId="77777777" w:rsidR="00E96D3F" w:rsidRPr="0087124E" w:rsidRDefault="00E96D3F" w:rsidP="000E34E3">
            <w:pPr>
              <w:rPr>
                <w:szCs w:val="20"/>
              </w:rPr>
            </w:pPr>
            <w:r w:rsidRPr="0087124E">
              <w:rPr>
                <w:szCs w:val="20"/>
              </w:rPr>
              <w:t>Gorno-Badakhshan Autonomous Okrug</w:t>
            </w:r>
          </w:p>
        </w:tc>
      </w:tr>
      <w:tr w:rsidR="00E96D3F" w:rsidRPr="0087124E" w14:paraId="04A0D6D9" w14:textId="77777777" w:rsidTr="00480E28">
        <w:tc>
          <w:tcPr>
            <w:tcW w:w="1384" w:type="dxa"/>
          </w:tcPr>
          <w:p w14:paraId="2E1955EF" w14:textId="77777777" w:rsidR="00E96D3F" w:rsidRPr="0087124E" w:rsidRDefault="00E96D3F" w:rsidP="000E34E3">
            <w:pPr>
              <w:rPr>
                <w:szCs w:val="20"/>
              </w:rPr>
            </w:pPr>
            <w:r w:rsidRPr="0087124E">
              <w:rPr>
                <w:szCs w:val="20"/>
              </w:rPr>
              <w:t>GDP</w:t>
            </w:r>
          </w:p>
        </w:tc>
        <w:tc>
          <w:tcPr>
            <w:tcW w:w="7132" w:type="dxa"/>
          </w:tcPr>
          <w:p w14:paraId="1D028479" w14:textId="77777777" w:rsidR="00E96D3F" w:rsidRPr="0087124E" w:rsidRDefault="00E96D3F" w:rsidP="000E34E3">
            <w:pPr>
              <w:rPr>
                <w:szCs w:val="20"/>
              </w:rPr>
            </w:pPr>
            <w:r w:rsidRPr="0087124E">
              <w:rPr>
                <w:szCs w:val="20"/>
              </w:rPr>
              <w:t>Gross Domestic Product</w:t>
            </w:r>
          </w:p>
        </w:tc>
      </w:tr>
      <w:tr w:rsidR="00C303C7" w:rsidRPr="0087124E" w14:paraId="1388F711" w14:textId="77777777" w:rsidTr="00480E28">
        <w:tc>
          <w:tcPr>
            <w:tcW w:w="1384" w:type="dxa"/>
          </w:tcPr>
          <w:p w14:paraId="295F01D9" w14:textId="77777777" w:rsidR="00C303C7" w:rsidRPr="0087124E" w:rsidRDefault="00C303C7" w:rsidP="000E34E3">
            <w:pPr>
              <w:rPr>
                <w:szCs w:val="20"/>
              </w:rPr>
            </w:pPr>
            <w:r w:rsidRPr="0087124E">
              <w:rPr>
                <w:szCs w:val="20"/>
              </w:rPr>
              <w:t>GE</w:t>
            </w:r>
          </w:p>
        </w:tc>
        <w:tc>
          <w:tcPr>
            <w:tcW w:w="7132" w:type="dxa"/>
          </w:tcPr>
          <w:p w14:paraId="3CD6B275" w14:textId="77777777" w:rsidR="00C303C7" w:rsidRPr="0087124E" w:rsidRDefault="00C303C7" w:rsidP="000E34E3">
            <w:pPr>
              <w:rPr>
                <w:szCs w:val="20"/>
              </w:rPr>
            </w:pPr>
            <w:r w:rsidRPr="0087124E">
              <w:rPr>
                <w:szCs w:val="20"/>
              </w:rPr>
              <w:t>Green Energy</w:t>
            </w:r>
          </w:p>
        </w:tc>
      </w:tr>
      <w:tr w:rsidR="00E96D3F" w:rsidRPr="0087124E" w14:paraId="6D5E3FBB" w14:textId="77777777" w:rsidTr="00480E28">
        <w:tc>
          <w:tcPr>
            <w:tcW w:w="1384" w:type="dxa"/>
          </w:tcPr>
          <w:p w14:paraId="087B025F" w14:textId="77777777" w:rsidR="00E96D3F" w:rsidRPr="0087124E" w:rsidRDefault="00E96D3F" w:rsidP="000E34E3">
            <w:pPr>
              <w:rPr>
                <w:szCs w:val="20"/>
              </w:rPr>
            </w:pPr>
            <w:r w:rsidRPr="0087124E">
              <w:rPr>
                <w:szCs w:val="20"/>
              </w:rPr>
              <w:t>GEF</w:t>
            </w:r>
          </w:p>
        </w:tc>
        <w:tc>
          <w:tcPr>
            <w:tcW w:w="7132" w:type="dxa"/>
          </w:tcPr>
          <w:p w14:paraId="7216BD04" w14:textId="77777777" w:rsidR="00E96D3F" w:rsidRPr="0087124E" w:rsidRDefault="00E96D3F" w:rsidP="000E34E3">
            <w:pPr>
              <w:rPr>
                <w:szCs w:val="20"/>
              </w:rPr>
            </w:pPr>
            <w:r w:rsidRPr="0087124E">
              <w:rPr>
                <w:szCs w:val="20"/>
              </w:rPr>
              <w:t>Global Environment Facility</w:t>
            </w:r>
          </w:p>
        </w:tc>
      </w:tr>
      <w:tr w:rsidR="00E96D3F" w:rsidRPr="0087124E" w14:paraId="6CF270D7" w14:textId="77777777" w:rsidTr="00480E28">
        <w:tc>
          <w:tcPr>
            <w:tcW w:w="1384" w:type="dxa"/>
          </w:tcPr>
          <w:p w14:paraId="53BFDDBF" w14:textId="77777777" w:rsidR="00E96D3F" w:rsidRPr="0087124E" w:rsidRDefault="00E96D3F" w:rsidP="000E34E3">
            <w:pPr>
              <w:rPr>
                <w:szCs w:val="20"/>
              </w:rPr>
            </w:pPr>
            <w:r w:rsidRPr="0087124E">
              <w:rPr>
                <w:szCs w:val="20"/>
              </w:rPr>
              <w:t>GEF</w:t>
            </w:r>
            <w:r w:rsidR="00A0162A" w:rsidRPr="0087124E">
              <w:rPr>
                <w:szCs w:val="20"/>
              </w:rPr>
              <w:t xml:space="preserve"> </w:t>
            </w:r>
            <w:r w:rsidRPr="0087124E">
              <w:rPr>
                <w:szCs w:val="20"/>
              </w:rPr>
              <w:t>Sec</w:t>
            </w:r>
          </w:p>
        </w:tc>
        <w:tc>
          <w:tcPr>
            <w:tcW w:w="7132" w:type="dxa"/>
          </w:tcPr>
          <w:p w14:paraId="02AAC920" w14:textId="77777777" w:rsidR="00E96D3F" w:rsidRPr="0087124E" w:rsidRDefault="00E96D3F" w:rsidP="000E34E3">
            <w:pPr>
              <w:rPr>
                <w:szCs w:val="20"/>
              </w:rPr>
            </w:pPr>
            <w:r w:rsidRPr="0087124E">
              <w:rPr>
                <w:szCs w:val="20"/>
              </w:rPr>
              <w:t>Global Environment Facility Secretariat</w:t>
            </w:r>
          </w:p>
        </w:tc>
      </w:tr>
      <w:tr w:rsidR="00A81DA9" w:rsidRPr="0087124E" w14:paraId="3B62144B" w14:textId="77777777" w:rsidTr="00480E28">
        <w:tc>
          <w:tcPr>
            <w:tcW w:w="1384" w:type="dxa"/>
          </w:tcPr>
          <w:p w14:paraId="2BDFEC5C" w14:textId="77777777" w:rsidR="00A81DA9" w:rsidRPr="0087124E" w:rsidRDefault="00A81DA9" w:rsidP="000E34E3">
            <w:pPr>
              <w:rPr>
                <w:szCs w:val="20"/>
              </w:rPr>
            </w:pPr>
            <w:r w:rsidRPr="0087124E">
              <w:rPr>
                <w:szCs w:val="20"/>
              </w:rPr>
              <w:t>GERES</w:t>
            </w:r>
          </w:p>
        </w:tc>
        <w:tc>
          <w:tcPr>
            <w:tcW w:w="7132" w:type="dxa"/>
          </w:tcPr>
          <w:p w14:paraId="487B4064" w14:textId="77777777" w:rsidR="00A81DA9" w:rsidRPr="0087124E" w:rsidRDefault="00A81DA9" w:rsidP="00A81DA9">
            <w:pPr>
              <w:rPr>
                <w:szCs w:val="20"/>
              </w:rPr>
            </w:pPr>
            <w:r w:rsidRPr="0087124E">
              <w:rPr>
                <w:szCs w:val="20"/>
              </w:rPr>
              <w:t>Group for the Environment, Renewable Energy and Solidarity; French Humanitarian Organization</w:t>
            </w:r>
          </w:p>
        </w:tc>
      </w:tr>
      <w:tr w:rsidR="00E96D3F" w:rsidRPr="0087124E" w14:paraId="17666D60" w14:textId="77777777" w:rsidTr="00480E28">
        <w:tc>
          <w:tcPr>
            <w:tcW w:w="1384" w:type="dxa"/>
          </w:tcPr>
          <w:p w14:paraId="3CB16487" w14:textId="77777777" w:rsidR="00E96D3F" w:rsidRPr="0087124E" w:rsidRDefault="00E96D3F" w:rsidP="000E34E3">
            <w:pPr>
              <w:rPr>
                <w:szCs w:val="20"/>
              </w:rPr>
            </w:pPr>
            <w:r w:rsidRPr="0087124E">
              <w:rPr>
                <w:szCs w:val="20"/>
              </w:rPr>
              <w:t>GHG</w:t>
            </w:r>
          </w:p>
        </w:tc>
        <w:tc>
          <w:tcPr>
            <w:tcW w:w="7132" w:type="dxa"/>
          </w:tcPr>
          <w:p w14:paraId="7C6A5C5E" w14:textId="77777777" w:rsidR="00E96D3F" w:rsidRPr="0087124E" w:rsidRDefault="00E96D3F" w:rsidP="000E34E3">
            <w:pPr>
              <w:rPr>
                <w:szCs w:val="20"/>
              </w:rPr>
            </w:pPr>
            <w:r w:rsidRPr="0087124E">
              <w:rPr>
                <w:szCs w:val="20"/>
              </w:rPr>
              <w:t>Greenhouse Gases</w:t>
            </w:r>
          </w:p>
        </w:tc>
      </w:tr>
      <w:tr w:rsidR="00A40131" w:rsidRPr="0087124E" w14:paraId="5C00C879" w14:textId="77777777" w:rsidTr="00480E28">
        <w:tc>
          <w:tcPr>
            <w:tcW w:w="1384" w:type="dxa"/>
          </w:tcPr>
          <w:p w14:paraId="4F7EACA7" w14:textId="77777777" w:rsidR="00A40131" w:rsidRPr="0087124E" w:rsidRDefault="00A40131" w:rsidP="000E34E3">
            <w:pPr>
              <w:rPr>
                <w:szCs w:val="20"/>
              </w:rPr>
            </w:pPr>
            <w:r w:rsidRPr="0087124E">
              <w:rPr>
                <w:szCs w:val="20"/>
              </w:rPr>
              <w:t>GIZ</w:t>
            </w:r>
          </w:p>
        </w:tc>
        <w:tc>
          <w:tcPr>
            <w:tcW w:w="7132" w:type="dxa"/>
          </w:tcPr>
          <w:p w14:paraId="49B26606" w14:textId="77777777" w:rsidR="00A40131" w:rsidRPr="0087124E" w:rsidRDefault="00BF56A7" w:rsidP="000E34E3">
            <w:pPr>
              <w:rPr>
                <w:szCs w:val="20"/>
              </w:rPr>
            </w:pPr>
            <w:r w:rsidRPr="0087124E">
              <w:rPr>
                <w:szCs w:val="20"/>
              </w:rPr>
              <w:t>Deutsche Gesellschaft für Internationale Zusammenarbeit</w:t>
            </w:r>
          </w:p>
        </w:tc>
      </w:tr>
      <w:tr w:rsidR="00872A0D" w:rsidRPr="0087124E" w14:paraId="5934FAB1" w14:textId="77777777" w:rsidTr="00480E28">
        <w:tc>
          <w:tcPr>
            <w:tcW w:w="1384" w:type="dxa"/>
          </w:tcPr>
          <w:p w14:paraId="2517B10F" w14:textId="77777777" w:rsidR="00872A0D" w:rsidRPr="0087124E" w:rsidRDefault="00872A0D" w:rsidP="000E34E3">
            <w:pPr>
              <w:rPr>
                <w:szCs w:val="20"/>
              </w:rPr>
            </w:pPr>
            <w:r w:rsidRPr="0087124E">
              <w:rPr>
                <w:szCs w:val="20"/>
              </w:rPr>
              <w:t>IDA</w:t>
            </w:r>
          </w:p>
        </w:tc>
        <w:tc>
          <w:tcPr>
            <w:tcW w:w="7132" w:type="dxa"/>
          </w:tcPr>
          <w:p w14:paraId="18F063E5" w14:textId="77777777" w:rsidR="00872A0D" w:rsidRPr="0087124E" w:rsidRDefault="00872A0D" w:rsidP="000E34E3">
            <w:pPr>
              <w:rPr>
                <w:szCs w:val="20"/>
              </w:rPr>
            </w:pPr>
            <w:r w:rsidRPr="0087124E">
              <w:rPr>
                <w:szCs w:val="20"/>
              </w:rPr>
              <w:t>International Development Association</w:t>
            </w:r>
          </w:p>
        </w:tc>
      </w:tr>
      <w:tr w:rsidR="0096737A" w:rsidRPr="0087124E" w14:paraId="3FE4AB4E" w14:textId="77777777" w:rsidTr="00480E28">
        <w:tc>
          <w:tcPr>
            <w:tcW w:w="1384" w:type="dxa"/>
          </w:tcPr>
          <w:p w14:paraId="60824279" w14:textId="77777777" w:rsidR="0096737A" w:rsidRPr="0087124E" w:rsidRDefault="0096737A" w:rsidP="000E34E3">
            <w:pPr>
              <w:rPr>
                <w:szCs w:val="20"/>
              </w:rPr>
            </w:pPr>
            <w:r w:rsidRPr="0087124E">
              <w:rPr>
                <w:szCs w:val="20"/>
              </w:rPr>
              <w:t>IEO</w:t>
            </w:r>
          </w:p>
        </w:tc>
        <w:tc>
          <w:tcPr>
            <w:tcW w:w="7132" w:type="dxa"/>
          </w:tcPr>
          <w:p w14:paraId="003D0490" w14:textId="77777777" w:rsidR="0096737A" w:rsidRPr="0087124E" w:rsidRDefault="0096737A" w:rsidP="000E34E3">
            <w:pPr>
              <w:rPr>
                <w:szCs w:val="20"/>
              </w:rPr>
            </w:pPr>
            <w:r w:rsidRPr="0087124E">
              <w:rPr>
                <w:szCs w:val="20"/>
              </w:rPr>
              <w:t>Independent Evaluation Office</w:t>
            </w:r>
          </w:p>
        </w:tc>
      </w:tr>
      <w:tr w:rsidR="00C80765" w:rsidRPr="0087124E" w14:paraId="346BB11B" w14:textId="77777777" w:rsidTr="00480E28">
        <w:tc>
          <w:tcPr>
            <w:tcW w:w="1384" w:type="dxa"/>
          </w:tcPr>
          <w:p w14:paraId="428CA282" w14:textId="77777777" w:rsidR="00C80765" w:rsidRPr="0087124E" w:rsidRDefault="00C80765" w:rsidP="000E34E3">
            <w:pPr>
              <w:rPr>
                <w:szCs w:val="20"/>
              </w:rPr>
            </w:pPr>
            <w:r w:rsidRPr="0087124E">
              <w:rPr>
                <w:szCs w:val="20"/>
              </w:rPr>
              <w:t>IFC</w:t>
            </w:r>
          </w:p>
        </w:tc>
        <w:tc>
          <w:tcPr>
            <w:tcW w:w="7132" w:type="dxa"/>
          </w:tcPr>
          <w:p w14:paraId="28432EEB" w14:textId="77777777" w:rsidR="00C80765" w:rsidRPr="0087124E" w:rsidRDefault="00C80765" w:rsidP="000E34E3">
            <w:pPr>
              <w:rPr>
                <w:szCs w:val="20"/>
              </w:rPr>
            </w:pPr>
            <w:r w:rsidRPr="0087124E">
              <w:rPr>
                <w:szCs w:val="20"/>
              </w:rPr>
              <w:t>International Finance Corporation</w:t>
            </w:r>
          </w:p>
        </w:tc>
      </w:tr>
      <w:tr w:rsidR="00B03701" w:rsidRPr="0087124E" w14:paraId="7C7BE3D6" w14:textId="77777777" w:rsidTr="00480E28">
        <w:tc>
          <w:tcPr>
            <w:tcW w:w="1384" w:type="dxa"/>
          </w:tcPr>
          <w:p w14:paraId="22763A71" w14:textId="77777777" w:rsidR="00B03701" w:rsidRPr="0087124E" w:rsidRDefault="00B03701" w:rsidP="000E34E3">
            <w:pPr>
              <w:rPr>
                <w:szCs w:val="20"/>
              </w:rPr>
            </w:pPr>
            <w:r w:rsidRPr="0087124E">
              <w:rPr>
                <w:szCs w:val="20"/>
              </w:rPr>
              <w:t>IIWG</w:t>
            </w:r>
          </w:p>
        </w:tc>
        <w:tc>
          <w:tcPr>
            <w:tcW w:w="7132" w:type="dxa"/>
          </w:tcPr>
          <w:p w14:paraId="2CACCE87" w14:textId="77777777" w:rsidR="00B03701" w:rsidRPr="0087124E" w:rsidRDefault="00B03701" w:rsidP="000E34E3">
            <w:pPr>
              <w:rPr>
                <w:szCs w:val="20"/>
              </w:rPr>
            </w:pPr>
            <w:r w:rsidRPr="0087124E">
              <w:rPr>
                <w:rFonts w:cs="Calibri"/>
                <w:color w:val="000000"/>
                <w:szCs w:val="20"/>
              </w:rPr>
              <w:t>Inter-Institutional Working Group</w:t>
            </w:r>
          </w:p>
        </w:tc>
      </w:tr>
      <w:tr w:rsidR="00A40131" w:rsidRPr="0087124E" w14:paraId="0E59EEF5" w14:textId="77777777" w:rsidTr="00480E28">
        <w:tc>
          <w:tcPr>
            <w:tcW w:w="1384" w:type="dxa"/>
          </w:tcPr>
          <w:p w14:paraId="37E07DEE" w14:textId="77777777" w:rsidR="00A40131" w:rsidRPr="0087124E" w:rsidRDefault="00A40131" w:rsidP="000E34E3">
            <w:pPr>
              <w:rPr>
                <w:szCs w:val="20"/>
              </w:rPr>
            </w:pPr>
            <w:r w:rsidRPr="0087124E">
              <w:rPr>
                <w:szCs w:val="20"/>
              </w:rPr>
              <w:t>INDC</w:t>
            </w:r>
          </w:p>
        </w:tc>
        <w:tc>
          <w:tcPr>
            <w:tcW w:w="7132" w:type="dxa"/>
          </w:tcPr>
          <w:p w14:paraId="3A4BF099" w14:textId="77777777" w:rsidR="00A40131" w:rsidRPr="0087124E" w:rsidRDefault="00BF56A7" w:rsidP="000E34E3">
            <w:pPr>
              <w:rPr>
                <w:szCs w:val="20"/>
              </w:rPr>
            </w:pPr>
            <w:r w:rsidRPr="0087124E">
              <w:rPr>
                <w:szCs w:val="20"/>
              </w:rPr>
              <w:t>Intended Nationally Determined Contributions</w:t>
            </w:r>
          </w:p>
        </w:tc>
      </w:tr>
      <w:tr w:rsidR="00E96D3F" w:rsidRPr="0087124E" w14:paraId="709009CB" w14:textId="77777777" w:rsidTr="00480E28">
        <w:tc>
          <w:tcPr>
            <w:tcW w:w="1384" w:type="dxa"/>
          </w:tcPr>
          <w:p w14:paraId="2B30EA86" w14:textId="77777777" w:rsidR="00E96D3F" w:rsidRPr="0087124E" w:rsidRDefault="00E96D3F" w:rsidP="000E34E3">
            <w:pPr>
              <w:rPr>
                <w:szCs w:val="20"/>
              </w:rPr>
            </w:pPr>
            <w:r w:rsidRPr="0087124E">
              <w:rPr>
                <w:szCs w:val="20"/>
              </w:rPr>
              <w:t>IPP</w:t>
            </w:r>
          </w:p>
        </w:tc>
        <w:tc>
          <w:tcPr>
            <w:tcW w:w="7132" w:type="dxa"/>
          </w:tcPr>
          <w:p w14:paraId="0EA1CF07" w14:textId="77777777" w:rsidR="00E96D3F" w:rsidRPr="0087124E" w:rsidRDefault="00E96D3F" w:rsidP="000E34E3">
            <w:pPr>
              <w:rPr>
                <w:szCs w:val="20"/>
              </w:rPr>
            </w:pPr>
            <w:r w:rsidRPr="0087124E">
              <w:rPr>
                <w:szCs w:val="20"/>
              </w:rPr>
              <w:t>Independent Power Producer</w:t>
            </w:r>
          </w:p>
        </w:tc>
      </w:tr>
      <w:tr w:rsidR="00A81DA9" w:rsidRPr="0087124E" w14:paraId="729CE014" w14:textId="77777777" w:rsidTr="00480E28">
        <w:tc>
          <w:tcPr>
            <w:tcW w:w="1384" w:type="dxa"/>
          </w:tcPr>
          <w:p w14:paraId="60D4B12C" w14:textId="77777777" w:rsidR="00A81DA9" w:rsidRPr="0087124E" w:rsidRDefault="00A81DA9" w:rsidP="000E34E3">
            <w:pPr>
              <w:rPr>
                <w:szCs w:val="20"/>
              </w:rPr>
            </w:pPr>
            <w:r w:rsidRPr="0087124E">
              <w:rPr>
                <w:szCs w:val="20"/>
              </w:rPr>
              <w:t>KM</w:t>
            </w:r>
          </w:p>
        </w:tc>
        <w:tc>
          <w:tcPr>
            <w:tcW w:w="7132" w:type="dxa"/>
          </w:tcPr>
          <w:p w14:paraId="5A9DCBB6" w14:textId="77777777" w:rsidR="00A81DA9" w:rsidRPr="0087124E" w:rsidRDefault="00A81DA9" w:rsidP="000E34E3">
            <w:pPr>
              <w:rPr>
                <w:szCs w:val="20"/>
              </w:rPr>
            </w:pPr>
            <w:r w:rsidRPr="0087124E">
              <w:rPr>
                <w:szCs w:val="20"/>
              </w:rPr>
              <w:t>Knowledge Management</w:t>
            </w:r>
          </w:p>
        </w:tc>
      </w:tr>
      <w:tr w:rsidR="00E96D3F" w:rsidRPr="0087124E" w14:paraId="12D7914D" w14:textId="77777777" w:rsidTr="00480E28">
        <w:tc>
          <w:tcPr>
            <w:tcW w:w="1384" w:type="dxa"/>
          </w:tcPr>
          <w:p w14:paraId="074D4CBD" w14:textId="77777777" w:rsidR="00E96D3F" w:rsidRPr="0087124E" w:rsidRDefault="00E96D3F" w:rsidP="000E34E3">
            <w:pPr>
              <w:rPr>
                <w:szCs w:val="20"/>
              </w:rPr>
            </w:pPr>
            <w:r w:rsidRPr="0087124E">
              <w:rPr>
                <w:szCs w:val="20"/>
              </w:rPr>
              <w:t>LPAC</w:t>
            </w:r>
          </w:p>
        </w:tc>
        <w:tc>
          <w:tcPr>
            <w:tcW w:w="7132" w:type="dxa"/>
          </w:tcPr>
          <w:p w14:paraId="3B85B0AC" w14:textId="77777777" w:rsidR="00E96D3F" w:rsidRPr="0087124E" w:rsidRDefault="00E96D3F" w:rsidP="000E34E3">
            <w:pPr>
              <w:rPr>
                <w:szCs w:val="20"/>
              </w:rPr>
            </w:pPr>
            <w:r w:rsidRPr="0087124E">
              <w:rPr>
                <w:szCs w:val="20"/>
              </w:rPr>
              <w:t>Local Project Appraisal Committee</w:t>
            </w:r>
          </w:p>
        </w:tc>
      </w:tr>
      <w:tr w:rsidR="00961D3B" w:rsidRPr="0087124E" w14:paraId="206CF802" w14:textId="77777777" w:rsidTr="00480E28">
        <w:tc>
          <w:tcPr>
            <w:tcW w:w="1384" w:type="dxa"/>
          </w:tcPr>
          <w:p w14:paraId="72EDF024" w14:textId="77777777" w:rsidR="00961D3B" w:rsidRPr="0087124E" w:rsidRDefault="00961D3B" w:rsidP="000E34E3">
            <w:pPr>
              <w:rPr>
                <w:szCs w:val="20"/>
              </w:rPr>
            </w:pPr>
            <w:r w:rsidRPr="0087124E">
              <w:rPr>
                <w:rFonts w:hAnsi="Times New Roman Bold"/>
                <w:szCs w:val="22"/>
                <w:lang w:val="en-GB"/>
              </w:rPr>
              <w:t>LITACA</w:t>
            </w:r>
          </w:p>
        </w:tc>
        <w:tc>
          <w:tcPr>
            <w:tcW w:w="7132" w:type="dxa"/>
          </w:tcPr>
          <w:p w14:paraId="2D22859F" w14:textId="77777777" w:rsidR="00961D3B" w:rsidRPr="0087124E" w:rsidRDefault="00961D3B" w:rsidP="00961D3B">
            <w:pPr>
              <w:rPr>
                <w:szCs w:val="20"/>
              </w:rPr>
            </w:pPr>
            <w:r w:rsidRPr="0087124E">
              <w:rPr>
                <w:rFonts w:hAnsi="Times New Roman Bold"/>
                <w:szCs w:val="22"/>
                <w:lang w:val="en-GB"/>
              </w:rPr>
              <w:t>Livelihood Improvement in Tajikistan-Afghanistan Cross-border Areas</w:t>
            </w:r>
          </w:p>
        </w:tc>
      </w:tr>
      <w:tr w:rsidR="00E96D3F" w:rsidRPr="0087124E" w14:paraId="0DE8F2C5" w14:textId="77777777" w:rsidTr="00480E28">
        <w:tc>
          <w:tcPr>
            <w:tcW w:w="1384" w:type="dxa"/>
          </w:tcPr>
          <w:p w14:paraId="0F733700" w14:textId="77777777" w:rsidR="00E96D3F" w:rsidRPr="0087124E" w:rsidRDefault="00E96D3F" w:rsidP="000E34E3">
            <w:pPr>
              <w:rPr>
                <w:szCs w:val="20"/>
              </w:rPr>
            </w:pPr>
            <w:r w:rsidRPr="0087124E">
              <w:rPr>
                <w:szCs w:val="20"/>
              </w:rPr>
              <w:t>M&amp;E</w:t>
            </w:r>
          </w:p>
        </w:tc>
        <w:tc>
          <w:tcPr>
            <w:tcW w:w="7132" w:type="dxa"/>
          </w:tcPr>
          <w:p w14:paraId="5211BF69" w14:textId="77777777" w:rsidR="00E96D3F" w:rsidRPr="0087124E" w:rsidRDefault="00E96D3F" w:rsidP="000E34E3">
            <w:pPr>
              <w:rPr>
                <w:szCs w:val="20"/>
              </w:rPr>
            </w:pPr>
            <w:r w:rsidRPr="0087124E">
              <w:rPr>
                <w:szCs w:val="20"/>
              </w:rPr>
              <w:t>Monitoring and Evaluation</w:t>
            </w:r>
          </w:p>
        </w:tc>
      </w:tr>
      <w:tr w:rsidR="00E96D3F" w:rsidRPr="0087124E" w14:paraId="1434F7B2" w14:textId="77777777" w:rsidTr="00480E28">
        <w:tc>
          <w:tcPr>
            <w:tcW w:w="1384" w:type="dxa"/>
          </w:tcPr>
          <w:p w14:paraId="3CB617F4" w14:textId="77777777" w:rsidR="00E96D3F" w:rsidRPr="0087124E" w:rsidRDefault="00E96D3F" w:rsidP="000E34E3">
            <w:pPr>
              <w:rPr>
                <w:szCs w:val="20"/>
              </w:rPr>
            </w:pPr>
            <w:r w:rsidRPr="0087124E">
              <w:rPr>
                <w:szCs w:val="20"/>
              </w:rPr>
              <w:t>MEWR</w:t>
            </w:r>
          </w:p>
        </w:tc>
        <w:tc>
          <w:tcPr>
            <w:tcW w:w="7132" w:type="dxa"/>
          </w:tcPr>
          <w:p w14:paraId="30C1C1CF" w14:textId="77777777" w:rsidR="00E96D3F" w:rsidRPr="0087124E" w:rsidRDefault="00E96D3F" w:rsidP="000E34E3">
            <w:pPr>
              <w:rPr>
                <w:szCs w:val="20"/>
              </w:rPr>
            </w:pPr>
            <w:r w:rsidRPr="0087124E">
              <w:rPr>
                <w:szCs w:val="20"/>
              </w:rPr>
              <w:t>Ministry of Energy and Water Resources of Tajikistan</w:t>
            </w:r>
          </w:p>
        </w:tc>
      </w:tr>
      <w:tr w:rsidR="00E96D3F" w:rsidRPr="0087124E" w14:paraId="1511CC0A" w14:textId="77777777" w:rsidTr="00480E28">
        <w:tc>
          <w:tcPr>
            <w:tcW w:w="1384" w:type="dxa"/>
          </w:tcPr>
          <w:p w14:paraId="4F0F24CE" w14:textId="77777777" w:rsidR="00E96D3F" w:rsidRPr="0087124E" w:rsidRDefault="00E96D3F" w:rsidP="000E34E3">
            <w:pPr>
              <w:rPr>
                <w:szCs w:val="20"/>
              </w:rPr>
            </w:pPr>
            <w:r w:rsidRPr="0087124E">
              <w:rPr>
                <w:szCs w:val="20"/>
              </w:rPr>
              <w:t>MFI</w:t>
            </w:r>
          </w:p>
        </w:tc>
        <w:tc>
          <w:tcPr>
            <w:tcW w:w="7132" w:type="dxa"/>
          </w:tcPr>
          <w:p w14:paraId="1303D512" w14:textId="77777777" w:rsidR="00E96D3F" w:rsidRPr="0087124E" w:rsidRDefault="00E96D3F" w:rsidP="000E34E3">
            <w:pPr>
              <w:rPr>
                <w:szCs w:val="20"/>
              </w:rPr>
            </w:pPr>
            <w:r w:rsidRPr="0087124E">
              <w:rPr>
                <w:szCs w:val="20"/>
              </w:rPr>
              <w:t>Mic</w:t>
            </w:r>
            <w:r w:rsidR="00961D3B" w:rsidRPr="0087124E">
              <w:rPr>
                <w:szCs w:val="20"/>
              </w:rPr>
              <w:t>r</w:t>
            </w:r>
            <w:r w:rsidRPr="0087124E">
              <w:rPr>
                <w:szCs w:val="20"/>
              </w:rPr>
              <w:t>o-</w:t>
            </w:r>
            <w:r w:rsidR="00961D3B" w:rsidRPr="0087124E">
              <w:rPr>
                <w:szCs w:val="20"/>
              </w:rPr>
              <w:t>f</w:t>
            </w:r>
            <w:r w:rsidRPr="0087124E">
              <w:rPr>
                <w:szCs w:val="20"/>
              </w:rPr>
              <w:t>inance Institution</w:t>
            </w:r>
          </w:p>
        </w:tc>
      </w:tr>
      <w:tr w:rsidR="00E96D3F" w:rsidRPr="0087124E" w14:paraId="38463C44" w14:textId="77777777" w:rsidTr="00480E28">
        <w:tc>
          <w:tcPr>
            <w:tcW w:w="1384" w:type="dxa"/>
          </w:tcPr>
          <w:p w14:paraId="66CD4D75" w14:textId="77777777" w:rsidR="00E96D3F" w:rsidRPr="0087124E" w:rsidRDefault="00E96D3F" w:rsidP="000E34E3">
            <w:pPr>
              <w:rPr>
                <w:szCs w:val="20"/>
              </w:rPr>
            </w:pPr>
            <w:r w:rsidRPr="0087124E">
              <w:rPr>
                <w:szCs w:val="20"/>
              </w:rPr>
              <w:t>MRV</w:t>
            </w:r>
          </w:p>
        </w:tc>
        <w:tc>
          <w:tcPr>
            <w:tcW w:w="7132" w:type="dxa"/>
          </w:tcPr>
          <w:p w14:paraId="6D2179B0" w14:textId="77777777" w:rsidR="00E96D3F" w:rsidRPr="0087124E" w:rsidRDefault="00E96D3F" w:rsidP="000E34E3">
            <w:pPr>
              <w:rPr>
                <w:szCs w:val="20"/>
              </w:rPr>
            </w:pPr>
            <w:r w:rsidRPr="0087124E">
              <w:rPr>
                <w:szCs w:val="20"/>
              </w:rPr>
              <w:t>Measurement, Reporting and Verification</w:t>
            </w:r>
          </w:p>
        </w:tc>
      </w:tr>
      <w:tr w:rsidR="0096737A" w:rsidRPr="0087124E" w14:paraId="660B6C06" w14:textId="77777777" w:rsidTr="00480E28">
        <w:tc>
          <w:tcPr>
            <w:tcW w:w="1384" w:type="dxa"/>
          </w:tcPr>
          <w:p w14:paraId="7982C2C2" w14:textId="77777777" w:rsidR="0096737A" w:rsidRPr="0087124E" w:rsidRDefault="0096737A" w:rsidP="000E34E3">
            <w:pPr>
              <w:rPr>
                <w:szCs w:val="20"/>
              </w:rPr>
            </w:pPr>
            <w:r w:rsidRPr="0087124E">
              <w:rPr>
                <w:szCs w:val="20"/>
              </w:rPr>
              <w:t>MTR</w:t>
            </w:r>
          </w:p>
        </w:tc>
        <w:tc>
          <w:tcPr>
            <w:tcW w:w="7132" w:type="dxa"/>
          </w:tcPr>
          <w:p w14:paraId="28768650" w14:textId="77777777" w:rsidR="0096737A" w:rsidRPr="0087124E" w:rsidRDefault="0096737A" w:rsidP="000E34E3">
            <w:pPr>
              <w:rPr>
                <w:szCs w:val="20"/>
              </w:rPr>
            </w:pPr>
            <w:r w:rsidRPr="0087124E">
              <w:rPr>
                <w:szCs w:val="20"/>
              </w:rPr>
              <w:t>Mid-term Review</w:t>
            </w:r>
          </w:p>
        </w:tc>
      </w:tr>
      <w:tr w:rsidR="00D27281" w:rsidRPr="0087124E" w14:paraId="6BA848CB" w14:textId="77777777" w:rsidTr="00480E28">
        <w:tc>
          <w:tcPr>
            <w:tcW w:w="1384" w:type="dxa"/>
          </w:tcPr>
          <w:p w14:paraId="5F3C0E86" w14:textId="77777777" w:rsidR="00D27281" w:rsidRPr="0087124E" w:rsidRDefault="00D27281" w:rsidP="000E34E3">
            <w:pPr>
              <w:rPr>
                <w:szCs w:val="20"/>
              </w:rPr>
            </w:pPr>
            <w:r w:rsidRPr="0087124E">
              <w:rPr>
                <w:szCs w:val="20"/>
              </w:rPr>
              <w:t>MVE</w:t>
            </w:r>
          </w:p>
        </w:tc>
        <w:tc>
          <w:tcPr>
            <w:tcW w:w="7132" w:type="dxa"/>
          </w:tcPr>
          <w:p w14:paraId="1E061D8C" w14:textId="77777777" w:rsidR="00D27281" w:rsidRPr="0087124E" w:rsidRDefault="00BF56A7" w:rsidP="000E34E3">
            <w:pPr>
              <w:rPr>
                <w:szCs w:val="20"/>
              </w:rPr>
            </w:pPr>
            <w:r w:rsidRPr="0087124E">
              <w:rPr>
                <w:szCs w:val="20"/>
              </w:rPr>
              <w:t>Monitoring, Verification and Enforcement</w:t>
            </w:r>
          </w:p>
        </w:tc>
      </w:tr>
      <w:tr w:rsidR="00E96D3F" w:rsidRPr="0087124E" w14:paraId="000B5F66" w14:textId="77777777" w:rsidTr="00480E28">
        <w:tc>
          <w:tcPr>
            <w:tcW w:w="1384" w:type="dxa"/>
          </w:tcPr>
          <w:p w14:paraId="31FD71C8" w14:textId="77777777" w:rsidR="00E96D3F" w:rsidRPr="0087124E" w:rsidRDefault="00E96D3F" w:rsidP="000E34E3">
            <w:pPr>
              <w:rPr>
                <w:szCs w:val="20"/>
              </w:rPr>
            </w:pPr>
            <w:r w:rsidRPr="0087124E">
              <w:rPr>
                <w:szCs w:val="20"/>
              </w:rPr>
              <w:t>NC</w:t>
            </w:r>
          </w:p>
        </w:tc>
        <w:tc>
          <w:tcPr>
            <w:tcW w:w="7132" w:type="dxa"/>
          </w:tcPr>
          <w:p w14:paraId="6302DDFF" w14:textId="77777777" w:rsidR="00E96D3F" w:rsidRPr="0087124E" w:rsidRDefault="00E96D3F" w:rsidP="000E34E3">
            <w:pPr>
              <w:rPr>
                <w:szCs w:val="20"/>
              </w:rPr>
            </w:pPr>
            <w:r w:rsidRPr="0087124E">
              <w:rPr>
                <w:szCs w:val="20"/>
              </w:rPr>
              <w:t>National Communication</w:t>
            </w:r>
          </w:p>
        </w:tc>
      </w:tr>
      <w:tr w:rsidR="00E96D3F" w:rsidRPr="0087124E" w14:paraId="306818A4" w14:textId="77777777" w:rsidTr="00480E28">
        <w:tc>
          <w:tcPr>
            <w:tcW w:w="1384" w:type="dxa"/>
          </w:tcPr>
          <w:p w14:paraId="4F5784C6" w14:textId="77777777" w:rsidR="00E96D3F" w:rsidRPr="0087124E" w:rsidRDefault="00E96D3F" w:rsidP="000E34E3">
            <w:pPr>
              <w:rPr>
                <w:szCs w:val="20"/>
              </w:rPr>
            </w:pPr>
            <w:r w:rsidRPr="0087124E">
              <w:rPr>
                <w:szCs w:val="20"/>
              </w:rPr>
              <w:lastRenderedPageBreak/>
              <w:t>NDC</w:t>
            </w:r>
          </w:p>
        </w:tc>
        <w:tc>
          <w:tcPr>
            <w:tcW w:w="7132" w:type="dxa"/>
          </w:tcPr>
          <w:p w14:paraId="6B8D8D06" w14:textId="77777777" w:rsidR="00E96D3F" w:rsidRPr="0087124E" w:rsidRDefault="00E96D3F" w:rsidP="000E34E3">
            <w:pPr>
              <w:rPr>
                <w:szCs w:val="20"/>
              </w:rPr>
            </w:pPr>
            <w:r w:rsidRPr="0087124E">
              <w:rPr>
                <w:szCs w:val="20"/>
              </w:rPr>
              <w:t>Nationally Determined Contribution</w:t>
            </w:r>
          </w:p>
        </w:tc>
      </w:tr>
      <w:tr w:rsidR="00E96D3F" w:rsidRPr="0087124E" w14:paraId="5BF2A028" w14:textId="77777777" w:rsidTr="00480E28">
        <w:tc>
          <w:tcPr>
            <w:tcW w:w="1384" w:type="dxa"/>
          </w:tcPr>
          <w:p w14:paraId="24860FFD" w14:textId="77777777" w:rsidR="00E96D3F" w:rsidRPr="0087124E" w:rsidRDefault="00E96D3F" w:rsidP="000E34E3">
            <w:pPr>
              <w:rPr>
                <w:szCs w:val="20"/>
              </w:rPr>
            </w:pPr>
            <w:r w:rsidRPr="0087124E">
              <w:rPr>
                <w:szCs w:val="20"/>
              </w:rPr>
              <w:t>PIF</w:t>
            </w:r>
          </w:p>
        </w:tc>
        <w:tc>
          <w:tcPr>
            <w:tcW w:w="7132" w:type="dxa"/>
          </w:tcPr>
          <w:p w14:paraId="46203088" w14:textId="77777777" w:rsidR="00E96D3F" w:rsidRPr="0087124E" w:rsidRDefault="00E96D3F" w:rsidP="000E34E3">
            <w:pPr>
              <w:rPr>
                <w:szCs w:val="20"/>
              </w:rPr>
            </w:pPr>
            <w:r w:rsidRPr="0087124E">
              <w:rPr>
                <w:szCs w:val="20"/>
              </w:rPr>
              <w:t>Project Identification Form</w:t>
            </w:r>
          </w:p>
        </w:tc>
      </w:tr>
      <w:tr w:rsidR="00E96D3F" w:rsidRPr="0087124E" w14:paraId="68826DD2" w14:textId="77777777" w:rsidTr="00480E28">
        <w:tc>
          <w:tcPr>
            <w:tcW w:w="1384" w:type="dxa"/>
          </w:tcPr>
          <w:p w14:paraId="05F6F4B4" w14:textId="77777777" w:rsidR="00E96D3F" w:rsidRPr="0087124E" w:rsidRDefault="00E96D3F" w:rsidP="000E34E3">
            <w:pPr>
              <w:rPr>
                <w:szCs w:val="20"/>
              </w:rPr>
            </w:pPr>
            <w:r w:rsidRPr="0087124E">
              <w:rPr>
                <w:szCs w:val="20"/>
              </w:rPr>
              <w:t>PIR</w:t>
            </w:r>
          </w:p>
        </w:tc>
        <w:tc>
          <w:tcPr>
            <w:tcW w:w="7132" w:type="dxa"/>
          </w:tcPr>
          <w:p w14:paraId="6E164C85" w14:textId="77777777" w:rsidR="00E96D3F" w:rsidRPr="0087124E" w:rsidRDefault="00E96D3F" w:rsidP="000E34E3">
            <w:pPr>
              <w:rPr>
                <w:szCs w:val="20"/>
              </w:rPr>
            </w:pPr>
            <w:r w:rsidRPr="0087124E">
              <w:rPr>
                <w:szCs w:val="20"/>
              </w:rPr>
              <w:t>GEF Project Implementation Report</w:t>
            </w:r>
          </w:p>
        </w:tc>
      </w:tr>
      <w:tr w:rsidR="00E96D3F" w:rsidRPr="0087124E" w14:paraId="5564DAB0" w14:textId="77777777" w:rsidTr="00480E28">
        <w:tc>
          <w:tcPr>
            <w:tcW w:w="1384" w:type="dxa"/>
          </w:tcPr>
          <w:p w14:paraId="6EBBF384" w14:textId="77777777" w:rsidR="00E96D3F" w:rsidRPr="0087124E" w:rsidRDefault="00E96D3F" w:rsidP="000E34E3">
            <w:pPr>
              <w:rPr>
                <w:szCs w:val="20"/>
              </w:rPr>
            </w:pPr>
            <w:r w:rsidRPr="0087124E">
              <w:rPr>
                <w:szCs w:val="20"/>
              </w:rPr>
              <w:t>PMC</w:t>
            </w:r>
          </w:p>
        </w:tc>
        <w:tc>
          <w:tcPr>
            <w:tcW w:w="7132" w:type="dxa"/>
          </w:tcPr>
          <w:p w14:paraId="3B7A142D" w14:textId="77777777" w:rsidR="00E96D3F" w:rsidRPr="0087124E" w:rsidRDefault="00E96D3F" w:rsidP="000E34E3">
            <w:pPr>
              <w:rPr>
                <w:szCs w:val="20"/>
              </w:rPr>
            </w:pPr>
            <w:r w:rsidRPr="0087124E">
              <w:rPr>
                <w:szCs w:val="20"/>
              </w:rPr>
              <w:t>Project Management Cost</w:t>
            </w:r>
          </w:p>
        </w:tc>
      </w:tr>
      <w:tr w:rsidR="00E96D3F" w:rsidRPr="0087124E" w14:paraId="46C4C47B" w14:textId="77777777" w:rsidTr="00480E28">
        <w:tc>
          <w:tcPr>
            <w:tcW w:w="1384" w:type="dxa"/>
          </w:tcPr>
          <w:p w14:paraId="192671B3" w14:textId="77777777" w:rsidR="00E96D3F" w:rsidRPr="0087124E" w:rsidRDefault="00E96D3F" w:rsidP="000E34E3">
            <w:pPr>
              <w:rPr>
                <w:szCs w:val="20"/>
              </w:rPr>
            </w:pPr>
            <w:r w:rsidRPr="0087124E">
              <w:rPr>
                <w:szCs w:val="20"/>
              </w:rPr>
              <w:t>POPP</w:t>
            </w:r>
          </w:p>
        </w:tc>
        <w:tc>
          <w:tcPr>
            <w:tcW w:w="7132" w:type="dxa"/>
          </w:tcPr>
          <w:p w14:paraId="72E498BF" w14:textId="77777777" w:rsidR="00E96D3F" w:rsidRPr="0087124E" w:rsidRDefault="00E96D3F" w:rsidP="000E34E3">
            <w:pPr>
              <w:rPr>
                <w:szCs w:val="20"/>
              </w:rPr>
            </w:pPr>
            <w:r w:rsidRPr="0087124E">
              <w:rPr>
                <w:szCs w:val="20"/>
              </w:rPr>
              <w:t>Programme and Operations Policies and Procedures</w:t>
            </w:r>
          </w:p>
        </w:tc>
      </w:tr>
      <w:tr w:rsidR="00E96D3F" w:rsidRPr="0087124E" w14:paraId="7CE485D7" w14:textId="77777777" w:rsidTr="00480E28">
        <w:tc>
          <w:tcPr>
            <w:tcW w:w="1384" w:type="dxa"/>
          </w:tcPr>
          <w:p w14:paraId="05B28E82" w14:textId="77777777" w:rsidR="00E96D3F" w:rsidRPr="0087124E" w:rsidRDefault="00E96D3F" w:rsidP="000E34E3">
            <w:pPr>
              <w:rPr>
                <w:szCs w:val="20"/>
              </w:rPr>
            </w:pPr>
            <w:r w:rsidRPr="0087124E">
              <w:rPr>
                <w:szCs w:val="20"/>
              </w:rPr>
              <w:t>PPG</w:t>
            </w:r>
          </w:p>
        </w:tc>
        <w:tc>
          <w:tcPr>
            <w:tcW w:w="7132" w:type="dxa"/>
          </w:tcPr>
          <w:p w14:paraId="2E11D351" w14:textId="77777777" w:rsidR="00E96D3F" w:rsidRPr="0087124E" w:rsidRDefault="00E96D3F" w:rsidP="000E34E3">
            <w:pPr>
              <w:rPr>
                <w:szCs w:val="20"/>
              </w:rPr>
            </w:pPr>
            <w:r w:rsidRPr="0087124E">
              <w:rPr>
                <w:szCs w:val="20"/>
              </w:rPr>
              <w:t>Project Preparation Grant</w:t>
            </w:r>
          </w:p>
        </w:tc>
      </w:tr>
      <w:tr w:rsidR="00A40131" w:rsidRPr="0087124E" w14:paraId="3FFE5E9B" w14:textId="77777777" w:rsidTr="00480E28">
        <w:tc>
          <w:tcPr>
            <w:tcW w:w="1384" w:type="dxa"/>
          </w:tcPr>
          <w:p w14:paraId="65EF8AE1" w14:textId="77777777" w:rsidR="00A40131" w:rsidRPr="0087124E" w:rsidRDefault="00A40131" w:rsidP="000E34E3">
            <w:pPr>
              <w:rPr>
                <w:szCs w:val="20"/>
              </w:rPr>
            </w:pPr>
            <w:r w:rsidRPr="0087124E">
              <w:rPr>
                <w:szCs w:val="20"/>
              </w:rPr>
              <w:t>PV</w:t>
            </w:r>
          </w:p>
        </w:tc>
        <w:tc>
          <w:tcPr>
            <w:tcW w:w="7132" w:type="dxa"/>
          </w:tcPr>
          <w:p w14:paraId="31AFCAA8" w14:textId="77777777" w:rsidR="00A40131" w:rsidRPr="0087124E" w:rsidRDefault="00BF56A7" w:rsidP="000E34E3">
            <w:pPr>
              <w:rPr>
                <w:szCs w:val="20"/>
              </w:rPr>
            </w:pPr>
            <w:r w:rsidRPr="0087124E">
              <w:rPr>
                <w:szCs w:val="20"/>
              </w:rPr>
              <w:t>Photovoltaic</w:t>
            </w:r>
          </w:p>
        </w:tc>
      </w:tr>
      <w:tr w:rsidR="00E96D3F" w:rsidRPr="0087124E" w14:paraId="7809942C" w14:textId="77777777" w:rsidTr="00480E28">
        <w:tc>
          <w:tcPr>
            <w:tcW w:w="1384" w:type="dxa"/>
          </w:tcPr>
          <w:p w14:paraId="1C803667" w14:textId="77777777" w:rsidR="00E96D3F" w:rsidRPr="0087124E" w:rsidRDefault="00E96D3F" w:rsidP="000E34E3">
            <w:pPr>
              <w:rPr>
                <w:szCs w:val="20"/>
              </w:rPr>
            </w:pPr>
            <w:r w:rsidRPr="0087124E">
              <w:rPr>
                <w:szCs w:val="20"/>
              </w:rPr>
              <w:t>RE</w:t>
            </w:r>
          </w:p>
        </w:tc>
        <w:tc>
          <w:tcPr>
            <w:tcW w:w="7132" w:type="dxa"/>
          </w:tcPr>
          <w:p w14:paraId="7DB3DBF0" w14:textId="77777777" w:rsidR="00E96D3F" w:rsidRPr="0087124E" w:rsidRDefault="00E96D3F" w:rsidP="000E34E3">
            <w:pPr>
              <w:rPr>
                <w:szCs w:val="20"/>
              </w:rPr>
            </w:pPr>
            <w:r w:rsidRPr="0087124E">
              <w:rPr>
                <w:szCs w:val="20"/>
              </w:rPr>
              <w:t>Renewable Energy</w:t>
            </w:r>
          </w:p>
        </w:tc>
      </w:tr>
      <w:tr w:rsidR="00E96D3F" w:rsidRPr="0087124E" w14:paraId="60E9EA9F" w14:textId="77777777" w:rsidTr="00480E28">
        <w:tc>
          <w:tcPr>
            <w:tcW w:w="1384" w:type="dxa"/>
          </w:tcPr>
          <w:p w14:paraId="22866448" w14:textId="77777777" w:rsidR="00E96D3F" w:rsidRPr="0087124E" w:rsidRDefault="00E96D3F" w:rsidP="000E34E3">
            <w:pPr>
              <w:rPr>
                <w:szCs w:val="20"/>
              </w:rPr>
            </w:pPr>
            <w:r w:rsidRPr="0087124E">
              <w:rPr>
                <w:szCs w:val="20"/>
              </w:rPr>
              <w:t>RESCO</w:t>
            </w:r>
          </w:p>
        </w:tc>
        <w:tc>
          <w:tcPr>
            <w:tcW w:w="7132" w:type="dxa"/>
          </w:tcPr>
          <w:p w14:paraId="18C1E138" w14:textId="77777777" w:rsidR="00E96D3F" w:rsidRPr="0087124E" w:rsidRDefault="00E96D3F" w:rsidP="000E34E3">
            <w:pPr>
              <w:rPr>
                <w:szCs w:val="20"/>
              </w:rPr>
            </w:pPr>
            <w:r w:rsidRPr="0087124E">
              <w:rPr>
                <w:szCs w:val="20"/>
              </w:rPr>
              <w:t>Renewable Energy Service Company</w:t>
            </w:r>
          </w:p>
        </w:tc>
      </w:tr>
      <w:tr w:rsidR="0096737A" w:rsidRPr="0087124E" w14:paraId="69D79EB4" w14:textId="77777777" w:rsidTr="00480E28">
        <w:tc>
          <w:tcPr>
            <w:tcW w:w="1384" w:type="dxa"/>
          </w:tcPr>
          <w:p w14:paraId="08DAC855" w14:textId="77777777" w:rsidR="0096737A" w:rsidRPr="0087124E" w:rsidRDefault="0096737A" w:rsidP="000E34E3">
            <w:pPr>
              <w:rPr>
                <w:szCs w:val="20"/>
              </w:rPr>
            </w:pPr>
            <w:r w:rsidRPr="0087124E">
              <w:rPr>
                <w:szCs w:val="20"/>
              </w:rPr>
              <w:t>RR</w:t>
            </w:r>
          </w:p>
        </w:tc>
        <w:tc>
          <w:tcPr>
            <w:tcW w:w="7132" w:type="dxa"/>
          </w:tcPr>
          <w:p w14:paraId="4C440DF0" w14:textId="77777777" w:rsidR="0096737A" w:rsidRPr="0087124E" w:rsidRDefault="0096737A" w:rsidP="000E34E3">
            <w:pPr>
              <w:rPr>
                <w:szCs w:val="20"/>
              </w:rPr>
            </w:pPr>
            <w:r w:rsidRPr="0087124E">
              <w:rPr>
                <w:szCs w:val="20"/>
              </w:rPr>
              <w:t>Resident Representative</w:t>
            </w:r>
          </w:p>
        </w:tc>
      </w:tr>
      <w:tr w:rsidR="00872A0D" w:rsidRPr="0087124E" w14:paraId="7143DDB3" w14:textId="77777777" w:rsidTr="00480E28">
        <w:tc>
          <w:tcPr>
            <w:tcW w:w="1384" w:type="dxa"/>
          </w:tcPr>
          <w:p w14:paraId="0FF05C86" w14:textId="77777777" w:rsidR="00872A0D" w:rsidRPr="0087124E" w:rsidRDefault="00872A0D" w:rsidP="000E34E3">
            <w:pPr>
              <w:rPr>
                <w:szCs w:val="20"/>
              </w:rPr>
            </w:pPr>
            <w:r w:rsidRPr="0087124E">
              <w:rPr>
                <w:szCs w:val="20"/>
              </w:rPr>
              <w:t>SDC</w:t>
            </w:r>
          </w:p>
        </w:tc>
        <w:tc>
          <w:tcPr>
            <w:tcW w:w="7132" w:type="dxa"/>
          </w:tcPr>
          <w:p w14:paraId="131A4132" w14:textId="77777777" w:rsidR="00872A0D" w:rsidRPr="0087124E" w:rsidRDefault="00872A0D" w:rsidP="000E34E3">
            <w:pPr>
              <w:rPr>
                <w:szCs w:val="20"/>
              </w:rPr>
            </w:pPr>
            <w:r w:rsidRPr="0087124E">
              <w:t>Swiss Agency for Development and Cooperation</w:t>
            </w:r>
          </w:p>
        </w:tc>
      </w:tr>
      <w:tr w:rsidR="00E96D3F" w:rsidRPr="0087124E" w14:paraId="1E0A3D6F" w14:textId="77777777" w:rsidTr="00480E28">
        <w:tc>
          <w:tcPr>
            <w:tcW w:w="1384" w:type="dxa"/>
          </w:tcPr>
          <w:p w14:paraId="539D0141" w14:textId="77777777" w:rsidR="00E96D3F" w:rsidRPr="0087124E" w:rsidRDefault="00E96D3F" w:rsidP="000E34E3">
            <w:pPr>
              <w:rPr>
                <w:szCs w:val="20"/>
              </w:rPr>
            </w:pPr>
            <w:r w:rsidRPr="0087124E">
              <w:rPr>
                <w:szCs w:val="20"/>
              </w:rPr>
              <w:t>SDG</w:t>
            </w:r>
          </w:p>
        </w:tc>
        <w:tc>
          <w:tcPr>
            <w:tcW w:w="7132" w:type="dxa"/>
          </w:tcPr>
          <w:p w14:paraId="494603BD" w14:textId="1ECC7CFF" w:rsidR="00E96D3F" w:rsidRPr="0087124E" w:rsidRDefault="00E96D3F" w:rsidP="000E34E3">
            <w:pPr>
              <w:rPr>
                <w:szCs w:val="20"/>
              </w:rPr>
            </w:pPr>
            <w:r w:rsidRPr="0087124E">
              <w:rPr>
                <w:szCs w:val="20"/>
              </w:rPr>
              <w:t>Sustainable Development Goal</w:t>
            </w:r>
          </w:p>
        </w:tc>
      </w:tr>
      <w:tr w:rsidR="00A81DA9" w:rsidRPr="0087124E" w14:paraId="08772CAE" w14:textId="77777777" w:rsidTr="00480E28">
        <w:tc>
          <w:tcPr>
            <w:tcW w:w="1384" w:type="dxa"/>
          </w:tcPr>
          <w:p w14:paraId="09E381A7" w14:textId="77777777" w:rsidR="00A81DA9" w:rsidRPr="0087124E" w:rsidRDefault="00A81DA9" w:rsidP="000E34E3">
            <w:pPr>
              <w:rPr>
                <w:szCs w:val="20"/>
              </w:rPr>
            </w:pPr>
            <w:r w:rsidRPr="0087124E">
              <w:rPr>
                <w:szCs w:val="20"/>
              </w:rPr>
              <w:t>SES</w:t>
            </w:r>
          </w:p>
        </w:tc>
        <w:tc>
          <w:tcPr>
            <w:tcW w:w="7132" w:type="dxa"/>
          </w:tcPr>
          <w:p w14:paraId="77F18B3A" w14:textId="77777777" w:rsidR="00A81DA9" w:rsidRPr="0087124E" w:rsidRDefault="00A81DA9" w:rsidP="000E34E3">
            <w:pPr>
              <w:rPr>
                <w:szCs w:val="20"/>
              </w:rPr>
            </w:pPr>
            <w:r w:rsidRPr="0087124E">
              <w:rPr>
                <w:szCs w:val="20"/>
              </w:rPr>
              <w:t>Social and Environmental Standards</w:t>
            </w:r>
          </w:p>
        </w:tc>
      </w:tr>
      <w:tr w:rsidR="00A81DA9" w:rsidRPr="0087124E" w14:paraId="7FE13D1F" w14:textId="77777777" w:rsidTr="00480E28">
        <w:tc>
          <w:tcPr>
            <w:tcW w:w="1384" w:type="dxa"/>
          </w:tcPr>
          <w:p w14:paraId="5EF9C562" w14:textId="77777777" w:rsidR="00A81DA9" w:rsidRPr="0087124E" w:rsidRDefault="00A81DA9" w:rsidP="000E34E3">
            <w:pPr>
              <w:rPr>
                <w:szCs w:val="20"/>
              </w:rPr>
            </w:pPr>
            <w:r w:rsidRPr="0087124E">
              <w:rPr>
                <w:szCs w:val="20"/>
              </w:rPr>
              <w:t>SESP</w:t>
            </w:r>
          </w:p>
        </w:tc>
        <w:tc>
          <w:tcPr>
            <w:tcW w:w="7132" w:type="dxa"/>
          </w:tcPr>
          <w:p w14:paraId="2F1626F4" w14:textId="77777777" w:rsidR="00A81DA9" w:rsidRPr="0087124E" w:rsidRDefault="00A81DA9" w:rsidP="000E34E3">
            <w:pPr>
              <w:rPr>
                <w:szCs w:val="20"/>
              </w:rPr>
            </w:pPr>
            <w:r w:rsidRPr="0087124E">
              <w:rPr>
                <w:szCs w:val="20"/>
              </w:rPr>
              <w:t>UNDP Social and Environmental and Social Screening Template</w:t>
            </w:r>
          </w:p>
        </w:tc>
      </w:tr>
      <w:tr w:rsidR="00A81DA9" w:rsidRPr="0087124E" w14:paraId="678FDAA6" w14:textId="77777777" w:rsidTr="00480E28">
        <w:tc>
          <w:tcPr>
            <w:tcW w:w="1384" w:type="dxa"/>
          </w:tcPr>
          <w:p w14:paraId="7EF2D055" w14:textId="77777777" w:rsidR="00A81DA9" w:rsidRPr="0087124E" w:rsidRDefault="00A81DA9" w:rsidP="000E34E3">
            <w:pPr>
              <w:rPr>
                <w:szCs w:val="20"/>
              </w:rPr>
            </w:pPr>
            <w:r w:rsidRPr="0087124E">
              <w:rPr>
                <w:szCs w:val="20"/>
              </w:rPr>
              <w:t>SGP</w:t>
            </w:r>
          </w:p>
        </w:tc>
        <w:tc>
          <w:tcPr>
            <w:tcW w:w="7132" w:type="dxa"/>
          </w:tcPr>
          <w:p w14:paraId="442F59AB" w14:textId="77777777" w:rsidR="00A81DA9" w:rsidRPr="0087124E" w:rsidRDefault="00A81DA9" w:rsidP="000E34E3">
            <w:pPr>
              <w:rPr>
                <w:szCs w:val="20"/>
              </w:rPr>
            </w:pPr>
            <w:r w:rsidRPr="0087124E">
              <w:rPr>
                <w:szCs w:val="20"/>
              </w:rPr>
              <w:t>Small Grants Programme</w:t>
            </w:r>
          </w:p>
        </w:tc>
      </w:tr>
      <w:tr w:rsidR="00872A0D" w:rsidRPr="0087124E" w14:paraId="54EF5609" w14:textId="77777777" w:rsidTr="00480E28">
        <w:tc>
          <w:tcPr>
            <w:tcW w:w="1384" w:type="dxa"/>
          </w:tcPr>
          <w:p w14:paraId="14C3F0DE" w14:textId="77777777" w:rsidR="00872A0D" w:rsidRPr="0087124E" w:rsidRDefault="00872A0D" w:rsidP="000E34E3">
            <w:pPr>
              <w:rPr>
                <w:szCs w:val="20"/>
              </w:rPr>
            </w:pPr>
            <w:r w:rsidRPr="0087124E">
              <w:rPr>
                <w:szCs w:val="20"/>
              </w:rPr>
              <w:t>SHP</w:t>
            </w:r>
          </w:p>
        </w:tc>
        <w:tc>
          <w:tcPr>
            <w:tcW w:w="7132" w:type="dxa"/>
          </w:tcPr>
          <w:p w14:paraId="3BFC30F7" w14:textId="77777777" w:rsidR="00872A0D" w:rsidRPr="0087124E" w:rsidRDefault="00872A0D" w:rsidP="000E34E3">
            <w:pPr>
              <w:rPr>
                <w:szCs w:val="20"/>
              </w:rPr>
            </w:pPr>
            <w:r w:rsidRPr="0087124E">
              <w:rPr>
                <w:szCs w:val="20"/>
              </w:rPr>
              <w:t>Small hydro power</w:t>
            </w:r>
          </w:p>
        </w:tc>
      </w:tr>
      <w:tr w:rsidR="00961D3B" w:rsidRPr="0087124E" w14:paraId="2F793684" w14:textId="77777777" w:rsidTr="00480E28">
        <w:tc>
          <w:tcPr>
            <w:tcW w:w="1384" w:type="dxa"/>
          </w:tcPr>
          <w:p w14:paraId="7CC47D18" w14:textId="77777777" w:rsidR="00961D3B" w:rsidRPr="0087124E" w:rsidRDefault="00961D3B" w:rsidP="000E34E3">
            <w:pPr>
              <w:rPr>
                <w:szCs w:val="20"/>
              </w:rPr>
            </w:pPr>
            <w:r w:rsidRPr="0087124E">
              <w:rPr>
                <w:szCs w:val="20"/>
              </w:rPr>
              <w:t>SGES</w:t>
            </w:r>
          </w:p>
        </w:tc>
        <w:tc>
          <w:tcPr>
            <w:tcW w:w="7132" w:type="dxa"/>
          </w:tcPr>
          <w:p w14:paraId="18FFFC28" w14:textId="77777777" w:rsidR="00961D3B" w:rsidRPr="0087124E" w:rsidRDefault="00961D3B" w:rsidP="000E34E3">
            <w:pPr>
              <w:rPr>
                <w:szCs w:val="20"/>
              </w:rPr>
            </w:pPr>
            <w:r w:rsidRPr="0087124E">
              <w:rPr>
                <w:rFonts w:hAnsi="Times New Roman Bold"/>
                <w:szCs w:val="22"/>
                <w:lang w:val="en-GB"/>
              </w:rPr>
              <w:t xml:space="preserve">Smart </w:t>
            </w:r>
            <w:r w:rsidR="00C303C7" w:rsidRPr="0087124E">
              <w:rPr>
                <w:rFonts w:hAnsi="Times New Roman Bold"/>
                <w:szCs w:val="22"/>
                <w:lang w:val="en-GB"/>
              </w:rPr>
              <w:t>G</w:t>
            </w:r>
            <w:r w:rsidR="00A0162A" w:rsidRPr="0087124E">
              <w:rPr>
                <w:rFonts w:hAnsi="Times New Roman Bold"/>
                <w:szCs w:val="22"/>
                <w:lang w:val="en-GB"/>
              </w:rPr>
              <w:t xml:space="preserve">reen </w:t>
            </w:r>
            <w:r w:rsidR="00C303C7" w:rsidRPr="0087124E">
              <w:rPr>
                <w:rFonts w:hAnsi="Times New Roman Bold"/>
                <w:szCs w:val="22"/>
                <w:lang w:val="en-GB"/>
              </w:rPr>
              <w:t>E</w:t>
            </w:r>
            <w:r w:rsidR="00A0162A" w:rsidRPr="0087124E">
              <w:rPr>
                <w:rFonts w:hAnsi="Times New Roman Bold"/>
                <w:szCs w:val="22"/>
                <w:lang w:val="en-GB"/>
              </w:rPr>
              <w:t>nergy</w:t>
            </w:r>
            <w:r w:rsidRPr="0087124E">
              <w:rPr>
                <w:rFonts w:hAnsi="Times New Roman Bold"/>
                <w:szCs w:val="22"/>
                <w:lang w:val="en-GB"/>
              </w:rPr>
              <w:t xml:space="preserve"> solutions</w:t>
            </w:r>
          </w:p>
        </w:tc>
      </w:tr>
      <w:tr w:rsidR="00E96D3F" w:rsidRPr="0087124E" w14:paraId="65D3AD5C" w14:textId="77777777" w:rsidTr="00480E28">
        <w:tc>
          <w:tcPr>
            <w:tcW w:w="1384" w:type="dxa"/>
          </w:tcPr>
          <w:p w14:paraId="582D3154" w14:textId="77777777" w:rsidR="00E96D3F" w:rsidRPr="0087124E" w:rsidRDefault="00E96D3F" w:rsidP="000E34E3">
            <w:pPr>
              <w:rPr>
                <w:szCs w:val="20"/>
              </w:rPr>
            </w:pPr>
            <w:r w:rsidRPr="0087124E">
              <w:rPr>
                <w:szCs w:val="20"/>
              </w:rPr>
              <w:t>SME</w:t>
            </w:r>
          </w:p>
        </w:tc>
        <w:tc>
          <w:tcPr>
            <w:tcW w:w="7132" w:type="dxa"/>
          </w:tcPr>
          <w:p w14:paraId="58CA5960" w14:textId="77777777" w:rsidR="00E96D3F" w:rsidRPr="0087124E" w:rsidRDefault="00E96D3F" w:rsidP="000E34E3">
            <w:pPr>
              <w:rPr>
                <w:szCs w:val="20"/>
              </w:rPr>
            </w:pPr>
            <w:r w:rsidRPr="0087124E">
              <w:rPr>
                <w:szCs w:val="20"/>
              </w:rPr>
              <w:t>Small and medium enterprise</w:t>
            </w:r>
          </w:p>
        </w:tc>
      </w:tr>
      <w:tr w:rsidR="00A81DA9" w:rsidRPr="0087124E" w14:paraId="0BFAA700" w14:textId="77777777" w:rsidTr="00480E28">
        <w:tc>
          <w:tcPr>
            <w:tcW w:w="1384" w:type="dxa"/>
          </w:tcPr>
          <w:p w14:paraId="04AE9B6F" w14:textId="77777777" w:rsidR="00A81DA9" w:rsidRPr="0087124E" w:rsidRDefault="00A81DA9" w:rsidP="000E34E3">
            <w:pPr>
              <w:rPr>
                <w:szCs w:val="20"/>
              </w:rPr>
            </w:pPr>
            <w:r w:rsidRPr="0087124E">
              <w:rPr>
                <w:szCs w:val="20"/>
              </w:rPr>
              <w:t>SSTrC</w:t>
            </w:r>
          </w:p>
        </w:tc>
        <w:tc>
          <w:tcPr>
            <w:tcW w:w="7132" w:type="dxa"/>
          </w:tcPr>
          <w:p w14:paraId="398DB236" w14:textId="77777777" w:rsidR="00A81DA9" w:rsidRPr="0087124E" w:rsidRDefault="00A81DA9" w:rsidP="000E34E3">
            <w:pPr>
              <w:rPr>
                <w:szCs w:val="20"/>
              </w:rPr>
            </w:pPr>
            <w:r w:rsidRPr="0087124E">
              <w:t>South-South and Triangular Cooperation</w:t>
            </w:r>
          </w:p>
        </w:tc>
      </w:tr>
      <w:tr w:rsidR="00E96D3F" w:rsidRPr="0087124E" w14:paraId="74DCEC1C" w14:textId="77777777" w:rsidTr="00480E28">
        <w:tc>
          <w:tcPr>
            <w:tcW w:w="1384" w:type="dxa"/>
          </w:tcPr>
          <w:p w14:paraId="29E55543" w14:textId="77777777" w:rsidR="00E96D3F" w:rsidRPr="0087124E" w:rsidRDefault="00E96D3F" w:rsidP="000E34E3">
            <w:pPr>
              <w:rPr>
                <w:szCs w:val="20"/>
              </w:rPr>
            </w:pPr>
            <w:r w:rsidRPr="0087124E">
              <w:rPr>
                <w:szCs w:val="20"/>
              </w:rPr>
              <w:t>STAP</w:t>
            </w:r>
          </w:p>
        </w:tc>
        <w:tc>
          <w:tcPr>
            <w:tcW w:w="7132" w:type="dxa"/>
          </w:tcPr>
          <w:p w14:paraId="5E04AFE6" w14:textId="77777777" w:rsidR="00E96D3F" w:rsidRPr="0087124E" w:rsidRDefault="00E96D3F" w:rsidP="000E34E3">
            <w:pPr>
              <w:rPr>
                <w:szCs w:val="20"/>
              </w:rPr>
            </w:pPr>
            <w:r w:rsidRPr="0087124E">
              <w:rPr>
                <w:szCs w:val="20"/>
              </w:rPr>
              <w:t xml:space="preserve">GEF Scientific </w:t>
            </w:r>
            <w:r w:rsidR="00A0162A" w:rsidRPr="0087124E">
              <w:rPr>
                <w:szCs w:val="20"/>
              </w:rPr>
              <w:t xml:space="preserve">and </w:t>
            </w:r>
            <w:r w:rsidRPr="0087124E">
              <w:rPr>
                <w:szCs w:val="20"/>
              </w:rPr>
              <w:t>Technical Advisory Panel</w:t>
            </w:r>
          </w:p>
        </w:tc>
      </w:tr>
      <w:tr w:rsidR="00E96D3F" w:rsidRPr="0087124E" w14:paraId="7FE2BE53" w14:textId="77777777" w:rsidTr="00480E28">
        <w:tc>
          <w:tcPr>
            <w:tcW w:w="1384" w:type="dxa"/>
          </w:tcPr>
          <w:p w14:paraId="5A5ADB0B" w14:textId="77777777" w:rsidR="00E96D3F" w:rsidRPr="0087124E" w:rsidRDefault="00E96D3F" w:rsidP="000E34E3">
            <w:pPr>
              <w:rPr>
                <w:szCs w:val="20"/>
              </w:rPr>
            </w:pPr>
            <w:r w:rsidRPr="0087124E">
              <w:rPr>
                <w:szCs w:val="20"/>
              </w:rPr>
              <w:t>SWH</w:t>
            </w:r>
          </w:p>
        </w:tc>
        <w:tc>
          <w:tcPr>
            <w:tcW w:w="7132" w:type="dxa"/>
          </w:tcPr>
          <w:p w14:paraId="6A920BFC" w14:textId="77777777" w:rsidR="00E96D3F" w:rsidRPr="0087124E" w:rsidRDefault="00E96D3F" w:rsidP="000E34E3">
            <w:pPr>
              <w:rPr>
                <w:szCs w:val="20"/>
              </w:rPr>
            </w:pPr>
            <w:r w:rsidRPr="0087124E">
              <w:rPr>
                <w:szCs w:val="20"/>
              </w:rPr>
              <w:t>Solar Water Heating</w:t>
            </w:r>
          </w:p>
        </w:tc>
      </w:tr>
      <w:tr w:rsidR="0096737A" w:rsidRPr="0087124E" w14:paraId="3F6D6D42" w14:textId="77777777" w:rsidTr="00480E28">
        <w:tc>
          <w:tcPr>
            <w:tcW w:w="1384" w:type="dxa"/>
          </w:tcPr>
          <w:p w14:paraId="38AC790E" w14:textId="77777777" w:rsidR="0096737A" w:rsidRPr="0087124E" w:rsidRDefault="0096737A" w:rsidP="000E34E3">
            <w:pPr>
              <w:rPr>
                <w:szCs w:val="20"/>
              </w:rPr>
            </w:pPr>
            <w:r w:rsidRPr="0087124E">
              <w:rPr>
                <w:szCs w:val="20"/>
              </w:rPr>
              <w:t>TE</w:t>
            </w:r>
          </w:p>
        </w:tc>
        <w:tc>
          <w:tcPr>
            <w:tcW w:w="7132" w:type="dxa"/>
          </w:tcPr>
          <w:p w14:paraId="4BACCE26" w14:textId="77777777" w:rsidR="0096737A" w:rsidRPr="0087124E" w:rsidRDefault="0096737A" w:rsidP="000E34E3">
            <w:pPr>
              <w:rPr>
                <w:szCs w:val="20"/>
              </w:rPr>
            </w:pPr>
            <w:r w:rsidRPr="0087124E">
              <w:rPr>
                <w:szCs w:val="20"/>
              </w:rPr>
              <w:t>Terminal Evaluation</w:t>
            </w:r>
          </w:p>
        </w:tc>
      </w:tr>
      <w:tr w:rsidR="00E96D3F" w:rsidRPr="0087124E" w14:paraId="3DCC9B41" w14:textId="77777777" w:rsidTr="00480E28">
        <w:tc>
          <w:tcPr>
            <w:tcW w:w="1384" w:type="dxa"/>
          </w:tcPr>
          <w:p w14:paraId="64055491" w14:textId="77777777" w:rsidR="00E96D3F" w:rsidRPr="0087124E" w:rsidRDefault="00E96D3F" w:rsidP="000E34E3">
            <w:pPr>
              <w:rPr>
                <w:szCs w:val="20"/>
              </w:rPr>
            </w:pPr>
            <w:r w:rsidRPr="0087124E">
              <w:rPr>
                <w:szCs w:val="20"/>
              </w:rPr>
              <w:t>TOR</w:t>
            </w:r>
          </w:p>
        </w:tc>
        <w:tc>
          <w:tcPr>
            <w:tcW w:w="7132" w:type="dxa"/>
          </w:tcPr>
          <w:p w14:paraId="3B8A257A" w14:textId="77777777" w:rsidR="00E96D3F" w:rsidRPr="0087124E" w:rsidRDefault="00E96D3F" w:rsidP="000E34E3">
            <w:pPr>
              <w:rPr>
                <w:szCs w:val="20"/>
              </w:rPr>
            </w:pPr>
            <w:r w:rsidRPr="0087124E">
              <w:rPr>
                <w:szCs w:val="20"/>
              </w:rPr>
              <w:t>Terms of Reference</w:t>
            </w:r>
          </w:p>
        </w:tc>
      </w:tr>
      <w:tr w:rsidR="0096737A" w:rsidRPr="0087124E" w14:paraId="7920F95F" w14:textId="77777777" w:rsidTr="00480E28">
        <w:tc>
          <w:tcPr>
            <w:tcW w:w="1384" w:type="dxa"/>
          </w:tcPr>
          <w:p w14:paraId="6D6CCF99" w14:textId="77777777" w:rsidR="0096737A" w:rsidRPr="0087124E" w:rsidRDefault="0096737A" w:rsidP="000E34E3">
            <w:pPr>
              <w:rPr>
                <w:szCs w:val="20"/>
              </w:rPr>
            </w:pPr>
            <w:r w:rsidRPr="0087124E">
              <w:rPr>
                <w:szCs w:val="20"/>
              </w:rPr>
              <w:t>UNDAF</w:t>
            </w:r>
          </w:p>
        </w:tc>
        <w:tc>
          <w:tcPr>
            <w:tcW w:w="7132" w:type="dxa"/>
          </w:tcPr>
          <w:p w14:paraId="02650943" w14:textId="77777777" w:rsidR="0096737A" w:rsidRPr="0087124E" w:rsidRDefault="0096737A" w:rsidP="000E34E3">
            <w:pPr>
              <w:rPr>
                <w:szCs w:val="20"/>
              </w:rPr>
            </w:pPr>
            <w:r w:rsidRPr="0087124E">
              <w:rPr>
                <w:szCs w:val="20"/>
              </w:rPr>
              <w:t>United Nations Development Assistance Framework</w:t>
            </w:r>
          </w:p>
        </w:tc>
      </w:tr>
      <w:tr w:rsidR="00E96D3F" w:rsidRPr="0087124E" w14:paraId="002E704E" w14:textId="77777777" w:rsidTr="00480E28">
        <w:tc>
          <w:tcPr>
            <w:tcW w:w="1384" w:type="dxa"/>
          </w:tcPr>
          <w:p w14:paraId="010BADE6" w14:textId="77777777" w:rsidR="00E96D3F" w:rsidRPr="0087124E" w:rsidRDefault="00E96D3F" w:rsidP="000E34E3">
            <w:pPr>
              <w:rPr>
                <w:szCs w:val="20"/>
              </w:rPr>
            </w:pPr>
            <w:r w:rsidRPr="0087124E">
              <w:rPr>
                <w:szCs w:val="20"/>
              </w:rPr>
              <w:t>UNDP</w:t>
            </w:r>
          </w:p>
        </w:tc>
        <w:tc>
          <w:tcPr>
            <w:tcW w:w="7132" w:type="dxa"/>
          </w:tcPr>
          <w:p w14:paraId="381B08D4" w14:textId="77777777" w:rsidR="00E96D3F" w:rsidRPr="0087124E" w:rsidRDefault="00E96D3F" w:rsidP="000E34E3">
            <w:pPr>
              <w:rPr>
                <w:szCs w:val="20"/>
              </w:rPr>
            </w:pPr>
            <w:r w:rsidRPr="0087124E">
              <w:rPr>
                <w:szCs w:val="20"/>
              </w:rPr>
              <w:t>United Nations Development Programme</w:t>
            </w:r>
          </w:p>
        </w:tc>
      </w:tr>
      <w:tr w:rsidR="00E96D3F" w:rsidRPr="0087124E" w14:paraId="224D007C" w14:textId="77777777" w:rsidTr="00480E28">
        <w:tc>
          <w:tcPr>
            <w:tcW w:w="1384" w:type="dxa"/>
          </w:tcPr>
          <w:p w14:paraId="109723A0" w14:textId="77777777" w:rsidR="00E96D3F" w:rsidRPr="0087124E" w:rsidRDefault="00E96D3F" w:rsidP="000E34E3">
            <w:pPr>
              <w:pStyle w:val="NoSpacing"/>
              <w:rPr>
                <w:rFonts w:ascii="Calibri" w:hAnsi="Calibri" w:cs="Calibri"/>
                <w:sz w:val="20"/>
                <w:szCs w:val="20"/>
              </w:rPr>
            </w:pPr>
            <w:r w:rsidRPr="0087124E">
              <w:rPr>
                <w:rFonts w:ascii="Calibri" w:hAnsi="Calibri" w:cs="Calibri"/>
                <w:sz w:val="20"/>
                <w:szCs w:val="20"/>
              </w:rPr>
              <w:t>UNDP-GEF</w:t>
            </w:r>
          </w:p>
        </w:tc>
        <w:tc>
          <w:tcPr>
            <w:tcW w:w="7132" w:type="dxa"/>
          </w:tcPr>
          <w:p w14:paraId="113E68F4" w14:textId="77777777" w:rsidR="00E96D3F" w:rsidRPr="0087124E" w:rsidRDefault="00E96D3F" w:rsidP="000E34E3">
            <w:pPr>
              <w:rPr>
                <w:szCs w:val="20"/>
              </w:rPr>
            </w:pPr>
            <w:r w:rsidRPr="0087124E">
              <w:rPr>
                <w:szCs w:val="20"/>
              </w:rPr>
              <w:t>UNDP Global Environmental Finance</w:t>
            </w:r>
          </w:p>
        </w:tc>
      </w:tr>
      <w:tr w:rsidR="00E96D3F" w:rsidRPr="0087124E" w14:paraId="77D8FCAC" w14:textId="77777777" w:rsidTr="00480E28">
        <w:tc>
          <w:tcPr>
            <w:tcW w:w="1384" w:type="dxa"/>
          </w:tcPr>
          <w:p w14:paraId="7F1868A5" w14:textId="77777777" w:rsidR="00E96D3F" w:rsidRPr="0087124E" w:rsidRDefault="00E96D3F" w:rsidP="000E34E3">
            <w:pPr>
              <w:rPr>
                <w:szCs w:val="20"/>
              </w:rPr>
            </w:pPr>
            <w:r w:rsidRPr="0087124E">
              <w:rPr>
                <w:szCs w:val="20"/>
              </w:rPr>
              <w:t>UNFCCC</w:t>
            </w:r>
          </w:p>
        </w:tc>
        <w:tc>
          <w:tcPr>
            <w:tcW w:w="7132" w:type="dxa"/>
          </w:tcPr>
          <w:p w14:paraId="66737EEB" w14:textId="77777777" w:rsidR="00E96D3F" w:rsidRPr="0087124E" w:rsidRDefault="00E96D3F" w:rsidP="000E34E3">
            <w:pPr>
              <w:rPr>
                <w:szCs w:val="20"/>
              </w:rPr>
            </w:pPr>
            <w:r w:rsidRPr="0087124E">
              <w:rPr>
                <w:szCs w:val="20"/>
              </w:rPr>
              <w:t>United Nations Framework Convention on Climate Change</w:t>
            </w:r>
          </w:p>
        </w:tc>
      </w:tr>
      <w:tr w:rsidR="00E96D3F" w:rsidRPr="0087124E" w14:paraId="702004C7" w14:textId="77777777" w:rsidTr="00480E28">
        <w:tc>
          <w:tcPr>
            <w:tcW w:w="1384" w:type="dxa"/>
          </w:tcPr>
          <w:p w14:paraId="5A6243A0" w14:textId="77777777" w:rsidR="00E96D3F" w:rsidRPr="0087124E" w:rsidRDefault="00E96D3F" w:rsidP="000E34E3">
            <w:pPr>
              <w:rPr>
                <w:szCs w:val="20"/>
              </w:rPr>
            </w:pPr>
            <w:r w:rsidRPr="0087124E">
              <w:rPr>
                <w:szCs w:val="20"/>
              </w:rPr>
              <w:t>WHO</w:t>
            </w:r>
          </w:p>
        </w:tc>
        <w:tc>
          <w:tcPr>
            <w:tcW w:w="7132" w:type="dxa"/>
          </w:tcPr>
          <w:p w14:paraId="06C935C2" w14:textId="77777777" w:rsidR="00E96D3F" w:rsidRPr="0087124E" w:rsidRDefault="00E96D3F" w:rsidP="000E34E3">
            <w:pPr>
              <w:rPr>
                <w:szCs w:val="20"/>
              </w:rPr>
            </w:pPr>
            <w:r w:rsidRPr="0087124E">
              <w:rPr>
                <w:szCs w:val="20"/>
              </w:rPr>
              <w:t>World Health Organization</w:t>
            </w:r>
          </w:p>
        </w:tc>
      </w:tr>
    </w:tbl>
    <w:p w14:paraId="17643411" w14:textId="77777777" w:rsidR="00721AF4" w:rsidRPr="0087124E" w:rsidRDefault="00721AF4" w:rsidP="00721AF4">
      <w:pPr>
        <w:spacing w:after="0"/>
        <w:jc w:val="left"/>
        <w:rPr>
          <w:rFonts w:cs="Arial"/>
          <w:sz w:val="28"/>
          <w:szCs w:val="28"/>
        </w:rPr>
      </w:pPr>
    </w:p>
    <w:p w14:paraId="7A2E27B2" w14:textId="77777777" w:rsidR="00347790" w:rsidRPr="0087124E" w:rsidRDefault="00AE31A1">
      <w:r w:rsidRPr="0087124E">
        <w:br w:type="page"/>
      </w:r>
    </w:p>
    <w:p w14:paraId="57B5C85B" w14:textId="77777777" w:rsidR="00D218B7" w:rsidRPr="0087124E" w:rsidRDefault="008C65EB" w:rsidP="00D218B7">
      <w:pPr>
        <w:pStyle w:val="Heading1"/>
        <w:spacing w:before="0" w:after="0" w:line="271" w:lineRule="auto"/>
        <w:jc w:val="left"/>
        <w:rPr>
          <w:rFonts w:ascii="Calibri" w:hAnsi="Calibri"/>
        </w:rPr>
      </w:pPr>
      <w:bookmarkStart w:id="3" w:name="_Toc407785517"/>
      <w:bookmarkStart w:id="4" w:name="_Toc492632538"/>
      <w:r w:rsidRPr="0087124E">
        <w:rPr>
          <w:rFonts w:ascii="Calibri" w:hAnsi="Calibri"/>
        </w:rPr>
        <w:lastRenderedPageBreak/>
        <w:t xml:space="preserve">Development </w:t>
      </w:r>
      <w:r w:rsidR="00005D48" w:rsidRPr="0087124E">
        <w:rPr>
          <w:rFonts w:ascii="Calibri" w:hAnsi="Calibri"/>
        </w:rPr>
        <w:t>C</w:t>
      </w:r>
      <w:r w:rsidR="004C3717" w:rsidRPr="0087124E">
        <w:rPr>
          <w:rFonts w:ascii="Calibri" w:hAnsi="Calibri"/>
        </w:rPr>
        <w:t>hallenge</w:t>
      </w:r>
      <w:bookmarkEnd w:id="3"/>
      <w:bookmarkEnd w:id="4"/>
      <w:r w:rsidR="00A25CCB" w:rsidRPr="0087124E">
        <w:rPr>
          <w:rFonts w:ascii="Calibri" w:hAnsi="Calibri"/>
        </w:rPr>
        <w:t xml:space="preserve"> </w:t>
      </w:r>
    </w:p>
    <w:p w14:paraId="73D42C17" w14:textId="77777777" w:rsidR="003B2A79" w:rsidRPr="0087124E" w:rsidRDefault="003B2A79" w:rsidP="003B2A79">
      <w:pPr>
        <w:jc w:val="left"/>
        <w:rPr>
          <w:rFonts w:cs="Segoe UI"/>
          <w:color w:val="000000"/>
          <w:szCs w:val="20"/>
        </w:rPr>
      </w:pPr>
    </w:p>
    <w:p w14:paraId="2DAC50D0" w14:textId="771CB22B" w:rsidR="009A36E4" w:rsidRPr="0087124E" w:rsidRDefault="009D4E75" w:rsidP="00B048B9">
      <w:pPr>
        <w:numPr>
          <w:ilvl w:val="0"/>
          <w:numId w:val="10"/>
        </w:numPr>
        <w:spacing w:line="276" w:lineRule="auto"/>
      </w:pPr>
      <w:r w:rsidRPr="0087124E">
        <w:t>Tajikistan is Central Asia's smallest country</w:t>
      </w:r>
      <w:r w:rsidR="00C75331" w:rsidRPr="0087124E">
        <w:t xml:space="preserve"> (</w:t>
      </w:r>
      <w:r w:rsidR="00C75331" w:rsidRPr="0087124E">
        <w:fldChar w:fldCharType="begin"/>
      </w:r>
      <w:r w:rsidR="00C75331" w:rsidRPr="0087124E">
        <w:instrText xml:space="preserve"> REF _Ref215360967 \h </w:instrText>
      </w:r>
      <w:r w:rsidR="0087124E">
        <w:instrText xml:space="preserve"> \* MERGEFORMAT </w:instrText>
      </w:r>
      <w:r w:rsidR="00C75331" w:rsidRPr="0087124E">
        <w:fldChar w:fldCharType="separate"/>
      </w:r>
      <w:r w:rsidR="00791351" w:rsidRPr="0087124E">
        <w:rPr>
          <w:szCs w:val="20"/>
        </w:rPr>
        <w:t xml:space="preserve">Figure </w:t>
      </w:r>
      <w:r w:rsidR="00791351">
        <w:rPr>
          <w:noProof/>
          <w:szCs w:val="20"/>
        </w:rPr>
        <w:t>1</w:t>
      </w:r>
      <w:r w:rsidR="00C75331" w:rsidRPr="0087124E">
        <w:fldChar w:fldCharType="end"/>
      </w:r>
      <w:r w:rsidR="00C75331" w:rsidRPr="0087124E">
        <w:t>)</w:t>
      </w:r>
      <w:r w:rsidR="009A36E4" w:rsidRPr="0087124E">
        <w:t>; i</w:t>
      </w:r>
      <w:r w:rsidRPr="0087124E">
        <w:t xml:space="preserve">t is landlocked, with mountains </w:t>
      </w:r>
      <w:r w:rsidR="009A36E4" w:rsidRPr="0087124E">
        <w:t>covering</w:t>
      </w:r>
      <w:r w:rsidRPr="0087124E">
        <w:t xml:space="preserve"> 93% of its </w:t>
      </w:r>
      <w:r w:rsidR="009A36E4" w:rsidRPr="0087124E">
        <w:t xml:space="preserve">surface </w:t>
      </w:r>
      <w:r w:rsidRPr="0087124E">
        <w:t>area. Tajikistan has a population of 8.</w:t>
      </w:r>
      <w:r w:rsidR="0057388F" w:rsidRPr="0087124E">
        <w:t>4</w:t>
      </w:r>
      <w:r w:rsidRPr="0087124E">
        <w:t xml:space="preserve"> million, the majority of which (74</w:t>
      </w:r>
      <w:r w:rsidR="00C06570" w:rsidRPr="0087124E">
        <w:t xml:space="preserve"> percent</w:t>
      </w:r>
      <w:r w:rsidRPr="0087124E">
        <w:t xml:space="preserve">) lives in rural areas, </w:t>
      </w:r>
      <w:r w:rsidR="0042595C" w:rsidRPr="0087124E">
        <w:t xml:space="preserve">with </w:t>
      </w:r>
      <w:r w:rsidRPr="0087124E">
        <w:t>a total population density of 48 persons per square km. More than 40</w:t>
      </w:r>
      <w:r w:rsidR="00C06570" w:rsidRPr="0087124E">
        <w:t xml:space="preserve"> percent</w:t>
      </w:r>
      <w:r w:rsidRPr="0087124E">
        <w:t xml:space="preserve"> of the population lives </w:t>
      </w:r>
      <w:r w:rsidR="00172591" w:rsidRPr="0087124E">
        <w:t>below</w:t>
      </w:r>
      <w:r w:rsidRPr="0087124E">
        <w:t xml:space="preserve"> the </w:t>
      </w:r>
      <w:r w:rsidR="009A36E4" w:rsidRPr="0087124E">
        <w:t xml:space="preserve">national </w:t>
      </w:r>
      <w:r w:rsidRPr="0087124E">
        <w:t xml:space="preserve">poverty line </w:t>
      </w:r>
      <w:r w:rsidR="009A36E4" w:rsidRPr="0087124E">
        <w:t>(US$</w:t>
      </w:r>
      <w:r w:rsidRPr="0087124E">
        <w:t xml:space="preserve">2 </w:t>
      </w:r>
      <w:r w:rsidR="009A36E4" w:rsidRPr="0087124E">
        <w:t>per person per day)</w:t>
      </w:r>
      <w:r w:rsidR="00172591" w:rsidRPr="0087124E">
        <w:t xml:space="preserve"> and</w:t>
      </w:r>
      <w:r w:rsidR="009A36E4" w:rsidRPr="0087124E">
        <w:t xml:space="preserve"> 21</w:t>
      </w:r>
      <w:r w:rsidR="00C06570" w:rsidRPr="0087124E">
        <w:t xml:space="preserve"> percent</w:t>
      </w:r>
      <w:r w:rsidR="009A36E4" w:rsidRPr="0087124E">
        <w:t xml:space="preserve"> </w:t>
      </w:r>
      <w:r w:rsidR="0042595C" w:rsidRPr="0087124E">
        <w:t>are</w:t>
      </w:r>
      <w:r w:rsidR="009A36E4" w:rsidRPr="0087124E">
        <w:t xml:space="preserve"> below the international poverty line (i.e. less than $1.25 per person per day)</w:t>
      </w:r>
      <w:r w:rsidRPr="0087124E">
        <w:t xml:space="preserve">. </w:t>
      </w:r>
      <w:r w:rsidR="00814532" w:rsidRPr="0087124E">
        <w:t xml:space="preserve">Tajikistan’s economy is based on </w:t>
      </w:r>
      <w:r w:rsidR="00172591" w:rsidRPr="0087124E">
        <w:t>cotton, aluminum</w:t>
      </w:r>
      <w:r w:rsidR="00814532" w:rsidRPr="0087124E">
        <w:t xml:space="preserve"> and electricity, from which the country derives three quarters of its total export earnings. However, unemployment is high and a</w:t>
      </w:r>
      <w:r w:rsidR="009A36E4" w:rsidRPr="0087124E">
        <w:t xml:space="preserve"> significant number of citizens (estimated </w:t>
      </w:r>
      <w:r w:rsidR="00814532" w:rsidRPr="0087124E">
        <w:t>at</w:t>
      </w:r>
      <w:r w:rsidR="00C06570" w:rsidRPr="0087124E">
        <w:t xml:space="preserve"> between</w:t>
      </w:r>
      <w:r w:rsidR="009A36E4" w:rsidRPr="0087124E">
        <w:t xml:space="preserve"> 10</w:t>
      </w:r>
      <w:r w:rsidR="00C06570" w:rsidRPr="0087124E">
        <w:t xml:space="preserve"> to </w:t>
      </w:r>
      <w:r w:rsidR="009A36E4" w:rsidRPr="0087124E">
        <w:t xml:space="preserve">13 </w:t>
      </w:r>
      <w:r w:rsidR="00C06570" w:rsidRPr="0087124E">
        <w:t xml:space="preserve">percent) </w:t>
      </w:r>
      <w:r w:rsidR="009A36E4" w:rsidRPr="0087124E">
        <w:t>seek work in other countries (over 90</w:t>
      </w:r>
      <w:r w:rsidR="00C06570" w:rsidRPr="0087124E">
        <w:t xml:space="preserve"> percent</w:t>
      </w:r>
      <w:r w:rsidR="009A36E4" w:rsidRPr="0087124E">
        <w:t xml:space="preserve"> in Russia) and send remittances to support families. </w:t>
      </w:r>
    </w:p>
    <w:p w14:paraId="46A5091D" w14:textId="77777777" w:rsidR="00C75331" w:rsidRPr="0087124E" w:rsidRDefault="00C75331" w:rsidP="00C75331">
      <w:pPr>
        <w:spacing w:line="276" w:lineRule="auto"/>
        <w:ind w:left="360"/>
      </w:pPr>
    </w:p>
    <w:p w14:paraId="445B774D" w14:textId="77777777" w:rsidR="00C75331" w:rsidRPr="0087124E" w:rsidRDefault="00C75331" w:rsidP="00C75331">
      <w:pPr>
        <w:pStyle w:val="Caption"/>
        <w:ind w:left="360"/>
        <w:rPr>
          <w:rFonts w:ascii="Calibri" w:hAnsi="Calibri"/>
          <w:sz w:val="20"/>
          <w:szCs w:val="20"/>
        </w:rPr>
      </w:pPr>
      <w:bookmarkStart w:id="5" w:name="_Ref215360967"/>
      <w:bookmarkStart w:id="6" w:name="_Toc496863498"/>
      <w:r w:rsidRPr="0087124E">
        <w:rPr>
          <w:rFonts w:ascii="Calibri" w:hAnsi="Calibri"/>
          <w:sz w:val="20"/>
          <w:szCs w:val="20"/>
        </w:rPr>
        <w:t xml:space="preserve">Figure </w:t>
      </w:r>
      <w:r w:rsidRPr="0087124E">
        <w:rPr>
          <w:rFonts w:ascii="Calibri" w:hAnsi="Calibri"/>
          <w:sz w:val="20"/>
          <w:szCs w:val="20"/>
        </w:rPr>
        <w:fldChar w:fldCharType="begin"/>
      </w:r>
      <w:r w:rsidRPr="0087124E">
        <w:rPr>
          <w:rFonts w:ascii="Calibri" w:hAnsi="Calibri"/>
          <w:sz w:val="20"/>
          <w:szCs w:val="20"/>
        </w:rPr>
        <w:instrText xml:space="preserve"> SEQ Figure \* ARABIC </w:instrText>
      </w:r>
      <w:r w:rsidRPr="0087124E">
        <w:rPr>
          <w:rFonts w:ascii="Calibri" w:hAnsi="Calibri"/>
          <w:sz w:val="20"/>
          <w:szCs w:val="20"/>
        </w:rPr>
        <w:fldChar w:fldCharType="separate"/>
      </w:r>
      <w:r w:rsidR="00791351">
        <w:rPr>
          <w:rFonts w:ascii="Calibri" w:hAnsi="Calibri"/>
          <w:noProof/>
          <w:sz w:val="20"/>
          <w:szCs w:val="20"/>
        </w:rPr>
        <w:t>1</w:t>
      </w:r>
      <w:r w:rsidRPr="0087124E">
        <w:rPr>
          <w:rFonts w:ascii="Calibri" w:hAnsi="Calibri"/>
          <w:noProof/>
          <w:sz w:val="20"/>
          <w:szCs w:val="20"/>
        </w:rPr>
        <w:fldChar w:fldCharType="end"/>
      </w:r>
      <w:bookmarkEnd w:id="5"/>
      <w:r w:rsidRPr="0087124E">
        <w:rPr>
          <w:rFonts w:ascii="Calibri" w:hAnsi="Calibri"/>
          <w:sz w:val="20"/>
          <w:szCs w:val="20"/>
        </w:rPr>
        <w:t xml:space="preserve"> Map of Tajikistan</w:t>
      </w:r>
      <w:bookmarkEnd w:id="6"/>
    </w:p>
    <w:p w14:paraId="03FC8FAE" w14:textId="3BB11EA2" w:rsidR="00C75331" w:rsidRPr="0087124E" w:rsidRDefault="00216FBC" w:rsidP="00C75331">
      <w:pPr>
        <w:autoSpaceDE w:val="0"/>
        <w:autoSpaceDN w:val="0"/>
        <w:adjustRightInd w:val="0"/>
        <w:spacing w:line="360" w:lineRule="auto"/>
        <w:ind w:firstLine="284"/>
      </w:pPr>
      <w:r w:rsidRPr="0087124E">
        <w:rPr>
          <w:noProof/>
          <w:lang w:val="en-GB" w:eastAsia="en-GB"/>
        </w:rPr>
        <w:t xml:space="preserve"> </w:t>
      </w:r>
      <w:r w:rsidRPr="0087124E">
        <w:rPr>
          <w:noProof/>
          <w:lang w:val="en-GB" w:eastAsia="en-GB"/>
        </w:rPr>
        <w:drawing>
          <wp:inline distT="0" distB="0" distL="0" distR="0" wp14:anchorId="6AF03311" wp14:editId="2BFE5746">
            <wp:extent cx="3794511" cy="4919082"/>
            <wp:effectExtent l="0" t="3492" r="12382" b="12383"/>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rot="5400000">
                      <a:off x="0" y="0"/>
                      <a:ext cx="3812540" cy="4942454"/>
                    </a:xfrm>
                    <a:prstGeom prst="rect">
                      <a:avLst/>
                    </a:prstGeom>
                  </pic:spPr>
                </pic:pic>
              </a:graphicData>
            </a:graphic>
          </wp:inline>
        </w:drawing>
      </w:r>
    </w:p>
    <w:p w14:paraId="0B20BD5D" w14:textId="77777777" w:rsidR="009D4E75" w:rsidRPr="0087124E" w:rsidRDefault="009D4E75" w:rsidP="00B048B9">
      <w:pPr>
        <w:numPr>
          <w:ilvl w:val="0"/>
          <w:numId w:val="10"/>
        </w:numPr>
        <w:spacing w:line="276" w:lineRule="auto"/>
      </w:pPr>
      <w:r w:rsidRPr="0087124E">
        <w:t>Tajikistan</w:t>
      </w:r>
      <w:r w:rsidR="00EA653C" w:rsidRPr="0087124E">
        <w:t xml:space="preserve">, in particular its rural areas, </w:t>
      </w:r>
      <w:r w:rsidRPr="0087124E">
        <w:t>faces a number of closely inter</w:t>
      </w:r>
      <w:r w:rsidR="00E83159" w:rsidRPr="0087124E">
        <w:t xml:space="preserve">connected </w:t>
      </w:r>
      <w:r w:rsidRPr="0087124E">
        <w:rPr>
          <w:i/>
        </w:rPr>
        <w:t>development and environmental challenges</w:t>
      </w:r>
      <w:r w:rsidRPr="0087124E">
        <w:t xml:space="preserve"> related to</w:t>
      </w:r>
      <w:r w:rsidR="00172591" w:rsidRPr="0087124E">
        <w:t xml:space="preserve"> the</w:t>
      </w:r>
      <w:r w:rsidRPr="0087124E">
        <w:t xml:space="preserve"> </w:t>
      </w:r>
      <w:r w:rsidR="00EA653C" w:rsidRPr="0087124E">
        <w:t xml:space="preserve">lack of </w:t>
      </w:r>
      <w:r w:rsidRPr="0087124E">
        <w:t xml:space="preserve">security, access and </w:t>
      </w:r>
      <w:r w:rsidR="00EA653C" w:rsidRPr="0087124E">
        <w:t xml:space="preserve">low </w:t>
      </w:r>
      <w:r w:rsidRPr="0087124E">
        <w:t xml:space="preserve">efficiency of energy use which </w:t>
      </w:r>
      <w:r w:rsidR="00E83159" w:rsidRPr="0087124E">
        <w:t xml:space="preserve">has </w:t>
      </w:r>
      <w:r w:rsidRPr="0087124E">
        <w:t xml:space="preserve">negative </w:t>
      </w:r>
      <w:r w:rsidR="006763D3" w:rsidRPr="0087124E">
        <w:t>effects on</w:t>
      </w:r>
      <w:r w:rsidRPr="0087124E">
        <w:t xml:space="preserve"> poverty and </w:t>
      </w:r>
      <w:r w:rsidR="003741F4" w:rsidRPr="0087124E">
        <w:t xml:space="preserve">the </w:t>
      </w:r>
      <w:r w:rsidRPr="0087124E">
        <w:t xml:space="preserve">environment, </w:t>
      </w:r>
      <w:r w:rsidR="009A36E4" w:rsidRPr="0087124E">
        <w:t>including</w:t>
      </w:r>
      <w:r w:rsidRPr="0087124E">
        <w:t xml:space="preserve"> climate change</w:t>
      </w:r>
      <w:r w:rsidR="00761073" w:rsidRPr="0087124E">
        <w:t xml:space="preserve">, </w:t>
      </w:r>
      <w:r w:rsidR="00172591" w:rsidRPr="0087124E">
        <w:t>as</w:t>
      </w:r>
      <w:r w:rsidR="00761073" w:rsidRPr="0087124E">
        <w:t xml:space="preserve"> summarized below (</w:t>
      </w:r>
      <w:r w:rsidR="00E83159" w:rsidRPr="0087124E">
        <w:t>s</w:t>
      </w:r>
      <w:r w:rsidR="00761073" w:rsidRPr="0087124E">
        <w:t xml:space="preserve">ee </w:t>
      </w:r>
      <w:r w:rsidR="00814532" w:rsidRPr="0087124E">
        <w:t xml:space="preserve">also </w:t>
      </w:r>
      <w:r w:rsidR="00761073" w:rsidRPr="0087124E">
        <w:t>Technical Annex I for detailed discussion about security, access, affordability and environmental sustainability of rural energy use in Tajikistan</w:t>
      </w:r>
      <w:r w:rsidR="0018193B" w:rsidRPr="0087124E">
        <w:t xml:space="preserve">, as well as </w:t>
      </w:r>
      <w:r w:rsidR="003741F4" w:rsidRPr="0087124E">
        <w:t xml:space="preserve">the </w:t>
      </w:r>
      <w:r w:rsidR="0018193B" w:rsidRPr="0087124E">
        <w:t>list of references and sources of information for this document</w:t>
      </w:r>
      <w:r w:rsidR="00761073" w:rsidRPr="0087124E">
        <w:t>)</w:t>
      </w:r>
      <w:r w:rsidR="00EA653C" w:rsidRPr="0087124E">
        <w:t>.</w:t>
      </w:r>
    </w:p>
    <w:p w14:paraId="020D4047" w14:textId="22EC24E4" w:rsidR="00814532" w:rsidRPr="0087124E" w:rsidRDefault="009D4E75" w:rsidP="00B048B9">
      <w:pPr>
        <w:numPr>
          <w:ilvl w:val="0"/>
          <w:numId w:val="10"/>
        </w:numPr>
        <w:spacing w:line="276" w:lineRule="auto"/>
      </w:pPr>
      <w:r w:rsidRPr="0087124E">
        <w:rPr>
          <w:rFonts w:eastAsia="Calibri"/>
          <w:szCs w:val="20"/>
          <w:u w:val="single"/>
        </w:rPr>
        <w:t>Energy security</w:t>
      </w:r>
      <w:r w:rsidRPr="0087124E">
        <w:rPr>
          <w:rFonts w:eastAsia="Calibri"/>
          <w:szCs w:val="20"/>
        </w:rPr>
        <w:t xml:space="preserve">: </w:t>
      </w:r>
      <w:r w:rsidR="00814532" w:rsidRPr="0087124E">
        <w:rPr>
          <w:rFonts w:eastAsia="Calibri"/>
          <w:szCs w:val="20"/>
        </w:rPr>
        <w:t xml:space="preserve">Tajikistan’s power supply system is dominated by hydropower plants, most of which were built during the Soviet era. Hydropower plants account for 96 </w:t>
      </w:r>
      <w:r w:rsidR="007966A1" w:rsidRPr="0087124E">
        <w:rPr>
          <w:rFonts w:eastAsia="Calibri"/>
          <w:szCs w:val="20"/>
        </w:rPr>
        <w:t xml:space="preserve">percent </w:t>
      </w:r>
      <w:r w:rsidR="00814532" w:rsidRPr="0087124E">
        <w:rPr>
          <w:rFonts w:eastAsia="Calibri"/>
          <w:szCs w:val="20"/>
        </w:rPr>
        <w:t xml:space="preserve">of the total installed capacity of 4,750 MW. However, </w:t>
      </w:r>
      <w:r w:rsidR="00172591" w:rsidRPr="0087124E">
        <w:rPr>
          <w:rFonts w:eastAsia="Calibri"/>
          <w:szCs w:val="20"/>
        </w:rPr>
        <w:t>hydropower</w:t>
      </w:r>
      <w:r w:rsidR="00814532" w:rsidRPr="0087124E">
        <w:rPr>
          <w:rFonts w:eastAsia="Calibri"/>
          <w:szCs w:val="20"/>
        </w:rPr>
        <w:t xml:space="preserve"> generation capacity is </w:t>
      </w:r>
      <w:r w:rsidR="00172591" w:rsidRPr="0087124E">
        <w:rPr>
          <w:rFonts w:eastAsia="Calibri"/>
          <w:szCs w:val="20"/>
        </w:rPr>
        <w:t xml:space="preserve">highly seasonal and in winter time is </w:t>
      </w:r>
      <w:r w:rsidR="00814532" w:rsidRPr="0087124E">
        <w:rPr>
          <w:rFonts w:eastAsia="Calibri"/>
          <w:szCs w:val="20"/>
        </w:rPr>
        <w:t xml:space="preserve">insufficient to meet an estimated peak load of 3,500 MW because of low river flows during the period of peak demand. During winter, the system’s firm capacity is reduced to 2,250 MW, </w:t>
      </w:r>
      <w:r w:rsidR="007966A1" w:rsidRPr="0087124E">
        <w:rPr>
          <w:rFonts w:eastAsia="Calibri"/>
          <w:szCs w:val="20"/>
        </w:rPr>
        <w:t xml:space="preserve">which is </w:t>
      </w:r>
      <w:r w:rsidR="00814532" w:rsidRPr="0087124E">
        <w:rPr>
          <w:rFonts w:eastAsia="Calibri"/>
          <w:szCs w:val="20"/>
        </w:rPr>
        <w:t>1,250 MW less than needed.</w:t>
      </w:r>
      <w:r w:rsidR="00814532" w:rsidRPr="0087124E">
        <w:t xml:space="preserve"> </w:t>
      </w:r>
      <w:r w:rsidR="002A40BC" w:rsidRPr="0087124E">
        <w:t>Effective use of Tajikistan’s large hydropower potential</w:t>
      </w:r>
      <w:r w:rsidR="007966A1" w:rsidRPr="0087124E">
        <w:t xml:space="preserve"> (</w:t>
      </w:r>
      <w:r w:rsidR="002A40BC" w:rsidRPr="0087124E">
        <w:t>cca 527 billion kWh per year</w:t>
      </w:r>
      <w:r w:rsidR="007966A1" w:rsidRPr="0087124E">
        <w:t xml:space="preserve">, which is </w:t>
      </w:r>
      <w:r w:rsidR="002A40BC" w:rsidRPr="0087124E">
        <w:t xml:space="preserve">the eighth </w:t>
      </w:r>
      <w:r w:rsidR="00172591" w:rsidRPr="0087124E">
        <w:t xml:space="preserve">largest </w:t>
      </w:r>
      <w:r w:rsidR="002A40BC" w:rsidRPr="0087124E">
        <w:t xml:space="preserve">in the world </w:t>
      </w:r>
      <w:r w:rsidR="002A40BC" w:rsidRPr="0087124E">
        <w:lastRenderedPageBreak/>
        <w:t>and 4</w:t>
      </w:r>
      <w:r w:rsidR="007966A1" w:rsidRPr="0087124E">
        <w:t xml:space="preserve"> percent</w:t>
      </w:r>
      <w:r w:rsidR="002A40BC" w:rsidRPr="0087124E">
        <w:t xml:space="preserve"> of worldwide hydro power potential) could create the prerequisites for increasing electricity exports and inflow of foreign currency. However, the use of hydropower resources depends on the natural climatic factors that cause changes in the water runoff in the seasonal and long-term perspective, and require significant </w:t>
      </w:r>
      <w:r w:rsidR="00224BFC" w:rsidRPr="0087124E">
        <w:t xml:space="preserve">upfront </w:t>
      </w:r>
      <w:r w:rsidR="002A40BC" w:rsidRPr="0087124E">
        <w:t>investment</w:t>
      </w:r>
      <w:r w:rsidR="007966A1" w:rsidRPr="0087124E">
        <w:t>s</w:t>
      </w:r>
      <w:r w:rsidR="002A40BC" w:rsidRPr="0087124E">
        <w:t xml:space="preserve">. Tajikistan’s abundant potential for </w:t>
      </w:r>
      <w:r w:rsidR="00224BFC" w:rsidRPr="0087124E">
        <w:t xml:space="preserve">other types of </w:t>
      </w:r>
      <w:r w:rsidR="002A40BC" w:rsidRPr="0087124E">
        <w:t>renewable energy, in particular solar (</w:t>
      </w:r>
      <w:r w:rsidR="002A40BC" w:rsidRPr="0087124E">
        <w:fldChar w:fldCharType="begin"/>
      </w:r>
      <w:r w:rsidR="002A40BC" w:rsidRPr="0087124E">
        <w:instrText xml:space="preserve"> REF _Ref351212873 \h </w:instrText>
      </w:r>
      <w:r w:rsidR="0087124E">
        <w:instrText xml:space="preserve"> \* MERGEFORMAT </w:instrText>
      </w:r>
      <w:r w:rsidR="002A40BC" w:rsidRPr="0087124E">
        <w:fldChar w:fldCharType="separate"/>
      </w:r>
      <w:r w:rsidR="00791351" w:rsidRPr="0087124E">
        <w:rPr>
          <w:szCs w:val="20"/>
        </w:rPr>
        <w:t xml:space="preserve">Figure </w:t>
      </w:r>
      <w:r w:rsidR="00791351">
        <w:rPr>
          <w:szCs w:val="20"/>
        </w:rPr>
        <w:t>2</w:t>
      </w:r>
      <w:r w:rsidR="002A40BC" w:rsidRPr="0087124E">
        <w:fldChar w:fldCharType="end"/>
      </w:r>
      <w:r w:rsidR="002A40BC" w:rsidRPr="0087124E">
        <w:t>)</w:t>
      </w:r>
      <w:r w:rsidR="00224BFC" w:rsidRPr="0087124E">
        <w:t>,</w:t>
      </w:r>
      <w:r w:rsidR="002A40BC" w:rsidRPr="0087124E">
        <w:t xml:space="preserve"> offers a viable alternative to address th</w:t>
      </w:r>
      <w:r w:rsidR="00224BFC" w:rsidRPr="0087124E">
        <w:t>e above</w:t>
      </w:r>
      <w:r w:rsidR="002A40BC" w:rsidRPr="0087124E">
        <w:t xml:space="preserve"> challenge, but </w:t>
      </w:r>
      <w:r w:rsidR="00224BFC" w:rsidRPr="0087124E">
        <w:t>this potential</w:t>
      </w:r>
      <w:r w:rsidR="002A40BC" w:rsidRPr="0087124E">
        <w:t xml:space="preserve"> remains largely unu</w:t>
      </w:r>
      <w:r w:rsidR="007966A1" w:rsidRPr="0087124E">
        <w:t>s</w:t>
      </w:r>
      <w:r w:rsidR="002A40BC" w:rsidRPr="0087124E">
        <w:t xml:space="preserve">ed. </w:t>
      </w:r>
    </w:p>
    <w:p w14:paraId="51678CB4" w14:textId="77777777" w:rsidR="002A40BC" w:rsidRPr="0087124E" w:rsidRDefault="002A40BC" w:rsidP="002A40BC">
      <w:pPr>
        <w:spacing w:line="276" w:lineRule="auto"/>
        <w:ind w:left="360"/>
      </w:pPr>
    </w:p>
    <w:p w14:paraId="0C8DB5FB" w14:textId="77777777" w:rsidR="002A40BC" w:rsidRPr="0087124E" w:rsidRDefault="002A40BC" w:rsidP="002A40BC">
      <w:pPr>
        <w:pStyle w:val="Caption"/>
        <w:keepNext/>
        <w:ind w:left="357" w:firstLine="210"/>
        <w:rPr>
          <w:rFonts w:ascii="Calibri" w:hAnsi="Calibri"/>
          <w:sz w:val="20"/>
          <w:szCs w:val="20"/>
        </w:rPr>
      </w:pPr>
      <w:bookmarkStart w:id="7" w:name="_Ref351212873"/>
      <w:bookmarkStart w:id="8" w:name="_Toc496863499"/>
      <w:r w:rsidRPr="0087124E">
        <w:rPr>
          <w:rFonts w:ascii="Calibri" w:hAnsi="Calibri"/>
          <w:sz w:val="20"/>
          <w:szCs w:val="20"/>
        </w:rPr>
        <w:t xml:space="preserve">Figure </w:t>
      </w:r>
      <w:r w:rsidRPr="0087124E">
        <w:rPr>
          <w:rFonts w:ascii="Calibri" w:hAnsi="Calibri"/>
          <w:sz w:val="20"/>
          <w:szCs w:val="20"/>
        </w:rPr>
        <w:fldChar w:fldCharType="begin"/>
      </w:r>
      <w:r w:rsidRPr="0087124E">
        <w:rPr>
          <w:rFonts w:ascii="Calibri" w:hAnsi="Calibri"/>
          <w:sz w:val="20"/>
          <w:szCs w:val="20"/>
        </w:rPr>
        <w:instrText xml:space="preserve"> SEQ Figure \* ARABIC </w:instrText>
      </w:r>
      <w:r w:rsidRPr="0087124E">
        <w:rPr>
          <w:rFonts w:ascii="Calibri" w:hAnsi="Calibri"/>
          <w:sz w:val="20"/>
          <w:szCs w:val="20"/>
        </w:rPr>
        <w:fldChar w:fldCharType="separate"/>
      </w:r>
      <w:r w:rsidR="00791351">
        <w:rPr>
          <w:rFonts w:ascii="Calibri" w:hAnsi="Calibri"/>
          <w:noProof/>
          <w:sz w:val="20"/>
          <w:szCs w:val="20"/>
        </w:rPr>
        <w:t>2</w:t>
      </w:r>
      <w:r w:rsidRPr="0087124E">
        <w:rPr>
          <w:rFonts w:ascii="Calibri" w:hAnsi="Calibri"/>
          <w:sz w:val="20"/>
          <w:szCs w:val="20"/>
        </w:rPr>
        <w:fldChar w:fldCharType="end"/>
      </w:r>
      <w:bookmarkEnd w:id="7"/>
      <w:r w:rsidRPr="0087124E">
        <w:rPr>
          <w:rFonts w:ascii="Calibri" w:hAnsi="Calibri"/>
          <w:sz w:val="20"/>
          <w:szCs w:val="20"/>
        </w:rPr>
        <w:t xml:space="preserve"> Installed capacity and potential for renewable energy in Tajikistan</w:t>
      </w:r>
      <w:bookmarkEnd w:id="8"/>
    </w:p>
    <w:p w14:paraId="338B0778" w14:textId="77777777" w:rsidR="002A40BC" w:rsidRPr="0087124E" w:rsidRDefault="002A40BC" w:rsidP="002A40BC">
      <w:pPr>
        <w:pStyle w:val="ListParagraph"/>
        <w:ind w:left="360"/>
      </w:pPr>
    </w:p>
    <w:p w14:paraId="77AA63A7" w14:textId="77777777" w:rsidR="002A40BC" w:rsidRPr="0087124E" w:rsidRDefault="002A40BC" w:rsidP="002A40BC">
      <w:pPr>
        <w:pStyle w:val="ListParagraph"/>
        <w:ind w:left="360"/>
      </w:pPr>
      <w:r w:rsidRPr="0087124E">
        <w:rPr>
          <w:noProof/>
          <w:lang w:val="en-GB" w:eastAsia="en-GB"/>
        </w:rPr>
        <w:drawing>
          <wp:inline distT="0" distB="0" distL="0" distR="0" wp14:anchorId="5B2FC5CA" wp14:editId="52C3C31A">
            <wp:extent cx="4673600" cy="1456055"/>
            <wp:effectExtent l="0" t="0" r="0" b="0"/>
            <wp:docPr id="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t="2824"/>
                    <a:stretch>
                      <a:fillRect/>
                    </a:stretch>
                  </pic:blipFill>
                  <pic:spPr bwMode="auto">
                    <a:xfrm>
                      <a:off x="0" y="0"/>
                      <a:ext cx="4673600" cy="1456055"/>
                    </a:xfrm>
                    <a:prstGeom prst="rect">
                      <a:avLst/>
                    </a:prstGeom>
                    <a:noFill/>
                    <a:ln>
                      <a:noFill/>
                    </a:ln>
                  </pic:spPr>
                </pic:pic>
              </a:graphicData>
            </a:graphic>
          </wp:inline>
        </w:drawing>
      </w:r>
    </w:p>
    <w:p w14:paraId="5EBDEE6F" w14:textId="77777777" w:rsidR="002A40BC" w:rsidRPr="0087124E" w:rsidRDefault="002A40BC" w:rsidP="002A40BC">
      <w:pPr>
        <w:pStyle w:val="ListParagraph"/>
        <w:ind w:left="360" w:firstLine="207"/>
        <w:rPr>
          <w:rFonts w:ascii="Calibri" w:hAnsi="Calibri"/>
          <w:sz w:val="20"/>
          <w:szCs w:val="22"/>
        </w:rPr>
      </w:pPr>
      <w:r w:rsidRPr="0087124E">
        <w:rPr>
          <w:rFonts w:ascii="Calibri" w:hAnsi="Calibri"/>
          <w:sz w:val="20"/>
          <w:szCs w:val="22"/>
        </w:rPr>
        <w:t>Source: UNDP Renewable Energy Snapshots for Europe and Central Asia, 2014</w:t>
      </w:r>
    </w:p>
    <w:p w14:paraId="37710067" w14:textId="77777777" w:rsidR="009D4E75" w:rsidRPr="0087124E" w:rsidRDefault="009D4E75" w:rsidP="002A40BC">
      <w:pPr>
        <w:spacing w:line="276" w:lineRule="auto"/>
      </w:pPr>
    </w:p>
    <w:p w14:paraId="05292E5D" w14:textId="77777777" w:rsidR="009D4E75" w:rsidRPr="0087124E" w:rsidRDefault="009D4E75" w:rsidP="00B048B9">
      <w:pPr>
        <w:widowControl w:val="0"/>
        <w:numPr>
          <w:ilvl w:val="0"/>
          <w:numId w:val="10"/>
        </w:numPr>
        <w:autoSpaceDE w:val="0"/>
        <w:autoSpaceDN w:val="0"/>
        <w:adjustRightInd w:val="0"/>
        <w:spacing w:before="120" w:after="120" w:line="276" w:lineRule="auto"/>
        <w:rPr>
          <w:rFonts w:eastAsia="MS Mincho" w:cs="Times"/>
          <w:szCs w:val="20"/>
        </w:rPr>
      </w:pPr>
      <w:r w:rsidRPr="0087124E">
        <w:rPr>
          <w:rFonts w:eastAsia="Calibri"/>
          <w:szCs w:val="20"/>
          <w:u w:val="single"/>
        </w:rPr>
        <w:t>Energy access</w:t>
      </w:r>
      <w:r w:rsidRPr="0087124E">
        <w:rPr>
          <w:rFonts w:eastAsia="Calibri"/>
          <w:szCs w:val="20"/>
        </w:rPr>
        <w:t xml:space="preserve">: </w:t>
      </w:r>
      <w:r w:rsidR="00AA7280" w:rsidRPr="0087124E">
        <w:rPr>
          <w:szCs w:val="20"/>
        </w:rPr>
        <w:t xml:space="preserve">Approximately 70 </w:t>
      </w:r>
      <w:r w:rsidR="00891A7B" w:rsidRPr="0087124E">
        <w:rPr>
          <w:szCs w:val="20"/>
        </w:rPr>
        <w:t xml:space="preserve">percent </w:t>
      </w:r>
      <w:r w:rsidR="00AA7280" w:rsidRPr="0087124E">
        <w:rPr>
          <w:szCs w:val="20"/>
        </w:rPr>
        <w:t>of the Tajik p</w:t>
      </w:r>
      <w:r w:rsidR="00891A7B" w:rsidRPr="0087124E">
        <w:rPr>
          <w:szCs w:val="20"/>
        </w:rPr>
        <w:t>opulation</w:t>
      </w:r>
      <w:r w:rsidR="00AA7280" w:rsidRPr="0087124E">
        <w:rPr>
          <w:szCs w:val="20"/>
        </w:rPr>
        <w:t xml:space="preserve"> suffer</w:t>
      </w:r>
      <w:r w:rsidR="00891A7B" w:rsidRPr="0087124E">
        <w:rPr>
          <w:szCs w:val="20"/>
        </w:rPr>
        <w:t>s</w:t>
      </w:r>
      <w:r w:rsidR="00AA7280" w:rsidRPr="0087124E">
        <w:rPr>
          <w:szCs w:val="20"/>
        </w:rPr>
        <w:t xml:space="preserve"> from extensive </w:t>
      </w:r>
      <w:r w:rsidR="00891A7B" w:rsidRPr="0087124E">
        <w:rPr>
          <w:szCs w:val="20"/>
        </w:rPr>
        <w:t xml:space="preserve">electricity </w:t>
      </w:r>
      <w:r w:rsidR="00AA7280" w:rsidRPr="0087124E">
        <w:rPr>
          <w:szCs w:val="20"/>
        </w:rPr>
        <w:t>shortages during the winter</w:t>
      </w:r>
      <w:r w:rsidRPr="0087124E">
        <w:rPr>
          <w:rFonts w:eastAsia="Calibri"/>
          <w:szCs w:val="20"/>
        </w:rPr>
        <w:t>,</w:t>
      </w:r>
      <w:r w:rsidRPr="0087124E">
        <w:t xml:space="preserve"> estimated at about 2,700-4,000 GWh/year or up to one third of </w:t>
      </w:r>
      <w:r w:rsidR="00AA7280" w:rsidRPr="0087124E">
        <w:t xml:space="preserve">the total </w:t>
      </w:r>
      <w:r w:rsidRPr="0087124E">
        <w:t xml:space="preserve">winter electricity demand. This </w:t>
      </w:r>
      <w:r w:rsidR="00AA7280" w:rsidRPr="0087124E">
        <w:t xml:space="preserve">power deficit </w:t>
      </w:r>
      <w:r w:rsidRPr="0087124E">
        <w:t>imposes economic losses at 3</w:t>
      </w:r>
      <w:r w:rsidR="00891A7B" w:rsidRPr="0087124E">
        <w:t xml:space="preserve"> percent</w:t>
      </w:r>
      <w:r w:rsidRPr="0087124E">
        <w:t xml:space="preserve"> of GDP, but more importantly </w:t>
      </w:r>
      <w:r w:rsidR="00891A7B" w:rsidRPr="0087124E">
        <w:t xml:space="preserve">disrupts </w:t>
      </w:r>
      <w:r w:rsidRPr="0087124E">
        <w:t xml:space="preserve">everyday life and Tajikistan’s </w:t>
      </w:r>
      <w:r w:rsidR="00891A7B" w:rsidRPr="0087124E">
        <w:t xml:space="preserve">path </w:t>
      </w:r>
      <w:r w:rsidRPr="0087124E">
        <w:t xml:space="preserve">to prosperity. </w:t>
      </w:r>
      <w:r w:rsidR="00891A7B" w:rsidRPr="0087124E">
        <w:rPr>
          <w:rFonts w:eastAsia="Calibri"/>
          <w:szCs w:val="20"/>
        </w:rPr>
        <w:t xml:space="preserve">An </w:t>
      </w:r>
      <w:r w:rsidRPr="0087124E">
        <w:rPr>
          <w:rFonts w:eastAsia="Calibri"/>
          <w:szCs w:val="20"/>
        </w:rPr>
        <w:t xml:space="preserve">uninterrupted energy supply </w:t>
      </w:r>
      <w:r w:rsidR="00891A7B" w:rsidRPr="0087124E">
        <w:rPr>
          <w:rFonts w:eastAsia="Calibri"/>
          <w:szCs w:val="20"/>
        </w:rPr>
        <w:t xml:space="preserve">is needed in </w:t>
      </w:r>
      <w:r w:rsidRPr="0087124E">
        <w:rPr>
          <w:rFonts w:eastAsia="Calibri"/>
          <w:szCs w:val="20"/>
        </w:rPr>
        <w:t>remote, isolated settlements, where the supply throug</w:t>
      </w:r>
      <w:r w:rsidR="00224BFC" w:rsidRPr="0087124E">
        <w:rPr>
          <w:rFonts w:eastAsia="Calibri"/>
          <w:szCs w:val="20"/>
        </w:rPr>
        <w:t>h the power grid is problematic or unavailable.</w:t>
      </w:r>
    </w:p>
    <w:p w14:paraId="17E44914" w14:textId="77777777" w:rsidR="009D4E75" w:rsidRPr="0087124E" w:rsidRDefault="009D4E75" w:rsidP="00B048B9">
      <w:pPr>
        <w:numPr>
          <w:ilvl w:val="0"/>
          <w:numId w:val="10"/>
        </w:numPr>
        <w:spacing w:line="276" w:lineRule="auto"/>
      </w:pPr>
      <w:r w:rsidRPr="0087124E">
        <w:rPr>
          <w:rFonts w:eastAsia="Calibri"/>
          <w:szCs w:val="20"/>
          <w:u w:val="single"/>
        </w:rPr>
        <w:t xml:space="preserve">Inefficient use of </w:t>
      </w:r>
      <w:r w:rsidR="00224BFC" w:rsidRPr="0087124E">
        <w:rPr>
          <w:rFonts w:eastAsia="Calibri"/>
          <w:szCs w:val="20"/>
          <w:u w:val="single"/>
        </w:rPr>
        <w:t xml:space="preserve">energy </w:t>
      </w:r>
      <w:r w:rsidRPr="0087124E">
        <w:rPr>
          <w:rFonts w:eastAsia="Calibri"/>
          <w:szCs w:val="20"/>
          <w:u w:val="single"/>
        </w:rPr>
        <w:t>resources and energy poverty</w:t>
      </w:r>
      <w:r w:rsidRPr="0087124E">
        <w:rPr>
          <w:rFonts w:eastAsia="Calibri"/>
          <w:szCs w:val="20"/>
        </w:rPr>
        <w:t xml:space="preserve">: </w:t>
      </w:r>
      <w:r w:rsidR="0060475C" w:rsidRPr="0087124E">
        <w:rPr>
          <w:rFonts w:eastAsia="Calibri"/>
          <w:szCs w:val="20"/>
        </w:rPr>
        <w:t xml:space="preserve">Approximately </w:t>
      </w:r>
      <w:r w:rsidRPr="0087124E">
        <w:rPr>
          <w:rFonts w:eastAsia="Calibri"/>
          <w:szCs w:val="20"/>
        </w:rPr>
        <w:t>20</w:t>
      </w:r>
      <w:r w:rsidR="00EE5CEB" w:rsidRPr="0087124E">
        <w:rPr>
          <w:rFonts w:eastAsia="Calibri"/>
          <w:szCs w:val="20"/>
        </w:rPr>
        <w:t xml:space="preserve"> percent</w:t>
      </w:r>
      <w:r w:rsidRPr="0087124E">
        <w:rPr>
          <w:rFonts w:eastAsia="Calibri"/>
          <w:szCs w:val="20"/>
        </w:rPr>
        <w:t xml:space="preserve"> of </w:t>
      </w:r>
      <w:r w:rsidR="0060475C" w:rsidRPr="0087124E">
        <w:rPr>
          <w:rFonts w:eastAsia="Calibri"/>
          <w:szCs w:val="20"/>
        </w:rPr>
        <w:t xml:space="preserve">the </w:t>
      </w:r>
      <w:r w:rsidR="00AA7280" w:rsidRPr="0087124E">
        <w:rPr>
          <w:rFonts w:eastAsia="Calibri"/>
          <w:szCs w:val="20"/>
        </w:rPr>
        <w:t>average</w:t>
      </w:r>
      <w:r w:rsidRPr="0087124E">
        <w:rPr>
          <w:rFonts w:eastAsia="Calibri"/>
          <w:szCs w:val="20"/>
        </w:rPr>
        <w:t xml:space="preserve"> household budget (a</w:t>
      </w:r>
      <w:r w:rsidR="00AA7280" w:rsidRPr="0087124E">
        <w:rPr>
          <w:rFonts w:eastAsia="Calibri"/>
          <w:szCs w:val="20"/>
        </w:rPr>
        <w:t>n</w:t>
      </w:r>
      <w:r w:rsidRPr="0087124E">
        <w:rPr>
          <w:rFonts w:eastAsia="Calibri"/>
          <w:szCs w:val="20"/>
        </w:rPr>
        <w:t>d up to 35</w:t>
      </w:r>
      <w:r w:rsidR="0060475C" w:rsidRPr="0087124E">
        <w:rPr>
          <w:rFonts w:eastAsia="Calibri"/>
          <w:szCs w:val="20"/>
        </w:rPr>
        <w:t xml:space="preserve"> percent</w:t>
      </w:r>
      <w:r w:rsidRPr="0087124E">
        <w:rPr>
          <w:rFonts w:eastAsia="Calibri"/>
          <w:szCs w:val="20"/>
        </w:rPr>
        <w:t xml:space="preserve"> in rural areas) is allocated to cover</w:t>
      </w:r>
      <w:r w:rsidR="0060475C" w:rsidRPr="0087124E">
        <w:rPr>
          <w:rFonts w:eastAsia="Calibri"/>
          <w:szCs w:val="20"/>
        </w:rPr>
        <w:t>ing</w:t>
      </w:r>
      <w:r w:rsidRPr="0087124E">
        <w:rPr>
          <w:rFonts w:eastAsia="Calibri"/>
          <w:szCs w:val="20"/>
        </w:rPr>
        <w:t xml:space="preserve"> </w:t>
      </w:r>
      <w:r w:rsidR="00AA7280" w:rsidRPr="0087124E">
        <w:rPr>
          <w:rFonts w:eastAsia="Calibri"/>
          <w:szCs w:val="20"/>
        </w:rPr>
        <w:t xml:space="preserve">families’ </w:t>
      </w:r>
      <w:r w:rsidRPr="0087124E">
        <w:rPr>
          <w:rFonts w:eastAsia="Calibri"/>
          <w:szCs w:val="20"/>
        </w:rPr>
        <w:t>energy needs</w:t>
      </w:r>
      <w:r w:rsidR="00AA7280" w:rsidRPr="0087124E">
        <w:rPr>
          <w:rFonts w:eastAsia="Calibri"/>
          <w:szCs w:val="20"/>
        </w:rPr>
        <w:t>. D</w:t>
      </w:r>
      <w:r w:rsidRPr="0087124E">
        <w:rPr>
          <w:rFonts w:eastAsia="Calibri"/>
          <w:szCs w:val="20"/>
        </w:rPr>
        <w:t xml:space="preserve">espite these large expenditures on fuel, in winter, </w:t>
      </w:r>
      <w:r w:rsidR="0060475C" w:rsidRPr="0087124E">
        <w:rPr>
          <w:rFonts w:eastAsia="Calibri"/>
          <w:szCs w:val="20"/>
        </w:rPr>
        <w:t>indoor</w:t>
      </w:r>
      <w:r w:rsidRPr="0087124E">
        <w:rPr>
          <w:rFonts w:eastAsia="Calibri"/>
          <w:szCs w:val="20"/>
        </w:rPr>
        <w:t xml:space="preserve"> temperature</w:t>
      </w:r>
      <w:r w:rsidR="0060475C" w:rsidRPr="0087124E">
        <w:rPr>
          <w:rFonts w:eastAsia="Calibri"/>
          <w:szCs w:val="20"/>
        </w:rPr>
        <w:t>s</w:t>
      </w:r>
      <w:r w:rsidRPr="0087124E">
        <w:rPr>
          <w:rFonts w:eastAsia="Calibri"/>
          <w:szCs w:val="20"/>
        </w:rPr>
        <w:t xml:space="preserve"> dip below </w:t>
      </w:r>
      <w:r w:rsidR="0060475C" w:rsidRPr="0087124E">
        <w:rPr>
          <w:rFonts w:eastAsia="Calibri"/>
          <w:szCs w:val="20"/>
        </w:rPr>
        <w:t xml:space="preserve">an </w:t>
      </w:r>
      <w:r w:rsidR="00AA7280" w:rsidRPr="0087124E">
        <w:rPr>
          <w:rFonts w:eastAsia="Calibri"/>
          <w:szCs w:val="20"/>
        </w:rPr>
        <w:t>adequate comfort level</w:t>
      </w:r>
      <w:r w:rsidRPr="0087124E">
        <w:rPr>
          <w:rFonts w:eastAsia="Calibri"/>
          <w:szCs w:val="20"/>
        </w:rPr>
        <w:t xml:space="preserve"> due to a lack of insulation and inefficient heating devices. </w:t>
      </w:r>
      <w:r w:rsidR="00AA7280" w:rsidRPr="0087124E">
        <w:rPr>
          <w:szCs w:val="20"/>
        </w:rPr>
        <w:t>In the past, heating demand in rural areas was met through centralized supply of highly subsidized fuel oil and coal and</w:t>
      </w:r>
      <w:r w:rsidR="0060475C" w:rsidRPr="0087124E">
        <w:rPr>
          <w:szCs w:val="20"/>
        </w:rPr>
        <w:t>,</w:t>
      </w:r>
      <w:r w:rsidR="00AA7280" w:rsidRPr="0087124E">
        <w:rPr>
          <w:szCs w:val="20"/>
        </w:rPr>
        <w:t xml:space="preserve"> in urban areas</w:t>
      </w:r>
      <w:r w:rsidR="0060475C" w:rsidRPr="0087124E">
        <w:rPr>
          <w:szCs w:val="20"/>
        </w:rPr>
        <w:t>,</w:t>
      </w:r>
      <w:r w:rsidR="00AA7280" w:rsidRPr="0087124E">
        <w:rPr>
          <w:szCs w:val="20"/>
        </w:rPr>
        <w:t xml:space="preserve"> through centralized district heating systems. </w:t>
      </w:r>
      <w:r w:rsidR="00BB297E" w:rsidRPr="0087124E">
        <w:rPr>
          <w:szCs w:val="20"/>
        </w:rPr>
        <w:t xml:space="preserve">After the end of the Soviet Union, fuel subsidies were terminated and </w:t>
      </w:r>
      <w:r w:rsidR="0060475C" w:rsidRPr="0087124E">
        <w:rPr>
          <w:szCs w:val="20"/>
        </w:rPr>
        <w:t xml:space="preserve">most </w:t>
      </w:r>
      <w:r w:rsidR="00BB297E" w:rsidRPr="0087124E">
        <w:rPr>
          <w:szCs w:val="20"/>
        </w:rPr>
        <w:t xml:space="preserve">central heating systems collapsed </w:t>
      </w:r>
      <w:r w:rsidR="0060475C" w:rsidRPr="0087124E">
        <w:rPr>
          <w:szCs w:val="20"/>
        </w:rPr>
        <w:t>thereby</w:t>
      </w:r>
      <w:r w:rsidR="00BB297E" w:rsidRPr="0087124E">
        <w:rPr>
          <w:szCs w:val="20"/>
        </w:rPr>
        <w:t xml:space="preserve"> forcing </w:t>
      </w:r>
      <w:r w:rsidR="00AA7280" w:rsidRPr="0087124E">
        <w:rPr>
          <w:szCs w:val="20"/>
        </w:rPr>
        <w:t xml:space="preserve">households </w:t>
      </w:r>
      <w:r w:rsidR="00BB297E" w:rsidRPr="0087124E">
        <w:rPr>
          <w:szCs w:val="20"/>
        </w:rPr>
        <w:t xml:space="preserve">to </w:t>
      </w:r>
      <w:r w:rsidR="00AA7280" w:rsidRPr="0087124E">
        <w:rPr>
          <w:szCs w:val="20"/>
        </w:rPr>
        <w:t xml:space="preserve">switch to </w:t>
      </w:r>
      <w:r w:rsidR="00BB297E" w:rsidRPr="0087124E">
        <w:rPr>
          <w:szCs w:val="20"/>
        </w:rPr>
        <w:t xml:space="preserve">cheaper locally available alternatives such as coal, fuelwood and various agricultural residues. Efficiency of heating devices also remains extremely low and is </w:t>
      </w:r>
      <w:r w:rsidR="0060475C" w:rsidRPr="0087124E">
        <w:rPr>
          <w:szCs w:val="20"/>
        </w:rPr>
        <w:t>a</w:t>
      </w:r>
      <w:r w:rsidR="00BB297E" w:rsidRPr="0087124E">
        <w:rPr>
          <w:szCs w:val="20"/>
        </w:rPr>
        <w:t xml:space="preserve"> root cause of health problems: </w:t>
      </w:r>
      <w:r w:rsidR="0060475C" w:rsidRPr="0087124E">
        <w:rPr>
          <w:szCs w:val="20"/>
        </w:rPr>
        <w:t xml:space="preserve">the </w:t>
      </w:r>
      <w:r w:rsidRPr="0087124E">
        <w:t>W</w:t>
      </w:r>
      <w:r w:rsidR="0060475C" w:rsidRPr="0087124E">
        <w:t>orld Health Organization (W</w:t>
      </w:r>
      <w:r w:rsidRPr="0087124E">
        <w:t>HO</w:t>
      </w:r>
      <w:r w:rsidR="0060475C" w:rsidRPr="0087124E">
        <w:t>)</w:t>
      </w:r>
      <w:r w:rsidRPr="0087124E">
        <w:t xml:space="preserve"> lists Tajikistan among the 20 worst-affected countries for diseases resulting from indoor air pollution. </w:t>
      </w:r>
    </w:p>
    <w:p w14:paraId="2BD44CF3" w14:textId="77777777" w:rsidR="009D4E75" w:rsidRPr="0087124E" w:rsidRDefault="009D4E75" w:rsidP="00B048B9">
      <w:pPr>
        <w:numPr>
          <w:ilvl w:val="0"/>
          <w:numId w:val="10"/>
        </w:numPr>
        <w:spacing w:before="120" w:after="0" w:line="276" w:lineRule="auto"/>
        <w:rPr>
          <w:rFonts w:eastAsia="Calibri"/>
          <w:szCs w:val="20"/>
        </w:rPr>
      </w:pPr>
      <w:r w:rsidRPr="0087124E">
        <w:rPr>
          <w:rFonts w:eastAsia="Calibri"/>
          <w:szCs w:val="20"/>
          <w:u w:val="single"/>
        </w:rPr>
        <w:t>Environmental degradation and GHG emissions</w:t>
      </w:r>
      <w:r w:rsidRPr="0087124E">
        <w:rPr>
          <w:rFonts w:eastAsia="Calibri"/>
          <w:szCs w:val="20"/>
        </w:rPr>
        <w:t xml:space="preserve">: </w:t>
      </w:r>
      <w:r w:rsidR="00BB297E" w:rsidRPr="0087124E">
        <w:rPr>
          <w:szCs w:val="20"/>
        </w:rPr>
        <w:t>R</w:t>
      </w:r>
      <w:r w:rsidRPr="0087124E">
        <w:rPr>
          <w:szCs w:val="20"/>
        </w:rPr>
        <w:t>ural energy use is the key source of CO</w:t>
      </w:r>
      <w:r w:rsidRPr="0087124E">
        <w:rPr>
          <w:szCs w:val="20"/>
          <w:vertAlign w:val="subscript"/>
        </w:rPr>
        <w:t>2</w:t>
      </w:r>
      <w:r w:rsidRPr="0087124E">
        <w:rPr>
          <w:szCs w:val="20"/>
        </w:rPr>
        <w:t xml:space="preserve"> emissions in Tajikistan. Its relative share </w:t>
      </w:r>
      <w:r w:rsidR="005F5F66" w:rsidRPr="0087124E">
        <w:rPr>
          <w:szCs w:val="20"/>
        </w:rPr>
        <w:t>of</w:t>
      </w:r>
      <w:r w:rsidRPr="0087124E">
        <w:rPr>
          <w:szCs w:val="20"/>
        </w:rPr>
        <w:t xml:space="preserve"> total CO</w:t>
      </w:r>
      <w:r w:rsidRPr="0087124E">
        <w:rPr>
          <w:szCs w:val="20"/>
          <w:vertAlign w:val="subscript"/>
        </w:rPr>
        <w:t>2</w:t>
      </w:r>
      <w:r w:rsidRPr="0087124E">
        <w:rPr>
          <w:szCs w:val="20"/>
        </w:rPr>
        <w:t xml:space="preserve"> emissions has increased from 40% in 1990 up to 70% in 2010 and is projected to grow further due to </w:t>
      </w:r>
      <w:r w:rsidR="00BB297E" w:rsidRPr="0087124E">
        <w:rPr>
          <w:szCs w:val="20"/>
        </w:rPr>
        <w:t xml:space="preserve">rising residential use of coal </w:t>
      </w:r>
      <w:r w:rsidRPr="0087124E">
        <w:rPr>
          <w:szCs w:val="20"/>
        </w:rPr>
        <w:t>(3</w:t>
      </w:r>
      <w:r w:rsidRPr="0087124E">
        <w:rPr>
          <w:szCs w:val="20"/>
          <w:vertAlign w:val="superscript"/>
        </w:rPr>
        <w:t>rd</w:t>
      </w:r>
      <w:r w:rsidRPr="0087124E">
        <w:rPr>
          <w:szCs w:val="20"/>
        </w:rPr>
        <w:t xml:space="preserve"> N</w:t>
      </w:r>
      <w:r w:rsidR="00BD184F" w:rsidRPr="0087124E">
        <w:rPr>
          <w:szCs w:val="20"/>
        </w:rPr>
        <w:t xml:space="preserve">ational </w:t>
      </w:r>
      <w:r w:rsidRPr="0087124E">
        <w:rPr>
          <w:szCs w:val="20"/>
        </w:rPr>
        <w:t>C</w:t>
      </w:r>
      <w:r w:rsidR="00BD184F" w:rsidRPr="0087124E">
        <w:rPr>
          <w:szCs w:val="20"/>
        </w:rPr>
        <w:t>ommunication</w:t>
      </w:r>
      <w:r w:rsidRPr="0087124E">
        <w:rPr>
          <w:szCs w:val="20"/>
        </w:rPr>
        <w:t xml:space="preserve"> to UNFCCC). Inefficient use of resources (firewood) and lack of sustainable alternatives </w:t>
      </w:r>
      <w:r w:rsidR="00BD184F" w:rsidRPr="0087124E">
        <w:rPr>
          <w:szCs w:val="20"/>
        </w:rPr>
        <w:t xml:space="preserve">are </w:t>
      </w:r>
      <w:r w:rsidRPr="0087124E">
        <w:rPr>
          <w:szCs w:val="20"/>
        </w:rPr>
        <w:t>also major driver</w:t>
      </w:r>
      <w:r w:rsidR="00BD184F" w:rsidRPr="0087124E">
        <w:rPr>
          <w:szCs w:val="20"/>
        </w:rPr>
        <w:t>s</w:t>
      </w:r>
      <w:r w:rsidRPr="0087124E">
        <w:rPr>
          <w:szCs w:val="20"/>
        </w:rPr>
        <w:t xml:space="preserve"> of environmental degradation, such as deforestation, soil erosion and loss of biodiversity. </w:t>
      </w:r>
    </w:p>
    <w:p w14:paraId="33C118F5" w14:textId="77777777" w:rsidR="00791351" w:rsidRPr="0087124E" w:rsidRDefault="00224BFC" w:rsidP="00791351">
      <w:pPr>
        <w:numPr>
          <w:ilvl w:val="0"/>
          <w:numId w:val="10"/>
        </w:numPr>
        <w:spacing w:before="120" w:after="120" w:line="276" w:lineRule="auto"/>
      </w:pPr>
      <w:r w:rsidRPr="0087124E">
        <w:t>Market development for alternative Green Energy solutions is urgently needed in Tajikistan to help improve security, access, affordability and environmental sustainability of rural energy use. The term</w:t>
      </w:r>
      <w:r w:rsidR="005564E4" w:rsidRPr="0087124E">
        <w:rPr>
          <w:b/>
          <w:bCs/>
        </w:rPr>
        <w:t xml:space="preserve"> </w:t>
      </w:r>
      <w:r w:rsidRPr="0087124E">
        <w:rPr>
          <w:bCs/>
        </w:rPr>
        <w:t>“Green Energy</w:t>
      </w:r>
      <w:r w:rsidR="00C303C7" w:rsidRPr="0087124E">
        <w:rPr>
          <w:bCs/>
        </w:rPr>
        <w:t xml:space="preserve"> (GE)</w:t>
      </w:r>
      <w:r w:rsidRPr="0087124E">
        <w:rPr>
          <w:bCs/>
        </w:rPr>
        <w:t>”</w:t>
      </w:r>
      <w:r w:rsidR="00FA547C" w:rsidRPr="0087124E">
        <w:rPr>
          <w:bCs/>
        </w:rPr>
        <w:t xml:space="preserve">, </w:t>
      </w:r>
      <w:r w:rsidRPr="0087124E">
        <w:rPr>
          <w:bCs/>
        </w:rPr>
        <w:t>a</w:t>
      </w:r>
      <w:r w:rsidR="005564E4" w:rsidRPr="0087124E">
        <w:rPr>
          <w:bCs/>
        </w:rPr>
        <w:t>s used in this proposal</w:t>
      </w:r>
      <w:r w:rsidR="00FA547C" w:rsidRPr="0087124E">
        <w:rPr>
          <w:bCs/>
        </w:rPr>
        <w:t>,</w:t>
      </w:r>
      <w:r w:rsidR="005564E4" w:rsidRPr="0087124E">
        <w:rPr>
          <w:bCs/>
        </w:rPr>
        <w:t xml:space="preserve"> </w:t>
      </w:r>
      <w:r w:rsidRPr="0087124E">
        <w:rPr>
          <w:bCs/>
        </w:rPr>
        <w:t>encompasses both the</w:t>
      </w:r>
      <w:r w:rsidR="005564E4" w:rsidRPr="0087124E">
        <w:rPr>
          <w:bCs/>
        </w:rPr>
        <w:t xml:space="preserve"> </w:t>
      </w:r>
      <w:r w:rsidR="00FA547C" w:rsidRPr="0087124E">
        <w:rPr>
          <w:bCs/>
        </w:rPr>
        <w:t xml:space="preserve">use of </w:t>
      </w:r>
      <w:r w:rsidR="005564E4" w:rsidRPr="0087124E">
        <w:rPr>
          <w:bCs/>
        </w:rPr>
        <w:t xml:space="preserve">renewable energy (RE) sources </w:t>
      </w:r>
      <w:r w:rsidR="00FA547C" w:rsidRPr="0087124E">
        <w:rPr>
          <w:bCs/>
        </w:rPr>
        <w:t>for energy production (heat and electricity),</w:t>
      </w:r>
      <w:r w:rsidR="005564E4" w:rsidRPr="0087124E">
        <w:rPr>
          <w:bCs/>
        </w:rPr>
        <w:t xml:space="preserve"> </w:t>
      </w:r>
      <w:r w:rsidR="00FA547C" w:rsidRPr="0087124E">
        <w:rPr>
          <w:bCs/>
        </w:rPr>
        <w:t>as well as</w:t>
      </w:r>
      <w:r w:rsidR="005564E4" w:rsidRPr="0087124E">
        <w:rPr>
          <w:bCs/>
        </w:rPr>
        <w:t xml:space="preserve"> energy efficiency (EE) measures on the demand side</w:t>
      </w:r>
      <w:r w:rsidR="00FA547C" w:rsidRPr="0087124E">
        <w:rPr>
          <w:bCs/>
        </w:rPr>
        <w:t>,</w:t>
      </w:r>
      <w:r w:rsidR="006763D3" w:rsidRPr="0087124E">
        <w:rPr>
          <w:bCs/>
        </w:rPr>
        <w:t xml:space="preserve"> by households</w:t>
      </w:r>
      <w:r w:rsidR="00FA547C" w:rsidRPr="0087124E">
        <w:rPr>
          <w:bCs/>
        </w:rPr>
        <w:t>,</w:t>
      </w:r>
      <w:r w:rsidR="006763D3" w:rsidRPr="0087124E">
        <w:rPr>
          <w:bCs/>
        </w:rPr>
        <w:t xml:space="preserve"> </w:t>
      </w:r>
      <w:r w:rsidR="000C54FC" w:rsidRPr="0087124E">
        <w:rPr>
          <w:bCs/>
        </w:rPr>
        <w:t>businesse</w:t>
      </w:r>
      <w:r w:rsidR="006763D3" w:rsidRPr="0087124E">
        <w:rPr>
          <w:bCs/>
        </w:rPr>
        <w:t>s</w:t>
      </w:r>
      <w:r w:rsidR="00FA547C" w:rsidRPr="0087124E">
        <w:rPr>
          <w:bCs/>
        </w:rPr>
        <w:t xml:space="preserve"> and other end-users</w:t>
      </w:r>
      <w:r w:rsidR="000C54FC" w:rsidRPr="0087124E">
        <w:rPr>
          <w:bCs/>
        </w:rPr>
        <w:t xml:space="preserve"> (e.g. public sector)</w:t>
      </w:r>
      <w:r w:rsidR="005564E4" w:rsidRPr="0087124E">
        <w:rPr>
          <w:bCs/>
        </w:rPr>
        <w:t>.</w:t>
      </w:r>
      <w:r w:rsidR="005564E4" w:rsidRPr="0087124E">
        <w:rPr>
          <w:b/>
          <w:bCs/>
        </w:rPr>
        <w:t xml:space="preserve"> </w:t>
      </w:r>
      <w:r w:rsidR="005564E4" w:rsidRPr="0087124E">
        <w:rPr>
          <w:bCs/>
        </w:rPr>
        <w:t xml:space="preserve">Potential </w:t>
      </w:r>
      <w:r w:rsidR="00806B92" w:rsidRPr="0087124E">
        <w:rPr>
          <w:bCs/>
        </w:rPr>
        <w:t xml:space="preserve">Green Energy </w:t>
      </w:r>
      <w:r w:rsidR="00C303C7" w:rsidRPr="0087124E">
        <w:rPr>
          <w:bCs/>
        </w:rPr>
        <w:t xml:space="preserve">(GE) </w:t>
      </w:r>
      <w:r w:rsidR="005564E4" w:rsidRPr="0087124E">
        <w:rPr>
          <w:bCs/>
        </w:rPr>
        <w:t xml:space="preserve">solutions for Tajik rural </w:t>
      </w:r>
      <w:r w:rsidR="00FA547C" w:rsidRPr="0087124E">
        <w:rPr>
          <w:bCs/>
        </w:rPr>
        <w:t>areas</w:t>
      </w:r>
      <w:r w:rsidR="005564E4" w:rsidRPr="0087124E">
        <w:rPr>
          <w:bCs/>
        </w:rPr>
        <w:t xml:space="preserve"> </w:t>
      </w:r>
      <w:r w:rsidR="005564E4" w:rsidRPr="0087124E">
        <w:rPr>
          <w:bCs/>
        </w:rPr>
        <w:lastRenderedPageBreak/>
        <w:t>include various RE technologies, such as solar PV, solar water heating, biogas, small</w:t>
      </w:r>
      <w:r w:rsidR="00FA547C" w:rsidRPr="0087124E">
        <w:rPr>
          <w:bCs/>
        </w:rPr>
        <w:t xml:space="preserve"> and mini</w:t>
      </w:r>
      <w:r w:rsidR="005564E4" w:rsidRPr="0087124E">
        <w:rPr>
          <w:bCs/>
        </w:rPr>
        <w:t xml:space="preserve">-hydropower, as well as EE measures (EE building materials, insulation, windows, as well as EE stoves and other </w:t>
      </w:r>
      <w:r w:rsidR="00FA547C" w:rsidRPr="0087124E">
        <w:rPr>
          <w:bCs/>
        </w:rPr>
        <w:t>appliances</w:t>
      </w:r>
      <w:r w:rsidR="005564E4" w:rsidRPr="0087124E">
        <w:rPr>
          <w:bCs/>
        </w:rPr>
        <w:t>).</w:t>
      </w:r>
      <w:r w:rsidR="005564E4" w:rsidRPr="0087124E">
        <w:rPr>
          <w:b/>
          <w:bCs/>
        </w:rPr>
        <w:t xml:space="preserve"> </w:t>
      </w:r>
      <w:r w:rsidR="005564E4" w:rsidRPr="0087124E">
        <w:rPr>
          <w:bCs/>
        </w:rPr>
        <w:t xml:space="preserve">Wider application of </w:t>
      </w:r>
      <w:r w:rsidR="00C303C7" w:rsidRPr="0087124E">
        <w:rPr>
          <w:bCs/>
        </w:rPr>
        <w:t>GE</w:t>
      </w:r>
      <w:r w:rsidR="005564E4" w:rsidRPr="0087124E">
        <w:rPr>
          <w:bCs/>
        </w:rPr>
        <w:t xml:space="preserve"> solutions </w:t>
      </w:r>
      <w:r w:rsidR="00FA547C" w:rsidRPr="0087124E">
        <w:rPr>
          <w:bCs/>
        </w:rPr>
        <w:t>would</w:t>
      </w:r>
      <w:r w:rsidR="005564E4" w:rsidRPr="0087124E">
        <w:rPr>
          <w:bCs/>
        </w:rPr>
        <w:t xml:space="preserve"> have multiple environmental and development impact</w:t>
      </w:r>
      <w:r w:rsidR="00624AEA" w:rsidRPr="0087124E">
        <w:rPr>
          <w:bCs/>
        </w:rPr>
        <w:t>s</w:t>
      </w:r>
      <w:r w:rsidR="005564E4" w:rsidRPr="0087124E">
        <w:rPr>
          <w:bCs/>
        </w:rPr>
        <w:t xml:space="preserve"> </w:t>
      </w:r>
      <w:r w:rsidR="00624AEA" w:rsidRPr="0087124E">
        <w:rPr>
          <w:bCs/>
        </w:rPr>
        <w:t xml:space="preserve">on </w:t>
      </w:r>
      <w:r w:rsidR="005564E4" w:rsidRPr="0087124E">
        <w:rPr>
          <w:bCs/>
        </w:rPr>
        <w:t xml:space="preserve">Tajik rural residents and the whole economy, including contribution to several Sustainable Development Goals (SDGs), </w:t>
      </w:r>
      <w:r w:rsidR="00AD374A" w:rsidRPr="0087124E">
        <w:rPr>
          <w:bCs/>
        </w:rPr>
        <w:t xml:space="preserve">as illustrated in </w:t>
      </w:r>
      <w:r w:rsidR="00AD374A" w:rsidRPr="0087124E">
        <w:rPr>
          <w:bCs/>
        </w:rPr>
        <w:fldChar w:fldCharType="begin"/>
      </w:r>
      <w:r w:rsidR="00AD374A" w:rsidRPr="0087124E">
        <w:rPr>
          <w:bCs/>
        </w:rPr>
        <w:instrText xml:space="preserve"> REF _Ref351219126 \h </w:instrText>
      </w:r>
      <w:r w:rsidR="0087124E">
        <w:rPr>
          <w:bCs/>
        </w:rPr>
        <w:instrText xml:space="preserve"> \* MERGEFORMAT </w:instrText>
      </w:r>
      <w:r w:rsidR="00AD374A" w:rsidRPr="0087124E">
        <w:rPr>
          <w:bCs/>
        </w:rPr>
      </w:r>
      <w:r w:rsidR="00AD374A" w:rsidRPr="0087124E">
        <w:rPr>
          <w:bCs/>
        </w:rPr>
        <w:fldChar w:fldCharType="separate"/>
      </w:r>
      <w:r w:rsidR="00791351" w:rsidRPr="0087124E">
        <w:t xml:space="preserve">The </w:t>
      </w:r>
      <w:r w:rsidR="00791351" w:rsidRPr="0087124E">
        <w:rPr>
          <w:noProof/>
        </w:rPr>
        <w:t>strategic</w:t>
      </w:r>
      <w:r w:rsidR="00791351" w:rsidRPr="0087124E">
        <w:t xml:space="preserve"> objective of the project is to facilitate transformation of Tajikistan’s energy sector, in particular the emergence of independent energy entrepreneurs, which can offer affordable and sustainable energy products and services to the rural population. The estimated annual market potential for this new business are is $300 million. The ambition and the expected scale of market transformation is to ensure that, by the end of the project, at least 10 percent of this market potential is realized and delivered by GE SMEs (as opposed to less than 1% in the business as usual scenario).</w:t>
      </w:r>
    </w:p>
    <w:p w14:paraId="11E74ACB" w14:textId="77777777" w:rsidR="00791351" w:rsidRPr="0087124E" w:rsidRDefault="00791351" w:rsidP="00B048B9">
      <w:pPr>
        <w:numPr>
          <w:ilvl w:val="0"/>
          <w:numId w:val="10"/>
        </w:numPr>
        <w:spacing w:line="276" w:lineRule="auto"/>
      </w:pPr>
      <w:r w:rsidRPr="0087124E">
        <w:t>The theory of change underlying this project is based on UNDP’s Derisking Renewable Energy Investment (DREI) methodology (</w:t>
      </w:r>
      <w:r w:rsidRPr="00E523C8">
        <w:t>www.undp.org/drei</w:t>
      </w:r>
      <w:r w:rsidRPr="0087124E">
        <w:t>). DREI is based on the premise that one of the principal challenges for scaling-up investment in GE is to lower high financing costs that negatively affect renewables’ competitiveness against baseline technologies – i.e. primarily fossil fuels. As these higher financing costs reflect barriers and associated risks in the investment environment, a key entry point for policy-makers is to address those barriers via a combination of three core measures: (i) policy derisking instruments, (ii) financial derisking instruments and, where needed, by increasing returns through (iii) targeted financial incentives.</w:t>
      </w:r>
    </w:p>
    <w:p w14:paraId="712D14C7" w14:textId="77777777" w:rsidR="00791351" w:rsidRPr="0087124E" w:rsidRDefault="00791351" w:rsidP="00B048B9">
      <w:pPr>
        <w:numPr>
          <w:ilvl w:val="0"/>
          <w:numId w:val="10"/>
        </w:numPr>
        <w:spacing w:line="276" w:lineRule="auto"/>
      </w:pPr>
      <w:r w:rsidRPr="0087124E">
        <w:t xml:space="preserve">Similar to the DREI approach, the project consists of three inter-linked components dealing with policy derisking, financial derisking and incentives, and a fourth cross-cutting component that addresses knowledge-related gaps. Note that this project has not been designed using the full DREI methodology but rather borrows from DREI’s conceptual approach to categorizing risks. The first component addresses policy barriers faced by GE enterprises/SMEs by supporting the development and implementation of enabling policy framework. Under the second component, in partnership with local and international financial institutions, the project will facilitate access to GE finance at affordable terms. The third component focuses on the supply chain to help develop/improve GE products and services and bring them to the market, including through the targeted investment support to innovative and scalable business models for GE products/service delivery in off-grid rural areas. The fourth component addresses knowledge and awareness gaps that are present on both the supply and demand sides of the market (see also </w:t>
      </w:r>
      <w:r>
        <w:rPr>
          <w:b/>
          <w:bCs/>
        </w:rPr>
        <w:t>Error! Reference source not found.</w:t>
      </w:r>
      <w:r w:rsidRPr="0087124E">
        <w:t xml:space="preserve"> for a graphical presentation of the Theory of Change). </w:t>
      </w:r>
    </w:p>
    <w:p w14:paraId="6982F79F" w14:textId="77777777" w:rsidR="00791351" w:rsidRPr="0087124E" w:rsidRDefault="00791351" w:rsidP="00B048B9">
      <w:pPr>
        <w:numPr>
          <w:ilvl w:val="0"/>
          <w:numId w:val="10"/>
        </w:numPr>
        <w:spacing w:line="276" w:lineRule="auto"/>
        <w:rPr>
          <w:rFonts w:cs="Calibri"/>
          <w:color w:val="000000"/>
          <w:szCs w:val="20"/>
        </w:rPr>
      </w:pPr>
      <w:r w:rsidRPr="0087124E">
        <w:rPr>
          <w:rFonts w:cs="Calibri"/>
          <w:color w:val="000000"/>
          <w:szCs w:val="20"/>
        </w:rPr>
        <w:t>Component 1 “</w:t>
      </w:r>
      <w:r w:rsidRPr="0087124E">
        <w:rPr>
          <w:rFonts w:cs="Calibri"/>
          <w:b/>
          <w:i/>
          <w:color w:val="000000"/>
          <w:szCs w:val="20"/>
        </w:rPr>
        <w:t>Enabling policy and regulatory framework and capacity development for GE SMEs”</w:t>
      </w:r>
      <w:r w:rsidRPr="0087124E">
        <w:rPr>
          <w:rFonts w:cs="Calibri"/>
          <w:color w:val="000000"/>
          <w:szCs w:val="20"/>
        </w:rPr>
        <w:t xml:space="preserve"> </w:t>
      </w:r>
      <w:r w:rsidRPr="0087124E">
        <w:rPr>
          <w:szCs w:val="22"/>
        </w:rPr>
        <w:t xml:space="preserve">will address policy and technology risks faced by GE SMEs in Tajikistan. The project will </w:t>
      </w:r>
      <w:r w:rsidRPr="0087124E">
        <w:rPr>
          <w:rFonts w:cs="Calibri"/>
          <w:color w:val="000000"/>
          <w:szCs w:val="20"/>
        </w:rPr>
        <w:t xml:space="preserve">strengthen the policy and regulatory framework for the sustainable energy products and services market. Specifically, the project will provide technical assistance to the Ministry of Energy and Water Resources and the Inter-Institutional Working Group (IIWG) consisting of relevant governmental agencies (e.g. Ministry of Finance, State Committee on Architecture and Construction, Ministry of Economy) to support the operationalization of key provisions of the Law on Energy Saving and Energy Efficiency. The scope of work under this Component will include both legal and technical support with drafting relevant policy documents, as well as extensive capacity building, training and technical (material </w:t>
      </w:r>
      <w:r w:rsidRPr="0087124E">
        <w:t>will include procurement of required equipment, e.g. laboratory equipment</w:t>
      </w:r>
      <w:r w:rsidRPr="0087124E">
        <w:rPr>
          <w:rFonts w:cs="Calibri"/>
          <w:color w:val="000000"/>
          <w:szCs w:val="20"/>
        </w:rPr>
        <w:t>) support to relevant public agencies involved in policy implementation (e.g. State Committee on Architecture and Construction, Customs Service, Tax Authorities, Certification Laboratories, etc.).</w:t>
      </w:r>
    </w:p>
    <w:p w14:paraId="60628D2A" w14:textId="77777777" w:rsidR="00791351" w:rsidRPr="0087124E" w:rsidRDefault="00791351" w:rsidP="00B048B9">
      <w:pPr>
        <w:numPr>
          <w:ilvl w:val="0"/>
          <w:numId w:val="10"/>
        </w:numPr>
        <w:spacing w:line="276" w:lineRule="auto"/>
        <w:rPr>
          <w:rFonts w:cs="Calibri"/>
          <w:szCs w:val="20"/>
        </w:rPr>
      </w:pPr>
      <w:r w:rsidRPr="0087124E">
        <w:rPr>
          <w:rFonts w:cs="Calibri"/>
          <w:color w:val="000000"/>
          <w:szCs w:val="20"/>
        </w:rPr>
        <w:t>Component 2 “</w:t>
      </w:r>
      <w:r w:rsidRPr="0087124E">
        <w:rPr>
          <w:rFonts w:cs="Calibri"/>
          <w:b/>
          <w:i/>
          <w:szCs w:val="20"/>
          <w:lang w:val="en-GB"/>
        </w:rPr>
        <w:t>Access to finance for GE SMEs and/or energy service users</w:t>
      </w:r>
      <w:r w:rsidRPr="0087124E">
        <w:rPr>
          <w:rFonts w:cs="Calibri"/>
          <w:color w:val="000000"/>
          <w:szCs w:val="20"/>
        </w:rPr>
        <w:t xml:space="preserve">” aims at facilitating access to affordable finance for households, SMEs and other end-users wishing to invest in EE/RE products and/or services. The project will provide technical assistance to partner MFIs and other local finance organizations to develop and promote standard loan products targeting technologies, which have not yet been featuring prominently in the green loan portfolio with a particular focus on solar-based applications for households, farms </w:t>
      </w:r>
      <w:r w:rsidRPr="0087124E">
        <w:rPr>
          <w:rFonts w:cs="Calibri"/>
          <w:color w:val="000000"/>
          <w:szCs w:val="20"/>
        </w:rPr>
        <w:lastRenderedPageBreak/>
        <w:t xml:space="preserve">and SMEs. Assistance will cover product design and training to MFI staff on project appraisal, along with some limited financial resources (in the form of grants subject to the guidelines and limits established by UNDP </w:t>
      </w:r>
      <w:r w:rsidRPr="0087124E">
        <w:rPr>
          <w:szCs w:val="20"/>
        </w:rPr>
        <w:t>Programme and Operations Policies and Procedures</w:t>
      </w:r>
      <w:r w:rsidRPr="0087124E">
        <w:rPr>
          <w:rFonts w:cs="Calibri"/>
          <w:color w:val="000000"/>
          <w:szCs w:val="20"/>
        </w:rPr>
        <w:t xml:space="preserve"> (POPP)) to complements MFIs’ own financing. Product </w:t>
      </w:r>
      <w:r w:rsidRPr="0087124E">
        <w:rPr>
          <w:rFonts w:cs="Calibri"/>
          <w:szCs w:val="20"/>
        </w:rPr>
        <w:t xml:space="preserve">development will be undertaken in partnership with certified GE suppliers and technology information centers (Component 3). GEF investment support under this Component </w:t>
      </w:r>
      <w:r w:rsidRPr="0087124E">
        <w:rPr>
          <w:rFonts w:cs="Arial"/>
          <w:szCs w:val="20"/>
        </w:rPr>
        <w:t xml:space="preserve">will be provided in the form of an interest rate subsidy (up to 10% on commercial loan interest rate – </w:t>
      </w:r>
      <w:r w:rsidRPr="0087124E">
        <w:rPr>
          <w:rFonts w:cs="Arial"/>
          <w:i/>
          <w:szCs w:val="20"/>
        </w:rPr>
        <w:t>maximum threshold for commercial interest rate should be determined</w:t>
      </w:r>
      <w:r w:rsidRPr="0087124E">
        <w:rPr>
          <w:rFonts w:cs="Arial"/>
          <w:szCs w:val="20"/>
        </w:rPr>
        <w:t xml:space="preserve"> </w:t>
      </w:r>
      <w:r w:rsidRPr="0087124E">
        <w:rPr>
          <w:rFonts w:cs="Arial"/>
          <w:i/>
          <w:szCs w:val="20"/>
        </w:rPr>
        <w:t>at the inception stage based on analysis of prevailing market conditions</w:t>
      </w:r>
      <w:r w:rsidRPr="0087124E">
        <w:rPr>
          <w:rFonts w:cs="Arial"/>
          <w:szCs w:val="20"/>
        </w:rPr>
        <w:t>) for eligible GE technologies/projects, namely: solar (SWH, PV), other RE-based technologies</w:t>
      </w:r>
      <w:r w:rsidRPr="0087124E">
        <w:rPr>
          <w:rFonts w:cs="Calibri"/>
          <w:szCs w:val="20"/>
        </w:rPr>
        <w:t xml:space="preserve"> and </w:t>
      </w:r>
      <w:r w:rsidRPr="0087124E">
        <w:rPr>
          <w:rFonts w:cs="Arial"/>
          <w:szCs w:val="20"/>
        </w:rPr>
        <w:t xml:space="preserve">products  – subject to the results of market assessment and availability of certified suppliers (See Technical Annex V – considerations of design options for financial de-risking instruments for further details). </w:t>
      </w:r>
    </w:p>
    <w:p w14:paraId="3FCE6E82" w14:textId="77777777" w:rsidR="00791351" w:rsidRPr="0087124E" w:rsidRDefault="00791351" w:rsidP="00B048B9">
      <w:pPr>
        <w:numPr>
          <w:ilvl w:val="0"/>
          <w:numId w:val="10"/>
        </w:numPr>
        <w:spacing w:line="276" w:lineRule="auto"/>
        <w:rPr>
          <w:rFonts w:cs="Calibri"/>
          <w:color w:val="000000"/>
          <w:szCs w:val="20"/>
        </w:rPr>
      </w:pPr>
      <w:r w:rsidRPr="0087124E">
        <w:rPr>
          <w:rFonts w:cs="Calibri"/>
          <w:color w:val="000000"/>
          <w:szCs w:val="20"/>
        </w:rPr>
        <w:t>Component 3 “</w:t>
      </w:r>
      <w:r w:rsidRPr="0087124E">
        <w:rPr>
          <w:rFonts w:cs="Calibri"/>
          <w:b/>
          <w:i/>
          <w:szCs w:val="20"/>
        </w:rPr>
        <w:t>Business models for GE SMEs</w:t>
      </w:r>
      <w:r w:rsidRPr="0087124E">
        <w:rPr>
          <w:rFonts w:cs="Calibri"/>
          <w:b/>
          <w:color w:val="000000"/>
          <w:szCs w:val="20"/>
        </w:rPr>
        <w:t xml:space="preserve">” </w:t>
      </w:r>
      <w:r w:rsidRPr="0087124E">
        <w:rPr>
          <w:rFonts w:hAnsi="Times New Roman Bold"/>
          <w:szCs w:val="22"/>
        </w:rPr>
        <w:t>will address both market demand and supply risks by testing and demonstrating innovative business models and market facilitation approaches based on</w:t>
      </w:r>
      <w:r w:rsidRPr="0087124E">
        <w:rPr>
          <w:rFonts w:cs="Calibri"/>
          <w:color w:val="000000"/>
          <w:szCs w:val="20"/>
        </w:rPr>
        <w:t xml:space="preserve"> specific baseline energy demand and supply parameters, such as: </w:t>
      </w:r>
    </w:p>
    <w:p w14:paraId="6D723A6E" w14:textId="77777777" w:rsidR="00791351" w:rsidRPr="0087124E" w:rsidRDefault="00791351" w:rsidP="00B048B9">
      <w:pPr>
        <w:numPr>
          <w:ilvl w:val="0"/>
          <w:numId w:val="18"/>
        </w:numPr>
        <w:spacing w:line="276" w:lineRule="auto"/>
        <w:ind w:left="714" w:hanging="357"/>
        <w:contextualSpacing/>
        <w:rPr>
          <w:rFonts w:cs="Calibri"/>
          <w:color w:val="000000"/>
          <w:szCs w:val="20"/>
        </w:rPr>
      </w:pPr>
      <w:r w:rsidRPr="0087124E">
        <w:rPr>
          <w:rFonts w:cs="Calibri"/>
          <w:color w:val="000000"/>
          <w:szCs w:val="20"/>
        </w:rPr>
        <w:t>Geographic location: some areas are off-grid, some areas experience severe energy shortages during winter, whereas in other areas electricity supply is stable</w:t>
      </w:r>
    </w:p>
    <w:p w14:paraId="5238798F" w14:textId="77777777" w:rsidR="00791351" w:rsidRPr="0087124E" w:rsidRDefault="00791351" w:rsidP="00B048B9">
      <w:pPr>
        <w:numPr>
          <w:ilvl w:val="0"/>
          <w:numId w:val="18"/>
        </w:numPr>
        <w:spacing w:line="276" w:lineRule="auto"/>
        <w:ind w:left="714" w:hanging="357"/>
        <w:contextualSpacing/>
        <w:rPr>
          <w:rFonts w:cs="Calibri"/>
          <w:color w:val="000000"/>
          <w:szCs w:val="20"/>
        </w:rPr>
      </w:pPr>
      <w:r w:rsidRPr="0087124E">
        <w:rPr>
          <w:rFonts w:cs="Calibri"/>
          <w:color w:val="000000"/>
          <w:szCs w:val="20"/>
        </w:rPr>
        <w:t>Cost and type of baseline energy use: fuelwood, diesel, electricity</w:t>
      </w:r>
    </w:p>
    <w:p w14:paraId="5B9C367E" w14:textId="77777777" w:rsidR="00791351" w:rsidRPr="0087124E" w:rsidRDefault="00791351" w:rsidP="00B048B9">
      <w:pPr>
        <w:numPr>
          <w:ilvl w:val="0"/>
          <w:numId w:val="18"/>
        </w:numPr>
        <w:spacing w:line="276" w:lineRule="auto"/>
        <w:ind w:left="714" w:hanging="357"/>
        <w:contextualSpacing/>
        <w:rPr>
          <w:rFonts w:cs="Calibri"/>
          <w:color w:val="000000"/>
          <w:szCs w:val="20"/>
        </w:rPr>
      </w:pPr>
      <w:r w:rsidRPr="0087124E">
        <w:rPr>
          <w:rFonts w:cs="Calibri"/>
          <w:color w:val="000000"/>
          <w:szCs w:val="20"/>
        </w:rPr>
        <w:t>Category of energy end-user: electricity tariffs for end-users range from about $0.02/kWh for residential consumers up to $0.1</w:t>
      </w:r>
      <w:r w:rsidRPr="0087124E" w:rsidDel="00E834FE">
        <w:rPr>
          <w:rFonts w:cs="Calibri"/>
          <w:color w:val="000000"/>
          <w:szCs w:val="20"/>
        </w:rPr>
        <w:t xml:space="preserve"> </w:t>
      </w:r>
      <w:r w:rsidRPr="0087124E">
        <w:rPr>
          <w:rFonts w:cs="Calibri"/>
          <w:color w:val="000000"/>
          <w:szCs w:val="20"/>
        </w:rPr>
        <w:t>/kWh for electricity used for hot water and heat supply by private companies (e.g. tourist facilities)</w:t>
      </w:r>
    </w:p>
    <w:p w14:paraId="12E36DEC" w14:textId="77777777" w:rsidR="00791351" w:rsidRPr="0087124E" w:rsidRDefault="00791351" w:rsidP="00B048B9">
      <w:pPr>
        <w:numPr>
          <w:ilvl w:val="0"/>
          <w:numId w:val="18"/>
        </w:numPr>
        <w:spacing w:line="276" w:lineRule="auto"/>
        <w:ind w:left="714" w:hanging="357"/>
        <w:contextualSpacing/>
        <w:rPr>
          <w:rFonts w:cs="Calibri"/>
          <w:color w:val="000000"/>
          <w:szCs w:val="20"/>
        </w:rPr>
      </w:pPr>
      <w:r w:rsidRPr="0087124E">
        <w:rPr>
          <w:rFonts w:cs="Calibri"/>
          <w:color w:val="000000"/>
          <w:szCs w:val="20"/>
        </w:rPr>
        <w:t xml:space="preserve">GE technologies: equipment costs for small-scale RE and EE solutions vary considerably with EE building components, such as EE windows being the cheapest and therefore more affordable, while RE options, SWH or solar PV are significantly more expensive. </w:t>
      </w:r>
    </w:p>
    <w:p w14:paraId="39FCAAA9" w14:textId="77777777" w:rsidR="00791351" w:rsidRPr="0087124E" w:rsidRDefault="00791351" w:rsidP="00D348CB">
      <w:pPr>
        <w:spacing w:line="276" w:lineRule="auto"/>
        <w:ind w:left="714"/>
        <w:contextualSpacing/>
        <w:rPr>
          <w:rFonts w:cs="Calibri"/>
          <w:color w:val="000000"/>
          <w:szCs w:val="20"/>
        </w:rPr>
      </w:pPr>
    </w:p>
    <w:p w14:paraId="2D2BEA84" w14:textId="77777777" w:rsidR="00791351" w:rsidRPr="0087124E" w:rsidRDefault="00791351" w:rsidP="00B048B9">
      <w:pPr>
        <w:numPr>
          <w:ilvl w:val="0"/>
          <w:numId w:val="10"/>
        </w:numPr>
        <w:spacing w:line="276" w:lineRule="auto"/>
        <w:rPr>
          <w:rFonts w:cs="Calibri"/>
          <w:color w:val="000000"/>
          <w:szCs w:val="20"/>
        </w:rPr>
      </w:pPr>
      <w:r w:rsidRPr="0087124E">
        <w:rPr>
          <w:rFonts w:cs="Calibri"/>
          <w:color w:val="000000"/>
          <w:szCs w:val="20"/>
        </w:rPr>
        <w:t xml:space="preserve">In addition, this Component will address knowledge and awareness barriers on both the supply and demand sides of the GE market </w:t>
      </w:r>
      <w:r w:rsidRPr="0087124E">
        <w:rPr>
          <w:szCs w:val="22"/>
        </w:rPr>
        <w:t>targeting (i) general population, (ii) local governments and business sector about green technology possibilities that would enhance their business or local development opportunities, (iii) women interested in establishing GE SMEs/energy cooperatives and mobilizing communities in the use of clean energy (the topics may range from do-it-yourself solar thermal systems, installation and maintenance of household PV systems, home insulation measures performed with locally available materials, biogas, drip-to-drip technology, etc.), and (iv) MFIs - on GE financing (in conjunction with activities under Component 2)</w:t>
      </w:r>
      <w:r w:rsidRPr="0087124E">
        <w:rPr>
          <w:rFonts w:cs="Calibri"/>
          <w:color w:val="000000"/>
          <w:szCs w:val="20"/>
        </w:rPr>
        <w:t xml:space="preserve">. </w:t>
      </w:r>
      <w:r w:rsidRPr="0087124E">
        <w:rPr>
          <w:szCs w:val="22"/>
        </w:rPr>
        <w:t xml:space="preserve">Information and capacity building will be provided to local stakeholders concerning RE and EE equipment, products and services in partnership with existing Info-educational Centers, NGOs and the private sector, such as those supported by GERES and Systemavtomatica. Through the Centers, SMEs will be able to disseminate information about their products, learn about new market opportunities, and receive information on financing schemes for GE, as well as other types of business support, training and advice. </w:t>
      </w:r>
      <w:r w:rsidRPr="0087124E">
        <w:rPr>
          <w:rFonts w:cs="Calibri"/>
          <w:szCs w:val="20"/>
        </w:rPr>
        <w:t>It will also support the establishment of technology showrooms, where applicants may receive technical advice on the selection of appropriate products, assistance with completing relevant technical details for loan applications (in conjunction with loan product development under Component 2), as well as information on post-service technology maintenance and contacts of relevant specialists and companies.</w:t>
      </w:r>
    </w:p>
    <w:p w14:paraId="08D08A9F" w14:textId="77777777" w:rsidR="00791351" w:rsidRPr="0087124E" w:rsidRDefault="00791351" w:rsidP="00B048B9">
      <w:pPr>
        <w:numPr>
          <w:ilvl w:val="0"/>
          <w:numId w:val="10"/>
        </w:numPr>
        <w:spacing w:line="276" w:lineRule="auto"/>
        <w:rPr>
          <w:rFonts w:cs="Calibri"/>
          <w:color w:val="000000"/>
          <w:szCs w:val="20"/>
        </w:rPr>
      </w:pPr>
      <w:r w:rsidRPr="0087124E">
        <w:rPr>
          <w:rFonts w:cs="Calibri"/>
          <w:b/>
          <w:i/>
          <w:color w:val="000000"/>
          <w:szCs w:val="20"/>
        </w:rPr>
        <w:t>Sub-Component 3A: RESCO: solar energy for off-grid communities</w:t>
      </w:r>
      <w:r w:rsidRPr="0087124E">
        <w:rPr>
          <w:rFonts w:cs="Calibri"/>
          <w:color w:val="000000"/>
          <w:szCs w:val="20"/>
        </w:rPr>
        <w:t xml:space="preserve"> </w:t>
      </w:r>
      <w:r w:rsidRPr="0087124E">
        <w:rPr>
          <w:rFonts w:cs="Calibri"/>
          <w:color w:val="000000"/>
          <w:szCs w:val="20"/>
        </w:rPr>
        <w:sym w:font="Symbol" w:char="F02D"/>
      </w:r>
      <w:r w:rsidRPr="0087124E">
        <w:rPr>
          <w:rFonts w:cs="Calibri"/>
          <w:color w:val="000000"/>
          <w:szCs w:val="20"/>
        </w:rPr>
        <w:t xml:space="preserve"> Given that in the remote mountainous areas of Tajikistan the cost of grid expansion is prohibitively expensive, the project will support the Renewable Energy Service Company (RESCO) business model </w:t>
      </w:r>
      <w:r w:rsidRPr="0087124E">
        <w:rPr>
          <w:rFonts w:hAnsi="Times New Roman Bold"/>
          <w:szCs w:val="22"/>
        </w:rPr>
        <w:t>for delivery of GE services in off-grid rural areas. (</w:t>
      </w:r>
      <w:r w:rsidRPr="0087124E">
        <w:rPr>
          <w:rFonts w:cs="Calibri"/>
          <w:color w:val="000000"/>
          <w:szCs w:val="20"/>
        </w:rPr>
        <w:t xml:space="preserve">Technical Annex II details international experience with RESCO.) </w:t>
      </w:r>
      <w:r w:rsidRPr="0087124E">
        <w:rPr>
          <w:rFonts w:hAnsi="Times New Roman Bold"/>
          <w:szCs w:val="22"/>
        </w:rPr>
        <w:t>RESCO will operate based on a concessional agreement with the Government of Tajikistan to</w:t>
      </w:r>
      <w:r w:rsidRPr="0087124E">
        <w:rPr>
          <w:rFonts w:eastAsia="MS Mincho"/>
          <w:szCs w:val="22"/>
        </w:rPr>
        <w:t xml:space="preserve"> provide energy services to a defined geographic area at agreed tariffs. However, due to widespread poverty and high costs of RE plant construction and operation in remote </w:t>
      </w:r>
      <w:r w:rsidRPr="0087124E">
        <w:rPr>
          <w:rFonts w:eastAsia="MS Mincho"/>
          <w:szCs w:val="22"/>
        </w:rPr>
        <w:lastRenderedPageBreak/>
        <w:t xml:space="preserve">mountainous regions of Tajikistan, public subsidy is required to make such a project viable and sustainable for the private company. </w:t>
      </w:r>
    </w:p>
    <w:p w14:paraId="43629FDF" w14:textId="77777777" w:rsidR="00791351" w:rsidRPr="0087124E" w:rsidRDefault="00791351" w:rsidP="00B048B9">
      <w:pPr>
        <w:numPr>
          <w:ilvl w:val="0"/>
          <w:numId w:val="10"/>
        </w:numPr>
        <w:spacing w:line="276" w:lineRule="auto"/>
        <w:rPr>
          <w:rFonts w:cs="Calibri"/>
          <w:color w:val="000000"/>
          <w:szCs w:val="20"/>
        </w:rPr>
      </w:pPr>
      <w:r w:rsidRPr="0087124E">
        <w:rPr>
          <w:rFonts w:eastAsia="MS Mincho"/>
          <w:szCs w:val="22"/>
        </w:rPr>
        <w:t>In consultation with the Government, the first RESCO model will be implemented in the Gorno-Badahshan area of Tajikistan, the most remote regions with highest share of off-grid population</w:t>
      </w:r>
      <w:r w:rsidRPr="0087124E">
        <w:rPr>
          <w:rFonts w:cs="Calibri"/>
          <w:color w:val="000000"/>
          <w:szCs w:val="20"/>
        </w:rPr>
        <w:t xml:space="preserve"> in partnership with Pamir Energy Ltd. The </w:t>
      </w:r>
      <w:r w:rsidRPr="004D61E1">
        <w:rPr>
          <w:rFonts w:cs="Calibri"/>
          <w:color w:val="000000"/>
          <w:szCs w:val="20"/>
        </w:rPr>
        <w:t>pilot RESCO project will involve a solar PV-based mini-grid and will enable provision of basic energy services for Pamir’s 250 residents (cca 3 kW per household). Technical Annex IV provides background information about the proposed pilot. The project will finance the co</w:t>
      </w:r>
      <w:r w:rsidRPr="0087124E">
        <w:rPr>
          <w:rFonts w:cs="Calibri"/>
          <w:color w:val="000000"/>
          <w:szCs w:val="20"/>
        </w:rPr>
        <w:t xml:space="preserve">sts of pilot project design, as well as partially subsidize capital costs, with the level of required subsidy estimated at 50 percent for solar PV and 20 percent for small hydro power (see cost-benefit analysis in Section X below); however, the exact estimate will only be made after the exact location is identified and full feasibility analysis of the investment is conducted. </w:t>
      </w:r>
    </w:p>
    <w:p w14:paraId="399C0B00" w14:textId="77777777" w:rsidR="00791351" w:rsidRPr="0087124E" w:rsidRDefault="00791351" w:rsidP="00B048B9">
      <w:pPr>
        <w:numPr>
          <w:ilvl w:val="0"/>
          <w:numId w:val="10"/>
        </w:numPr>
        <w:spacing w:line="276" w:lineRule="auto"/>
        <w:rPr>
          <w:rFonts w:cs="Calibri"/>
          <w:color w:val="000000"/>
          <w:szCs w:val="20"/>
        </w:rPr>
      </w:pPr>
      <w:r w:rsidRPr="0087124E">
        <w:rPr>
          <w:rFonts w:cs="Calibri"/>
          <w:color w:val="000000"/>
          <w:szCs w:val="20"/>
        </w:rPr>
        <w:t xml:space="preserve">The project will provide the first example of RESCO-based power supply provision for off-grid rural communities in Tajikistan and will establish an important blueprint for the Government and other interested private investors to follow. The main advantage of the RESCO and its fee-based model is that it will remove the high upfront capital costs that users face, as well as will move the responsibility for maintenance of RE systems from residents, communities and public sector to the private sector, thus creating a scalable model for sustainable RE-based energy service provision in rural areas. </w:t>
      </w:r>
    </w:p>
    <w:p w14:paraId="325EC270" w14:textId="77777777" w:rsidR="00791351" w:rsidRPr="0087124E" w:rsidRDefault="00791351" w:rsidP="00B048B9">
      <w:pPr>
        <w:numPr>
          <w:ilvl w:val="0"/>
          <w:numId w:val="10"/>
        </w:numPr>
        <w:spacing w:line="276" w:lineRule="auto"/>
        <w:rPr>
          <w:rFonts w:cs="Calibri"/>
          <w:color w:val="000000"/>
          <w:szCs w:val="20"/>
        </w:rPr>
      </w:pPr>
      <w:r w:rsidRPr="0087124E">
        <w:rPr>
          <w:rFonts w:cs="Calibri"/>
          <w:color w:val="000000"/>
          <w:szCs w:val="20"/>
        </w:rPr>
        <w:t xml:space="preserve">After completion and evaluation of the Pamir pilot, technical assistance will be provided to replicate the RESCO model in other identified off-grid locations in partnership with other development partners and the Government, as per confirmed co-financing (see Section ii Partnerships for further details). </w:t>
      </w:r>
    </w:p>
    <w:p w14:paraId="78560871" w14:textId="77777777" w:rsidR="00791351" w:rsidRPr="0087124E" w:rsidRDefault="00791351" w:rsidP="00B048B9">
      <w:pPr>
        <w:numPr>
          <w:ilvl w:val="0"/>
          <w:numId w:val="10"/>
        </w:numPr>
        <w:spacing w:line="276" w:lineRule="auto"/>
        <w:rPr>
          <w:rFonts w:cs="Calibri"/>
          <w:color w:val="000000"/>
          <w:szCs w:val="20"/>
        </w:rPr>
      </w:pPr>
      <w:r w:rsidRPr="0087124E">
        <w:rPr>
          <w:rFonts w:cs="Calibri"/>
          <w:b/>
          <w:i/>
          <w:color w:val="000000"/>
          <w:szCs w:val="20"/>
        </w:rPr>
        <w:t>Sub-Component 3B: Facilitating investment in SWH by tourism facilities and other SMEs</w:t>
      </w:r>
      <w:r w:rsidRPr="0087124E">
        <w:rPr>
          <w:rFonts w:cs="Calibri"/>
          <w:color w:val="000000"/>
          <w:szCs w:val="20"/>
        </w:rPr>
        <w:t xml:space="preserve"> </w:t>
      </w:r>
      <w:r w:rsidRPr="0087124E">
        <w:rPr>
          <w:rFonts w:cs="Calibri"/>
          <w:color w:val="000000"/>
          <w:szCs w:val="20"/>
        </w:rPr>
        <w:sym w:font="Symbol" w:char="F02D"/>
      </w:r>
      <w:r w:rsidRPr="0087124E">
        <w:rPr>
          <w:rFonts w:cs="Calibri"/>
          <w:color w:val="000000"/>
          <w:szCs w:val="20"/>
        </w:rPr>
        <w:t xml:space="preserve"> Investment in solar water heating (SWH) systems represents the most cost-effective RE supply options for SMEs in Tajikistan. Despite their cost-effectiveness, however, uptake of SWH by SMEs is low due to many barriers described earlier, which this sub-component will address through a facilitation approach. The choice of “SWH for tourism” as a potential market segment to promote has been made based on the following considerations:</w:t>
      </w:r>
    </w:p>
    <w:p w14:paraId="178EDB60" w14:textId="77777777" w:rsidR="00791351" w:rsidRPr="0087124E" w:rsidRDefault="00791351" w:rsidP="00B048B9">
      <w:pPr>
        <w:numPr>
          <w:ilvl w:val="0"/>
          <w:numId w:val="18"/>
        </w:numPr>
        <w:spacing w:line="276" w:lineRule="auto"/>
        <w:ind w:left="714" w:hanging="357"/>
        <w:contextualSpacing/>
        <w:rPr>
          <w:rFonts w:cs="Calibri"/>
          <w:color w:val="000000"/>
          <w:szCs w:val="20"/>
        </w:rPr>
      </w:pPr>
      <w:r w:rsidRPr="0087124E">
        <w:rPr>
          <w:rFonts w:cs="Calibri"/>
          <w:color w:val="000000"/>
          <w:szCs w:val="20"/>
        </w:rPr>
        <w:t>SWH is the most mature and the least costly GE technology available on the Tajik market;</w:t>
      </w:r>
    </w:p>
    <w:p w14:paraId="5E82C352" w14:textId="77777777" w:rsidR="00791351" w:rsidRPr="0087124E" w:rsidRDefault="00791351" w:rsidP="00B048B9">
      <w:pPr>
        <w:numPr>
          <w:ilvl w:val="0"/>
          <w:numId w:val="18"/>
        </w:numPr>
        <w:spacing w:line="276" w:lineRule="auto"/>
        <w:ind w:left="714" w:hanging="357"/>
        <w:contextualSpacing/>
        <w:rPr>
          <w:rFonts w:cs="Calibri"/>
          <w:color w:val="000000"/>
          <w:szCs w:val="20"/>
        </w:rPr>
      </w:pPr>
      <w:r w:rsidRPr="0087124E">
        <w:rPr>
          <w:rFonts w:cs="Calibri"/>
          <w:color w:val="000000"/>
          <w:szCs w:val="20"/>
        </w:rPr>
        <w:t>Tariff for electricity supply for water heating is the highest in Tajikistan, i.e. about $0.1</w:t>
      </w:r>
      <w:r w:rsidRPr="0087124E" w:rsidDel="00730A50">
        <w:rPr>
          <w:rFonts w:cs="Calibri"/>
          <w:color w:val="000000"/>
          <w:szCs w:val="20"/>
        </w:rPr>
        <w:t xml:space="preserve"> </w:t>
      </w:r>
      <w:r w:rsidRPr="0087124E">
        <w:rPr>
          <w:rFonts w:cs="Calibri"/>
          <w:color w:val="000000"/>
          <w:szCs w:val="20"/>
        </w:rPr>
        <w:t>/kWh (as opposed to $0.02/kWh for residential consumers) which makes investment in SWH very cost-effective (simple pay-back of 1 to 2 years);</w:t>
      </w:r>
    </w:p>
    <w:p w14:paraId="598C0BA3" w14:textId="77777777" w:rsidR="00791351" w:rsidRPr="0087124E" w:rsidRDefault="00791351" w:rsidP="00B048B9">
      <w:pPr>
        <w:numPr>
          <w:ilvl w:val="0"/>
          <w:numId w:val="18"/>
        </w:numPr>
        <w:spacing w:line="276" w:lineRule="auto"/>
        <w:ind w:left="714" w:hanging="357"/>
        <w:contextualSpacing/>
        <w:rPr>
          <w:rFonts w:cs="Calibri"/>
          <w:color w:val="000000"/>
          <w:szCs w:val="20"/>
        </w:rPr>
      </w:pPr>
      <w:r w:rsidRPr="0087124E">
        <w:rPr>
          <w:rFonts w:cs="Calibri"/>
          <w:color w:val="000000"/>
          <w:szCs w:val="20"/>
        </w:rPr>
        <w:t xml:space="preserve">The Government of Tajikistan prioritized the development of the tourism industry in rural areas. It has created favorable tax and policy regimes for tourism facilities and specifically requested GEF support to facilitate wider uptake of RE in the sector. </w:t>
      </w:r>
    </w:p>
    <w:p w14:paraId="6CA746CD" w14:textId="77777777" w:rsidR="00791351" w:rsidRPr="0087124E" w:rsidRDefault="00791351" w:rsidP="00D348CB">
      <w:pPr>
        <w:spacing w:line="276" w:lineRule="auto"/>
        <w:ind w:left="714"/>
        <w:contextualSpacing/>
        <w:rPr>
          <w:rFonts w:cs="Calibri"/>
          <w:color w:val="000000"/>
          <w:szCs w:val="20"/>
        </w:rPr>
      </w:pPr>
    </w:p>
    <w:p w14:paraId="68541776" w14:textId="77777777" w:rsidR="00791351" w:rsidRPr="0087124E" w:rsidRDefault="00791351" w:rsidP="00B048B9">
      <w:pPr>
        <w:numPr>
          <w:ilvl w:val="0"/>
          <w:numId w:val="10"/>
        </w:numPr>
        <w:spacing w:line="276" w:lineRule="auto"/>
        <w:rPr>
          <w:rFonts w:cs="Calibri"/>
          <w:color w:val="000000"/>
          <w:szCs w:val="20"/>
        </w:rPr>
      </w:pPr>
      <w:r w:rsidRPr="0087124E">
        <w:rPr>
          <w:rFonts w:cs="Calibri"/>
          <w:color w:val="000000"/>
          <w:szCs w:val="20"/>
        </w:rPr>
        <w:t xml:space="preserve">The facilitation approach adopted in this sub-component involves provision of pro-bono consultancy services and other facilitation services to tourism facilities to help them identify, secure financing, procure and implement SWH systems. It is based on successful international experience in Europe and developing countries, such as Korea for SME, the German “Bundesstelle für Energieezienz” (BfEE) or the GIZ programme to incentivize ESCO market in Thailand. The expected outcome is creation of new business-to-business relationships, which will lead to market demand growth for SWH products and related after-market services. </w:t>
      </w:r>
    </w:p>
    <w:p w14:paraId="7D1506C5" w14:textId="77777777" w:rsidR="00791351" w:rsidRPr="0087124E" w:rsidRDefault="00791351" w:rsidP="00B048B9">
      <w:pPr>
        <w:numPr>
          <w:ilvl w:val="0"/>
          <w:numId w:val="10"/>
        </w:numPr>
        <w:spacing w:line="276" w:lineRule="auto"/>
        <w:rPr>
          <w:rFonts w:cs="Calibri"/>
          <w:color w:val="000000"/>
          <w:szCs w:val="20"/>
        </w:rPr>
      </w:pPr>
      <w:r w:rsidRPr="0087124E">
        <w:rPr>
          <w:rFonts w:cs="Calibri"/>
          <w:color w:val="000000"/>
          <w:szCs w:val="20"/>
        </w:rPr>
        <w:t>Component 4 “</w:t>
      </w:r>
      <w:r w:rsidRPr="0087124E">
        <w:rPr>
          <w:rFonts w:cs="Calibri"/>
          <w:b/>
          <w:i/>
          <w:color w:val="000000"/>
          <w:szCs w:val="20"/>
        </w:rPr>
        <w:t>Knowledge Management and M&amp;E</w:t>
      </w:r>
      <w:r w:rsidRPr="0087124E">
        <w:rPr>
          <w:rFonts w:cs="Calibri"/>
          <w:color w:val="000000"/>
          <w:szCs w:val="20"/>
        </w:rPr>
        <w:t xml:space="preserve">” will include collection, analysis and sharing information about GE costs and benefits, as well as by monitoring and evaluating project results (including GHG emission reductions), documenting and disseminating best practices and lessons learnt. </w:t>
      </w:r>
    </w:p>
    <w:p w14:paraId="2AB1ABE7" w14:textId="77777777" w:rsidR="00791351" w:rsidRPr="0087124E" w:rsidRDefault="00791351" w:rsidP="00B048B9">
      <w:pPr>
        <w:numPr>
          <w:ilvl w:val="0"/>
          <w:numId w:val="10"/>
        </w:numPr>
        <w:spacing w:line="276" w:lineRule="auto"/>
        <w:rPr>
          <w:bCs/>
          <w:szCs w:val="20"/>
        </w:rPr>
      </w:pPr>
      <w:r w:rsidRPr="0087124E">
        <w:t xml:space="preserve">The project will achieve the following impacts and </w:t>
      </w:r>
      <w:r w:rsidRPr="0087124E">
        <w:rPr>
          <w:bCs/>
          <w:iCs/>
          <w:color w:val="000000"/>
          <w:szCs w:val="20"/>
        </w:rPr>
        <w:t>directly contribute to a number of SDGs</w:t>
      </w:r>
      <w:r w:rsidRPr="0087124E">
        <w:rPr>
          <w:iCs/>
          <w:color w:val="000000"/>
          <w:szCs w:val="20"/>
        </w:rPr>
        <w:t xml:space="preserve">, as detailed below and illustrated in </w:t>
      </w:r>
      <w:r>
        <w:rPr>
          <w:b/>
          <w:bCs/>
          <w:iCs/>
          <w:color w:val="000000"/>
          <w:szCs w:val="20"/>
        </w:rPr>
        <w:t>Error! Reference source not found.</w:t>
      </w:r>
      <w:r w:rsidRPr="0087124E">
        <w:t>:</w:t>
      </w:r>
    </w:p>
    <w:p w14:paraId="7D1C8BF7" w14:textId="77777777" w:rsidR="00791351" w:rsidRPr="0087124E" w:rsidRDefault="00791351" w:rsidP="00B048B9">
      <w:pPr>
        <w:numPr>
          <w:ilvl w:val="1"/>
          <w:numId w:val="17"/>
        </w:numPr>
        <w:spacing w:after="0" w:line="276" w:lineRule="auto"/>
        <w:ind w:left="720"/>
      </w:pPr>
      <w:r w:rsidRPr="0087124E">
        <w:rPr>
          <w:b/>
          <w:bCs/>
        </w:rPr>
        <w:lastRenderedPageBreak/>
        <w:t>Improve the security of energy supply in the country, in particular to its most vulnerable rural residents</w:t>
      </w:r>
      <w:r w:rsidRPr="0087124E">
        <w:t xml:space="preserve"> by reducing dependency on the over-dominant hydro power, which is further at risk of seasonal variations as well as climate change. Small sources, distributed over the country, along with reductions of demand achieved by implementing energy efficiency programs, diversify energy supply as well as lead to overall sustainability of the energy sector of Tajikistan.</w:t>
      </w:r>
    </w:p>
    <w:p w14:paraId="4B3274C5" w14:textId="77777777" w:rsidR="00791351" w:rsidRPr="0087124E" w:rsidRDefault="00791351" w:rsidP="00B048B9">
      <w:pPr>
        <w:numPr>
          <w:ilvl w:val="1"/>
          <w:numId w:val="17"/>
        </w:numPr>
        <w:spacing w:after="0" w:line="276" w:lineRule="auto"/>
        <w:ind w:left="720"/>
      </w:pPr>
      <w:r w:rsidRPr="0087124E">
        <w:rPr>
          <w:b/>
          <w:bCs/>
        </w:rPr>
        <w:t>Reduce GHG emissions in Tajikistan.</w:t>
      </w:r>
      <w:r w:rsidRPr="0087124E">
        <w:t xml:space="preserve"> Renewable energy sources reduce carbon emissions of the power sector as they do not require fossil fuels. At the same time, energy efficiency measures create savings – avoiding excessive use of energy and contributing to the carbon emission reduction.</w:t>
      </w:r>
    </w:p>
    <w:p w14:paraId="69B69516" w14:textId="77777777" w:rsidR="00791351" w:rsidRPr="0087124E" w:rsidRDefault="00791351" w:rsidP="00B048B9">
      <w:pPr>
        <w:numPr>
          <w:ilvl w:val="1"/>
          <w:numId w:val="17"/>
        </w:numPr>
        <w:spacing w:after="0" w:line="276" w:lineRule="auto"/>
        <w:ind w:left="720"/>
        <w:rPr>
          <w:bCs/>
        </w:rPr>
      </w:pPr>
      <w:r w:rsidRPr="0087124E">
        <w:rPr>
          <w:b/>
          <w:bCs/>
        </w:rPr>
        <w:t xml:space="preserve">Serve as a leading example of energy sustainability using GE in the region. </w:t>
      </w:r>
      <w:r w:rsidRPr="0087124E">
        <w:t>Central Asia is still mostly reliant on fossil fuels. Energy generation using fossil fuels is perceived as being cheapest, as external costs and risks are rarely internalized in the overall cost of energy. Initiating a project in GE development provides an example for the region on best practices and puts Tajikistan, traditionally viewed as a poor neighbor, at the forefront of sustainable energy development.</w:t>
      </w:r>
    </w:p>
    <w:p w14:paraId="1C825FEF" w14:textId="77777777" w:rsidR="00791351" w:rsidRPr="0087124E" w:rsidRDefault="00791351" w:rsidP="00B048B9">
      <w:pPr>
        <w:numPr>
          <w:ilvl w:val="1"/>
          <w:numId w:val="17"/>
        </w:numPr>
        <w:spacing w:after="0" w:line="276" w:lineRule="auto"/>
        <w:ind w:left="720"/>
      </w:pPr>
      <w:r w:rsidRPr="0087124E">
        <w:rPr>
          <w:b/>
          <w:bCs/>
        </w:rPr>
        <w:t>Support development of new skills related to GE</w:t>
      </w:r>
      <w:r w:rsidRPr="0087124E">
        <w:t xml:space="preserve">. Provision of new products and services in Tajikistan will require capacity building activities to ensure a viable level of local support to EE and RE projects as well as to ensure the sustainability of the market after project end. </w:t>
      </w:r>
    </w:p>
    <w:p w14:paraId="50A71FBA" w14:textId="77777777" w:rsidR="00791351" w:rsidRPr="0087124E" w:rsidRDefault="00791351" w:rsidP="00B048B9">
      <w:pPr>
        <w:numPr>
          <w:ilvl w:val="1"/>
          <w:numId w:val="17"/>
        </w:numPr>
        <w:spacing w:after="0" w:line="276" w:lineRule="auto"/>
        <w:ind w:left="720"/>
      </w:pPr>
      <w:r w:rsidRPr="0087124E">
        <w:rPr>
          <w:b/>
          <w:bCs/>
        </w:rPr>
        <w:t>Create new jobs.</w:t>
      </w:r>
      <w:r w:rsidRPr="0087124E">
        <w:t xml:space="preserve"> Implementation of the project requires development of the whole value chain, from supply through to planning and implementation to demand. People with specific competences, either already existing or acquired through training and education, are critical to success of the project. As the market starts growing, new human resources will be needed by market players.</w:t>
      </w:r>
    </w:p>
    <w:p w14:paraId="3678FC7C" w14:textId="77777777" w:rsidR="00791351" w:rsidRPr="0087124E" w:rsidRDefault="00791351" w:rsidP="00B048B9">
      <w:pPr>
        <w:numPr>
          <w:ilvl w:val="1"/>
          <w:numId w:val="17"/>
        </w:numPr>
        <w:spacing w:after="0" w:line="276" w:lineRule="auto"/>
        <w:ind w:left="720"/>
      </w:pPr>
      <w:r w:rsidRPr="0087124E">
        <w:rPr>
          <w:b/>
          <w:bCs/>
        </w:rPr>
        <w:t>Create a positive socio-economic momentum.</w:t>
      </w:r>
      <w:r w:rsidRPr="0087124E">
        <w:t xml:space="preserve"> All of the above will transform the energy industry of Tajikistan from a centralized, historically unattractive utility market to a dynamic, multi-stakeholder environment specifically designed to attract SMEs, and create an environment for development and implementation of new GE goods and services.</w:t>
      </w:r>
    </w:p>
    <w:p w14:paraId="5A7AF9B0" w14:textId="77777777" w:rsidR="00791351" w:rsidRPr="0087124E" w:rsidRDefault="00791351" w:rsidP="00B82D44">
      <w:pPr>
        <w:spacing w:after="0" w:line="276" w:lineRule="auto"/>
        <w:ind w:left="720"/>
      </w:pPr>
    </w:p>
    <w:p w14:paraId="0A98C11A" w14:textId="58500FAD" w:rsidR="005564E4" w:rsidRPr="0087124E" w:rsidRDefault="00AD374A" w:rsidP="00B048B9">
      <w:pPr>
        <w:numPr>
          <w:ilvl w:val="0"/>
          <w:numId w:val="10"/>
        </w:numPr>
        <w:spacing w:before="120" w:after="120" w:line="276" w:lineRule="auto"/>
      </w:pPr>
      <w:r w:rsidRPr="0087124E">
        <w:rPr>
          <w:bCs/>
        </w:rPr>
        <w:fldChar w:fldCharType="end"/>
      </w:r>
      <w:r w:rsidRPr="0087124E">
        <w:rPr>
          <w:bCs/>
        </w:rPr>
        <w:t>.</w:t>
      </w:r>
    </w:p>
    <w:p w14:paraId="0A3468BA" w14:textId="77777777" w:rsidR="00A57CE0" w:rsidRPr="0087124E" w:rsidRDefault="00A57CE0" w:rsidP="00B048B9">
      <w:pPr>
        <w:numPr>
          <w:ilvl w:val="0"/>
          <w:numId w:val="10"/>
        </w:numPr>
        <w:spacing w:before="120" w:after="0" w:line="276" w:lineRule="auto"/>
        <w:rPr>
          <w:rFonts w:eastAsia="Calibri"/>
          <w:szCs w:val="20"/>
        </w:rPr>
      </w:pPr>
      <w:r w:rsidRPr="0087124E">
        <w:rPr>
          <w:rFonts w:eastAsia="Calibri"/>
          <w:szCs w:val="20"/>
        </w:rPr>
        <w:t>The Government of Tajikistan recognizes both the importance and the numerous challenges related to energy insecurity, limited access and inefficiency of energy use, as well as the resulting environmental and social problems. The Government has introduced various measures to help address these challenges and promote the market for RE and EE, namely:</w:t>
      </w:r>
    </w:p>
    <w:p w14:paraId="17A2690F" w14:textId="77777777" w:rsidR="00A57CE0" w:rsidRPr="0087124E" w:rsidRDefault="00A57CE0" w:rsidP="00B048B9">
      <w:pPr>
        <w:pStyle w:val="ListParagraph"/>
        <w:numPr>
          <w:ilvl w:val="0"/>
          <w:numId w:val="16"/>
        </w:numPr>
        <w:spacing w:before="120" w:line="276" w:lineRule="auto"/>
        <w:ind w:left="1077" w:hanging="357"/>
        <w:contextualSpacing/>
        <w:jc w:val="both"/>
        <w:rPr>
          <w:rFonts w:ascii="Calibri" w:eastAsia="Calibri" w:hAnsi="Calibri"/>
          <w:sz w:val="20"/>
          <w:szCs w:val="20"/>
        </w:rPr>
      </w:pPr>
      <w:r w:rsidRPr="0087124E">
        <w:rPr>
          <w:rFonts w:ascii="Calibri" w:eastAsia="Calibri" w:hAnsi="Calibri"/>
          <w:sz w:val="20"/>
          <w:szCs w:val="20"/>
        </w:rPr>
        <w:t xml:space="preserve">On 1 December 2016, the lower chamber of the Tajik parliament adopted the </w:t>
      </w:r>
      <w:r w:rsidRPr="0087124E">
        <w:rPr>
          <w:rFonts w:ascii="Calibri" w:eastAsia="Calibri" w:hAnsi="Calibri"/>
          <w:b/>
          <w:sz w:val="20"/>
          <w:szCs w:val="20"/>
        </w:rPr>
        <w:t xml:space="preserve">National Development Strategy until 2030, </w:t>
      </w:r>
      <w:r w:rsidRPr="0087124E">
        <w:rPr>
          <w:rFonts w:ascii="Calibri" w:eastAsia="Calibri" w:hAnsi="Calibri"/>
          <w:sz w:val="20"/>
          <w:szCs w:val="20"/>
        </w:rPr>
        <w:t>which includes energy security among its main strategic objectives. Specifically, it establishes the following strategic goal for energy sector development: to achieve 10 percent share of alternative energy sources in the national power supply until 2030.</w:t>
      </w:r>
    </w:p>
    <w:p w14:paraId="4CA534D9" w14:textId="77777777" w:rsidR="00A57CE0" w:rsidRPr="0087124E" w:rsidRDefault="00A57CE0" w:rsidP="00B048B9">
      <w:pPr>
        <w:pStyle w:val="ListParagraph"/>
        <w:numPr>
          <w:ilvl w:val="0"/>
          <w:numId w:val="16"/>
        </w:numPr>
        <w:spacing w:before="120" w:line="276" w:lineRule="auto"/>
        <w:ind w:left="1077" w:hanging="357"/>
        <w:contextualSpacing/>
        <w:jc w:val="both"/>
        <w:rPr>
          <w:rFonts w:ascii="Calibri" w:eastAsia="Calibri" w:hAnsi="Calibri"/>
          <w:sz w:val="20"/>
          <w:szCs w:val="20"/>
        </w:rPr>
      </w:pPr>
      <w:r w:rsidRPr="0087124E">
        <w:rPr>
          <w:rFonts w:ascii="Calibri" w:eastAsia="Calibri" w:hAnsi="Calibri"/>
          <w:sz w:val="20"/>
          <w:szCs w:val="20"/>
        </w:rPr>
        <w:t>The Strategy also emphasizes the need to promote the creation of sustainable jobs for Tajikistan’s growing population and to address winter energy deficits, as well as the impacts of climate change.</w:t>
      </w:r>
    </w:p>
    <w:p w14:paraId="78E93ED9" w14:textId="77777777" w:rsidR="00A57CE0" w:rsidRPr="0087124E" w:rsidRDefault="00A57CE0" w:rsidP="00B048B9">
      <w:pPr>
        <w:pStyle w:val="ListParagraph"/>
        <w:numPr>
          <w:ilvl w:val="0"/>
          <w:numId w:val="16"/>
        </w:numPr>
        <w:spacing w:before="120" w:line="276" w:lineRule="auto"/>
        <w:ind w:left="1077" w:hanging="357"/>
        <w:contextualSpacing/>
        <w:rPr>
          <w:rFonts w:ascii="Calibri" w:eastAsia="Calibri" w:hAnsi="Calibri"/>
          <w:sz w:val="20"/>
          <w:szCs w:val="20"/>
        </w:rPr>
      </w:pPr>
      <w:r w:rsidRPr="0087124E">
        <w:rPr>
          <w:rFonts w:ascii="Calibri" w:eastAsia="Calibri" w:hAnsi="Calibri"/>
          <w:b/>
          <w:sz w:val="20"/>
          <w:szCs w:val="20"/>
        </w:rPr>
        <w:t>The Law on the " Use of Renewable Energy Sources"</w:t>
      </w:r>
      <w:r w:rsidRPr="0087124E">
        <w:rPr>
          <w:rFonts w:ascii="Calibri" w:eastAsia="Calibri" w:hAnsi="Calibri"/>
          <w:sz w:val="20"/>
          <w:szCs w:val="20"/>
        </w:rPr>
        <w:t xml:space="preserve"> (adopted in 2010) and </w:t>
      </w:r>
      <w:r w:rsidRPr="0087124E">
        <w:rPr>
          <w:rFonts w:ascii="Calibri" w:eastAsia="Calibri" w:hAnsi="Calibri"/>
          <w:b/>
          <w:sz w:val="20"/>
          <w:szCs w:val="20"/>
        </w:rPr>
        <w:t>the “Law on Energy Efficiency and Energy Saving</w:t>
      </w:r>
      <w:r w:rsidRPr="0087124E">
        <w:rPr>
          <w:rFonts w:ascii="Calibri" w:eastAsia="Calibri" w:hAnsi="Calibri"/>
          <w:sz w:val="20"/>
          <w:szCs w:val="20"/>
        </w:rPr>
        <w:t xml:space="preserve">” (adopted in 2014), as well as a number of corresponding by-laws, provide an overarching legal framework for the development of GE sector in Tajikistan. </w:t>
      </w:r>
    </w:p>
    <w:p w14:paraId="271CF8C1" w14:textId="6FA90666" w:rsidR="00A57CE0" w:rsidRPr="0087124E" w:rsidRDefault="00A57CE0" w:rsidP="00A57CE0">
      <w:pPr>
        <w:spacing w:line="276" w:lineRule="auto"/>
        <w:ind w:left="360"/>
      </w:pPr>
    </w:p>
    <w:p w14:paraId="1D7FC993" w14:textId="77777777" w:rsidR="00A57CE0" w:rsidRPr="0087124E" w:rsidRDefault="00A57CE0" w:rsidP="00B048B9">
      <w:pPr>
        <w:numPr>
          <w:ilvl w:val="0"/>
          <w:numId w:val="10"/>
        </w:numPr>
        <w:spacing w:line="276" w:lineRule="auto"/>
      </w:pPr>
      <w:r w:rsidRPr="0087124E">
        <w:t>Tajikistan’s 3</w:t>
      </w:r>
      <w:r w:rsidRPr="0087124E">
        <w:rPr>
          <w:vertAlign w:val="superscript"/>
        </w:rPr>
        <w:t>rd</w:t>
      </w:r>
      <w:r w:rsidRPr="0087124E">
        <w:t xml:space="preserve"> National Communication (3</w:t>
      </w:r>
      <w:r w:rsidRPr="0087124E">
        <w:rPr>
          <w:vertAlign w:val="superscript"/>
        </w:rPr>
        <w:t>rd</w:t>
      </w:r>
      <w:r w:rsidRPr="0087124E">
        <w:t xml:space="preserve"> NC)</w:t>
      </w:r>
      <w:r w:rsidRPr="0087124E">
        <w:rPr>
          <w:rStyle w:val="FootnoteReference"/>
        </w:rPr>
        <w:footnoteReference w:id="2"/>
      </w:r>
      <w:r w:rsidRPr="0087124E">
        <w:t xml:space="preserve"> to UNFCCC emphasizes the importance of renewable energy (small hydro and solar) development, specifically in remote rural communities, as the priority climate change </w:t>
      </w:r>
      <w:r w:rsidRPr="0087124E">
        <w:lastRenderedPageBreak/>
        <w:t>mitigation, adaptation and poverty alleviation measure for the country. It</w:t>
      </w:r>
      <w:r w:rsidRPr="0087124E">
        <w:rPr>
          <w:rFonts w:eastAsia="MS Mincho"/>
          <w:color w:val="1A1718"/>
          <w:szCs w:val="22"/>
        </w:rPr>
        <w:t xml:space="preserve"> clearly acknowledges the problem related to winter energy deficit in rural areas and limitation of electricity supply for 2 to 8 </w:t>
      </w:r>
      <w:r w:rsidRPr="0087124E">
        <w:t>hours per day as among the key development challenges faced by the country. The 3rd NC further states that, since the majority of Tajikistan's population lives in rural areas, the key source of CO</w:t>
      </w:r>
      <w:r w:rsidRPr="0087124E">
        <w:rPr>
          <w:vertAlign w:val="subscript"/>
        </w:rPr>
        <w:t>2</w:t>
      </w:r>
      <w:r w:rsidRPr="0087124E">
        <w:t xml:space="preserve"> emissions is 'energy activities' in housing and communal areas. In this regard, 3rd NC identifies the development of decentralized RE systems as national mitigation and adaptation priorities, and specifies that international support is needed in Tajikistan to assist with “dissemination of best practices at the local level to support and promote state measures on RE”.</w:t>
      </w:r>
    </w:p>
    <w:p w14:paraId="4A64CE7D" w14:textId="77777777" w:rsidR="00A57CE0" w:rsidRPr="0087124E" w:rsidRDefault="00A57CE0" w:rsidP="00B048B9">
      <w:pPr>
        <w:numPr>
          <w:ilvl w:val="0"/>
          <w:numId w:val="10"/>
        </w:numPr>
        <w:spacing w:line="276" w:lineRule="auto"/>
      </w:pPr>
      <w:r w:rsidRPr="0087124E">
        <w:t>According to the Intended Nationally Determined Contribution (INDC)</w:t>
      </w:r>
      <w:r w:rsidRPr="0087124E">
        <w:rPr>
          <w:szCs w:val="20"/>
          <w:vertAlign w:val="superscript"/>
        </w:rPr>
        <w:footnoteReference w:id="3"/>
      </w:r>
      <w:r w:rsidRPr="0087124E">
        <w:t xml:space="preserve">, Tajikistan declared a flexible target for GHG emissions to not exceed 80 to 90 percent of the 1990 level by 2030. The INDC also notes the potential to achieve further reduction in GHG emissions and remain at 65 to 75 percent of the 1990 level by 2030, provided </w:t>
      </w:r>
      <w:r w:rsidRPr="0087124E">
        <w:rPr>
          <w:bCs/>
        </w:rPr>
        <w:t>additional external resources are mobilized and scientific and technical assistance are provided to aid the Government in the implementation of its strategic priorities for energy sector development.</w:t>
      </w:r>
      <w:r w:rsidRPr="0087124E">
        <w:t xml:space="preserve"> </w:t>
      </w:r>
    </w:p>
    <w:p w14:paraId="0A556C9D" w14:textId="77777777" w:rsidR="00A57CE0" w:rsidRPr="0087124E" w:rsidRDefault="00A57CE0" w:rsidP="00536D52">
      <w:pPr>
        <w:spacing w:before="120" w:after="120" w:line="276" w:lineRule="auto"/>
        <w:ind w:left="360"/>
      </w:pPr>
    </w:p>
    <w:p w14:paraId="2134A61D" w14:textId="77777777" w:rsidR="00C303C7" w:rsidRPr="0087124E" w:rsidRDefault="00C303C7" w:rsidP="00C303C7">
      <w:pPr>
        <w:pStyle w:val="Caption"/>
        <w:keepNext/>
        <w:ind w:left="360"/>
        <w:rPr>
          <w:rFonts w:ascii="Calibri" w:hAnsi="Calibri"/>
          <w:sz w:val="20"/>
          <w:szCs w:val="20"/>
        </w:rPr>
      </w:pPr>
      <w:bookmarkStart w:id="9" w:name="_Toc496863500"/>
      <w:r w:rsidRPr="0087124E">
        <w:rPr>
          <w:rFonts w:ascii="Calibri" w:hAnsi="Calibri"/>
          <w:sz w:val="20"/>
          <w:szCs w:val="20"/>
        </w:rPr>
        <w:lastRenderedPageBreak/>
        <w:t xml:space="preserve">Figure </w:t>
      </w:r>
      <w:r w:rsidRPr="0087124E">
        <w:rPr>
          <w:rFonts w:ascii="Calibri" w:hAnsi="Calibri"/>
          <w:sz w:val="20"/>
          <w:szCs w:val="20"/>
        </w:rPr>
        <w:fldChar w:fldCharType="begin"/>
      </w:r>
      <w:r w:rsidRPr="0087124E">
        <w:rPr>
          <w:rFonts w:ascii="Calibri" w:hAnsi="Calibri"/>
          <w:sz w:val="20"/>
          <w:szCs w:val="20"/>
        </w:rPr>
        <w:instrText xml:space="preserve"> SEQ Figure \* ARABIC </w:instrText>
      </w:r>
      <w:r w:rsidRPr="0087124E">
        <w:rPr>
          <w:rFonts w:ascii="Calibri" w:hAnsi="Calibri"/>
          <w:sz w:val="20"/>
          <w:szCs w:val="20"/>
        </w:rPr>
        <w:fldChar w:fldCharType="separate"/>
      </w:r>
      <w:r w:rsidR="00791351">
        <w:rPr>
          <w:rFonts w:ascii="Calibri" w:hAnsi="Calibri"/>
          <w:noProof/>
          <w:sz w:val="20"/>
          <w:szCs w:val="20"/>
        </w:rPr>
        <w:t>3</w:t>
      </w:r>
      <w:r w:rsidRPr="0087124E">
        <w:rPr>
          <w:rFonts w:ascii="Calibri" w:hAnsi="Calibri"/>
          <w:sz w:val="20"/>
          <w:szCs w:val="20"/>
        </w:rPr>
        <w:fldChar w:fldCharType="end"/>
      </w:r>
      <w:r w:rsidRPr="0087124E">
        <w:rPr>
          <w:rFonts w:ascii="Calibri" w:hAnsi="Calibri"/>
          <w:sz w:val="20"/>
          <w:szCs w:val="20"/>
        </w:rPr>
        <w:t xml:space="preserve"> Theory of Change</w:t>
      </w:r>
      <w:bookmarkEnd w:id="9"/>
    </w:p>
    <w:p w14:paraId="7BD56BB1" w14:textId="77777777" w:rsidR="00C303C7" w:rsidRPr="0087124E" w:rsidRDefault="000D772C" w:rsidP="000D772C">
      <w:pPr>
        <w:jc w:val="center"/>
      </w:pPr>
      <w:r w:rsidRPr="0087124E">
        <w:rPr>
          <w:noProof/>
          <w:lang w:val="en-GB" w:eastAsia="en-GB"/>
        </w:rPr>
        <w:drawing>
          <wp:inline distT="0" distB="0" distL="0" distR="0" wp14:anchorId="3B20ABCA" wp14:editId="6F6B3B13">
            <wp:extent cx="7970520" cy="5276215"/>
            <wp:effectExtent l="952" t="0" r="6033" b="6032"/>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rot="16200000">
                      <a:off x="0" y="0"/>
                      <a:ext cx="7970520" cy="5276215"/>
                    </a:xfrm>
                    <a:prstGeom prst="rect">
                      <a:avLst/>
                    </a:prstGeom>
                    <a:noFill/>
                    <a:ln>
                      <a:noFill/>
                    </a:ln>
                  </pic:spPr>
                </pic:pic>
              </a:graphicData>
            </a:graphic>
          </wp:inline>
        </w:drawing>
      </w:r>
    </w:p>
    <w:p w14:paraId="7444EFA5" w14:textId="77777777" w:rsidR="00761073" w:rsidRPr="0087124E" w:rsidRDefault="00FE1BB1" w:rsidP="001A67B3">
      <w:pPr>
        <w:spacing w:before="240" w:after="120" w:line="276" w:lineRule="auto"/>
        <w:ind w:left="357"/>
        <w:jc w:val="left"/>
        <w:rPr>
          <w:b/>
        </w:rPr>
      </w:pPr>
      <w:r w:rsidRPr="0087124E">
        <w:rPr>
          <w:b/>
        </w:rPr>
        <w:lastRenderedPageBreak/>
        <w:t>Baseline scenario</w:t>
      </w:r>
    </w:p>
    <w:p w14:paraId="13AA7000" w14:textId="77777777" w:rsidR="00FE1BB1" w:rsidRPr="0087124E" w:rsidRDefault="007420B6" w:rsidP="00B048B9">
      <w:pPr>
        <w:numPr>
          <w:ilvl w:val="0"/>
          <w:numId w:val="10"/>
        </w:numPr>
        <w:spacing w:line="276" w:lineRule="auto"/>
        <w:rPr>
          <w:szCs w:val="20"/>
        </w:rPr>
      </w:pPr>
      <w:r w:rsidRPr="0087124E">
        <w:rPr>
          <w:szCs w:val="20"/>
        </w:rPr>
        <w:t>Despite high-level political support and international commitments, i</w:t>
      </w:r>
      <w:r w:rsidR="005564E4" w:rsidRPr="0087124E">
        <w:rPr>
          <w:szCs w:val="20"/>
        </w:rPr>
        <w:t>n t</w:t>
      </w:r>
      <w:r w:rsidR="009D6840" w:rsidRPr="0087124E">
        <w:rPr>
          <w:szCs w:val="20"/>
        </w:rPr>
        <w:t>he baseline scenario the market</w:t>
      </w:r>
      <w:r w:rsidR="00DD705A" w:rsidRPr="0087124E">
        <w:rPr>
          <w:szCs w:val="20"/>
        </w:rPr>
        <w:t xml:space="preserve"> </w:t>
      </w:r>
      <w:r w:rsidR="005564E4" w:rsidRPr="0087124E">
        <w:rPr>
          <w:szCs w:val="20"/>
        </w:rPr>
        <w:t xml:space="preserve">for </w:t>
      </w:r>
      <w:r w:rsidR="00C303C7" w:rsidRPr="0087124E">
        <w:rPr>
          <w:szCs w:val="20"/>
        </w:rPr>
        <w:t>GE</w:t>
      </w:r>
      <w:r w:rsidRPr="0087124E">
        <w:rPr>
          <w:szCs w:val="20"/>
        </w:rPr>
        <w:t xml:space="preserve"> </w:t>
      </w:r>
      <w:r w:rsidR="005564E4" w:rsidRPr="0087124E">
        <w:rPr>
          <w:szCs w:val="20"/>
        </w:rPr>
        <w:t>in Tajikistan</w:t>
      </w:r>
      <w:r w:rsidRPr="0087124E">
        <w:rPr>
          <w:szCs w:val="20"/>
        </w:rPr>
        <w:t>, in particular in remote rural areas,</w:t>
      </w:r>
      <w:r w:rsidR="005564E4" w:rsidRPr="0087124E">
        <w:rPr>
          <w:szCs w:val="20"/>
        </w:rPr>
        <w:t xml:space="preserve"> will </w:t>
      </w:r>
      <w:r w:rsidR="001E310D" w:rsidRPr="0087124E">
        <w:rPr>
          <w:szCs w:val="20"/>
        </w:rPr>
        <w:t xml:space="preserve">most likely </w:t>
      </w:r>
      <w:r w:rsidR="005564E4" w:rsidRPr="0087124E">
        <w:rPr>
          <w:szCs w:val="20"/>
        </w:rPr>
        <w:t xml:space="preserve">remain </w:t>
      </w:r>
      <w:r w:rsidR="00DD705A" w:rsidRPr="0087124E">
        <w:rPr>
          <w:szCs w:val="20"/>
        </w:rPr>
        <w:t xml:space="preserve">at </w:t>
      </w:r>
      <w:r w:rsidR="00C80765" w:rsidRPr="0087124E">
        <w:rPr>
          <w:szCs w:val="20"/>
        </w:rPr>
        <w:t xml:space="preserve">a </w:t>
      </w:r>
      <w:r w:rsidR="000C54FC" w:rsidRPr="0087124E">
        <w:rPr>
          <w:szCs w:val="20"/>
        </w:rPr>
        <w:t xml:space="preserve">very </w:t>
      </w:r>
      <w:r w:rsidR="00DD705A" w:rsidRPr="0087124E">
        <w:rPr>
          <w:szCs w:val="20"/>
        </w:rPr>
        <w:t>nascent stage</w:t>
      </w:r>
      <w:r w:rsidR="005564E4" w:rsidRPr="0087124E">
        <w:rPr>
          <w:szCs w:val="20"/>
        </w:rPr>
        <w:t xml:space="preserve">. </w:t>
      </w:r>
      <w:r w:rsidR="00FE1BB1" w:rsidRPr="0087124E">
        <w:rPr>
          <w:szCs w:val="20"/>
        </w:rPr>
        <w:t xml:space="preserve">Participation of private actors in </w:t>
      </w:r>
      <w:r w:rsidR="00C80765" w:rsidRPr="0087124E">
        <w:rPr>
          <w:szCs w:val="20"/>
        </w:rPr>
        <w:t xml:space="preserve">the Tajikistan </w:t>
      </w:r>
      <w:r w:rsidR="00FE1BB1" w:rsidRPr="0087124E">
        <w:rPr>
          <w:szCs w:val="20"/>
        </w:rPr>
        <w:t xml:space="preserve">energy service market is </w:t>
      </w:r>
      <w:r w:rsidR="009D6840" w:rsidRPr="0087124E">
        <w:rPr>
          <w:szCs w:val="20"/>
        </w:rPr>
        <w:t xml:space="preserve">and will remain </w:t>
      </w:r>
      <w:r w:rsidR="00FE1BB1" w:rsidRPr="0087124E">
        <w:rPr>
          <w:szCs w:val="20"/>
        </w:rPr>
        <w:t xml:space="preserve">minimal. </w:t>
      </w:r>
      <w:r w:rsidR="00C80765" w:rsidRPr="0087124E">
        <w:rPr>
          <w:szCs w:val="20"/>
        </w:rPr>
        <w:t xml:space="preserve">The power </w:t>
      </w:r>
      <w:r w:rsidR="00FE1BB1" w:rsidRPr="0087124E">
        <w:rPr>
          <w:szCs w:val="20"/>
        </w:rPr>
        <w:t>sector is highly monopolized: 98</w:t>
      </w:r>
      <w:r w:rsidR="00C80765" w:rsidRPr="0087124E">
        <w:rPr>
          <w:szCs w:val="20"/>
        </w:rPr>
        <w:t xml:space="preserve"> percent</w:t>
      </w:r>
      <w:r w:rsidR="00FE1BB1" w:rsidRPr="0087124E">
        <w:rPr>
          <w:szCs w:val="20"/>
        </w:rPr>
        <w:t xml:space="preserve"> of </w:t>
      </w:r>
      <w:r w:rsidR="00C80765" w:rsidRPr="0087124E">
        <w:rPr>
          <w:szCs w:val="20"/>
        </w:rPr>
        <w:t xml:space="preserve">the </w:t>
      </w:r>
      <w:r w:rsidR="00FE1BB1" w:rsidRPr="0087124E">
        <w:rPr>
          <w:szCs w:val="20"/>
        </w:rPr>
        <w:t>existing generation capacity (5,148</w:t>
      </w:r>
      <w:r w:rsidR="00F14F19" w:rsidRPr="0087124E">
        <w:rPr>
          <w:szCs w:val="20"/>
        </w:rPr>
        <w:t xml:space="preserve"> </w:t>
      </w:r>
      <w:r w:rsidR="00FE1BB1" w:rsidRPr="0087124E">
        <w:rPr>
          <w:szCs w:val="20"/>
        </w:rPr>
        <w:t xml:space="preserve">MW), transmission and distribution network are owned and operated by state-owned Barqi Tajik company. </w:t>
      </w:r>
      <w:r w:rsidR="00C80765" w:rsidRPr="0087124E">
        <w:rPr>
          <w:szCs w:val="20"/>
        </w:rPr>
        <w:t>T</w:t>
      </w:r>
      <w:r w:rsidR="00FE1BB1" w:rsidRPr="0087124E">
        <w:rPr>
          <w:szCs w:val="20"/>
        </w:rPr>
        <w:t xml:space="preserve">o cope with persistent energy shortages, the Government of Tajikistan, through Barqi Tajik, is prioritizing investment in large hydro and coal-based power generation: new 150 MW coal-based thermal power plant </w:t>
      </w:r>
      <w:r w:rsidR="00DD705A" w:rsidRPr="0087124E">
        <w:rPr>
          <w:szCs w:val="20"/>
        </w:rPr>
        <w:t xml:space="preserve">has been launched </w:t>
      </w:r>
      <w:r w:rsidR="00FE1BB1" w:rsidRPr="0087124E">
        <w:rPr>
          <w:szCs w:val="20"/>
        </w:rPr>
        <w:t xml:space="preserve">near capital Dushanbe </w:t>
      </w:r>
      <w:r w:rsidR="00DD705A" w:rsidRPr="0087124E">
        <w:rPr>
          <w:szCs w:val="20"/>
        </w:rPr>
        <w:t>in 2016</w:t>
      </w:r>
      <w:r w:rsidR="00FE1BB1" w:rsidRPr="0087124E">
        <w:rPr>
          <w:szCs w:val="20"/>
        </w:rPr>
        <w:t xml:space="preserve">, while the construction of 3,600 MW Rogun hydro power plant has been on-going for already over a decade without immediate prospects for its completion in the near future. </w:t>
      </w:r>
    </w:p>
    <w:p w14:paraId="0C976893" w14:textId="77777777" w:rsidR="00FE1BB1" w:rsidRPr="0087124E" w:rsidRDefault="00FE1BB1" w:rsidP="00B048B9">
      <w:pPr>
        <w:numPr>
          <w:ilvl w:val="0"/>
          <w:numId w:val="10"/>
        </w:numPr>
        <w:spacing w:line="276" w:lineRule="auto"/>
      </w:pPr>
      <w:r w:rsidRPr="0087124E">
        <w:t xml:space="preserve">Apart from Barqi Tajik, there is only one Independent Power Producer (IPP) operating in the country, Pamir Energy. Established in 2002 as a public-private partnership between the Government of Tajikistan, IFC and Aga Khan Fund for Economic Development (AKFED), Pamir Energy is responsible for operational management of all power generation, transmission and distribution facilities in Gorno-Badakhshan Autonomous Okrug (GBAO) of Tajikistan under </w:t>
      </w:r>
      <w:r w:rsidR="00C80765" w:rsidRPr="0087124E">
        <w:t xml:space="preserve">a </w:t>
      </w:r>
      <w:r w:rsidRPr="0087124E">
        <w:t>25-year concession agreement. Pamir Energy has invested $37 million in the electrical infrastructure of GBAO and increase</w:t>
      </w:r>
      <w:r w:rsidR="00C80765" w:rsidRPr="0087124E">
        <w:t>d</w:t>
      </w:r>
      <w:r w:rsidRPr="0087124E">
        <w:t xml:space="preserve"> hydro-based generation capacity from 33 MW to 43.5 MW. As a result, over 86</w:t>
      </w:r>
      <w:r w:rsidR="00C80765" w:rsidRPr="0087124E">
        <w:t xml:space="preserve"> percent</w:t>
      </w:r>
      <w:r w:rsidRPr="0087124E">
        <w:t xml:space="preserve"> of GBAO’s inhabitants have access to electricity. Tariff subsidies, provided by the Swiss Agency for Development and Cooperation (SDC) and W</w:t>
      </w:r>
      <w:r w:rsidR="00872A0D" w:rsidRPr="0087124E">
        <w:t xml:space="preserve">orld </w:t>
      </w:r>
      <w:r w:rsidRPr="0087124E">
        <w:t>B</w:t>
      </w:r>
      <w:r w:rsidR="00872A0D" w:rsidRPr="0087124E">
        <w:t>ank</w:t>
      </w:r>
      <w:r w:rsidRPr="0087124E">
        <w:t xml:space="preserve"> International Development Association (IDA), ensured that even the poorest households are able to access power while at the same time guaranteeing financial sustainability of the company. Since 2008 Pamir Energy </w:t>
      </w:r>
      <w:r w:rsidR="00872A0D" w:rsidRPr="0087124E">
        <w:t>ha</w:t>
      </w:r>
      <w:r w:rsidRPr="0087124E">
        <w:t xml:space="preserve">s </w:t>
      </w:r>
      <w:r w:rsidR="00872A0D" w:rsidRPr="0087124E">
        <w:t xml:space="preserve">exported </w:t>
      </w:r>
      <w:r w:rsidRPr="0087124E">
        <w:t xml:space="preserve">electricity (surplus power in the summer months) to Afghanistan. The company is the only successful example of </w:t>
      </w:r>
      <w:r w:rsidR="00872A0D" w:rsidRPr="0087124E">
        <w:t xml:space="preserve">a </w:t>
      </w:r>
      <w:r w:rsidRPr="0087124E">
        <w:t>market-based business model for energy service provision in Tajikistan; however, its success would</w:t>
      </w:r>
      <w:r w:rsidR="00872A0D" w:rsidRPr="0087124E">
        <w:t xml:space="preserve"> no</w:t>
      </w:r>
      <w:r w:rsidRPr="0087124E">
        <w:t xml:space="preserve">t be possible without </w:t>
      </w:r>
      <w:r w:rsidR="00872A0D" w:rsidRPr="0087124E">
        <w:t xml:space="preserve">the </w:t>
      </w:r>
      <w:r w:rsidRPr="0087124E">
        <w:t xml:space="preserve">donor-funded support scheme </w:t>
      </w:r>
      <w:r w:rsidR="00872A0D" w:rsidRPr="0087124E">
        <w:t xml:space="preserve">that </w:t>
      </w:r>
      <w:r w:rsidRPr="0087124E">
        <w:t xml:space="preserve">guaranteed </w:t>
      </w:r>
      <w:r w:rsidR="00872A0D" w:rsidRPr="0087124E">
        <w:t xml:space="preserve">a </w:t>
      </w:r>
      <w:r w:rsidRPr="0087124E">
        <w:t xml:space="preserve">minimum “lifeline” power supply to </w:t>
      </w:r>
      <w:r w:rsidR="00872A0D" w:rsidRPr="0087124E">
        <w:t xml:space="preserve">the </w:t>
      </w:r>
      <w:r w:rsidRPr="0087124E">
        <w:t xml:space="preserve">poorest consumers at </w:t>
      </w:r>
      <w:r w:rsidR="00872A0D" w:rsidRPr="0087124E">
        <w:t xml:space="preserve">a </w:t>
      </w:r>
      <w:r w:rsidRPr="0087124E">
        <w:t xml:space="preserve">subsidized rate of 0.02 $/kWh (as opposed to 0.03 $/kWh required for Pamir Energy to break even). </w:t>
      </w:r>
      <w:r w:rsidR="00DD705A" w:rsidRPr="0087124E">
        <w:t>Despite these successes, 16</w:t>
      </w:r>
      <w:r w:rsidR="00872A0D" w:rsidRPr="0087124E">
        <w:t xml:space="preserve"> percent </w:t>
      </w:r>
      <w:r w:rsidR="00DD705A" w:rsidRPr="0087124E">
        <w:t>of Pamir residents remain off-grid</w:t>
      </w:r>
    </w:p>
    <w:p w14:paraId="27938833" w14:textId="77777777" w:rsidR="00FE1BB1" w:rsidRPr="0087124E" w:rsidRDefault="00DD705A" w:rsidP="00B048B9">
      <w:pPr>
        <w:numPr>
          <w:ilvl w:val="0"/>
          <w:numId w:val="10"/>
        </w:numPr>
        <w:spacing w:line="276" w:lineRule="auto"/>
        <w:rPr>
          <w:rFonts w:hAnsi="Times New Roman Bold"/>
          <w:szCs w:val="22"/>
          <w:lang w:val="en-GB"/>
        </w:rPr>
      </w:pPr>
      <w:r w:rsidRPr="0087124E">
        <w:rPr>
          <w:rFonts w:hAnsi="Times New Roman Bold"/>
          <w:szCs w:val="22"/>
          <w:lang w:val="en-GB"/>
        </w:rPr>
        <w:t>T</w:t>
      </w:r>
      <w:r w:rsidR="00FE1BB1" w:rsidRPr="0087124E">
        <w:rPr>
          <w:rFonts w:hAnsi="Times New Roman Bold"/>
          <w:szCs w:val="22"/>
          <w:lang w:val="en-GB"/>
        </w:rPr>
        <w:t xml:space="preserve">here is also a growing interest among rural residents and entrepreneurs in </w:t>
      </w:r>
      <w:r w:rsidR="00872A0D" w:rsidRPr="0087124E">
        <w:rPr>
          <w:rFonts w:hAnsi="Times New Roman Bold"/>
          <w:szCs w:val="22"/>
          <w:lang w:val="en-GB"/>
        </w:rPr>
        <w:t xml:space="preserve">the </w:t>
      </w:r>
      <w:r w:rsidR="00FE1BB1" w:rsidRPr="0087124E">
        <w:rPr>
          <w:rFonts w:hAnsi="Times New Roman Bold"/>
          <w:szCs w:val="22"/>
          <w:lang w:val="en-GB"/>
        </w:rPr>
        <w:t>construction of micro</w:t>
      </w:r>
      <w:r w:rsidR="00872A0D" w:rsidRPr="0087124E">
        <w:rPr>
          <w:rFonts w:hAnsi="Times New Roman Bold"/>
          <w:szCs w:val="22"/>
          <w:lang w:val="en-GB"/>
        </w:rPr>
        <w:t>-</w:t>
      </w:r>
      <w:r w:rsidR="00FE1BB1" w:rsidRPr="0087124E">
        <w:rPr>
          <w:rFonts w:hAnsi="Times New Roman Bold"/>
          <w:szCs w:val="22"/>
          <w:lang w:val="en-GB"/>
        </w:rPr>
        <w:t xml:space="preserve"> and mini</w:t>
      </w:r>
      <w:r w:rsidR="00872A0D" w:rsidRPr="0087124E">
        <w:rPr>
          <w:rFonts w:hAnsi="Times New Roman Bold"/>
          <w:szCs w:val="22"/>
          <w:lang w:val="en-GB"/>
        </w:rPr>
        <w:t>-</w:t>
      </w:r>
      <w:r w:rsidR="00FE1BB1" w:rsidRPr="0087124E">
        <w:rPr>
          <w:rFonts w:hAnsi="Times New Roman Bold"/>
          <w:szCs w:val="22"/>
          <w:lang w:val="en-GB"/>
        </w:rPr>
        <w:t xml:space="preserve">hydropower plants (below 1 MW) to overcome the deficiencies of </w:t>
      </w:r>
      <w:r w:rsidR="00872A0D" w:rsidRPr="0087124E">
        <w:rPr>
          <w:rFonts w:hAnsi="Times New Roman Bold"/>
          <w:szCs w:val="22"/>
          <w:lang w:val="en-GB"/>
        </w:rPr>
        <w:t xml:space="preserve">the </w:t>
      </w:r>
      <w:r w:rsidR="00FE1BB1" w:rsidRPr="0087124E">
        <w:rPr>
          <w:rFonts w:hAnsi="Times New Roman Bold"/>
          <w:szCs w:val="22"/>
          <w:lang w:val="en-GB"/>
        </w:rPr>
        <w:t>centralized power supply. Based on government efforts to pr</w:t>
      </w:r>
      <w:r w:rsidR="001E310D" w:rsidRPr="0087124E">
        <w:rPr>
          <w:rFonts w:hAnsi="Times New Roman Bold"/>
          <w:szCs w:val="22"/>
          <w:lang w:val="en-GB"/>
        </w:rPr>
        <w:t xml:space="preserve">omote the sector </w:t>
      </w:r>
      <w:r w:rsidR="00872A0D" w:rsidRPr="0087124E">
        <w:rPr>
          <w:rFonts w:hAnsi="Times New Roman Bold"/>
          <w:szCs w:val="22"/>
          <w:lang w:val="en-GB"/>
        </w:rPr>
        <w:t xml:space="preserve">during </w:t>
      </w:r>
      <w:r w:rsidR="001E310D" w:rsidRPr="0087124E">
        <w:rPr>
          <w:rFonts w:hAnsi="Times New Roman Bold"/>
          <w:szCs w:val="22"/>
          <w:lang w:val="en-GB"/>
        </w:rPr>
        <w:t>the last 20 years</w:t>
      </w:r>
      <w:r w:rsidR="00FE1BB1" w:rsidRPr="0087124E">
        <w:rPr>
          <w:rFonts w:hAnsi="Times New Roman Bold"/>
          <w:szCs w:val="22"/>
          <w:lang w:val="en-GB"/>
        </w:rPr>
        <w:t>, there are now 230 private or semi-private small hydro</w:t>
      </w:r>
      <w:r w:rsidR="001E310D" w:rsidRPr="0087124E">
        <w:rPr>
          <w:rFonts w:hAnsi="Times New Roman Bold"/>
          <w:szCs w:val="22"/>
          <w:lang w:val="en-GB"/>
        </w:rPr>
        <w:t>-</w:t>
      </w:r>
      <w:r w:rsidR="00FE1BB1" w:rsidRPr="0087124E">
        <w:rPr>
          <w:rFonts w:hAnsi="Times New Roman Bold"/>
          <w:szCs w:val="22"/>
          <w:lang w:val="en-GB"/>
        </w:rPr>
        <w:t xml:space="preserve">power (SHP) operators throughout the country, operating off-grid to provide electricity to nearby communities and businesses. However, such private initiatives </w:t>
      </w:r>
      <w:r w:rsidR="009D6840" w:rsidRPr="0087124E">
        <w:rPr>
          <w:rFonts w:hAnsi="Times New Roman Bold"/>
          <w:szCs w:val="22"/>
          <w:lang w:val="en-GB"/>
        </w:rPr>
        <w:t xml:space="preserve">operate </w:t>
      </w:r>
      <w:r w:rsidR="00872A0D" w:rsidRPr="0087124E">
        <w:rPr>
          <w:rFonts w:hAnsi="Times New Roman Bold"/>
          <w:szCs w:val="22"/>
          <w:lang w:val="en-GB"/>
        </w:rPr>
        <w:t>o</w:t>
      </w:r>
      <w:r w:rsidR="009D6840" w:rsidRPr="0087124E">
        <w:rPr>
          <w:rFonts w:hAnsi="Times New Roman Bold"/>
          <w:szCs w:val="22"/>
          <w:lang w:val="en-GB"/>
        </w:rPr>
        <w:t xml:space="preserve">n a very small </w:t>
      </w:r>
      <w:r w:rsidR="00FE1BB1" w:rsidRPr="0087124E">
        <w:rPr>
          <w:rFonts w:hAnsi="Times New Roman Bold"/>
          <w:szCs w:val="22"/>
          <w:lang w:val="en-GB"/>
        </w:rPr>
        <w:t xml:space="preserve">scale. The 230 private SHPs represent a total installed capacity of 55 MW, </w:t>
      </w:r>
      <w:r w:rsidR="00872A0D" w:rsidRPr="0087124E">
        <w:rPr>
          <w:rFonts w:hAnsi="Times New Roman Bold"/>
          <w:szCs w:val="22"/>
          <w:lang w:val="en-GB"/>
        </w:rPr>
        <w:t xml:space="preserve">which is </w:t>
      </w:r>
      <w:r w:rsidR="00FE1BB1" w:rsidRPr="0087124E">
        <w:t>less than 1</w:t>
      </w:r>
      <w:r w:rsidR="00872A0D" w:rsidRPr="0087124E">
        <w:t xml:space="preserve"> percent </w:t>
      </w:r>
      <w:r w:rsidR="00FE1BB1" w:rsidRPr="0087124E">
        <w:t xml:space="preserve">of </w:t>
      </w:r>
      <w:r w:rsidR="00872A0D" w:rsidRPr="0087124E">
        <w:t xml:space="preserve">the </w:t>
      </w:r>
      <w:r w:rsidR="00FE1BB1" w:rsidRPr="0087124E">
        <w:t>total power generation capacity</w:t>
      </w:r>
      <w:r w:rsidR="00FE1BB1" w:rsidRPr="0087124E">
        <w:rPr>
          <w:rFonts w:hAnsi="Times New Roman Bold"/>
          <w:szCs w:val="22"/>
          <w:lang w:val="en-GB"/>
        </w:rPr>
        <w:t xml:space="preserve"> in the country. Private SHPs usually deploy inefficient </w:t>
      </w:r>
      <w:r w:rsidR="00FE1BB1" w:rsidRPr="0087124E">
        <w:rPr>
          <w:rFonts w:hAnsi="Times New Roman Bold"/>
          <w:szCs w:val="22"/>
          <w:lang w:val="en-GB"/>
        </w:rPr>
        <w:t>“</w:t>
      </w:r>
      <w:r w:rsidR="00FE1BB1" w:rsidRPr="0087124E">
        <w:rPr>
          <w:rFonts w:hAnsi="Times New Roman Bold"/>
          <w:szCs w:val="22"/>
          <w:lang w:val="en-GB"/>
        </w:rPr>
        <w:t>do-it-yourself</w:t>
      </w:r>
      <w:r w:rsidR="00FE1BB1" w:rsidRPr="0087124E">
        <w:rPr>
          <w:rFonts w:hAnsi="Times New Roman Bold"/>
          <w:szCs w:val="22"/>
          <w:lang w:val="en-GB"/>
        </w:rPr>
        <w:t>”</w:t>
      </w:r>
      <w:r w:rsidR="00FE1BB1" w:rsidRPr="0087124E">
        <w:rPr>
          <w:rFonts w:hAnsi="Times New Roman Bold"/>
          <w:szCs w:val="22"/>
          <w:lang w:val="en-GB"/>
        </w:rPr>
        <w:t xml:space="preserve"> or second-hand technology</w:t>
      </w:r>
      <w:r w:rsidR="00872A0D" w:rsidRPr="0087124E">
        <w:rPr>
          <w:rFonts w:hAnsi="Times New Roman Bold"/>
          <w:szCs w:val="22"/>
          <w:lang w:val="en-GB"/>
        </w:rPr>
        <w:t>,</w:t>
      </w:r>
      <w:r w:rsidR="00FE1BB1" w:rsidRPr="0087124E">
        <w:rPr>
          <w:rFonts w:hAnsi="Times New Roman Bold"/>
          <w:szCs w:val="22"/>
          <w:lang w:val="en-GB"/>
        </w:rPr>
        <w:t xml:space="preserve"> and suffer from lack of professional operational and maintenance services. Their financial sustainability is undermined by the lack of guaranteed demand for electricity in </w:t>
      </w:r>
      <w:r w:rsidR="00872A0D" w:rsidRPr="0087124E">
        <w:rPr>
          <w:rFonts w:hAnsi="Times New Roman Bold"/>
          <w:szCs w:val="22"/>
          <w:lang w:val="en-GB"/>
        </w:rPr>
        <w:t xml:space="preserve">the </w:t>
      </w:r>
      <w:r w:rsidR="00FE1BB1" w:rsidRPr="0087124E">
        <w:rPr>
          <w:rFonts w:hAnsi="Times New Roman Bold"/>
          <w:szCs w:val="22"/>
          <w:lang w:val="en-GB"/>
        </w:rPr>
        <w:t xml:space="preserve">summer </w:t>
      </w:r>
      <w:r w:rsidR="00872A0D" w:rsidRPr="0087124E">
        <w:rPr>
          <w:rFonts w:hAnsi="Times New Roman Bold"/>
          <w:szCs w:val="22"/>
          <w:lang w:val="en-GB"/>
        </w:rPr>
        <w:t>months</w:t>
      </w:r>
      <w:r w:rsidR="00FE1BB1" w:rsidRPr="0087124E">
        <w:rPr>
          <w:rFonts w:hAnsi="Times New Roman Bold"/>
          <w:szCs w:val="22"/>
          <w:lang w:val="en-GB"/>
        </w:rPr>
        <w:t xml:space="preserve">, when customers prefers the much cheaper electricity provided by Barqi Tajik through </w:t>
      </w:r>
      <w:r w:rsidR="00872A0D" w:rsidRPr="0087124E">
        <w:rPr>
          <w:rFonts w:hAnsi="Times New Roman Bold"/>
          <w:szCs w:val="22"/>
          <w:lang w:val="en-GB"/>
        </w:rPr>
        <w:t xml:space="preserve">the </w:t>
      </w:r>
      <w:r w:rsidR="00FE1BB1" w:rsidRPr="0087124E">
        <w:rPr>
          <w:rFonts w:hAnsi="Times New Roman Bold"/>
          <w:szCs w:val="22"/>
          <w:lang w:val="en-GB"/>
        </w:rPr>
        <w:t>central grid</w:t>
      </w:r>
      <w:r w:rsidR="00FE1BB1" w:rsidRPr="0087124E">
        <w:rPr>
          <w:rStyle w:val="FootnoteReference"/>
          <w:rFonts w:hAnsi="Times New Roman Bold"/>
          <w:szCs w:val="22"/>
          <w:lang w:val="en-GB"/>
        </w:rPr>
        <w:footnoteReference w:id="4"/>
      </w:r>
      <w:r w:rsidR="00FE1BB1" w:rsidRPr="0087124E">
        <w:rPr>
          <w:rFonts w:hAnsi="Times New Roman Bold"/>
          <w:szCs w:val="22"/>
          <w:lang w:val="en-GB"/>
        </w:rPr>
        <w:t xml:space="preserve">. </w:t>
      </w:r>
    </w:p>
    <w:p w14:paraId="61DCDA3A" w14:textId="145ECFA5" w:rsidR="00FE1BB1" w:rsidRPr="0087124E" w:rsidRDefault="00FE1BB1" w:rsidP="00B048B9">
      <w:pPr>
        <w:numPr>
          <w:ilvl w:val="0"/>
          <w:numId w:val="10"/>
        </w:numPr>
        <w:spacing w:line="276" w:lineRule="auto"/>
        <w:rPr>
          <w:rFonts w:hAnsi="Times New Roman Bold"/>
          <w:szCs w:val="22"/>
          <w:lang w:val="en-GB"/>
        </w:rPr>
      </w:pPr>
      <w:r w:rsidRPr="0087124E">
        <w:rPr>
          <w:rFonts w:hAnsi="Times New Roman Bold"/>
          <w:szCs w:val="22"/>
          <w:lang w:val="en-GB"/>
        </w:rPr>
        <w:t xml:space="preserve">Private companies are also active in selling diesel oil, coal and wood, as well as electric heaters in rural areas. However, as far as </w:t>
      </w:r>
      <w:r w:rsidR="00C303C7" w:rsidRPr="0087124E">
        <w:rPr>
          <w:rFonts w:hAnsi="Times New Roman Bold"/>
          <w:szCs w:val="22"/>
          <w:lang w:val="en-GB"/>
        </w:rPr>
        <w:t>GE</w:t>
      </w:r>
      <w:r w:rsidRPr="0087124E">
        <w:rPr>
          <w:rFonts w:hAnsi="Times New Roman Bold"/>
          <w:szCs w:val="22"/>
          <w:lang w:val="en-GB"/>
        </w:rPr>
        <w:t>, renewable energy and energy efficiency</w:t>
      </w:r>
      <w:r w:rsidR="00872A0D" w:rsidRPr="0087124E">
        <w:rPr>
          <w:rFonts w:hAnsi="Times New Roman Bold"/>
          <w:szCs w:val="22"/>
          <w:lang w:val="en-GB"/>
        </w:rPr>
        <w:t xml:space="preserve"> are</w:t>
      </w:r>
      <w:r w:rsidRPr="0087124E">
        <w:rPr>
          <w:rFonts w:hAnsi="Times New Roman Bold"/>
          <w:szCs w:val="22"/>
          <w:lang w:val="en-GB"/>
        </w:rPr>
        <w:t xml:space="preserve"> concerned, the market is at </w:t>
      </w:r>
      <w:r w:rsidR="00872A0D" w:rsidRPr="0087124E">
        <w:rPr>
          <w:rFonts w:hAnsi="Times New Roman Bold"/>
          <w:szCs w:val="22"/>
          <w:lang w:val="en-GB"/>
        </w:rPr>
        <w:t xml:space="preserve">a </w:t>
      </w:r>
      <w:r w:rsidRPr="0087124E">
        <w:rPr>
          <w:rFonts w:hAnsi="Times New Roman Bold"/>
          <w:szCs w:val="22"/>
          <w:lang w:val="en-GB"/>
        </w:rPr>
        <w:t>nascent stage. Solar, in particular, is a promising alternative for Tajikistan where it can cover up to 80</w:t>
      </w:r>
      <w:r w:rsidR="00872A0D" w:rsidRPr="0087124E">
        <w:rPr>
          <w:rFonts w:hAnsi="Times New Roman Bold"/>
          <w:szCs w:val="22"/>
          <w:lang w:val="en-GB"/>
        </w:rPr>
        <w:t xml:space="preserve"> percent</w:t>
      </w:r>
      <w:r w:rsidRPr="0087124E">
        <w:rPr>
          <w:rFonts w:hAnsi="Times New Roman Bold"/>
          <w:szCs w:val="22"/>
          <w:lang w:val="en-GB"/>
        </w:rPr>
        <w:t xml:space="preserve"> of households</w:t>
      </w:r>
      <w:r w:rsidRPr="0087124E">
        <w:rPr>
          <w:rFonts w:hAnsi="Times New Roman Bold"/>
          <w:szCs w:val="22"/>
          <w:lang w:val="en-GB"/>
        </w:rPr>
        <w:t>’</w:t>
      </w:r>
      <w:r w:rsidRPr="0087124E">
        <w:rPr>
          <w:rFonts w:hAnsi="Times New Roman Bold"/>
          <w:szCs w:val="22"/>
          <w:lang w:val="en-GB"/>
        </w:rPr>
        <w:t xml:space="preserve"> daily needs </w:t>
      </w:r>
      <w:r w:rsidR="00330619" w:rsidRPr="0087124E">
        <w:rPr>
          <w:rFonts w:hAnsi="Times New Roman Bold"/>
          <w:szCs w:val="22"/>
          <w:lang w:val="en-GB"/>
        </w:rPr>
        <w:t>for</w:t>
      </w:r>
      <w:r w:rsidRPr="0087124E">
        <w:rPr>
          <w:rFonts w:hAnsi="Times New Roman Bold"/>
          <w:szCs w:val="22"/>
          <w:lang w:val="en-GB"/>
        </w:rPr>
        <w:t xml:space="preserve"> hot water </w:t>
      </w:r>
      <w:r w:rsidR="00330619" w:rsidRPr="0087124E">
        <w:rPr>
          <w:rFonts w:hAnsi="Times New Roman Bold"/>
          <w:szCs w:val="22"/>
          <w:lang w:val="en-GB"/>
        </w:rPr>
        <w:t xml:space="preserve">throughout </w:t>
      </w:r>
      <w:r w:rsidRPr="0087124E">
        <w:rPr>
          <w:rFonts w:hAnsi="Times New Roman Bold"/>
          <w:szCs w:val="22"/>
          <w:lang w:val="en-GB"/>
        </w:rPr>
        <w:t xml:space="preserve">10 months a year and significantly reduce the use of fuel and electricity. </w:t>
      </w:r>
      <w:r w:rsidR="00872A0D" w:rsidRPr="0087124E">
        <w:rPr>
          <w:rFonts w:hAnsi="Times New Roman Bold"/>
          <w:szCs w:val="22"/>
          <w:lang w:val="en-GB"/>
        </w:rPr>
        <w:t xml:space="preserve">Yet </w:t>
      </w:r>
      <w:r w:rsidRPr="0087124E">
        <w:rPr>
          <w:rFonts w:hAnsi="Times New Roman Bold"/>
          <w:szCs w:val="22"/>
          <w:lang w:val="en-GB"/>
        </w:rPr>
        <w:t xml:space="preserve">there </w:t>
      </w:r>
      <w:r w:rsidR="00DD705A" w:rsidRPr="0087124E">
        <w:rPr>
          <w:rFonts w:hAnsi="Times New Roman Bold"/>
          <w:szCs w:val="22"/>
          <w:lang w:val="en-GB"/>
        </w:rPr>
        <w:t>are</w:t>
      </w:r>
      <w:r w:rsidRPr="0087124E">
        <w:rPr>
          <w:rFonts w:hAnsi="Times New Roman Bold"/>
          <w:szCs w:val="22"/>
          <w:lang w:val="en-GB"/>
        </w:rPr>
        <w:t xml:space="preserve"> only </w:t>
      </w:r>
      <w:r w:rsidR="00872A0D" w:rsidRPr="0087124E">
        <w:rPr>
          <w:rFonts w:hAnsi="Times New Roman Bold"/>
          <w:szCs w:val="22"/>
          <w:lang w:val="en-GB"/>
        </w:rPr>
        <w:t xml:space="preserve">a </w:t>
      </w:r>
      <w:r w:rsidR="00DD705A" w:rsidRPr="0087124E">
        <w:rPr>
          <w:rFonts w:hAnsi="Times New Roman Bold"/>
          <w:szCs w:val="22"/>
          <w:lang w:val="en-GB"/>
        </w:rPr>
        <w:t>few</w:t>
      </w:r>
      <w:r w:rsidRPr="0087124E">
        <w:rPr>
          <w:rFonts w:hAnsi="Times New Roman Bold"/>
          <w:szCs w:val="22"/>
          <w:lang w:val="en-GB"/>
        </w:rPr>
        <w:t xml:space="preserve"> compan</w:t>
      </w:r>
      <w:r w:rsidR="00DD705A" w:rsidRPr="0087124E">
        <w:rPr>
          <w:rFonts w:hAnsi="Times New Roman Bold"/>
          <w:szCs w:val="22"/>
          <w:lang w:val="en-GB"/>
        </w:rPr>
        <w:t>ies</w:t>
      </w:r>
      <w:r w:rsidRPr="0087124E">
        <w:rPr>
          <w:rFonts w:hAnsi="Times New Roman Bold"/>
          <w:szCs w:val="22"/>
          <w:lang w:val="en-GB"/>
        </w:rPr>
        <w:t xml:space="preserve"> in the country with </w:t>
      </w:r>
      <w:r w:rsidR="00DD705A" w:rsidRPr="0087124E">
        <w:rPr>
          <w:rFonts w:hAnsi="Times New Roman Bold"/>
          <w:szCs w:val="22"/>
          <w:lang w:val="en-GB"/>
        </w:rPr>
        <w:t xml:space="preserve">sufficient </w:t>
      </w:r>
      <w:r w:rsidRPr="0087124E">
        <w:rPr>
          <w:rFonts w:hAnsi="Times New Roman Bold"/>
          <w:szCs w:val="22"/>
          <w:lang w:val="en-GB"/>
        </w:rPr>
        <w:t xml:space="preserve">capacities for assembling and installing such solar solutions (PV and heaters). </w:t>
      </w:r>
      <w:r w:rsidR="00DD705A" w:rsidRPr="0087124E">
        <w:rPr>
          <w:rFonts w:hAnsi="Times New Roman Bold"/>
          <w:szCs w:val="22"/>
          <w:lang w:val="en-GB"/>
        </w:rPr>
        <w:t xml:space="preserve">Official statistics </w:t>
      </w:r>
      <w:r w:rsidR="004458D4" w:rsidRPr="0087124E">
        <w:rPr>
          <w:rFonts w:hAnsi="Times New Roman Bold"/>
          <w:szCs w:val="22"/>
          <w:lang w:val="en-GB"/>
        </w:rPr>
        <w:t xml:space="preserve">about the size of </w:t>
      </w:r>
      <w:r w:rsidR="00C303C7" w:rsidRPr="0087124E">
        <w:rPr>
          <w:rFonts w:hAnsi="Times New Roman Bold"/>
          <w:szCs w:val="22"/>
          <w:lang w:val="en-GB"/>
        </w:rPr>
        <w:t>GE</w:t>
      </w:r>
      <w:r w:rsidR="004458D4" w:rsidRPr="0087124E">
        <w:rPr>
          <w:rFonts w:hAnsi="Times New Roman Bold"/>
          <w:szCs w:val="22"/>
          <w:lang w:val="en-GB"/>
        </w:rPr>
        <w:t xml:space="preserve"> market </w:t>
      </w:r>
      <w:r w:rsidR="00F734FE" w:rsidRPr="0087124E">
        <w:rPr>
          <w:rFonts w:hAnsi="Times New Roman Bold"/>
          <w:szCs w:val="22"/>
          <w:lang w:val="en-GB"/>
        </w:rPr>
        <w:t xml:space="preserve">(e.g. installed PV or sales) </w:t>
      </w:r>
      <w:r w:rsidR="004458D4" w:rsidRPr="0087124E">
        <w:rPr>
          <w:rFonts w:hAnsi="Times New Roman Bold"/>
          <w:szCs w:val="22"/>
          <w:lang w:val="en-GB"/>
        </w:rPr>
        <w:t xml:space="preserve">in </w:t>
      </w:r>
      <w:r w:rsidR="004458D4" w:rsidRPr="0087124E">
        <w:rPr>
          <w:rFonts w:hAnsi="Times New Roman Bold"/>
          <w:szCs w:val="22"/>
          <w:lang w:val="en-GB"/>
        </w:rPr>
        <w:lastRenderedPageBreak/>
        <w:t xml:space="preserve">Tajikistan </w:t>
      </w:r>
      <w:r w:rsidR="00872A0D" w:rsidRPr="0087124E">
        <w:rPr>
          <w:rFonts w:hAnsi="Times New Roman Bold"/>
          <w:szCs w:val="22"/>
          <w:lang w:val="en-GB"/>
        </w:rPr>
        <w:t>are</w:t>
      </w:r>
      <w:r w:rsidR="004458D4" w:rsidRPr="0087124E">
        <w:rPr>
          <w:rFonts w:hAnsi="Times New Roman Bold"/>
          <w:szCs w:val="22"/>
          <w:lang w:val="en-GB"/>
        </w:rPr>
        <w:t xml:space="preserve"> not available</w:t>
      </w:r>
      <w:r w:rsidR="00872A0D" w:rsidRPr="0087124E">
        <w:rPr>
          <w:rFonts w:hAnsi="Times New Roman Bold"/>
          <w:szCs w:val="22"/>
          <w:lang w:val="en-GB"/>
        </w:rPr>
        <w:t>. Such d</w:t>
      </w:r>
      <w:r w:rsidR="00392A40" w:rsidRPr="0087124E">
        <w:rPr>
          <w:rFonts w:hAnsi="Times New Roman Bold"/>
          <w:szCs w:val="22"/>
          <w:lang w:val="en-GB"/>
        </w:rPr>
        <w:t>ata</w:t>
      </w:r>
      <w:r w:rsidR="004A0843" w:rsidRPr="0087124E">
        <w:rPr>
          <w:rFonts w:hAnsi="Times New Roman Bold"/>
          <w:szCs w:val="22"/>
          <w:lang w:val="en-GB"/>
        </w:rPr>
        <w:t>base</w:t>
      </w:r>
      <w:r w:rsidR="00872A0D" w:rsidRPr="0087124E">
        <w:rPr>
          <w:rFonts w:hAnsi="Times New Roman Bold"/>
          <w:szCs w:val="22"/>
          <w:lang w:val="en-GB"/>
        </w:rPr>
        <w:t>s</w:t>
      </w:r>
      <w:r w:rsidR="004A0843" w:rsidRPr="0087124E">
        <w:rPr>
          <w:rFonts w:hAnsi="Times New Roman Bold"/>
          <w:szCs w:val="22"/>
          <w:lang w:val="en-GB"/>
        </w:rPr>
        <w:t xml:space="preserve"> do</w:t>
      </w:r>
      <w:r w:rsidR="00872A0D" w:rsidRPr="0087124E">
        <w:rPr>
          <w:rFonts w:hAnsi="Times New Roman Bold"/>
          <w:szCs w:val="22"/>
          <w:lang w:val="en-GB"/>
        </w:rPr>
        <w:t xml:space="preserve"> </w:t>
      </w:r>
      <w:r w:rsidR="004A0843" w:rsidRPr="0087124E">
        <w:rPr>
          <w:rFonts w:hAnsi="Times New Roman Bold"/>
          <w:szCs w:val="22"/>
          <w:lang w:val="en-GB"/>
        </w:rPr>
        <w:t>n</w:t>
      </w:r>
      <w:r w:rsidR="00872A0D" w:rsidRPr="0087124E">
        <w:rPr>
          <w:rFonts w:hAnsi="Times New Roman Bold"/>
          <w:szCs w:val="22"/>
          <w:lang w:val="en-GB"/>
        </w:rPr>
        <w:t>o</w:t>
      </w:r>
      <w:r w:rsidR="004A0843" w:rsidRPr="0087124E">
        <w:rPr>
          <w:rFonts w:hAnsi="Times New Roman Bold"/>
          <w:szCs w:val="22"/>
          <w:lang w:val="en-GB"/>
        </w:rPr>
        <w:t>t exist</w:t>
      </w:r>
      <w:r w:rsidR="0029188B" w:rsidRPr="0087124E">
        <w:rPr>
          <w:rFonts w:hAnsi="Times New Roman Bold"/>
          <w:szCs w:val="22"/>
          <w:lang w:val="en-GB"/>
        </w:rPr>
        <w:t xml:space="preserve"> and </w:t>
      </w:r>
      <w:r w:rsidR="004A0843" w:rsidRPr="0087124E">
        <w:rPr>
          <w:rFonts w:hAnsi="Times New Roman Bold"/>
          <w:szCs w:val="22"/>
          <w:lang w:val="en-GB"/>
        </w:rPr>
        <w:t xml:space="preserve">most operations are conducted on </w:t>
      </w:r>
      <w:r w:rsidR="0029188B" w:rsidRPr="0087124E">
        <w:rPr>
          <w:rFonts w:hAnsi="Times New Roman Bold"/>
          <w:szCs w:val="22"/>
          <w:lang w:val="en-GB"/>
        </w:rPr>
        <w:t xml:space="preserve">the </w:t>
      </w:r>
      <w:r w:rsidR="004A0843" w:rsidRPr="0087124E">
        <w:rPr>
          <w:rFonts w:hAnsi="Times New Roman Bold"/>
          <w:szCs w:val="22"/>
          <w:lang w:val="en-GB"/>
        </w:rPr>
        <w:t>“</w:t>
      </w:r>
      <w:r w:rsidR="004A0843" w:rsidRPr="0087124E">
        <w:rPr>
          <w:rFonts w:hAnsi="Times New Roman Bold"/>
          <w:szCs w:val="22"/>
          <w:lang w:val="en-GB"/>
        </w:rPr>
        <w:t>grey market</w:t>
      </w:r>
      <w:r w:rsidR="004A0843" w:rsidRPr="0087124E">
        <w:rPr>
          <w:rFonts w:hAnsi="Times New Roman Bold"/>
          <w:szCs w:val="22"/>
          <w:lang w:val="en-GB"/>
        </w:rPr>
        <w:t>”</w:t>
      </w:r>
      <w:r w:rsidR="0029188B" w:rsidRPr="0087124E">
        <w:rPr>
          <w:rFonts w:hAnsi="Times New Roman Bold"/>
          <w:szCs w:val="22"/>
          <w:lang w:val="en-GB"/>
        </w:rPr>
        <w:t>, which</w:t>
      </w:r>
      <w:r w:rsidR="004A0843" w:rsidRPr="0087124E">
        <w:rPr>
          <w:rFonts w:hAnsi="Times New Roman Bold"/>
          <w:szCs w:val="22"/>
          <w:lang w:val="en-GB"/>
        </w:rPr>
        <w:t xml:space="preserve"> </w:t>
      </w:r>
      <w:r w:rsidR="00F734FE" w:rsidRPr="0087124E">
        <w:rPr>
          <w:rFonts w:hAnsi="Times New Roman Bold"/>
          <w:szCs w:val="22"/>
          <w:lang w:val="en-GB"/>
        </w:rPr>
        <w:t>bypass</w:t>
      </w:r>
      <w:r w:rsidR="0029188B" w:rsidRPr="0087124E">
        <w:rPr>
          <w:rFonts w:hAnsi="Times New Roman Bold"/>
          <w:szCs w:val="22"/>
          <w:lang w:val="en-GB"/>
        </w:rPr>
        <w:t>es</w:t>
      </w:r>
      <w:r w:rsidR="004A0843" w:rsidRPr="0087124E">
        <w:rPr>
          <w:rFonts w:hAnsi="Times New Roman Bold"/>
          <w:szCs w:val="22"/>
          <w:lang w:val="en-GB"/>
        </w:rPr>
        <w:t xml:space="preserve"> authorized network</w:t>
      </w:r>
      <w:r w:rsidR="0029188B" w:rsidRPr="0087124E">
        <w:rPr>
          <w:rFonts w:hAnsi="Times New Roman Bold"/>
          <w:szCs w:val="22"/>
          <w:lang w:val="en-GB"/>
        </w:rPr>
        <w:t>s</w:t>
      </w:r>
      <w:r w:rsidR="004A0843" w:rsidRPr="0087124E">
        <w:rPr>
          <w:rFonts w:hAnsi="Times New Roman Bold"/>
          <w:szCs w:val="22"/>
          <w:lang w:val="en-GB"/>
        </w:rPr>
        <w:t xml:space="preserve"> </w:t>
      </w:r>
      <w:r w:rsidR="00F734FE" w:rsidRPr="0087124E">
        <w:rPr>
          <w:rFonts w:hAnsi="Times New Roman Bold"/>
          <w:szCs w:val="22"/>
          <w:lang w:val="en-GB"/>
        </w:rPr>
        <w:t>and channels</w:t>
      </w:r>
      <w:r w:rsidR="004A0843" w:rsidRPr="0087124E">
        <w:rPr>
          <w:rFonts w:hAnsi="Times New Roman Bold"/>
          <w:szCs w:val="22"/>
          <w:lang w:val="en-GB"/>
        </w:rPr>
        <w:t>.</w:t>
      </w:r>
    </w:p>
    <w:p w14:paraId="70ACCAC5" w14:textId="12763951" w:rsidR="005564E4" w:rsidRPr="0087124E" w:rsidRDefault="00D14273" w:rsidP="00B048B9">
      <w:pPr>
        <w:numPr>
          <w:ilvl w:val="0"/>
          <w:numId w:val="10"/>
        </w:numPr>
        <w:spacing w:line="276" w:lineRule="auto"/>
      </w:pPr>
      <w:r w:rsidRPr="0087124E">
        <w:t>Overall,</w:t>
      </w:r>
      <w:r w:rsidR="00AD374A" w:rsidRPr="0087124E">
        <w:t xml:space="preserve"> </w:t>
      </w:r>
      <w:r w:rsidRPr="0087124E">
        <w:t xml:space="preserve">as summarized in </w:t>
      </w:r>
      <w:r w:rsidRPr="0087124E">
        <w:fldChar w:fldCharType="begin"/>
      </w:r>
      <w:r w:rsidRPr="0087124E">
        <w:instrText xml:space="preserve"> REF _Ref351219364 \h </w:instrText>
      </w:r>
      <w:r w:rsidR="0087124E">
        <w:instrText xml:space="preserve"> \* MERGEFORMAT </w:instrText>
      </w:r>
      <w:r w:rsidRPr="0087124E">
        <w:fldChar w:fldCharType="separate"/>
      </w:r>
      <w:r w:rsidR="00791351" w:rsidRPr="0087124E">
        <w:rPr>
          <w:szCs w:val="20"/>
        </w:rPr>
        <w:t xml:space="preserve">Table </w:t>
      </w:r>
      <w:r w:rsidR="00791351">
        <w:rPr>
          <w:szCs w:val="20"/>
        </w:rPr>
        <w:t>1</w:t>
      </w:r>
      <w:r w:rsidRPr="0087124E">
        <w:fldChar w:fldCharType="end"/>
      </w:r>
      <w:r w:rsidRPr="0087124E">
        <w:t xml:space="preserve">, </w:t>
      </w:r>
      <w:r w:rsidR="00AD374A" w:rsidRPr="0087124E">
        <w:t xml:space="preserve">the baseline of </w:t>
      </w:r>
      <w:r w:rsidR="00C303C7" w:rsidRPr="0087124E">
        <w:t>GE</w:t>
      </w:r>
      <w:r w:rsidR="00AD374A" w:rsidRPr="0087124E">
        <w:t xml:space="preserve"> services and products </w:t>
      </w:r>
      <w:r w:rsidR="00F734FE" w:rsidRPr="0087124E">
        <w:t>remains</w:t>
      </w:r>
      <w:r w:rsidR="00AD374A" w:rsidRPr="0087124E">
        <w:t xml:space="preserve"> negligible</w:t>
      </w:r>
      <w:r w:rsidRPr="0087124E">
        <w:t xml:space="preserve"> </w:t>
      </w:r>
      <w:r w:rsidR="00AD374A" w:rsidRPr="0087124E">
        <w:t xml:space="preserve">due to </w:t>
      </w:r>
      <w:r w:rsidR="00F734FE" w:rsidRPr="0087124E">
        <w:t>numerous</w:t>
      </w:r>
      <w:r w:rsidR="00AD374A" w:rsidRPr="0087124E">
        <w:t xml:space="preserve"> barriers </w:t>
      </w:r>
      <w:r w:rsidRPr="0087124E">
        <w:t xml:space="preserve">that </w:t>
      </w:r>
      <w:r w:rsidR="00AD374A" w:rsidRPr="0087124E">
        <w:t xml:space="preserve">prevent market growth on </w:t>
      </w:r>
      <w:r w:rsidR="00F734FE" w:rsidRPr="0087124E">
        <w:t xml:space="preserve">both </w:t>
      </w:r>
      <w:r w:rsidRPr="0087124E">
        <w:t xml:space="preserve">the </w:t>
      </w:r>
      <w:r w:rsidR="00F734FE" w:rsidRPr="0087124E">
        <w:t>supply and demand side</w:t>
      </w:r>
      <w:r w:rsidRPr="0087124E">
        <w:t xml:space="preserve">. </w:t>
      </w:r>
    </w:p>
    <w:p w14:paraId="2FEBD064" w14:textId="543A4944" w:rsidR="009D4E75" w:rsidRPr="0087124E" w:rsidRDefault="00AD374A" w:rsidP="00AD374A">
      <w:pPr>
        <w:pStyle w:val="Caption"/>
        <w:keepNext/>
        <w:ind w:left="357" w:firstLine="210"/>
        <w:rPr>
          <w:rFonts w:ascii="Calibri" w:hAnsi="Calibri"/>
          <w:sz w:val="20"/>
          <w:szCs w:val="20"/>
        </w:rPr>
      </w:pPr>
      <w:bookmarkStart w:id="10" w:name="_Ref351219364"/>
      <w:bookmarkStart w:id="11" w:name="_Toc496863408"/>
      <w:r w:rsidRPr="0087124E">
        <w:rPr>
          <w:rFonts w:ascii="Calibri" w:hAnsi="Calibri"/>
          <w:sz w:val="20"/>
          <w:szCs w:val="20"/>
        </w:rPr>
        <w:t xml:space="preserve">Table </w:t>
      </w:r>
      <w:r w:rsidRPr="0087124E">
        <w:rPr>
          <w:rFonts w:ascii="Calibri" w:hAnsi="Calibri"/>
          <w:sz w:val="20"/>
          <w:szCs w:val="20"/>
        </w:rPr>
        <w:fldChar w:fldCharType="begin"/>
      </w:r>
      <w:r w:rsidRPr="0087124E">
        <w:rPr>
          <w:rFonts w:ascii="Calibri" w:hAnsi="Calibri"/>
          <w:sz w:val="20"/>
          <w:szCs w:val="20"/>
        </w:rPr>
        <w:instrText xml:space="preserve"> SEQ Table \* ARABIC </w:instrText>
      </w:r>
      <w:r w:rsidRPr="0087124E">
        <w:rPr>
          <w:rFonts w:ascii="Calibri" w:hAnsi="Calibri"/>
          <w:sz w:val="20"/>
          <w:szCs w:val="20"/>
        </w:rPr>
        <w:fldChar w:fldCharType="separate"/>
      </w:r>
      <w:r w:rsidR="00791351">
        <w:rPr>
          <w:rFonts w:ascii="Calibri" w:hAnsi="Calibri"/>
          <w:noProof/>
          <w:sz w:val="20"/>
          <w:szCs w:val="20"/>
        </w:rPr>
        <w:t>1</w:t>
      </w:r>
      <w:r w:rsidRPr="0087124E">
        <w:rPr>
          <w:rFonts w:ascii="Calibri" w:hAnsi="Calibri"/>
          <w:sz w:val="20"/>
          <w:szCs w:val="20"/>
        </w:rPr>
        <w:fldChar w:fldCharType="end"/>
      </w:r>
      <w:bookmarkEnd w:id="10"/>
      <w:r w:rsidRPr="0087124E">
        <w:rPr>
          <w:rFonts w:ascii="Calibri" w:hAnsi="Calibri"/>
          <w:sz w:val="20"/>
          <w:szCs w:val="20"/>
        </w:rPr>
        <w:t xml:space="preserve"> Barriers to </w:t>
      </w:r>
      <w:r w:rsidR="00C303C7" w:rsidRPr="0087124E">
        <w:rPr>
          <w:rFonts w:ascii="Calibri" w:hAnsi="Calibri"/>
          <w:sz w:val="20"/>
          <w:szCs w:val="20"/>
        </w:rPr>
        <w:t>GE</w:t>
      </w:r>
      <w:r w:rsidRPr="0087124E">
        <w:rPr>
          <w:rFonts w:ascii="Calibri" w:hAnsi="Calibri"/>
          <w:sz w:val="20"/>
          <w:szCs w:val="20"/>
        </w:rPr>
        <w:t xml:space="preserve"> </w:t>
      </w:r>
      <w:r w:rsidR="00F734FE" w:rsidRPr="0087124E">
        <w:rPr>
          <w:rFonts w:ascii="Calibri" w:hAnsi="Calibri"/>
          <w:sz w:val="20"/>
          <w:szCs w:val="20"/>
        </w:rPr>
        <w:t>market growth in Tajikistan</w:t>
      </w:r>
      <w:bookmarkEnd w:id="11"/>
    </w:p>
    <w:p w14:paraId="04A66AAB" w14:textId="77777777" w:rsidR="00AD374A" w:rsidRPr="0087124E" w:rsidRDefault="00AD374A" w:rsidP="00AD374A"/>
    <w:tbl>
      <w:tblPr>
        <w:tblW w:w="0" w:type="auto"/>
        <w:tblLook w:val="0600" w:firstRow="0" w:lastRow="0" w:firstColumn="0" w:lastColumn="0" w:noHBand="1" w:noVBand="1"/>
      </w:tblPr>
      <w:tblGrid>
        <w:gridCol w:w="4503"/>
        <w:gridCol w:w="160"/>
        <w:gridCol w:w="4663"/>
      </w:tblGrid>
      <w:tr w:rsidR="003B1F1F" w:rsidRPr="0087124E" w14:paraId="6C929EAE" w14:textId="77777777" w:rsidTr="00480E28">
        <w:tc>
          <w:tcPr>
            <w:tcW w:w="4503" w:type="dxa"/>
          </w:tcPr>
          <w:p w14:paraId="7F56C988" w14:textId="77777777" w:rsidR="009D4E75" w:rsidRPr="0087124E" w:rsidRDefault="009D4E75" w:rsidP="00C303C7">
            <w:pPr>
              <w:jc w:val="center"/>
              <w:rPr>
                <w:b/>
                <w:bCs/>
                <w:color w:val="000000" w:themeColor="text1"/>
                <w:sz w:val="19"/>
                <w:szCs w:val="19"/>
              </w:rPr>
            </w:pPr>
            <w:r w:rsidRPr="0087124E">
              <w:rPr>
                <w:b/>
                <w:color w:val="000000" w:themeColor="text1"/>
                <w:sz w:val="19"/>
                <w:szCs w:val="19"/>
              </w:rPr>
              <w:t>Demand side</w:t>
            </w:r>
          </w:p>
        </w:tc>
        <w:tc>
          <w:tcPr>
            <w:tcW w:w="4823" w:type="dxa"/>
            <w:gridSpan w:val="2"/>
          </w:tcPr>
          <w:p w14:paraId="3F7E5513" w14:textId="77777777" w:rsidR="009D4E75" w:rsidRPr="0087124E" w:rsidRDefault="009D4E75" w:rsidP="00C303C7">
            <w:pPr>
              <w:jc w:val="center"/>
              <w:rPr>
                <w:b/>
                <w:bCs/>
                <w:color w:val="000000" w:themeColor="text1"/>
                <w:sz w:val="19"/>
                <w:szCs w:val="19"/>
              </w:rPr>
            </w:pPr>
            <w:r w:rsidRPr="0087124E">
              <w:rPr>
                <w:b/>
                <w:color w:val="000000" w:themeColor="text1"/>
                <w:sz w:val="19"/>
                <w:szCs w:val="19"/>
              </w:rPr>
              <w:t>Supply side</w:t>
            </w:r>
          </w:p>
        </w:tc>
      </w:tr>
      <w:tr w:rsidR="003B1F1F" w:rsidRPr="0087124E" w14:paraId="07964BEB" w14:textId="77777777" w:rsidTr="00480E28">
        <w:tc>
          <w:tcPr>
            <w:tcW w:w="9326" w:type="dxa"/>
            <w:gridSpan w:val="3"/>
            <w:shd w:val="clear" w:color="auto" w:fill="D9D9D9" w:themeFill="background1" w:themeFillShade="D9"/>
          </w:tcPr>
          <w:p w14:paraId="4FDE5ED0" w14:textId="77777777" w:rsidR="00547C96" w:rsidRPr="0087124E" w:rsidRDefault="00AF40E4" w:rsidP="00C303C7">
            <w:pPr>
              <w:jc w:val="left"/>
              <w:rPr>
                <w:color w:val="000000" w:themeColor="text1"/>
                <w:sz w:val="19"/>
                <w:szCs w:val="19"/>
              </w:rPr>
            </w:pPr>
            <w:r w:rsidRPr="0087124E">
              <w:rPr>
                <w:color w:val="000000" w:themeColor="text1"/>
                <w:sz w:val="19"/>
                <w:szCs w:val="19"/>
                <w:u w:val="single"/>
              </w:rPr>
              <w:t xml:space="preserve">Barrier 1: </w:t>
            </w:r>
            <w:r w:rsidR="009D4E75" w:rsidRPr="0087124E">
              <w:rPr>
                <w:color w:val="000000" w:themeColor="text1"/>
                <w:sz w:val="19"/>
                <w:szCs w:val="19"/>
                <w:u w:val="single"/>
              </w:rPr>
              <w:t>Policy and regulat</w:t>
            </w:r>
            <w:r w:rsidR="00F734FE" w:rsidRPr="0087124E">
              <w:rPr>
                <w:color w:val="000000" w:themeColor="text1"/>
                <w:sz w:val="19"/>
                <w:szCs w:val="19"/>
                <w:u w:val="single"/>
              </w:rPr>
              <w:t>ory framework</w:t>
            </w:r>
          </w:p>
          <w:p w14:paraId="20E83718" w14:textId="77777777" w:rsidR="009D4E75" w:rsidRPr="0087124E" w:rsidRDefault="004B1F34" w:rsidP="00C303C7">
            <w:pPr>
              <w:jc w:val="left"/>
              <w:rPr>
                <w:color w:val="000000" w:themeColor="text1"/>
                <w:sz w:val="19"/>
                <w:szCs w:val="19"/>
              </w:rPr>
            </w:pPr>
            <w:r w:rsidRPr="0087124E">
              <w:rPr>
                <w:color w:val="000000" w:themeColor="text1"/>
                <w:sz w:val="19"/>
                <w:szCs w:val="19"/>
              </w:rPr>
              <w:t>F</w:t>
            </w:r>
            <w:r w:rsidR="00AD374A" w:rsidRPr="0087124E">
              <w:rPr>
                <w:color w:val="000000" w:themeColor="text1"/>
                <w:sz w:val="19"/>
                <w:szCs w:val="19"/>
              </w:rPr>
              <w:t>ramework laws on EE and RE</w:t>
            </w:r>
            <w:r w:rsidR="00F734FE" w:rsidRPr="0087124E">
              <w:rPr>
                <w:color w:val="000000" w:themeColor="text1"/>
                <w:sz w:val="19"/>
                <w:szCs w:val="19"/>
              </w:rPr>
              <w:t xml:space="preserve"> exist and provide</w:t>
            </w:r>
            <w:r w:rsidR="009D4E75" w:rsidRPr="0087124E">
              <w:rPr>
                <w:color w:val="000000" w:themeColor="text1"/>
                <w:sz w:val="19"/>
                <w:szCs w:val="19"/>
              </w:rPr>
              <w:t xml:space="preserve"> </w:t>
            </w:r>
            <w:r w:rsidR="00FC2CC8" w:rsidRPr="0087124E">
              <w:rPr>
                <w:color w:val="000000" w:themeColor="text1"/>
                <w:sz w:val="19"/>
                <w:szCs w:val="19"/>
              </w:rPr>
              <w:t xml:space="preserve">a </w:t>
            </w:r>
            <w:r w:rsidR="00F734FE" w:rsidRPr="0087124E">
              <w:rPr>
                <w:color w:val="000000" w:themeColor="text1"/>
                <w:sz w:val="19"/>
                <w:szCs w:val="19"/>
              </w:rPr>
              <w:t>good</w:t>
            </w:r>
            <w:r w:rsidR="009D4E75" w:rsidRPr="0087124E">
              <w:rPr>
                <w:color w:val="000000" w:themeColor="text1"/>
                <w:sz w:val="19"/>
                <w:szCs w:val="19"/>
              </w:rPr>
              <w:t xml:space="preserve"> basis for EE and RE market </w:t>
            </w:r>
            <w:r w:rsidR="00F734FE" w:rsidRPr="0087124E">
              <w:rPr>
                <w:color w:val="000000" w:themeColor="text1"/>
                <w:sz w:val="19"/>
                <w:szCs w:val="19"/>
              </w:rPr>
              <w:t>development</w:t>
            </w:r>
            <w:r w:rsidR="009D4E75" w:rsidRPr="0087124E">
              <w:rPr>
                <w:color w:val="000000" w:themeColor="text1"/>
                <w:sz w:val="19"/>
                <w:szCs w:val="19"/>
              </w:rPr>
              <w:t>. However, their systematic implementation is lacking</w:t>
            </w:r>
            <w:r w:rsidR="00AD374A" w:rsidRPr="0087124E">
              <w:rPr>
                <w:color w:val="000000" w:themeColor="text1"/>
                <w:sz w:val="19"/>
                <w:szCs w:val="19"/>
              </w:rPr>
              <w:t>, in particular the development of a number of important by-laws and regulations</w:t>
            </w:r>
            <w:r w:rsidR="009D4E75" w:rsidRPr="0087124E">
              <w:rPr>
                <w:color w:val="000000" w:themeColor="text1"/>
                <w:sz w:val="19"/>
                <w:szCs w:val="19"/>
              </w:rPr>
              <w:t xml:space="preserve">. Component 1 will address this barrier. </w:t>
            </w:r>
          </w:p>
        </w:tc>
      </w:tr>
      <w:tr w:rsidR="003B1F1F" w:rsidRPr="0087124E" w14:paraId="26EDED46" w14:textId="77777777" w:rsidTr="00480E28">
        <w:tc>
          <w:tcPr>
            <w:tcW w:w="4503" w:type="dxa"/>
          </w:tcPr>
          <w:p w14:paraId="2BEB32B1" w14:textId="77777777" w:rsidR="00B900DE" w:rsidRPr="0087124E" w:rsidRDefault="00D66E04" w:rsidP="00C303C7">
            <w:pPr>
              <w:jc w:val="left"/>
              <w:rPr>
                <w:b/>
                <w:color w:val="000000" w:themeColor="text1"/>
                <w:sz w:val="19"/>
                <w:szCs w:val="19"/>
                <w:u w:val="single"/>
              </w:rPr>
            </w:pPr>
            <w:r w:rsidRPr="0087124E">
              <w:rPr>
                <w:color w:val="000000" w:themeColor="text1"/>
                <w:sz w:val="19"/>
                <w:szCs w:val="19"/>
                <w:u w:val="single"/>
              </w:rPr>
              <w:t xml:space="preserve">Barrier 1.1: </w:t>
            </w:r>
            <w:r w:rsidRPr="0087124E">
              <w:rPr>
                <w:color w:val="000000" w:themeColor="text1"/>
                <w:sz w:val="19"/>
                <w:szCs w:val="19"/>
              </w:rPr>
              <w:t>Lack of specific policie</w:t>
            </w:r>
            <w:r w:rsidR="001E310D" w:rsidRPr="0087124E">
              <w:rPr>
                <w:color w:val="000000" w:themeColor="text1"/>
                <w:sz w:val="19"/>
                <w:szCs w:val="19"/>
              </w:rPr>
              <w:t xml:space="preserve">s and regulations mandating </w:t>
            </w:r>
            <w:r w:rsidRPr="0087124E">
              <w:rPr>
                <w:color w:val="000000" w:themeColor="text1"/>
                <w:sz w:val="19"/>
                <w:szCs w:val="19"/>
              </w:rPr>
              <w:t xml:space="preserve">or </w:t>
            </w:r>
            <w:r w:rsidR="001E310D" w:rsidRPr="0087124E">
              <w:rPr>
                <w:color w:val="000000" w:themeColor="text1"/>
                <w:sz w:val="19"/>
                <w:szCs w:val="19"/>
              </w:rPr>
              <w:t>promoting</w:t>
            </w:r>
            <w:r w:rsidRPr="0087124E">
              <w:rPr>
                <w:color w:val="000000" w:themeColor="text1"/>
                <w:sz w:val="19"/>
                <w:szCs w:val="19"/>
              </w:rPr>
              <w:t xml:space="preserve"> wider adoption of EE/RE technologies by end-users (e.g. building energy codes, green public procurement rules, etc</w:t>
            </w:r>
            <w:r w:rsidR="00FC2CC8" w:rsidRPr="0087124E">
              <w:rPr>
                <w:color w:val="000000" w:themeColor="text1"/>
                <w:sz w:val="19"/>
                <w:szCs w:val="19"/>
              </w:rPr>
              <w:t>.</w:t>
            </w:r>
            <w:r w:rsidRPr="0087124E">
              <w:rPr>
                <w:color w:val="000000" w:themeColor="text1"/>
                <w:sz w:val="19"/>
                <w:szCs w:val="19"/>
              </w:rPr>
              <w:t>)</w:t>
            </w:r>
            <w:r w:rsidR="00B900DE" w:rsidRPr="0087124E">
              <w:rPr>
                <w:color w:val="000000" w:themeColor="text1"/>
                <w:sz w:val="19"/>
                <w:szCs w:val="19"/>
              </w:rPr>
              <w:t>. Activity 1.1 will address this barrier.</w:t>
            </w:r>
          </w:p>
          <w:p w14:paraId="79046C3E" w14:textId="77777777" w:rsidR="00942F6A" w:rsidRPr="0087124E" w:rsidRDefault="00942F6A" w:rsidP="00C303C7">
            <w:pPr>
              <w:jc w:val="left"/>
              <w:rPr>
                <w:b/>
                <w:color w:val="000000" w:themeColor="text1"/>
                <w:sz w:val="19"/>
                <w:szCs w:val="19"/>
              </w:rPr>
            </w:pPr>
            <w:r w:rsidRPr="0087124E">
              <w:rPr>
                <w:color w:val="000000" w:themeColor="text1"/>
                <w:sz w:val="19"/>
                <w:szCs w:val="19"/>
                <w:u w:val="single"/>
              </w:rPr>
              <w:t>Barrier 1.2</w:t>
            </w:r>
            <w:r w:rsidRPr="0087124E">
              <w:rPr>
                <w:color w:val="000000" w:themeColor="text1"/>
                <w:sz w:val="19"/>
                <w:szCs w:val="19"/>
              </w:rPr>
              <w:t xml:space="preserve">: Lack of public financial incentives and mechanisms (grants, concessional loans, leasing), which are essential, given the nascent stage of the market, to boost the initial demand for </w:t>
            </w:r>
            <w:r w:rsidR="00C303C7" w:rsidRPr="0087124E">
              <w:rPr>
                <w:color w:val="000000" w:themeColor="text1"/>
                <w:sz w:val="19"/>
                <w:szCs w:val="19"/>
              </w:rPr>
              <w:t>GE</w:t>
            </w:r>
            <w:r w:rsidRPr="0087124E">
              <w:rPr>
                <w:color w:val="000000" w:themeColor="text1"/>
                <w:sz w:val="19"/>
                <w:szCs w:val="19"/>
              </w:rPr>
              <w:t xml:space="preserve"> among consumers: National EE/RE Fund, set up based on RE and EE Laws is being operationalized, but yet lacks operational capacities and credible financing plan and sources of revenues.</w:t>
            </w:r>
            <w:r w:rsidR="00B900DE" w:rsidRPr="0087124E">
              <w:rPr>
                <w:color w:val="000000" w:themeColor="text1"/>
                <w:sz w:val="19"/>
                <w:szCs w:val="19"/>
              </w:rPr>
              <w:t xml:space="preserve"> Activity 1.2 will address this barrier.</w:t>
            </w:r>
          </w:p>
        </w:tc>
        <w:tc>
          <w:tcPr>
            <w:tcW w:w="4823" w:type="dxa"/>
            <w:gridSpan w:val="2"/>
          </w:tcPr>
          <w:p w14:paraId="39B96C5A" w14:textId="77777777" w:rsidR="00D66E04" w:rsidRPr="0087124E" w:rsidRDefault="00D66E04" w:rsidP="00C303C7">
            <w:pPr>
              <w:jc w:val="left"/>
              <w:rPr>
                <w:bCs/>
                <w:color w:val="000000" w:themeColor="text1"/>
                <w:sz w:val="19"/>
                <w:szCs w:val="19"/>
              </w:rPr>
            </w:pPr>
            <w:r w:rsidRPr="0087124E">
              <w:rPr>
                <w:bCs/>
                <w:color w:val="000000" w:themeColor="text1"/>
                <w:sz w:val="19"/>
                <w:szCs w:val="19"/>
                <w:u w:val="single"/>
              </w:rPr>
              <w:t xml:space="preserve">Barrier 1.3: </w:t>
            </w:r>
            <w:r w:rsidRPr="0087124E">
              <w:rPr>
                <w:bCs/>
                <w:color w:val="000000" w:themeColor="text1"/>
                <w:sz w:val="19"/>
                <w:szCs w:val="19"/>
              </w:rPr>
              <w:t xml:space="preserve">Absence of favorable tax and import regime for </w:t>
            </w:r>
            <w:r w:rsidR="00C303C7" w:rsidRPr="0087124E">
              <w:rPr>
                <w:bCs/>
                <w:color w:val="000000" w:themeColor="text1"/>
                <w:sz w:val="19"/>
                <w:szCs w:val="19"/>
              </w:rPr>
              <w:t>GE</w:t>
            </w:r>
            <w:r w:rsidRPr="0087124E">
              <w:rPr>
                <w:bCs/>
                <w:color w:val="000000" w:themeColor="text1"/>
                <w:sz w:val="19"/>
                <w:szCs w:val="19"/>
              </w:rPr>
              <w:t xml:space="preserve"> suppliers: although reduced import duties exist </w:t>
            </w:r>
            <w:r w:rsidRPr="0087124E">
              <w:rPr>
                <w:bCs/>
                <w:i/>
                <w:color w:val="000000" w:themeColor="text1"/>
                <w:sz w:val="19"/>
                <w:szCs w:val="19"/>
              </w:rPr>
              <w:t>de jure</w:t>
            </w:r>
            <w:r w:rsidRPr="0087124E">
              <w:rPr>
                <w:bCs/>
                <w:color w:val="000000" w:themeColor="text1"/>
                <w:sz w:val="19"/>
                <w:szCs w:val="19"/>
              </w:rPr>
              <w:t>, their application in practice is inadequate resulting in high transaction costs (up to 50</w:t>
            </w:r>
            <w:r w:rsidR="00AD5F42" w:rsidRPr="0087124E">
              <w:rPr>
                <w:bCs/>
                <w:color w:val="000000" w:themeColor="text1"/>
                <w:sz w:val="19"/>
                <w:szCs w:val="19"/>
              </w:rPr>
              <w:t xml:space="preserve"> percent</w:t>
            </w:r>
            <w:r w:rsidRPr="0087124E">
              <w:rPr>
                <w:bCs/>
                <w:color w:val="000000" w:themeColor="text1"/>
                <w:sz w:val="19"/>
                <w:szCs w:val="19"/>
              </w:rPr>
              <w:t xml:space="preserve"> of the product) and consequently much higher end-user prices</w:t>
            </w:r>
            <w:r w:rsidR="00B900DE" w:rsidRPr="0087124E">
              <w:rPr>
                <w:bCs/>
                <w:color w:val="000000" w:themeColor="text1"/>
                <w:sz w:val="19"/>
                <w:szCs w:val="19"/>
              </w:rPr>
              <w:t xml:space="preserve">. </w:t>
            </w:r>
            <w:r w:rsidR="00B900DE" w:rsidRPr="0087124E">
              <w:rPr>
                <w:color w:val="000000" w:themeColor="text1"/>
                <w:sz w:val="19"/>
                <w:szCs w:val="19"/>
              </w:rPr>
              <w:t>Activity 1.</w:t>
            </w:r>
            <w:r w:rsidR="00D5147E" w:rsidRPr="0087124E">
              <w:rPr>
                <w:color w:val="000000" w:themeColor="text1"/>
                <w:sz w:val="19"/>
                <w:szCs w:val="19"/>
              </w:rPr>
              <w:t>2</w:t>
            </w:r>
            <w:r w:rsidR="00B900DE" w:rsidRPr="0087124E">
              <w:rPr>
                <w:color w:val="000000" w:themeColor="text1"/>
                <w:sz w:val="19"/>
                <w:szCs w:val="19"/>
              </w:rPr>
              <w:t xml:space="preserve"> will address this barrier.</w:t>
            </w:r>
          </w:p>
          <w:p w14:paraId="197E8CD8" w14:textId="77777777" w:rsidR="00D66E04" w:rsidRPr="0087124E" w:rsidRDefault="00D66E04" w:rsidP="00C303C7">
            <w:pPr>
              <w:jc w:val="left"/>
              <w:rPr>
                <w:bCs/>
                <w:color w:val="000000" w:themeColor="text1"/>
                <w:sz w:val="19"/>
                <w:szCs w:val="19"/>
                <w:u w:val="single"/>
              </w:rPr>
            </w:pPr>
            <w:r w:rsidRPr="0087124E">
              <w:rPr>
                <w:bCs/>
                <w:color w:val="000000" w:themeColor="text1"/>
                <w:sz w:val="19"/>
                <w:szCs w:val="19"/>
                <w:u w:val="single"/>
              </w:rPr>
              <w:t>Barrier 1.4</w:t>
            </w:r>
            <w:r w:rsidRPr="0087124E">
              <w:rPr>
                <w:bCs/>
                <w:color w:val="000000" w:themeColor="text1"/>
                <w:sz w:val="19"/>
                <w:szCs w:val="19"/>
              </w:rPr>
              <w:t xml:space="preserve">: Absence of quality and performance standards for </w:t>
            </w:r>
            <w:r w:rsidR="00C303C7" w:rsidRPr="0087124E">
              <w:rPr>
                <w:bCs/>
                <w:color w:val="000000" w:themeColor="text1"/>
                <w:sz w:val="19"/>
                <w:szCs w:val="19"/>
              </w:rPr>
              <w:t>GE</w:t>
            </w:r>
            <w:r w:rsidRPr="0087124E">
              <w:rPr>
                <w:bCs/>
                <w:color w:val="000000" w:themeColor="text1"/>
                <w:sz w:val="19"/>
                <w:szCs w:val="19"/>
              </w:rPr>
              <w:t xml:space="preserve"> products leads to the dominance on the market of the products with sub-optimal and inferior qualities</w:t>
            </w:r>
            <w:r w:rsidR="00AD5F42" w:rsidRPr="0087124E">
              <w:rPr>
                <w:bCs/>
                <w:color w:val="000000" w:themeColor="text1"/>
                <w:sz w:val="19"/>
                <w:szCs w:val="19"/>
              </w:rPr>
              <w:t>,</w:t>
            </w:r>
            <w:r w:rsidRPr="0087124E">
              <w:rPr>
                <w:bCs/>
                <w:color w:val="000000" w:themeColor="text1"/>
                <w:sz w:val="19"/>
                <w:szCs w:val="19"/>
              </w:rPr>
              <w:t xml:space="preserve"> which undermine co</w:t>
            </w:r>
            <w:r w:rsidR="00942F6A" w:rsidRPr="0087124E">
              <w:rPr>
                <w:bCs/>
                <w:color w:val="000000" w:themeColor="text1"/>
                <w:sz w:val="19"/>
                <w:szCs w:val="19"/>
              </w:rPr>
              <w:t xml:space="preserve">nsumers’ confidence in the technologies and discourage further demand. </w:t>
            </w:r>
            <w:r w:rsidR="00B900DE" w:rsidRPr="0087124E">
              <w:rPr>
                <w:color w:val="000000" w:themeColor="text1"/>
                <w:sz w:val="19"/>
                <w:szCs w:val="19"/>
              </w:rPr>
              <w:t>Activity 1.</w:t>
            </w:r>
            <w:r w:rsidR="00D5147E" w:rsidRPr="0087124E">
              <w:rPr>
                <w:color w:val="000000" w:themeColor="text1"/>
                <w:sz w:val="19"/>
                <w:szCs w:val="19"/>
              </w:rPr>
              <w:t>3</w:t>
            </w:r>
            <w:r w:rsidR="00B900DE" w:rsidRPr="0087124E">
              <w:rPr>
                <w:color w:val="000000" w:themeColor="text1"/>
                <w:sz w:val="19"/>
                <w:szCs w:val="19"/>
              </w:rPr>
              <w:t xml:space="preserve"> will address this barrier.</w:t>
            </w:r>
          </w:p>
        </w:tc>
      </w:tr>
      <w:tr w:rsidR="003B1F1F" w:rsidRPr="0087124E" w14:paraId="706450DD" w14:textId="77777777" w:rsidTr="00480E28">
        <w:tc>
          <w:tcPr>
            <w:tcW w:w="9326" w:type="dxa"/>
            <w:gridSpan w:val="3"/>
          </w:tcPr>
          <w:p w14:paraId="10B44FC1" w14:textId="77777777" w:rsidR="00942F6A" w:rsidRPr="0087124E" w:rsidRDefault="00942F6A" w:rsidP="00C303C7">
            <w:pPr>
              <w:jc w:val="left"/>
              <w:rPr>
                <w:bCs/>
                <w:color w:val="000000" w:themeColor="text1"/>
                <w:sz w:val="19"/>
                <w:szCs w:val="19"/>
                <w:u w:val="single"/>
              </w:rPr>
            </w:pPr>
            <w:r w:rsidRPr="0087124E">
              <w:rPr>
                <w:color w:val="000000" w:themeColor="text1"/>
                <w:sz w:val="19"/>
                <w:szCs w:val="19"/>
                <w:u w:val="single"/>
              </w:rPr>
              <w:t xml:space="preserve">Barrier 1.5: </w:t>
            </w:r>
            <w:r w:rsidRPr="0087124E">
              <w:rPr>
                <w:color w:val="000000" w:themeColor="text1"/>
                <w:sz w:val="19"/>
                <w:szCs w:val="19"/>
              </w:rPr>
              <w:t>Insufficient capacities among public agencies, the Ministry of Energy and Water Resources, State Committee on Architecture and Construction, Tax and Custom Office, etc</w:t>
            </w:r>
            <w:r w:rsidR="00547C96" w:rsidRPr="0087124E">
              <w:rPr>
                <w:color w:val="000000" w:themeColor="text1"/>
                <w:sz w:val="19"/>
                <w:szCs w:val="19"/>
              </w:rPr>
              <w:t>.</w:t>
            </w:r>
            <w:r w:rsidRPr="0087124E">
              <w:rPr>
                <w:color w:val="000000" w:themeColor="text1"/>
                <w:sz w:val="19"/>
                <w:szCs w:val="19"/>
              </w:rPr>
              <w:t xml:space="preserve"> to design and implement the required policies and regulations</w:t>
            </w:r>
            <w:r w:rsidR="00C70418" w:rsidRPr="0087124E">
              <w:rPr>
                <w:color w:val="000000" w:themeColor="text1"/>
                <w:sz w:val="19"/>
                <w:szCs w:val="19"/>
              </w:rPr>
              <w:t xml:space="preserve">. Capacity gaps will be addressed under Activities 1.1-1.3. </w:t>
            </w:r>
            <w:r w:rsidRPr="0087124E">
              <w:rPr>
                <w:color w:val="000000" w:themeColor="text1"/>
                <w:sz w:val="19"/>
                <w:szCs w:val="19"/>
                <w:u w:val="single"/>
              </w:rPr>
              <w:t xml:space="preserve"> </w:t>
            </w:r>
          </w:p>
        </w:tc>
      </w:tr>
      <w:tr w:rsidR="003B1F1F" w:rsidRPr="0087124E" w14:paraId="12A19C28" w14:textId="77777777" w:rsidTr="00480E28">
        <w:trPr>
          <w:trHeight w:val="426"/>
        </w:trPr>
        <w:tc>
          <w:tcPr>
            <w:tcW w:w="4503" w:type="dxa"/>
            <w:shd w:val="clear" w:color="auto" w:fill="D9D9D9" w:themeFill="background1" w:themeFillShade="D9"/>
          </w:tcPr>
          <w:p w14:paraId="537F1F80" w14:textId="77777777" w:rsidR="00547C96" w:rsidRPr="0087124E" w:rsidRDefault="00547C96" w:rsidP="00C303C7">
            <w:pPr>
              <w:jc w:val="left"/>
              <w:rPr>
                <w:bCs/>
                <w:color w:val="000000" w:themeColor="text1"/>
                <w:sz w:val="19"/>
                <w:szCs w:val="19"/>
                <w:u w:val="single"/>
              </w:rPr>
            </w:pPr>
            <w:r w:rsidRPr="0087124E">
              <w:rPr>
                <w:color w:val="000000" w:themeColor="text1"/>
                <w:sz w:val="19"/>
                <w:szCs w:val="19"/>
                <w:u w:val="single"/>
              </w:rPr>
              <w:t xml:space="preserve">Barrier 2: Low ability to pay and unattractive financing terms for </w:t>
            </w:r>
            <w:r w:rsidR="00C303C7" w:rsidRPr="0087124E">
              <w:rPr>
                <w:color w:val="000000" w:themeColor="text1"/>
                <w:sz w:val="19"/>
                <w:szCs w:val="19"/>
                <w:u w:val="single"/>
              </w:rPr>
              <w:t>GE</w:t>
            </w:r>
            <w:r w:rsidRPr="0087124E">
              <w:rPr>
                <w:color w:val="000000" w:themeColor="text1"/>
                <w:sz w:val="19"/>
                <w:szCs w:val="19"/>
                <w:u w:val="single"/>
              </w:rPr>
              <w:t xml:space="preserve"> </w:t>
            </w:r>
          </w:p>
          <w:p w14:paraId="4EE85D06" w14:textId="77777777" w:rsidR="00547C96" w:rsidRPr="0087124E" w:rsidRDefault="00547C96" w:rsidP="00C303C7">
            <w:pPr>
              <w:jc w:val="left"/>
              <w:rPr>
                <w:b/>
                <w:bCs/>
                <w:color w:val="000000" w:themeColor="text1"/>
                <w:sz w:val="19"/>
                <w:szCs w:val="19"/>
              </w:rPr>
            </w:pPr>
            <w:r w:rsidRPr="0087124E">
              <w:rPr>
                <w:color w:val="000000" w:themeColor="text1"/>
                <w:sz w:val="19"/>
                <w:szCs w:val="19"/>
              </w:rPr>
              <w:t>Component 2 will address this barrier in partnership with IFIs, MFIs and local banks.</w:t>
            </w:r>
          </w:p>
        </w:tc>
        <w:tc>
          <w:tcPr>
            <w:tcW w:w="4823" w:type="dxa"/>
            <w:gridSpan w:val="2"/>
            <w:shd w:val="clear" w:color="auto" w:fill="D9D9D9" w:themeFill="background1" w:themeFillShade="D9"/>
          </w:tcPr>
          <w:p w14:paraId="43457BC2" w14:textId="77777777" w:rsidR="00547C96" w:rsidRPr="0087124E" w:rsidRDefault="00547C96" w:rsidP="00C303C7">
            <w:pPr>
              <w:jc w:val="left"/>
              <w:rPr>
                <w:bCs/>
                <w:color w:val="000000" w:themeColor="text1"/>
                <w:sz w:val="19"/>
                <w:szCs w:val="19"/>
                <w:u w:val="single"/>
              </w:rPr>
            </w:pPr>
            <w:r w:rsidRPr="0087124E">
              <w:rPr>
                <w:bCs/>
                <w:color w:val="000000" w:themeColor="text1"/>
                <w:sz w:val="19"/>
                <w:szCs w:val="19"/>
                <w:u w:val="single"/>
              </w:rPr>
              <w:t>Barrier 3: Under-developed supply chain for EE/RE products and services</w:t>
            </w:r>
          </w:p>
          <w:p w14:paraId="5BA98D61" w14:textId="77777777" w:rsidR="00547C96" w:rsidRPr="0087124E" w:rsidRDefault="00547C96" w:rsidP="00C303C7">
            <w:pPr>
              <w:jc w:val="left"/>
              <w:rPr>
                <w:color w:val="000000" w:themeColor="text1"/>
                <w:sz w:val="19"/>
                <w:szCs w:val="19"/>
              </w:rPr>
            </w:pPr>
            <w:r w:rsidRPr="0087124E">
              <w:rPr>
                <w:color w:val="000000" w:themeColor="text1"/>
                <w:sz w:val="19"/>
                <w:szCs w:val="19"/>
              </w:rPr>
              <w:t xml:space="preserve">Component 3 will address this barrier in partnership with Pamir Energy and other </w:t>
            </w:r>
            <w:r w:rsidR="00C303C7" w:rsidRPr="0087124E">
              <w:rPr>
                <w:color w:val="000000" w:themeColor="text1"/>
                <w:sz w:val="19"/>
                <w:szCs w:val="19"/>
              </w:rPr>
              <w:t>GE</w:t>
            </w:r>
            <w:r w:rsidRPr="0087124E">
              <w:rPr>
                <w:color w:val="000000" w:themeColor="text1"/>
                <w:sz w:val="19"/>
                <w:szCs w:val="19"/>
              </w:rPr>
              <w:t xml:space="preserve"> SMEs.</w:t>
            </w:r>
          </w:p>
        </w:tc>
      </w:tr>
      <w:tr w:rsidR="003B1F1F" w:rsidRPr="0087124E" w14:paraId="3D96666D" w14:textId="77777777" w:rsidTr="00480E28">
        <w:trPr>
          <w:trHeight w:val="426"/>
        </w:trPr>
        <w:tc>
          <w:tcPr>
            <w:tcW w:w="4503" w:type="dxa"/>
          </w:tcPr>
          <w:p w14:paraId="5CF05CCF" w14:textId="77777777" w:rsidR="000460E4" w:rsidRPr="0087124E" w:rsidRDefault="00942F6A" w:rsidP="00C303C7">
            <w:pPr>
              <w:jc w:val="left"/>
              <w:rPr>
                <w:b/>
                <w:color w:val="000000" w:themeColor="text1"/>
                <w:sz w:val="19"/>
                <w:szCs w:val="19"/>
              </w:rPr>
            </w:pPr>
            <w:r w:rsidRPr="0087124E">
              <w:rPr>
                <w:color w:val="000000" w:themeColor="text1"/>
                <w:sz w:val="19"/>
                <w:szCs w:val="19"/>
                <w:u w:val="single"/>
              </w:rPr>
              <w:t xml:space="preserve">Barrier 2.1: </w:t>
            </w:r>
            <w:r w:rsidR="00B900DE" w:rsidRPr="0087124E">
              <w:rPr>
                <w:color w:val="000000" w:themeColor="text1"/>
                <w:sz w:val="19"/>
                <w:szCs w:val="19"/>
              </w:rPr>
              <w:t>High up-front cost</w:t>
            </w:r>
            <w:r w:rsidR="003B1F1F" w:rsidRPr="0087124E">
              <w:rPr>
                <w:color w:val="000000" w:themeColor="text1"/>
                <w:sz w:val="19"/>
                <w:szCs w:val="19"/>
              </w:rPr>
              <w:t>s</w:t>
            </w:r>
            <w:r w:rsidR="00B900DE" w:rsidRPr="0087124E">
              <w:rPr>
                <w:color w:val="000000" w:themeColor="text1"/>
                <w:sz w:val="19"/>
                <w:szCs w:val="19"/>
              </w:rPr>
              <w:t xml:space="preserve"> </w:t>
            </w:r>
            <w:r w:rsidR="003B1F1F" w:rsidRPr="0087124E">
              <w:rPr>
                <w:color w:val="000000" w:themeColor="text1"/>
                <w:sz w:val="19"/>
                <w:szCs w:val="19"/>
              </w:rPr>
              <w:t>of m</w:t>
            </w:r>
            <w:r w:rsidR="007561FD" w:rsidRPr="0087124E">
              <w:rPr>
                <w:color w:val="000000" w:themeColor="text1"/>
                <w:sz w:val="19"/>
                <w:szCs w:val="19"/>
              </w:rPr>
              <w:t>ost EE/RE technologies</w:t>
            </w:r>
            <w:r w:rsidR="003B1F1F" w:rsidRPr="0087124E">
              <w:rPr>
                <w:color w:val="000000" w:themeColor="text1"/>
                <w:sz w:val="19"/>
                <w:szCs w:val="19"/>
              </w:rPr>
              <w:t xml:space="preserve">, which </w:t>
            </w:r>
            <w:r w:rsidR="007561FD" w:rsidRPr="0087124E">
              <w:rPr>
                <w:color w:val="000000" w:themeColor="text1"/>
                <w:sz w:val="19"/>
                <w:szCs w:val="19"/>
              </w:rPr>
              <w:t xml:space="preserve">are </w:t>
            </w:r>
            <w:r w:rsidR="00AF40E4" w:rsidRPr="0087124E">
              <w:rPr>
                <w:color w:val="000000" w:themeColor="text1"/>
                <w:sz w:val="19"/>
                <w:szCs w:val="19"/>
              </w:rPr>
              <w:t xml:space="preserve">prohibitively expensive for consumers due to widespread poverty. </w:t>
            </w:r>
            <w:r w:rsidR="007561FD" w:rsidRPr="0087124E">
              <w:rPr>
                <w:color w:val="000000" w:themeColor="text1"/>
                <w:sz w:val="19"/>
                <w:szCs w:val="19"/>
              </w:rPr>
              <w:t>Full</w:t>
            </w:r>
            <w:r w:rsidR="00AF40E4" w:rsidRPr="0087124E">
              <w:rPr>
                <w:color w:val="000000" w:themeColor="text1"/>
                <w:sz w:val="19"/>
                <w:szCs w:val="19"/>
              </w:rPr>
              <w:t xml:space="preserve"> costs of </w:t>
            </w:r>
            <w:r w:rsidR="00547C96" w:rsidRPr="0087124E">
              <w:rPr>
                <w:color w:val="000000" w:themeColor="text1"/>
                <w:sz w:val="19"/>
                <w:szCs w:val="19"/>
              </w:rPr>
              <w:t xml:space="preserve">a </w:t>
            </w:r>
            <w:r w:rsidR="00AF40E4" w:rsidRPr="0087124E">
              <w:rPr>
                <w:color w:val="000000" w:themeColor="text1"/>
                <w:sz w:val="19"/>
                <w:szCs w:val="19"/>
              </w:rPr>
              <w:t xml:space="preserve">2 kW solar PV system are in the range of </w:t>
            </w:r>
            <w:r w:rsidR="00547C96" w:rsidRPr="0087124E">
              <w:rPr>
                <w:color w:val="000000" w:themeColor="text1"/>
                <w:sz w:val="19"/>
                <w:szCs w:val="19"/>
              </w:rPr>
              <w:t xml:space="preserve">$ </w:t>
            </w:r>
            <w:r w:rsidR="00AF40E4" w:rsidRPr="0087124E">
              <w:rPr>
                <w:color w:val="000000" w:themeColor="text1"/>
                <w:sz w:val="19"/>
                <w:szCs w:val="19"/>
              </w:rPr>
              <w:t>5,000</w:t>
            </w:r>
            <w:r w:rsidR="007561FD" w:rsidRPr="0087124E">
              <w:rPr>
                <w:color w:val="000000" w:themeColor="text1"/>
                <w:sz w:val="19"/>
                <w:szCs w:val="19"/>
              </w:rPr>
              <w:t xml:space="preserve"> </w:t>
            </w:r>
            <w:r w:rsidR="00547C96" w:rsidRPr="0087124E">
              <w:rPr>
                <w:color w:val="000000" w:themeColor="text1"/>
                <w:sz w:val="19"/>
                <w:szCs w:val="19"/>
              </w:rPr>
              <w:t xml:space="preserve">to </w:t>
            </w:r>
            <w:r w:rsidR="00AF40E4" w:rsidRPr="0087124E">
              <w:rPr>
                <w:color w:val="000000" w:themeColor="text1"/>
                <w:sz w:val="19"/>
                <w:szCs w:val="19"/>
              </w:rPr>
              <w:t xml:space="preserve">6000, while average household income is around </w:t>
            </w:r>
            <w:r w:rsidR="00547C96" w:rsidRPr="0087124E">
              <w:rPr>
                <w:color w:val="000000" w:themeColor="text1"/>
                <w:sz w:val="19"/>
                <w:szCs w:val="19"/>
              </w:rPr>
              <w:t>$</w:t>
            </w:r>
            <w:r w:rsidR="00AF40E4" w:rsidRPr="0087124E">
              <w:rPr>
                <w:color w:val="000000" w:themeColor="text1"/>
                <w:sz w:val="19"/>
                <w:szCs w:val="19"/>
              </w:rPr>
              <w:t>120</w:t>
            </w:r>
            <w:r w:rsidR="000460E4" w:rsidRPr="0087124E">
              <w:rPr>
                <w:color w:val="000000" w:themeColor="text1"/>
                <w:sz w:val="19"/>
                <w:szCs w:val="19"/>
              </w:rPr>
              <w:t>/month</w:t>
            </w:r>
            <w:r w:rsidR="00AF40E4" w:rsidRPr="0087124E">
              <w:rPr>
                <w:color w:val="000000" w:themeColor="text1"/>
                <w:sz w:val="19"/>
                <w:szCs w:val="19"/>
              </w:rPr>
              <w:t>.</w:t>
            </w:r>
            <w:r w:rsidR="0049154F" w:rsidRPr="0087124E">
              <w:rPr>
                <w:color w:val="000000" w:themeColor="text1"/>
                <w:sz w:val="19"/>
                <w:szCs w:val="19"/>
              </w:rPr>
              <w:t xml:space="preserve"> Activit</w:t>
            </w:r>
            <w:r w:rsidR="0090232F" w:rsidRPr="0087124E">
              <w:rPr>
                <w:color w:val="000000" w:themeColor="text1"/>
                <w:sz w:val="19"/>
                <w:szCs w:val="19"/>
              </w:rPr>
              <w:t>ies</w:t>
            </w:r>
            <w:r w:rsidR="0049154F" w:rsidRPr="0087124E">
              <w:rPr>
                <w:color w:val="000000" w:themeColor="text1"/>
                <w:sz w:val="19"/>
                <w:szCs w:val="19"/>
              </w:rPr>
              <w:t xml:space="preserve"> 2.1 </w:t>
            </w:r>
            <w:r w:rsidR="0090232F" w:rsidRPr="0087124E">
              <w:rPr>
                <w:color w:val="000000" w:themeColor="text1"/>
                <w:sz w:val="19"/>
                <w:szCs w:val="19"/>
              </w:rPr>
              <w:t xml:space="preserve">and 3.1 </w:t>
            </w:r>
            <w:r w:rsidR="0049154F" w:rsidRPr="0087124E">
              <w:rPr>
                <w:color w:val="000000" w:themeColor="text1"/>
                <w:sz w:val="19"/>
                <w:szCs w:val="19"/>
              </w:rPr>
              <w:t>will address this barrier</w:t>
            </w:r>
            <w:r w:rsidR="00547C96" w:rsidRPr="0087124E">
              <w:rPr>
                <w:color w:val="000000" w:themeColor="text1"/>
                <w:sz w:val="19"/>
                <w:szCs w:val="19"/>
              </w:rPr>
              <w:t>.</w:t>
            </w:r>
          </w:p>
          <w:p w14:paraId="0C254679" w14:textId="77777777" w:rsidR="00AF40E4" w:rsidRPr="0087124E" w:rsidRDefault="00B900DE" w:rsidP="00C303C7">
            <w:pPr>
              <w:jc w:val="left"/>
              <w:rPr>
                <w:b/>
                <w:color w:val="000000" w:themeColor="text1"/>
                <w:sz w:val="19"/>
                <w:szCs w:val="19"/>
              </w:rPr>
            </w:pPr>
            <w:r w:rsidRPr="0087124E">
              <w:rPr>
                <w:color w:val="000000" w:themeColor="text1"/>
                <w:sz w:val="19"/>
                <w:szCs w:val="19"/>
                <w:u w:val="single"/>
              </w:rPr>
              <w:t xml:space="preserve">Barrier 2.2: </w:t>
            </w:r>
            <w:r w:rsidR="00F779CD" w:rsidRPr="0087124E">
              <w:rPr>
                <w:color w:val="000000" w:themeColor="text1"/>
                <w:sz w:val="19"/>
                <w:szCs w:val="19"/>
              </w:rPr>
              <w:t>High interest rates</w:t>
            </w:r>
            <w:r w:rsidR="001E310D" w:rsidRPr="0087124E">
              <w:rPr>
                <w:color w:val="000000" w:themeColor="text1"/>
                <w:sz w:val="19"/>
                <w:szCs w:val="19"/>
              </w:rPr>
              <w:t xml:space="preserve"> (</w:t>
            </w:r>
            <w:r w:rsidR="00F779CD" w:rsidRPr="0087124E">
              <w:rPr>
                <w:color w:val="000000" w:themeColor="text1"/>
                <w:sz w:val="19"/>
                <w:szCs w:val="19"/>
              </w:rPr>
              <w:t>2</w:t>
            </w:r>
            <w:r w:rsidR="002B00F8" w:rsidRPr="0087124E">
              <w:rPr>
                <w:color w:val="000000" w:themeColor="text1"/>
                <w:sz w:val="19"/>
                <w:szCs w:val="19"/>
              </w:rPr>
              <w:t>8</w:t>
            </w:r>
            <w:r w:rsidR="003B1F1F" w:rsidRPr="0087124E">
              <w:rPr>
                <w:color w:val="000000" w:themeColor="text1"/>
                <w:sz w:val="19"/>
                <w:szCs w:val="19"/>
              </w:rPr>
              <w:t xml:space="preserve"> to </w:t>
            </w:r>
            <w:r w:rsidR="002B00F8" w:rsidRPr="0087124E">
              <w:rPr>
                <w:color w:val="000000" w:themeColor="text1"/>
                <w:sz w:val="19"/>
                <w:szCs w:val="19"/>
              </w:rPr>
              <w:t>30</w:t>
            </w:r>
            <w:r w:rsidR="003B1F1F" w:rsidRPr="0087124E">
              <w:rPr>
                <w:color w:val="000000" w:themeColor="text1"/>
                <w:sz w:val="19"/>
                <w:szCs w:val="19"/>
              </w:rPr>
              <w:t xml:space="preserve"> percent) are </w:t>
            </w:r>
            <w:r w:rsidR="00F779CD" w:rsidRPr="0087124E">
              <w:rPr>
                <w:color w:val="000000" w:themeColor="text1"/>
                <w:sz w:val="19"/>
                <w:szCs w:val="19"/>
              </w:rPr>
              <w:t xml:space="preserve">a major financial </w:t>
            </w:r>
            <w:r w:rsidRPr="0087124E">
              <w:rPr>
                <w:color w:val="000000" w:themeColor="text1"/>
                <w:sz w:val="19"/>
                <w:szCs w:val="19"/>
              </w:rPr>
              <w:t xml:space="preserve">hurdle </w:t>
            </w:r>
            <w:r w:rsidR="007561FD" w:rsidRPr="0087124E">
              <w:rPr>
                <w:color w:val="000000" w:themeColor="text1"/>
                <w:sz w:val="19"/>
                <w:szCs w:val="19"/>
              </w:rPr>
              <w:t>for consumers willing to borrow funds</w:t>
            </w:r>
            <w:r w:rsidR="001E310D" w:rsidRPr="0087124E">
              <w:rPr>
                <w:color w:val="000000" w:themeColor="text1"/>
                <w:sz w:val="19"/>
                <w:szCs w:val="19"/>
              </w:rPr>
              <w:t xml:space="preserve"> for EE-RE</w:t>
            </w:r>
            <w:r w:rsidR="00F779CD" w:rsidRPr="0087124E">
              <w:rPr>
                <w:color w:val="000000" w:themeColor="text1"/>
                <w:sz w:val="19"/>
                <w:szCs w:val="19"/>
              </w:rPr>
              <w:t xml:space="preserve">. </w:t>
            </w:r>
            <w:r w:rsidR="0049154F" w:rsidRPr="0087124E">
              <w:rPr>
                <w:color w:val="000000" w:themeColor="text1"/>
                <w:sz w:val="19"/>
                <w:szCs w:val="19"/>
              </w:rPr>
              <w:t>Activity 2.1 will address this barrier</w:t>
            </w:r>
            <w:r w:rsidR="003B1F1F" w:rsidRPr="0087124E">
              <w:rPr>
                <w:color w:val="000000" w:themeColor="text1"/>
                <w:sz w:val="19"/>
                <w:szCs w:val="19"/>
              </w:rPr>
              <w:t>.</w:t>
            </w:r>
          </w:p>
        </w:tc>
        <w:tc>
          <w:tcPr>
            <w:tcW w:w="4823" w:type="dxa"/>
            <w:gridSpan w:val="2"/>
          </w:tcPr>
          <w:p w14:paraId="0D0D3832" w14:textId="77777777" w:rsidR="00B900DE" w:rsidRPr="0087124E" w:rsidRDefault="00B900DE" w:rsidP="00C303C7">
            <w:pPr>
              <w:jc w:val="left"/>
              <w:rPr>
                <w:color w:val="000000" w:themeColor="text1"/>
                <w:sz w:val="19"/>
                <w:szCs w:val="19"/>
              </w:rPr>
            </w:pPr>
            <w:r w:rsidRPr="0087124E">
              <w:rPr>
                <w:color w:val="000000" w:themeColor="text1"/>
                <w:sz w:val="19"/>
                <w:szCs w:val="19"/>
                <w:u w:val="single"/>
              </w:rPr>
              <w:t>Barrier 3.1</w:t>
            </w:r>
            <w:r w:rsidRPr="0087124E">
              <w:rPr>
                <w:color w:val="000000" w:themeColor="text1"/>
                <w:sz w:val="19"/>
                <w:szCs w:val="19"/>
              </w:rPr>
              <w:t>:</w:t>
            </w:r>
            <w:r w:rsidR="00AF40E4" w:rsidRPr="0087124E">
              <w:rPr>
                <w:color w:val="000000" w:themeColor="text1"/>
                <w:sz w:val="19"/>
                <w:szCs w:val="19"/>
              </w:rPr>
              <w:t xml:space="preserve"> </w:t>
            </w:r>
            <w:r w:rsidRPr="0087124E">
              <w:rPr>
                <w:color w:val="000000" w:themeColor="text1"/>
                <w:sz w:val="19"/>
                <w:szCs w:val="19"/>
              </w:rPr>
              <w:t>D</w:t>
            </w:r>
            <w:r w:rsidR="00AF40E4" w:rsidRPr="0087124E">
              <w:rPr>
                <w:color w:val="000000" w:themeColor="text1"/>
                <w:sz w:val="19"/>
                <w:szCs w:val="19"/>
              </w:rPr>
              <w:t xml:space="preserve">ominance of low-quality products, </w:t>
            </w:r>
            <w:r w:rsidRPr="0087124E">
              <w:rPr>
                <w:color w:val="000000" w:themeColor="text1"/>
                <w:sz w:val="19"/>
                <w:szCs w:val="19"/>
              </w:rPr>
              <w:t>mainly</w:t>
            </w:r>
            <w:r w:rsidR="00AF40E4" w:rsidRPr="0087124E">
              <w:rPr>
                <w:color w:val="000000" w:themeColor="text1"/>
                <w:sz w:val="19"/>
                <w:szCs w:val="19"/>
              </w:rPr>
              <w:t xml:space="preserve"> imported from neighboring China</w:t>
            </w:r>
            <w:r w:rsidRPr="0087124E">
              <w:rPr>
                <w:color w:val="000000" w:themeColor="text1"/>
                <w:sz w:val="19"/>
                <w:szCs w:val="19"/>
              </w:rPr>
              <w:t>, being sold on grey market</w:t>
            </w:r>
            <w:r w:rsidR="00AF40E4" w:rsidRPr="0087124E">
              <w:rPr>
                <w:color w:val="000000" w:themeColor="text1"/>
                <w:sz w:val="19"/>
                <w:szCs w:val="19"/>
              </w:rPr>
              <w:t xml:space="preserve"> without reliable warra</w:t>
            </w:r>
            <w:r w:rsidR="007561FD" w:rsidRPr="0087124E">
              <w:rPr>
                <w:color w:val="000000" w:themeColor="text1"/>
                <w:sz w:val="19"/>
                <w:szCs w:val="19"/>
              </w:rPr>
              <w:t>nties</w:t>
            </w:r>
            <w:r w:rsidR="003B1F1F" w:rsidRPr="0087124E">
              <w:rPr>
                <w:color w:val="000000" w:themeColor="text1"/>
                <w:sz w:val="19"/>
                <w:szCs w:val="19"/>
              </w:rPr>
              <w:t xml:space="preserve"> and</w:t>
            </w:r>
            <w:r w:rsidR="007561FD" w:rsidRPr="0087124E">
              <w:rPr>
                <w:color w:val="000000" w:themeColor="text1"/>
                <w:sz w:val="19"/>
                <w:szCs w:val="19"/>
              </w:rPr>
              <w:t xml:space="preserve"> quality certificates</w:t>
            </w:r>
            <w:r w:rsidR="0049154F" w:rsidRPr="0087124E">
              <w:rPr>
                <w:color w:val="000000" w:themeColor="text1"/>
                <w:sz w:val="19"/>
                <w:szCs w:val="19"/>
              </w:rPr>
              <w:t xml:space="preserve">. Activity </w:t>
            </w:r>
            <w:r w:rsidR="0090232F" w:rsidRPr="0087124E">
              <w:rPr>
                <w:color w:val="000000" w:themeColor="text1"/>
                <w:sz w:val="19"/>
                <w:szCs w:val="19"/>
              </w:rPr>
              <w:t>1</w:t>
            </w:r>
            <w:r w:rsidR="0049154F" w:rsidRPr="0087124E">
              <w:rPr>
                <w:color w:val="000000" w:themeColor="text1"/>
                <w:sz w:val="19"/>
                <w:szCs w:val="19"/>
              </w:rPr>
              <w:t>.</w:t>
            </w:r>
            <w:r w:rsidR="0090232F" w:rsidRPr="0087124E">
              <w:rPr>
                <w:color w:val="000000" w:themeColor="text1"/>
                <w:sz w:val="19"/>
                <w:szCs w:val="19"/>
              </w:rPr>
              <w:t>3</w:t>
            </w:r>
            <w:r w:rsidR="0049154F" w:rsidRPr="0087124E">
              <w:rPr>
                <w:color w:val="000000" w:themeColor="text1"/>
                <w:sz w:val="19"/>
                <w:szCs w:val="19"/>
              </w:rPr>
              <w:t xml:space="preserve"> will address this barrier.</w:t>
            </w:r>
            <w:r w:rsidR="00AF40E4" w:rsidRPr="0087124E">
              <w:rPr>
                <w:color w:val="000000" w:themeColor="text1"/>
                <w:sz w:val="19"/>
                <w:szCs w:val="19"/>
              </w:rPr>
              <w:t xml:space="preserve"> </w:t>
            </w:r>
          </w:p>
          <w:p w14:paraId="4F319E65" w14:textId="77777777" w:rsidR="00AF40E4" w:rsidRPr="0087124E" w:rsidRDefault="00B900DE" w:rsidP="00C303C7">
            <w:pPr>
              <w:jc w:val="left"/>
              <w:rPr>
                <w:color w:val="000000" w:themeColor="text1"/>
                <w:sz w:val="19"/>
                <w:szCs w:val="19"/>
              </w:rPr>
            </w:pPr>
            <w:r w:rsidRPr="0087124E">
              <w:rPr>
                <w:color w:val="000000" w:themeColor="text1"/>
                <w:sz w:val="19"/>
                <w:szCs w:val="19"/>
                <w:u w:val="single"/>
              </w:rPr>
              <w:t>Barrier 3.</w:t>
            </w:r>
            <w:r w:rsidR="00F2626A" w:rsidRPr="0087124E">
              <w:rPr>
                <w:color w:val="000000" w:themeColor="text1"/>
                <w:sz w:val="19"/>
                <w:szCs w:val="19"/>
                <w:u w:val="single"/>
              </w:rPr>
              <w:t>2</w:t>
            </w:r>
            <w:r w:rsidRPr="0087124E">
              <w:rPr>
                <w:color w:val="000000" w:themeColor="text1"/>
                <w:sz w:val="19"/>
                <w:szCs w:val="19"/>
              </w:rPr>
              <w:t>: C</w:t>
            </w:r>
            <w:r w:rsidR="00AF40E4" w:rsidRPr="0087124E">
              <w:rPr>
                <w:color w:val="000000" w:themeColor="text1"/>
                <w:sz w:val="19"/>
                <w:szCs w:val="19"/>
              </w:rPr>
              <w:t xml:space="preserve">ompanies engaged in </w:t>
            </w:r>
            <w:r w:rsidR="00C303C7" w:rsidRPr="0087124E">
              <w:rPr>
                <w:color w:val="000000" w:themeColor="text1"/>
                <w:sz w:val="19"/>
                <w:szCs w:val="19"/>
              </w:rPr>
              <w:t>GE</w:t>
            </w:r>
            <w:r w:rsidR="00AF40E4" w:rsidRPr="0087124E">
              <w:rPr>
                <w:color w:val="000000" w:themeColor="text1"/>
                <w:sz w:val="19"/>
                <w:szCs w:val="19"/>
              </w:rPr>
              <w:t xml:space="preserve"> products supply are mainly SMEs with limited own capital</w:t>
            </w:r>
            <w:r w:rsidR="00F2626A" w:rsidRPr="0087124E">
              <w:rPr>
                <w:color w:val="000000" w:themeColor="text1"/>
                <w:sz w:val="19"/>
                <w:szCs w:val="19"/>
              </w:rPr>
              <w:t xml:space="preserve"> and capacities</w:t>
            </w:r>
            <w:r w:rsidR="0049154F" w:rsidRPr="0087124E">
              <w:rPr>
                <w:color w:val="000000" w:themeColor="text1"/>
                <w:sz w:val="19"/>
                <w:szCs w:val="19"/>
              </w:rPr>
              <w:t>. Activity 3.</w:t>
            </w:r>
            <w:r w:rsidR="0090232F" w:rsidRPr="0087124E">
              <w:rPr>
                <w:color w:val="000000" w:themeColor="text1"/>
                <w:sz w:val="19"/>
                <w:szCs w:val="19"/>
              </w:rPr>
              <w:t>1</w:t>
            </w:r>
            <w:r w:rsidR="0049154F" w:rsidRPr="0087124E">
              <w:rPr>
                <w:color w:val="000000" w:themeColor="text1"/>
                <w:sz w:val="19"/>
                <w:szCs w:val="19"/>
              </w:rPr>
              <w:t xml:space="preserve"> will address this barrier</w:t>
            </w:r>
            <w:r w:rsidR="003B1F1F" w:rsidRPr="0087124E">
              <w:rPr>
                <w:color w:val="000000" w:themeColor="text1"/>
                <w:sz w:val="19"/>
                <w:szCs w:val="19"/>
              </w:rPr>
              <w:t>.</w:t>
            </w:r>
          </w:p>
        </w:tc>
      </w:tr>
      <w:tr w:rsidR="003B1F1F" w:rsidRPr="0087124E" w14:paraId="496BD3F8" w14:textId="77777777" w:rsidTr="00480E28">
        <w:trPr>
          <w:trHeight w:val="441"/>
        </w:trPr>
        <w:tc>
          <w:tcPr>
            <w:tcW w:w="9326" w:type="dxa"/>
            <w:gridSpan w:val="3"/>
            <w:shd w:val="clear" w:color="auto" w:fill="D9D9D9" w:themeFill="background1" w:themeFillShade="D9"/>
          </w:tcPr>
          <w:p w14:paraId="4DE4465A" w14:textId="77777777" w:rsidR="0049154F" w:rsidRPr="0087124E" w:rsidRDefault="00AF40E4" w:rsidP="00C303C7">
            <w:pPr>
              <w:jc w:val="left"/>
              <w:rPr>
                <w:b/>
                <w:color w:val="000000" w:themeColor="text1"/>
                <w:sz w:val="19"/>
                <w:szCs w:val="19"/>
                <w:u w:val="single"/>
              </w:rPr>
            </w:pPr>
            <w:r w:rsidRPr="0087124E">
              <w:rPr>
                <w:color w:val="000000" w:themeColor="text1"/>
                <w:sz w:val="19"/>
                <w:szCs w:val="19"/>
                <w:u w:val="single"/>
              </w:rPr>
              <w:t xml:space="preserve">Barrier 4: </w:t>
            </w:r>
            <w:r w:rsidR="00002DC3" w:rsidRPr="0087124E">
              <w:rPr>
                <w:color w:val="000000" w:themeColor="text1"/>
                <w:sz w:val="19"/>
                <w:szCs w:val="19"/>
                <w:u w:val="single"/>
              </w:rPr>
              <w:t>Limited k</w:t>
            </w:r>
            <w:r w:rsidRPr="0087124E">
              <w:rPr>
                <w:color w:val="000000" w:themeColor="text1"/>
                <w:sz w:val="19"/>
                <w:szCs w:val="19"/>
                <w:u w:val="single"/>
              </w:rPr>
              <w:t>nowledge and awareness</w:t>
            </w:r>
          </w:p>
        </w:tc>
      </w:tr>
      <w:tr w:rsidR="003B1F1F" w:rsidRPr="0087124E" w14:paraId="176B36EB" w14:textId="77777777" w:rsidTr="00480E28">
        <w:trPr>
          <w:trHeight w:val="531"/>
        </w:trPr>
        <w:tc>
          <w:tcPr>
            <w:tcW w:w="9326" w:type="dxa"/>
            <w:gridSpan w:val="3"/>
          </w:tcPr>
          <w:p w14:paraId="48AFB2CD" w14:textId="77777777" w:rsidR="003B1F1F" w:rsidRPr="0087124E" w:rsidRDefault="003B1F1F" w:rsidP="00C303C7">
            <w:pPr>
              <w:jc w:val="left"/>
              <w:rPr>
                <w:color w:val="000000" w:themeColor="text1"/>
                <w:sz w:val="19"/>
                <w:szCs w:val="19"/>
              </w:rPr>
            </w:pPr>
            <w:r w:rsidRPr="0087124E">
              <w:rPr>
                <w:color w:val="000000" w:themeColor="text1"/>
                <w:sz w:val="19"/>
                <w:szCs w:val="19"/>
                <w:u w:val="single"/>
              </w:rPr>
              <w:t>Barrier 4.1</w:t>
            </w:r>
            <w:r w:rsidRPr="0087124E">
              <w:rPr>
                <w:color w:val="000000" w:themeColor="text1"/>
                <w:sz w:val="19"/>
                <w:szCs w:val="19"/>
              </w:rPr>
              <w:t xml:space="preserve"> Lack of systematic monitoring (including country-specific methodology and tools) and reporting about environmental and social-economic benefits of </w:t>
            </w:r>
            <w:r w:rsidR="00C303C7" w:rsidRPr="0087124E">
              <w:rPr>
                <w:color w:val="000000" w:themeColor="text1"/>
                <w:sz w:val="19"/>
                <w:szCs w:val="19"/>
              </w:rPr>
              <w:t>GE</w:t>
            </w:r>
            <w:r w:rsidRPr="0087124E">
              <w:rPr>
                <w:color w:val="000000" w:themeColor="text1"/>
                <w:sz w:val="19"/>
                <w:szCs w:val="19"/>
              </w:rPr>
              <w:t>. Activity 4.1 will address this barrier.</w:t>
            </w:r>
          </w:p>
        </w:tc>
      </w:tr>
      <w:tr w:rsidR="003B1F1F" w:rsidRPr="0087124E" w14:paraId="1ADD5A91" w14:textId="77777777" w:rsidTr="00480E28">
        <w:trPr>
          <w:trHeight w:val="252"/>
        </w:trPr>
        <w:tc>
          <w:tcPr>
            <w:tcW w:w="4663" w:type="dxa"/>
            <w:gridSpan w:val="2"/>
          </w:tcPr>
          <w:p w14:paraId="0726A40D" w14:textId="77777777" w:rsidR="00002DC3" w:rsidRPr="0087124E" w:rsidRDefault="00002DC3" w:rsidP="00C303C7">
            <w:pPr>
              <w:jc w:val="left"/>
              <w:rPr>
                <w:b/>
                <w:bCs/>
                <w:color w:val="000000" w:themeColor="text1"/>
                <w:sz w:val="19"/>
                <w:szCs w:val="19"/>
              </w:rPr>
            </w:pPr>
            <w:r w:rsidRPr="0087124E">
              <w:rPr>
                <w:color w:val="000000" w:themeColor="text1"/>
                <w:sz w:val="19"/>
                <w:szCs w:val="19"/>
                <w:u w:val="single"/>
              </w:rPr>
              <w:t>Barrier 4.</w:t>
            </w:r>
            <w:r w:rsidR="000C54FC" w:rsidRPr="0087124E">
              <w:rPr>
                <w:color w:val="000000" w:themeColor="text1"/>
                <w:sz w:val="19"/>
                <w:szCs w:val="19"/>
                <w:u w:val="single"/>
              </w:rPr>
              <w:t>2</w:t>
            </w:r>
            <w:r w:rsidRPr="0087124E">
              <w:rPr>
                <w:color w:val="000000" w:themeColor="text1"/>
                <w:sz w:val="19"/>
                <w:szCs w:val="19"/>
                <w:u w:val="single"/>
              </w:rPr>
              <w:t>.</w:t>
            </w:r>
            <w:r w:rsidRPr="0087124E">
              <w:rPr>
                <w:color w:val="000000" w:themeColor="text1"/>
                <w:sz w:val="19"/>
                <w:szCs w:val="19"/>
              </w:rPr>
              <w:t xml:space="preserve"> Potential </w:t>
            </w:r>
            <w:r w:rsidR="00C303C7" w:rsidRPr="0087124E">
              <w:rPr>
                <w:color w:val="000000" w:themeColor="text1"/>
                <w:sz w:val="19"/>
                <w:szCs w:val="19"/>
              </w:rPr>
              <w:t>GE</w:t>
            </w:r>
            <w:r w:rsidRPr="0087124E">
              <w:rPr>
                <w:color w:val="000000" w:themeColor="text1"/>
                <w:sz w:val="19"/>
                <w:szCs w:val="19"/>
              </w:rPr>
              <w:t xml:space="preserve"> end-users have very limited access to knowledge and information about existing solutions and their benefits</w:t>
            </w:r>
            <w:r w:rsidR="00C60E1C" w:rsidRPr="0087124E">
              <w:rPr>
                <w:color w:val="000000" w:themeColor="text1"/>
                <w:sz w:val="19"/>
                <w:szCs w:val="19"/>
              </w:rPr>
              <w:t xml:space="preserve"> for their business and/or households</w:t>
            </w:r>
            <w:r w:rsidRPr="0087124E">
              <w:rPr>
                <w:color w:val="000000" w:themeColor="text1"/>
                <w:sz w:val="19"/>
                <w:szCs w:val="19"/>
              </w:rPr>
              <w:t>.</w:t>
            </w:r>
            <w:r w:rsidR="00C60E1C" w:rsidRPr="0087124E">
              <w:rPr>
                <w:color w:val="000000" w:themeColor="text1"/>
                <w:sz w:val="19"/>
                <w:szCs w:val="19"/>
              </w:rPr>
              <w:t xml:space="preserve"> Activity 4.</w:t>
            </w:r>
            <w:r w:rsidR="000C54FC" w:rsidRPr="0087124E">
              <w:rPr>
                <w:color w:val="000000" w:themeColor="text1"/>
                <w:sz w:val="19"/>
                <w:szCs w:val="19"/>
              </w:rPr>
              <w:t>2</w:t>
            </w:r>
            <w:r w:rsidR="00C60E1C" w:rsidRPr="0087124E">
              <w:rPr>
                <w:color w:val="000000" w:themeColor="text1"/>
                <w:sz w:val="19"/>
                <w:szCs w:val="19"/>
              </w:rPr>
              <w:t xml:space="preserve"> will address this barrier. </w:t>
            </w:r>
          </w:p>
        </w:tc>
        <w:tc>
          <w:tcPr>
            <w:tcW w:w="4663" w:type="dxa"/>
          </w:tcPr>
          <w:p w14:paraId="70702F8E" w14:textId="1450AD4F" w:rsidR="00002DC3" w:rsidRPr="0087124E" w:rsidRDefault="00002DC3" w:rsidP="00C303C7">
            <w:pPr>
              <w:jc w:val="left"/>
              <w:rPr>
                <w:color w:val="000000" w:themeColor="text1"/>
                <w:sz w:val="19"/>
                <w:szCs w:val="19"/>
              </w:rPr>
            </w:pPr>
            <w:r w:rsidRPr="0087124E">
              <w:rPr>
                <w:color w:val="000000" w:themeColor="text1"/>
                <w:sz w:val="19"/>
                <w:szCs w:val="19"/>
                <w:u w:val="single"/>
              </w:rPr>
              <w:t>Barrier 4.</w:t>
            </w:r>
            <w:r w:rsidR="000C54FC" w:rsidRPr="0087124E">
              <w:rPr>
                <w:color w:val="000000" w:themeColor="text1"/>
                <w:sz w:val="19"/>
                <w:szCs w:val="19"/>
                <w:u w:val="single"/>
              </w:rPr>
              <w:t>3</w:t>
            </w:r>
            <w:r w:rsidR="00C60E1C" w:rsidRPr="0087124E">
              <w:rPr>
                <w:color w:val="000000" w:themeColor="text1"/>
                <w:sz w:val="19"/>
                <w:szCs w:val="19"/>
              </w:rPr>
              <w:t xml:space="preserve"> There is no official</w:t>
            </w:r>
            <w:r w:rsidR="00330619" w:rsidRPr="0087124E">
              <w:rPr>
                <w:color w:val="000000" w:themeColor="text1"/>
                <w:sz w:val="19"/>
                <w:szCs w:val="19"/>
              </w:rPr>
              <w:t xml:space="preserve">, </w:t>
            </w:r>
            <w:r w:rsidR="00C60E1C" w:rsidRPr="0087124E">
              <w:rPr>
                <w:color w:val="000000" w:themeColor="text1"/>
                <w:sz w:val="19"/>
                <w:szCs w:val="19"/>
              </w:rPr>
              <w:t xml:space="preserve">publicly available information about </w:t>
            </w:r>
            <w:r w:rsidR="00330619" w:rsidRPr="0087124E">
              <w:rPr>
                <w:color w:val="000000" w:themeColor="text1"/>
                <w:sz w:val="19"/>
                <w:szCs w:val="19"/>
              </w:rPr>
              <w:t xml:space="preserve">the </w:t>
            </w:r>
            <w:r w:rsidR="00C60E1C" w:rsidRPr="0087124E">
              <w:rPr>
                <w:color w:val="000000" w:themeColor="text1"/>
                <w:sz w:val="19"/>
                <w:szCs w:val="19"/>
              </w:rPr>
              <w:t xml:space="preserve">rural energy supply situation, </w:t>
            </w:r>
            <w:r w:rsidR="001E07F4" w:rsidRPr="0087124E">
              <w:rPr>
                <w:color w:val="000000" w:themeColor="text1"/>
                <w:sz w:val="19"/>
                <w:szCs w:val="19"/>
              </w:rPr>
              <w:t>such as</w:t>
            </w:r>
            <w:r w:rsidR="00C60E1C" w:rsidRPr="0087124E">
              <w:rPr>
                <w:color w:val="000000" w:themeColor="text1"/>
                <w:sz w:val="19"/>
                <w:szCs w:val="19"/>
              </w:rPr>
              <w:t xml:space="preserve"> communities/areas with limited energy supply and off-grid communities</w:t>
            </w:r>
            <w:r w:rsidR="001E310D" w:rsidRPr="0087124E">
              <w:rPr>
                <w:color w:val="000000" w:themeColor="text1"/>
                <w:sz w:val="19"/>
                <w:szCs w:val="19"/>
              </w:rPr>
              <w:t xml:space="preserve"> (i.e. potential market for EE</w:t>
            </w:r>
            <w:r w:rsidR="001E07F4" w:rsidRPr="0087124E">
              <w:rPr>
                <w:color w:val="000000" w:themeColor="text1"/>
                <w:sz w:val="19"/>
                <w:szCs w:val="19"/>
              </w:rPr>
              <w:t>/</w:t>
            </w:r>
            <w:r w:rsidR="001E310D" w:rsidRPr="0087124E">
              <w:rPr>
                <w:color w:val="000000" w:themeColor="text1"/>
                <w:sz w:val="19"/>
                <w:szCs w:val="19"/>
              </w:rPr>
              <w:t>RE)</w:t>
            </w:r>
            <w:r w:rsidR="00C60E1C" w:rsidRPr="0087124E">
              <w:rPr>
                <w:color w:val="000000" w:themeColor="text1"/>
                <w:sz w:val="19"/>
                <w:szCs w:val="19"/>
              </w:rPr>
              <w:t xml:space="preserve">. </w:t>
            </w:r>
            <w:r w:rsidR="000C54FC" w:rsidRPr="0087124E">
              <w:rPr>
                <w:color w:val="000000" w:themeColor="text1"/>
                <w:sz w:val="19"/>
                <w:szCs w:val="19"/>
              </w:rPr>
              <w:t>Activity 4.3 will address this barrier.</w:t>
            </w:r>
          </w:p>
        </w:tc>
      </w:tr>
    </w:tbl>
    <w:p w14:paraId="38E82972" w14:textId="77777777" w:rsidR="009D4E75" w:rsidRPr="0087124E" w:rsidRDefault="009D4E75" w:rsidP="003B2A79">
      <w:pPr>
        <w:jc w:val="left"/>
        <w:rPr>
          <w:rFonts w:cs="Segoe UI"/>
          <w:color w:val="000000"/>
          <w:szCs w:val="20"/>
        </w:rPr>
      </w:pPr>
    </w:p>
    <w:p w14:paraId="3D8AB9CE" w14:textId="77777777" w:rsidR="002562AC" w:rsidRPr="0087124E" w:rsidRDefault="002562AC" w:rsidP="002562AC">
      <w:pPr>
        <w:spacing w:line="276" w:lineRule="auto"/>
        <w:ind w:left="360"/>
        <w:jc w:val="left"/>
        <w:rPr>
          <w:b/>
        </w:rPr>
      </w:pPr>
      <w:r w:rsidRPr="0087124E">
        <w:rPr>
          <w:b/>
        </w:rPr>
        <w:t>Baseline initiatives</w:t>
      </w:r>
    </w:p>
    <w:p w14:paraId="0E06E0F1" w14:textId="77777777" w:rsidR="002562AC" w:rsidRPr="0087124E" w:rsidRDefault="002562AC" w:rsidP="00B048B9">
      <w:pPr>
        <w:numPr>
          <w:ilvl w:val="0"/>
          <w:numId w:val="10"/>
        </w:numPr>
        <w:spacing w:line="276" w:lineRule="auto"/>
        <w:rPr>
          <w:rFonts w:hAnsi="Times New Roman Bold"/>
          <w:szCs w:val="22"/>
          <w:lang w:val="en-GB"/>
        </w:rPr>
      </w:pPr>
      <w:r w:rsidRPr="0087124E">
        <w:rPr>
          <w:rFonts w:hAnsi="Times New Roman Bold"/>
          <w:szCs w:val="22"/>
          <w:lang w:val="en-GB"/>
        </w:rPr>
        <w:t xml:space="preserve">In the area of policy and regulatory support, </w:t>
      </w:r>
      <w:r w:rsidR="00961D3B" w:rsidRPr="0087124E">
        <w:rPr>
          <w:rFonts w:hAnsi="Times New Roman Bold"/>
          <w:szCs w:val="22"/>
          <w:lang w:val="en-GB"/>
        </w:rPr>
        <w:t xml:space="preserve">the </w:t>
      </w:r>
      <w:r w:rsidRPr="0087124E">
        <w:rPr>
          <w:rFonts w:hAnsi="Times New Roman Bold"/>
          <w:szCs w:val="22"/>
          <w:lang w:val="en-GB"/>
        </w:rPr>
        <w:t xml:space="preserve">new GIZ project </w:t>
      </w:r>
      <w:r w:rsidRPr="0087124E">
        <w:rPr>
          <w:rFonts w:hAnsi="Times New Roman Bold"/>
          <w:szCs w:val="22"/>
          <w:lang w:val="en-GB"/>
        </w:rPr>
        <w:t>“</w:t>
      </w:r>
      <w:r w:rsidR="00EE7DCD" w:rsidRPr="0087124E">
        <w:rPr>
          <w:rFonts w:hAnsi="Times New Roman Bold"/>
          <w:i/>
          <w:szCs w:val="22"/>
          <w:lang w:val="en-GB"/>
        </w:rPr>
        <w:t>Value Chain Development in the Energy Efficiency Housing and Construction Sector, Tajikistan</w:t>
      </w:r>
      <w:r w:rsidRPr="0087124E">
        <w:rPr>
          <w:rFonts w:hAnsi="Times New Roman Bold"/>
          <w:szCs w:val="22"/>
          <w:lang w:val="en-GB"/>
        </w:rPr>
        <w:t>”</w:t>
      </w:r>
      <w:r w:rsidRPr="0087124E">
        <w:rPr>
          <w:rFonts w:hAnsi="Times New Roman Bold"/>
          <w:szCs w:val="22"/>
          <w:lang w:val="en-GB"/>
        </w:rPr>
        <w:t xml:space="preserve"> will provide technical assistance for </w:t>
      </w:r>
      <w:r w:rsidR="00961D3B" w:rsidRPr="0087124E">
        <w:rPr>
          <w:rFonts w:hAnsi="Times New Roman Bold"/>
          <w:szCs w:val="22"/>
          <w:lang w:val="en-GB"/>
        </w:rPr>
        <w:t xml:space="preserve">the </w:t>
      </w:r>
      <w:r w:rsidRPr="0087124E">
        <w:rPr>
          <w:rFonts w:hAnsi="Times New Roman Bold"/>
          <w:szCs w:val="22"/>
          <w:lang w:val="en-GB"/>
        </w:rPr>
        <w:t xml:space="preserve">development and capacity building of the Government and relevant market actors to apply new building energy codes, which would incorporate stricter EE requirements. </w:t>
      </w:r>
    </w:p>
    <w:p w14:paraId="38F02D81" w14:textId="77777777" w:rsidR="00961D3B" w:rsidRPr="0087124E" w:rsidRDefault="002562AC" w:rsidP="00B048B9">
      <w:pPr>
        <w:numPr>
          <w:ilvl w:val="0"/>
          <w:numId w:val="10"/>
        </w:numPr>
        <w:spacing w:line="276" w:lineRule="auto"/>
      </w:pPr>
      <w:r w:rsidRPr="0087124E">
        <w:rPr>
          <w:rFonts w:hAnsi="Times New Roman Bold"/>
          <w:szCs w:val="22"/>
          <w:lang w:val="en-GB"/>
        </w:rPr>
        <w:t>ADB</w:t>
      </w:r>
      <w:r w:rsidR="00961D3B" w:rsidRPr="0087124E">
        <w:rPr>
          <w:rFonts w:hAnsi="Times New Roman Bold"/>
          <w:szCs w:val="22"/>
          <w:lang w:val="en-GB"/>
        </w:rPr>
        <w:t>’</w:t>
      </w:r>
      <w:r w:rsidR="00961D3B" w:rsidRPr="0087124E">
        <w:rPr>
          <w:rFonts w:hAnsi="Times New Roman Bold"/>
          <w:szCs w:val="22"/>
          <w:lang w:val="en-GB"/>
        </w:rPr>
        <w:t>s</w:t>
      </w:r>
      <w:r w:rsidRPr="0087124E">
        <w:rPr>
          <w:rFonts w:hAnsi="Times New Roman Bold"/>
          <w:szCs w:val="22"/>
          <w:lang w:val="en-GB"/>
        </w:rPr>
        <w:t xml:space="preserve"> </w:t>
      </w:r>
      <w:r w:rsidRPr="0087124E">
        <w:rPr>
          <w:rFonts w:hAnsi="Times New Roman Bold"/>
          <w:szCs w:val="22"/>
          <w:lang w:val="en-GB"/>
        </w:rPr>
        <w:t>“</w:t>
      </w:r>
      <w:r w:rsidRPr="0087124E">
        <w:rPr>
          <w:rFonts w:hAnsi="Times New Roman Bold"/>
          <w:i/>
          <w:szCs w:val="22"/>
          <w:lang w:val="en-GB"/>
        </w:rPr>
        <w:t>Access to Green Finance Project</w:t>
      </w:r>
      <w:r w:rsidRPr="0087124E">
        <w:rPr>
          <w:rFonts w:hAnsi="Times New Roman Bold"/>
          <w:szCs w:val="22"/>
          <w:lang w:val="en-GB"/>
        </w:rPr>
        <w:t>”</w:t>
      </w:r>
      <w:r w:rsidRPr="0087124E">
        <w:rPr>
          <w:rFonts w:hAnsi="Times New Roman Bold"/>
          <w:szCs w:val="22"/>
          <w:lang w:val="en-GB"/>
        </w:rPr>
        <w:t xml:space="preserve"> (</w:t>
      </w:r>
      <w:r w:rsidR="00961D3B" w:rsidRPr="0087124E">
        <w:rPr>
          <w:rFonts w:hAnsi="Times New Roman Bold"/>
          <w:szCs w:val="22"/>
          <w:lang w:val="en-GB"/>
        </w:rPr>
        <w:t>$</w:t>
      </w:r>
      <w:r w:rsidRPr="0087124E">
        <w:rPr>
          <w:rFonts w:hAnsi="Times New Roman Bold"/>
          <w:szCs w:val="22"/>
          <w:lang w:val="en-GB"/>
        </w:rPr>
        <w:t xml:space="preserve">10 </w:t>
      </w:r>
      <w:r w:rsidR="00961D3B" w:rsidRPr="0087124E">
        <w:rPr>
          <w:rFonts w:hAnsi="Times New Roman Bold"/>
          <w:szCs w:val="22"/>
          <w:lang w:val="en-GB"/>
        </w:rPr>
        <w:t>million</w:t>
      </w:r>
      <w:r w:rsidRPr="0087124E">
        <w:rPr>
          <w:rFonts w:hAnsi="Times New Roman Bold"/>
          <w:szCs w:val="22"/>
          <w:lang w:val="en-GB"/>
        </w:rPr>
        <w:t>)</w:t>
      </w:r>
      <w:r w:rsidR="00961D3B" w:rsidRPr="0087124E">
        <w:rPr>
          <w:rFonts w:hAnsi="Times New Roman Bold"/>
          <w:szCs w:val="22"/>
          <w:lang w:val="en-GB"/>
        </w:rPr>
        <w:t xml:space="preserve">, </w:t>
      </w:r>
      <w:r w:rsidRPr="0087124E">
        <w:rPr>
          <w:rFonts w:hAnsi="Times New Roman Bold"/>
          <w:szCs w:val="22"/>
          <w:lang w:val="en-GB"/>
        </w:rPr>
        <w:t>in its final stage of implementation</w:t>
      </w:r>
      <w:r w:rsidR="00961D3B" w:rsidRPr="0087124E">
        <w:rPr>
          <w:rFonts w:hAnsi="Times New Roman Bold"/>
          <w:szCs w:val="22"/>
          <w:lang w:val="en-GB"/>
        </w:rPr>
        <w:t xml:space="preserve">, </w:t>
      </w:r>
      <w:r w:rsidRPr="0087124E">
        <w:rPr>
          <w:rFonts w:hAnsi="Times New Roman Bold"/>
          <w:szCs w:val="22"/>
          <w:lang w:val="en-GB"/>
        </w:rPr>
        <w:t>works with Tajikistan</w:t>
      </w:r>
      <w:r w:rsidRPr="0087124E">
        <w:rPr>
          <w:rFonts w:hAnsi="Times New Roman Bold"/>
          <w:szCs w:val="22"/>
          <w:lang w:val="en-GB"/>
        </w:rPr>
        <w:t>’</w:t>
      </w:r>
      <w:r w:rsidRPr="0087124E">
        <w:rPr>
          <w:rFonts w:hAnsi="Times New Roman Bold"/>
          <w:szCs w:val="22"/>
          <w:lang w:val="en-GB"/>
        </w:rPr>
        <w:t xml:space="preserve">s micro-finance institutions (MFIs) to develop and provide new credit products for households and SMEs for smart </w:t>
      </w:r>
      <w:r w:rsidR="00C303C7" w:rsidRPr="0087124E">
        <w:rPr>
          <w:rFonts w:hAnsi="Times New Roman Bold"/>
          <w:szCs w:val="22"/>
          <w:lang w:val="en-GB"/>
        </w:rPr>
        <w:t>GE</w:t>
      </w:r>
      <w:r w:rsidRPr="0087124E">
        <w:rPr>
          <w:rFonts w:hAnsi="Times New Roman Bold"/>
          <w:szCs w:val="22"/>
          <w:lang w:val="en-GB"/>
        </w:rPr>
        <w:t xml:space="preserve"> solutions (SGES), such as solar heating and PV installations, biogas, energy efficient stoves and appliances. ADB </w:t>
      </w:r>
      <w:r w:rsidR="00C60E1C" w:rsidRPr="0087124E">
        <w:rPr>
          <w:rFonts w:hAnsi="Times New Roman Bold"/>
          <w:szCs w:val="22"/>
          <w:lang w:val="en-GB"/>
        </w:rPr>
        <w:t>also provided</w:t>
      </w:r>
      <w:r w:rsidRPr="0087124E">
        <w:rPr>
          <w:rFonts w:hAnsi="Times New Roman Bold"/>
          <w:szCs w:val="22"/>
          <w:lang w:val="en-GB"/>
        </w:rPr>
        <w:t xml:space="preserve"> capacity building and technical advice to MFIs on structuring SGES loans</w:t>
      </w:r>
      <w:r w:rsidRPr="0087124E">
        <w:t xml:space="preserve">.  </w:t>
      </w:r>
      <w:r w:rsidR="001A3A4E" w:rsidRPr="0087124E">
        <w:t>The Ministry of Finance will continue managing accumulated reflows and support MFIs through the established Project Implementation Unit (PIU).</w:t>
      </w:r>
    </w:p>
    <w:p w14:paraId="710E914A" w14:textId="77777777" w:rsidR="00961D3B" w:rsidRPr="0087124E" w:rsidRDefault="00961D3B" w:rsidP="00B048B9">
      <w:pPr>
        <w:numPr>
          <w:ilvl w:val="0"/>
          <w:numId w:val="10"/>
        </w:numPr>
        <w:spacing w:line="276" w:lineRule="auto"/>
      </w:pPr>
      <w:r w:rsidRPr="0087124E">
        <w:rPr>
          <w:rFonts w:hAnsi="Times New Roman Bold"/>
          <w:szCs w:val="22"/>
          <w:lang w:val="en-GB"/>
        </w:rPr>
        <w:t xml:space="preserve">The </w:t>
      </w:r>
      <w:r w:rsidR="002562AC" w:rsidRPr="0087124E">
        <w:rPr>
          <w:rFonts w:hAnsi="Times New Roman Bold"/>
          <w:szCs w:val="22"/>
          <w:lang w:val="en-GB"/>
        </w:rPr>
        <w:t xml:space="preserve">EBRD/Clean Investment Fund (CIF) </w:t>
      </w:r>
      <w:r w:rsidR="002562AC" w:rsidRPr="0087124E">
        <w:rPr>
          <w:rFonts w:hAnsi="Times New Roman Bold"/>
          <w:szCs w:val="22"/>
          <w:lang w:val="en-GB"/>
        </w:rPr>
        <w:t>“</w:t>
      </w:r>
      <w:r w:rsidR="002562AC" w:rsidRPr="0087124E">
        <w:rPr>
          <w:rFonts w:hAnsi="Times New Roman Bold"/>
          <w:i/>
          <w:szCs w:val="22"/>
          <w:lang w:val="en-GB"/>
        </w:rPr>
        <w:t>Tajikistan Small Business Climate Resilient Finance Facility</w:t>
      </w:r>
      <w:r w:rsidR="002562AC" w:rsidRPr="0087124E">
        <w:rPr>
          <w:rFonts w:hAnsi="Times New Roman Bold"/>
          <w:szCs w:val="22"/>
          <w:lang w:val="en-GB"/>
        </w:rPr>
        <w:t>”</w:t>
      </w:r>
      <w:r w:rsidRPr="0087124E">
        <w:rPr>
          <w:rFonts w:hAnsi="Times New Roman Bold"/>
          <w:szCs w:val="22"/>
          <w:lang w:val="en-GB"/>
        </w:rPr>
        <w:t xml:space="preserve">, </w:t>
      </w:r>
      <w:r w:rsidR="002562AC" w:rsidRPr="0087124E">
        <w:rPr>
          <w:rFonts w:hAnsi="Times New Roman Bold"/>
          <w:szCs w:val="22"/>
          <w:lang w:val="en-GB"/>
        </w:rPr>
        <w:t>launched in 2016</w:t>
      </w:r>
      <w:r w:rsidRPr="0087124E">
        <w:rPr>
          <w:rFonts w:hAnsi="Times New Roman Bold"/>
          <w:szCs w:val="22"/>
          <w:lang w:val="en-GB"/>
        </w:rPr>
        <w:t xml:space="preserve"> and </w:t>
      </w:r>
      <w:r w:rsidR="002562AC" w:rsidRPr="0087124E">
        <w:rPr>
          <w:rFonts w:hAnsi="Times New Roman Bold"/>
          <w:szCs w:val="22"/>
          <w:lang w:val="en-GB"/>
        </w:rPr>
        <w:t>capitalized with EBRD and CIF financing</w:t>
      </w:r>
      <w:r w:rsidRPr="0087124E">
        <w:rPr>
          <w:rFonts w:hAnsi="Times New Roman Bold"/>
          <w:szCs w:val="22"/>
          <w:lang w:val="en-GB"/>
        </w:rPr>
        <w:t>,</w:t>
      </w:r>
      <w:r w:rsidR="002562AC" w:rsidRPr="0087124E">
        <w:rPr>
          <w:rFonts w:hAnsi="Times New Roman Bold"/>
          <w:szCs w:val="22"/>
          <w:lang w:val="en-GB"/>
        </w:rPr>
        <w:t xml:space="preserve"> supports the uptake of climate-resilient and clean energy technologies by small businesses, farmers and rural households, including, inter alia, small-scale </w:t>
      </w:r>
      <w:r w:rsidR="00C60E1C" w:rsidRPr="0087124E">
        <w:rPr>
          <w:rFonts w:hAnsi="Times New Roman Bold"/>
          <w:szCs w:val="22"/>
          <w:lang w:val="en-GB"/>
        </w:rPr>
        <w:t>RE</w:t>
      </w:r>
      <w:r w:rsidR="002562AC" w:rsidRPr="0087124E">
        <w:rPr>
          <w:rFonts w:hAnsi="Times New Roman Bold"/>
          <w:szCs w:val="22"/>
          <w:lang w:val="en-GB"/>
        </w:rPr>
        <w:t xml:space="preserve"> and </w:t>
      </w:r>
      <w:r w:rsidR="00C60E1C" w:rsidRPr="0087124E">
        <w:rPr>
          <w:rFonts w:hAnsi="Times New Roman Bold"/>
          <w:szCs w:val="22"/>
          <w:lang w:val="en-GB"/>
        </w:rPr>
        <w:t>EE projects</w:t>
      </w:r>
      <w:r w:rsidR="002562AC" w:rsidRPr="0087124E">
        <w:rPr>
          <w:rFonts w:hAnsi="Times New Roman Bold"/>
          <w:szCs w:val="22"/>
          <w:lang w:val="en-GB"/>
        </w:rPr>
        <w:t>. The Facility provide</w:t>
      </w:r>
      <w:r w:rsidR="00C60E1C" w:rsidRPr="0087124E">
        <w:rPr>
          <w:rFonts w:hAnsi="Times New Roman Bold"/>
          <w:szCs w:val="22"/>
          <w:lang w:val="en-GB"/>
        </w:rPr>
        <w:t>s</w:t>
      </w:r>
      <w:r w:rsidR="002562AC" w:rsidRPr="0087124E">
        <w:rPr>
          <w:rFonts w:hAnsi="Times New Roman Bold"/>
          <w:szCs w:val="22"/>
          <w:lang w:val="en-GB"/>
        </w:rPr>
        <w:t xml:space="preserve"> targeted credit lines through local banks and MFIs, and also offer</w:t>
      </w:r>
      <w:r w:rsidRPr="0087124E">
        <w:rPr>
          <w:rFonts w:hAnsi="Times New Roman Bold"/>
          <w:szCs w:val="22"/>
          <w:lang w:val="en-GB"/>
        </w:rPr>
        <w:t>s</w:t>
      </w:r>
      <w:r w:rsidR="002562AC" w:rsidRPr="0087124E">
        <w:rPr>
          <w:rFonts w:hAnsi="Times New Roman Bold"/>
          <w:szCs w:val="22"/>
          <w:lang w:val="en-GB"/>
        </w:rPr>
        <w:t xml:space="preserve"> specialized technical assistance services to participating banks.</w:t>
      </w:r>
      <w:r w:rsidR="00370B23" w:rsidRPr="0087124E">
        <w:t xml:space="preserve"> </w:t>
      </w:r>
    </w:p>
    <w:p w14:paraId="56E8C582" w14:textId="2DB5A515" w:rsidR="002562AC" w:rsidRPr="0087124E" w:rsidRDefault="002562AC" w:rsidP="00B048B9">
      <w:pPr>
        <w:numPr>
          <w:ilvl w:val="0"/>
          <w:numId w:val="10"/>
        </w:numPr>
        <w:spacing w:line="276" w:lineRule="auto"/>
      </w:pPr>
      <w:r w:rsidRPr="0087124E">
        <w:rPr>
          <w:rFonts w:hAnsi="Times New Roman Bold"/>
          <w:szCs w:val="22"/>
          <w:lang w:val="en-GB"/>
        </w:rPr>
        <w:t xml:space="preserve">Credit terms under </w:t>
      </w:r>
      <w:r w:rsidR="00370B23" w:rsidRPr="0087124E">
        <w:rPr>
          <w:rFonts w:hAnsi="Times New Roman Bold"/>
          <w:szCs w:val="22"/>
          <w:lang w:val="en-GB"/>
        </w:rPr>
        <w:t xml:space="preserve">both </w:t>
      </w:r>
      <w:r w:rsidR="00961D3B" w:rsidRPr="0087124E">
        <w:rPr>
          <w:rFonts w:hAnsi="Times New Roman Bold"/>
          <w:szCs w:val="22"/>
          <w:lang w:val="en-GB"/>
        </w:rPr>
        <w:t xml:space="preserve">the </w:t>
      </w:r>
      <w:r w:rsidR="00370B23" w:rsidRPr="0087124E">
        <w:rPr>
          <w:rFonts w:hAnsi="Times New Roman Bold"/>
          <w:szCs w:val="22"/>
          <w:lang w:val="en-GB"/>
        </w:rPr>
        <w:t xml:space="preserve">ADB and EBRD </w:t>
      </w:r>
      <w:r w:rsidRPr="0087124E">
        <w:rPr>
          <w:rFonts w:hAnsi="Times New Roman Bold"/>
          <w:szCs w:val="22"/>
          <w:lang w:val="en-GB"/>
        </w:rPr>
        <w:t>programmes</w:t>
      </w:r>
      <w:r w:rsidR="00961D3B" w:rsidRPr="0087124E">
        <w:rPr>
          <w:rFonts w:hAnsi="Times New Roman Bold"/>
          <w:szCs w:val="22"/>
          <w:lang w:val="en-GB"/>
        </w:rPr>
        <w:t xml:space="preserve"> (at 23 to 25 percent)</w:t>
      </w:r>
      <w:r w:rsidR="00370B23" w:rsidRPr="0087124E">
        <w:rPr>
          <w:rFonts w:hAnsi="Times New Roman Bold"/>
          <w:szCs w:val="22"/>
          <w:lang w:val="en-GB"/>
        </w:rPr>
        <w:t>, however,</w:t>
      </w:r>
      <w:r w:rsidRPr="0087124E">
        <w:rPr>
          <w:rFonts w:hAnsi="Times New Roman Bold"/>
          <w:szCs w:val="22"/>
          <w:lang w:val="en-GB"/>
        </w:rPr>
        <w:t xml:space="preserve"> are similar or only marginally better than standard commercial </w:t>
      </w:r>
      <w:r w:rsidR="00370B23" w:rsidRPr="0087124E">
        <w:rPr>
          <w:rFonts w:hAnsi="Times New Roman Bold"/>
          <w:szCs w:val="22"/>
          <w:lang w:val="en-GB"/>
        </w:rPr>
        <w:t>rates reflecting overall very low level of liquidity in Tajikistan</w:t>
      </w:r>
      <w:r w:rsidR="00370B23" w:rsidRPr="0087124E">
        <w:rPr>
          <w:rFonts w:hAnsi="Times New Roman Bold"/>
          <w:szCs w:val="22"/>
          <w:lang w:val="en-GB"/>
        </w:rPr>
        <w:t>’</w:t>
      </w:r>
      <w:r w:rsidR="00370B23" w:rsidRPr="0087124E">
        <w:rPr>
          <w:rFonts w:hAnsi="Times New Roman Bold"/>
          <w:szCs w:val="22"/>
          <w:lang w:val="en-GB"/>
        </w:rPr>
        <w:t>s financial system and high cost of capital</w:t>
      </w:r>
      <w:r w:rsidRPr="0087124E">
        <w:rPr>
          <w:rFonts w:hAnsi="Times New Roman Bold"/>
          <w:szCs w:val="22"/>
          <w:lang w:val="en-GB"/>
        </w:rPr>
        <w:t xml:space="preserve">. Under such conditions only a </w:t>
      </w:r>
      <w:r w:rsidR="00961D3B" w:rsidRPr="0087124E">
        <w:rPr>
          <w:rFonts w:hAnsi="Times New Roman Bold"/>
          <w:szCs w:val="22"/>
          <w:lang w:val="en-GB"/>
        </w:rPr>
        <w:t xml:space="preserve">small number of </w:t>
      </w:r>
      <w:r w:rsidRPr="0087124E">
        <w:rPr>
          <w:rFonts w:hAnsi="Times New Roman Bold"/>
          <w:szCs w:val="22"/>
          <w:lang w:val="en-GB"/>
        </w:rPr>
        <w:t xml:space="preserve">EE/RE products can be financed. </w:t>
      </w:r>
      <w:r w:rsidR="00C60E1C" w:rsidRPr="0087124E">
        <w:rPr>
          <w:rFonts w:hAnsi="Times New Roman Bold"/>
          <w:szCs w:val="22"/>
          <w:lang w:val="en-GB"/>
        </w:rPr>
        <w:t>As a result, a</w:t>
      </w:r>
      <w:r w:rsidRPr="0087124E">
        <w:rPr>
          <w:rFonts w:hAnsi="Times New Roman Bold"/>
          <w:szCs w:val="22"/>
          <w:lang w:val="en-GB"/>
        </w:rPr>
        <w:t xml:space="preserve">ccording to interviews with ADB and EBRD project teams, EE windows </w:t>
      </w:r>
      <w:r w:rsidR="00961D3B" w:rsidRPr="0087124E">
        <w:rPr>
          <w:rFonts w:hAnsi="Times New Roman Bold"/>
          <w:szCs w:val="22"/>
          <w:lang w:val="en-GB"/>
        </w:rPr>
        <w:t>are</w:t>
      </w:r>
      <w:r w:rsidRPr="0087124E">
        <w:rPr>
          <w:rFonts w:hAnsi="Times New Roman Bold"/>
          <w:szCs w:val="22"/>
          <w:lang w:val="en-GB"/>
        </w:rPr>
        <w:t xml:space="preserve"> the largest share of their portfolio</w:t>
      </w:r>
      <w:r w:rsidR="00370B23" w:rsidRPr="0087124E">
        <w:rPr>
          <w:rFonts w:hAnsi="Times New Roman Bold"/>
          <w:szCs w:val="22"/>
          <w:lang w:val="en-GB"/>
        </w:rPr>
        <w:t xml:space="preserve"> (99%)</w:t>
      </w:r>
      <w:r w:rsidRPr="0087124E">
        <w:rPr>
          <w:rFonts w:hAnsi="Times New Roman Bold"/>
          <w:szCs w:val="22"/>
          <w:lang w:val="en-GB"/>
        </w:rPr>
        <w:t xml:space="preserve">. </w:t>
      </w:r>
      <w:r w:rsidR="00961D3B" w:rsidRPr="0087124E">
        <w:rPr>
          <w:rFonts w:hAnsi="Times New Roman Bold"/>
          <w:szCs w:val="22"/>
          <w:lang w:val="en-GB"/>
        </w:rPr>
        <w:t>For o</w:t>
      </w:r>
      <w:r w:rsidR="00C60E1C" w:rsidRPr="0087124E">
        <w:rPr>
          <w:rFonts w:hAnsi="Times New Roman Bold"/>
          <w:szCs w:val="22"/>
          <w:lang w:val="en-GB"/>
        </w:rPr>
        <w:t xml:space="preserve">ther </w:t>
      </w:r>
      <w:r w:rsidR="00C303C7" w:rsidRPr="0087124E">
        <w:rPr>
          <w:rFonts w:hAnsi="Times New Roman Bold"/>
          <w:szCs w:val="22"/>
          <w:lang w:val="en-GB"/>
        </w:rPr>
        <w:t>GE</w:t>
      </w:r>
      <w:r w:rsidR="00C60E1C" w:rsidRPr="0087124E">
        <w:rPr>
          <w:rFonts w:hAnsi="Times New Roman Bold"/>
          <w:szCs w:val="22"/>
          <w:lang w:val="en-GB"/>
        </w:rPr>
        <w:t xml:space="preserve"> solutions</w:t>
      </w:r>
      <w:r w:rsidR="00961D3B" w:rsidRPr="0087124E">
        <w:rPr>
          <w:rFonts w:hAnsi="Times New Roman Bold"/>
          <w:szCs w:val="22"/>
          <w:lang w:val="en-GB"/>
        </w:rPr>
        <w:t>,</w:t>
      </w:r>
      <w:r w:rsidR="00C60E1C" w:rsidRPr="0087124E">
        <w:rPr>
          <w:rFonts w:hAnsi="Times New Roman Bold"/>
          <w:szCs w:val="22"/>
          <w:lang w:val="en-GB"/>
        </w:rPr>
        <w:t xml:space="preserve"> in particular RE, </w:t>
      </w:r>
      <w:r w:rsidR="00961D3B" w:rsidRPr="0087124E">
        <w:rPr>
          <w:rFonts w:hAnsi="Times New Roman Bold"/>
          <w:szCs w:val="22"/>
          <w:lang w:val="en-GB"/>
        </w:rPr>
        <w:t xml:space="preserve">the </w:t>
      </w:r>
      <w:r w:rsidR="00370B23" w:rsidRPr="0087124E">
        <w:rPr>
          <w:rFonts w:hAnsi="Times New Roman Bold"/>
          <w:szCs w:val="22"/>
          <w:lang w:val="en-GB"/>
        </w:rPr>
        <w:t xml:space="preserve">ADB Programme financed only about 10 biomass and solar projects out of 2,000 in total, </w:t>
      </w:r>
      <w:r w:rsidR="00961D3B" w:rsidRPr="0087124E">
        <w:rPr>
          <w:rFonts w:hAnsi="Times New Roman Bold"/>
          <w:szCs w:val="22"/>
          <w:lang w:val="en-GB"/>
        </w:rPr>
        <w:t xml:space="preserve">and </w:t>
      </w:r>
      <w:r w:rsidR="00370B23" w:rsidRPr="0087124E">
        <w:rPr>
          <w:rFonts w:hAnsi="Times New Roman Bold"/>
          <w:szCs w:val="22"/>
          <w:lang w:val="en-GB"/>
        </w:rPr>
        <w:t xml:space="preserve">the numbers for EBRD are much smaller. Interviews with MFIs and technology suppliers </w:t>
      </w:r>
      <w:r w:rsidR="00C60E1C" w:rsidRPr="0087124E">
        <w:rPr>
          <w:rFonts w:hAnsi="Times New Roman Bold"/>
          <w:szCs w:val="22"/>
          <w:lang w:val="en-GB"/>
        </w:rPr>
        <w:t>also</w:t>
      </w:r>
      <w:r w:rsidR="00370B23" w:rsidRPr="0087124E">
        <w:rPr>
          <w:rFonts w:hAnsi="Times New Roman Bold"/>
          <w:szCs w:val="22"/>
          <w:lang w:val="en-GB"/>
        </w:rPr>
        <w:t xml:space="preserve"> confirm</w:t>
      </w:r>
      <w:r w:rsidR="00C60E1C" w:rsidRPr="0087124E">
        <w:rPr>
          <w:rFonts w:hAnsi="Times New Roman Bold"/>
          <w:szCs w:val="22"/>
          <w:lang w:val="en-GB"/>
        </w:rPr>
        <w:t>ed</w:t>
      </w:r>
      <w:r w:rsidR="00370B23" w:rsidRPr="0087124E">
        <w:rPr>
          <w:rFonts w:hAnsi="Times New Roman Bold"/>
          <w:szCs w:val="22"/>
          <w:lang w:val="en-GB"/>
        </w:rPr>
        <w:t xml:space="preserve"> that</w:t>
      </w:r>
      <w:r w:rsidR="00961D3B" w:rsidRPr="0087124E">
        <w:rPr>
          <w:rFonts w:hAnsi="Times New Roman Bold"/>
          <w:szCs w:val="22"/>
          <w:lang w:val="en-GB"/>
        </w:rPr>
        <w:t xml:space="preserve"> the</w:t>
      </w:r>
      <w:r w:rsidR="00370B23" w:rsidRPr="0087124E">
        <w:rPr>
          <w:rFonts w:hAnsi="Times New Roman Bold"/>
          <w:szCs w:val="22"/>
          <w:lang w:val="en-GB"/>
        </w:rPr>
        <w:t xml:space="preserve"> high credit cost coupled with high up-front costs of </w:t>
      </w:r>
      <w:r w:rsidR="00C60E1C" w:rsidRPr="0087124E">
        <w:rPr>
          <w:rFonts w:hAnsi="Times New Roman Bold"/>
          <w:szCs w:val="22"/>
          <w:lang w:val="en-GB"/>
        </w:rPr>
        <w:t xml:space="preserve">such </w:t>
      </w:r>
      <w:r w:rsidR="00370B23" w:rsidRPr="0087124E">
        <w:rPr>
          <w:rFonts w:hAnsi="Times New Roman Bold"/>
          <w:szCs w:val="22"/>
          <w:lang w:val="en-GB"/>
        </w:rPr>
        <w:t xml:space="preserve">technologies </w:t>
      </w:r>
      <w:r w:rsidR="00961D3B" w:rsidRPr="0087124E">
        <w:rPr>
          <w:rFonts w:hAnsi="Times New Roman Bold"/>
          <w:szCs w:val="22"/>
          <w:lang w:val="en-GB"/>
        </w:rPr>
        <w:t xml:space="preserve">are </w:t>
      </w:r>
      <w:r w:rsidR="00370B23" w:rsidRPr="0087124E">
        <w:rPr>
          <w:rFonts w:hAnsi="Times New Roman Bold"/>
          <w:szCs w:val="22"/>
          <w:lang w:val="en-GB"/>
        </w:rPr>
        <w:t xml:space="preserve">a major deterrent for potential </w:t>
      </w:r>
      <w:r w:rsidR="00C60E1C" w:rsidRPr="0087124E">
        <w:rPr>
          <w:rFonts w:hAnsi="Times New Roman Bold"/>
          <w:szCs w:val="22"/>
          <w:lang w:val="en-GB"/>
        </w:rPr>
        <w:t>investors</w:t>
      </w:r>
      <w:r w:rsidR="00370B23" w:rsidRPr="0087124E">
        <w:rPr>
          <w:rFonts w:hAnsi="Times New Roman Bold"/>
          <w:szCs w:val="22"/>
          <w:lang w:val="en-GB"/>
        </w:rPr>
        <w:t xml:space="preserve">. </w:t>
      </w:r>
    </w:p>
    <w:p w14:paraId="3AEDEF5B" w14:textId="77777777" w:rsidR="00370B23" w:rsidRPr="0087124E" w:rsidRDefault="002562AC" w:rsidP="00B048B9">
      <w:pPr>
        <w:numPr>
          <w:ilvl w:val="0"/>
          <w:numId w:val="10"/>
        </w:numPr>
        <w:spacing w:line="276" w:lineRule="auto"/>
      </w:pPr>
      <w:r w:rsidRPr="0087124E">
        <w:rPr>
          <w:rFonts w:hAnsi="Times New Roman Bold"/>
          <w:szCs w:val="22"/>
          <w:lang w:val="en-GB"/>
        </w:rPr>
        <w:t xml:space="preserve">UNDP </w:t>
      </w:r>
      <w:r w:rsidR="00370B23" w:rsidRPr="0087124E">
        <w:rPr>
          <w:rFonts w:hAnsi="Times New Roman Bold"/>
          <w:szCs w:val="22"/>
          <w:lang w:val="en-GB"/>
        </w:rPr>
        <w:t xml:space="preserve">is supporting implementation of </w:t>
      </w:r>
      <w:r w:rsidR="0049154F" w:rsidRPr="0087124E">
        <w:rPr>
          <w:rFonts w:hAnsi="Times New Roman Bold"/>
          <w:szCs w:val="22"/>
          <w:lang w:val="en-GB"/>
        </w:rPr>
        <w:t>several</w:t>
      </w:r>
      <w:r w:rsidR="001C0516" w:rsidRPr="0087124E">
        <w:rPr>
          <w:rFonts w:hAnsi="Times New Roman Bold"/>
          <w:szCs w:val="22"/>
          <w:lang w:val="en-GB"/>
        </w:rPr>
        <w:t xml:space="preserve"> baseline initi</w:t>
      </w:r>
      <w:r w:rsidR="00370B23" w:rsidRPr="0087124E">
        <w:rPr>
          <w:rFonts w:hAnsi="Times New Roman Bold"/>
          <w:szCs w:val="22"/>
          <w:lang w:val="en-GB"/>
        </w:rPr>
        <w:t>a</w:t>
      </w:r>
      <w:r w:rsidR="001C0516" w:rsidRPr="0087124E">
        <w:rPr>
          <w:rFonts w:hAnsi="Times New Roman Bold"/>
          <w:szCs w:val="22"/>
          <w:lang w:val="en-GB"/>
        </w:rPr>
        <w:t>ti</w:t>
      </w:r>
      <w:r w:rsidR="00370B23" w:rsidRPr="0087124E">
        <w:rPr>
          <w:rFonts w:hAnsi="Times New Roman Bold"/>
          <w:szCs w:val="22"/>
          <w:lang w:val="en-GB"/>
        </w:rPr>
        <w:t>ves:</w:t>
      </w:r>
    </w:p>
    <w:p w14:paraId="55045BCF" w14:textId="77777777" w:rsidR="00370B23" w:rsidRPr="0087124E" w:rsidRDefault="002562AC" w:rsidP="00B048B9">
      <w:pPr>
        <w:numPr>
          <w:ilvl w:val="1"/>
          <w:numId w:val="10"/>
        </w:numPr>
        <w:spacing w:line="276" w:lineRule="auto"/>
        <w:ind w:left="720"/>
      </w:pPr>
      <w:r w:rsidRPr="0087124E">
        <w:rPr>
          <w:rFonts w:hAnsi="Times New Roman Bold"/>
          <w:i/>
          <w:szCs w:val="22"/>
          <w:lang w:val="en-GB"/>
        </w:rPr>
        <w:t>Livelihood Improvement in Tajikistan-Afghanistan Cross-border Areas (LITACA)</w:t>
      </w:r>
      <w:r w:rsidRPr="0087124E">
        <w:rPr>
          <w:rFonts w:hAnsi="Times New Roman Bold"/>
          <w:szCs w:val="22"/>
          <w:lang w:val="en-GB"/>
        </w:rPr>
        <w:t xml:space="preserve"> project (</w:t>
      </w:r>
      <w:r w:rsidR="00370B23" w:rsidRPr="0087124E">
        <w:rPr>
          <w:rFonts w:hAnsi="Times New Roman Bold"/>
          <w:szCs w:val="22"/>
          <w:lang w:val="en-GB"/>
        </w:rPr>
        <w:t>funded by the Japan Government</w:t>
      </w:r>
      <w:r w:rsidRPr="0087124E">
        <w:rPr>
          <w:rFonts w:hAnsi="Times New Roman Bold"/>
          <w:szCs w:val="22"/>
          <w:lang w:val="en-GB"/>
        </w:rPr>
        <w:t>) provide</w:t>
      </w:r>
      <w:r w:rsidR="00370B23" w:rsidRPr="0087124E">
        <w:rPr>
          <w:rFonts w:hAnsi="Times New Roman Bold"/>
          <w:szCs w:val="22"/>
          <w:lang w:val="en-GB"/>
        </w:rPr>
        <w:t>s</w:t>
      </w:r>
      <w:r w:rsidRPr="0087124E">
        <w:rPr>
          <w:rFonts w:hAnsi="Times New Roman Bold"/>
          <w:szCs w:val="22"/>
          <w:lang w:val="en-GB"/>
        </w:rPr>
        <w:t xml:space="preserve"> capacity building and investment support for rehabilitating priority infrastructure and facilitat</w:t>
      </w:r>
      <w:r w:rsidR="00E01A0F" w:rsidRPr="0087124E">
        <w:rPr>
          <w:rFonts w:hAnsi="Times New Roman Bold"/>
          <w:szCs w:val="22"/>
          <w:lang w:val="en-GB"/>
        </w:rPr>
        <w:t>ing</w:t>
      </w:r>
      <w:r w:rsidRPr="0087124E">
        <w:rPr>
          <w:rFonts w:hAnsi="Times New Roman Bold"/>
          <w:szCs w:val="22"/>
          <w:lang w:val="en-GB"/>
        </w:rPr>
        <w:t xml:space="preserve"> business development as a means of improving livelihoods of the population living along the Tajik-Afghan border. Improving sustainability of energy supply is one of </w:t>
      </w:r>
      <w:r w:rsidR="00E01A0F" w:rsidRPr="0087124E">
        <w:rPr>
          <w:rFonts w:hAnsi="Times New Roman Bold"/>
          <w:szCs w:val="22"/>
          <w:lang w:val="en-GB"/>
        </w:rPr>
        <w:t>this project</w:t>
      </w:r>
      <w:r w:rsidR="00E01A0F" w:rsidRPr="0087124E">
        <w:rPr>
          <w:rFonts w:hAnsi="Times New Roman Bold"/>
          <w:szCs w:val="22"/>
          <w:lang w:val="en-GB"/>
        </w:rPr>
        <w:t>’</w:t>
      </w:r>
      <w:r w:rsidR="00E01A0F" w:rsidRPr="0087124E">
        <w:rPr>
          <w:rFonts w:hAnsi="Times New Roman Bold"/>
          <w:szCs w:val="22"/>
          <w:lang w:val="en-GB"/>
        </w:rPr>
        <w:t xml:space="preserve">s </w:t>
      </w:r>
      <w:r w:rsidRPr="0087124E">
        <w:rPr>
          <w:rFonts w:hAnsi="Times New Roman Bold"/>
          <w:szCs w:val="22"/>
          <w:lang w:val="en-GB"/>
        </w:rPr>
        <w:t xml:space="preserve">main focus areas. </w:t>
      </w:r>
    </w:p>
    <w:p w14:paraId="234307AA" w14:textId="77777777" w:rsidR="002562AC" w:rsidRPr="0087124E" w:rsidRDefault="00370B23" w:rsidP="00B048B9">
      <w:pPr>
        <w:numPr>
          <w:ilvl w:val="1"/>
          <w:numId w:val="10"/>
        </w:numPr>
        <w:spacing w:line="276" w:lineRule="auto"/>
        <w:ind w:left="720"/>
      </w:pPr>
      <w:r w:rsidRPr="0087124E">
        <w:t>S</w:t>
      </w:r>
      <w:r w:rsidR="002562AC" w:rsidRPr="0087124E">
        <w:t>ince</w:t>
      </w:r>
      <w:r w:rsidR="00E01A0F" w:rsidRPr="0087124E">
        <w:t xml:space="preserve"> the</w:t>
      </w:r>
      <w:r w:rsidR="002562AC" w:rsidRPr="0087124E">
        <w:t xml:space="preserve"> early 2000s, UNDP under </w:t>
      </w:r>
      <w:r w:rsidR="0049154F" w:rsidRPr="0087124E">
        <w:t>multiple-donor funded</w:t>
      </w:r>
      <w:r w:rsidR="002562AC" w:rsidRPr="0087124E">
        <w:t xml:space="preserve"> C</w:t>
      </w:r>
      <w:r w:rsidR="002562AC" w:rsidRPr="0087124E">
        <w:rPr>
          <w:i/>
        </w:rPr>
        <w:t>ommunities Program (CP)</w:t>
      </w:r>
      <w:r w:rsidRPr="0087124E">
        <w:t xml:space="preserve"> and since 2015 under </w:t>
      </w:r>
      <w:r w:rsidR="00E01A0F" w:rsidRPr="0087124E">
        <w:t xml:space="preserve">the </w:t>
      </w:r>
      <w:r w:rsidRPr="0087124E">
        <w:t xml:space="preserve">regional </w:t>
      </w:r>
      <w:r w:rsidRPr="0087124E">
        <w:rPr>
          <w:i/>
        </w:rPr>
        <w:t>Aide for Trade</w:t>
      </w:r>
      <w:r w:rsidRPr="0087124E">
        <w:t xml:space="preserve"> project (funded by the Finnish Government) </w:t>
      </w:r>
      <w:r w:rsidR="002562AC" w:rsidRPr="0087124E">
        <w:t>has been supporting development of MFIs in Tajikistan</w:t>
      </w:r>
      <w:r w:rsidR="009D6840" w:rsidRPr="0087124E">
        <w:t xml:space="preserve"> and facilitated financing for green SMEs</w:t>
      </w:r>
      <w:r w:rsidR="002562AC" w:rsidRPr="0087124E">
        <w:t xml:space="preserve">. </w:t>
      </w:r>
      <w:r w:rsidR="009D6840" w:rsidRPr="0087124E">
        <w:t xml:space="preserve">Under the </w:t>
      </w:r>
      <w:r w:rsidRPr="0087124E">
        <w:rPr>
          <w:i/>
        </w:rPr>
        <w:t>Aide for Trade</w:t>
      </w:r>
      <w:r w:rsidRPr="0087124E">
        <w:t xml:space="preserve"> project</w:t>
      </w:r>
      <w:r w:rsidR="009D6840" w:rsidRPr="0087124E">
        <w:t xml:space="preserve">, UNDP through local MFIs established dedicated credit lines for innovative green business ideas (including EE and RE): the size of average credit ranges between </w:t>
      </w:r>
      <w:r w:rsidR="00E01A0F" w:rsidRPr="0087124E">
        <w:t>$</w:t>
      </w:r>
      <w:r w:rsidR="009D6840" w:rsidRPr="0087124E">
        <w:t xml:space="preserve">1,000 and </w:t>
      </w:r>
      <w:r w:rsidR="00E01A0F" w:rsidRPr="0087124E">
        <w:t>$</w:t>
      </w:r>
      <w:r w:rsidR="009D6840" w:rsidRPr="0087124E">
        <w:t>8,500 (</w:t>
      </w:r>
      <w:r w:rsidR="00E01A0F" w:rsidRPr="0087124E">
        <w:t xml:space="preserve">provided </w:t>
      </w:r>
      <w:r w:rsidR="009D6840" w:rsidRPr="0087124E">
        <w:t>in Tajik currency, Somoni) at 8</w:t>
      </w:r>
      <w:r w:rsidR="00E01A0F" w:rsidRPr="0087124E">
        <w:t xml:space="preserve"> to </w:t>
      </w:r>
      <w:r w:rsidR="009D6840" w:rsidRPr="0087124E">
        <w:t>12</w:t>
      </w:r>
      <w:r w:rsidR="00E01A0F" w:rsidRPr="0087124E">
        <w:t xml:space="preserve"> percent</w:t>
      </w:r>
      <w:r w:rsidR="009D6840" w:rsidRPr="0087124E">
        <w:t xml:space="preserve"> for up to 24 months</w:t>
      </w:r>
      <w:r w:rsidRPr="0087124E">
        <w:t xml:space="preserve">. </w:t>
      </w:r>
      <w:r w:rsidR="002562AC" w:rsidRPr="0087124E">
        <w:t>At present, the total credit portfolio of seven microcredit funds (each covering several districts), supported by UNDP, is more than $7.5 million</w:t>
      </w:r>
      <w:r w:rsidR="00E01A0F" w:rsidRPr="0087124E">
        <w:t xml:space="preserve"> with a t</w:t>
      </w:r>
      <w:r w:rsidR="002562AC" w:rsidRPr="0087124E">
        <w:t xml:space="preserve">otal number of active clients </w:t>
      </w:r>
      <w:r w:rsidR="00E01A0F" w:rsidRPr="0087124E">
        <w:t xml:space="preserve">of more than </w:t>
      </w:r>
      <w:r w:rsidR="002562AC" w:rsidRPr="0087124E">
        <w:t xml:space="preserve">18,000. Portfolio at risk (i.e. with up to 30 days delays in repayment) makes up only $93,000 </w:t>
      </w:r>
      <w:r w:rsidR="00E01A0F" w:rsidRPr="0087124E">
        <w:t xml:space="preserve">or </w:t>
      </w:r>
      <w:r w:rsidR="002562AC" w:rsidRPr="0087124E">
        <w:t>1.2</w:t>
      </w:r>
      <w:r w:rsidR="00E01A0F" w:rsidRPr="0087124E">
        <w:t xml:space="preserve"> percent</w:t>
      </w:r>
      <w:r w:rsidR="002562AC" w:rsidRPr="0087124E">
        <w:t xml:space="preserve">. </w:t>
      </w:r>
    </w:p>
    <w:p w14:paraId="5D89DB13" w14:textId="77777777" w:rsidR="007D086E" w:rsidRPr="0087124E" w:rsidRDefault="002562AC" w:rsidP="00B048B9">
      <w:pPr>
        <w:numPr>
          <w:ilvl w:val="0"/>
          <w:numId w:val="10"/>
        </w:numPr>
        <w:spacing w:line="276" w:lineRule="auto"/>
        <w:rPr>
          <w:rFonts w:hAnsi="Times New Roman Bold"/>
          <w:szCs w:val="22"/>
          <w:lang w:val="en-GB"/>
        </w:rPr>
      </w:pPr>
      <w:r w:rsidRPr="0087124E">
        <w:rPr>
          <w:rFonts w:hAnsi="Times New Roman Bold"/>
          <w:i/>
          <w:szCs w:val="22"/>
          <w:lang w:val="en-GB"/>
        </w:rPr>
        <w:t xml:space="preserve">Pamir Energy </w:t>
      </w:r>
      <w:r w:rsidR="0049154F" w:rsidRPr="0087124E">
        <w:rPr>
          <w:rFonts w:hAnsi="Times New Roman Bold"/>
          <w:i/>
          <w:szCs w:val="22"/>
          <w:lang w:val="en-GB"/>
        </w:rPr>
        <w:t>LLC</w:t>
      </w:r>
      <w:r w:rsidR="0049154F" w:rsidRPr="0087124E">
        <w:rPr>
          <w:rFonts w:hAnsi="Times New Roman Bold"/>
          <w:szCs w:val="22"/>
          <w:lang w:val="en-GB"/>
        </w:rPr>
        <w:t xml:space="preserve"> </w:t>
      </w:r>
      <w:r w:rsidRPr="0087124E">
        <w:rPr>
          <w:rFonts w:hAnsi="Times New Roman Bold"/>
          <w:szCs w:val="22"/>
          <w:lang w:val="en-GB"/>
        </w:rPr>
        <w:t>plans to expand its coverage and client base in GBAO by providing electricity to remaining off-grid communities (roughly 15</w:t>
      </w:r>
      <w:r w:rsidR="001918E2" w:rsidRPr="0087124E">
        <w:rPr>
          <w:rFonts w:hAnsi="Times New Roman Bold"/>
          <w:szCs w:val="22"/>
          <w:lang w:val="en-GB"/>
        </w:rPr>
        <w:t xml:space="preserve"> percent</w:t>
      </w:r>
      <w:r w:rsidRPr="0087124E">
        <w:rPr>
          <w:rFonts w:hAnsi="Times New Roman Bold"/>
          <w:szCs w:val="22"/>
          <w:lang w:val="en-GB"/>
        </w:rPr>
        <w:t xml:space="preserve"> of GBAO</w:t>
      </w:r>
      <w:r w:rsidRPr="0087124E">
        <w:rPr>
          <w:rFonts w:hAnsi="Times New Roman Bold"/>
          <w:szCs w:val="22"/>
          <w:lang w:val="en-GB"/>
        </w:rPr>
        <w:t>’</w:t>
      </w:r>
      <w:r w:rsidRPr="0087124E">
        <w:rPr>
          <w:rFonts w:hAnsi="Times New Roman Bold"/>
          <w:szCs w:val="22"/>
          <w:lang w:val="en-GB"/>
        </w:rPr>
        <w:t xml:space="preserve">s population) through </w:t>
      </w:r>
      <w:r w:rsidR="00855732" w:rsidRPr="0087124E">
        <w:rPr>
          <w:rFonts w:hAnsi="Times New Roman Bold"/>
          <w:szCs w:val="22"/>
          <w:lang w:val="en-GB"/>
        </w:rPr>
        <w:t>off-grid</w:t>
      </w:r>
      <w:r w:rsidRPr="0087124E">
        <w:rPr>
          <w:rFonts w:hAnsi="Times New Roman Bold"/>
          <w:szCs w:val="22"/>
          <w:lang w:val="en-GB"/>
        </w:rPr>
        <w:t xml:space="preserve"> </w:t>
      </w:r>
      <w:r w:rsidR="009D6840" w:rsidRPr="0087124E">
        <w:rPr>
          <w:rFonts w:hAnsi="Times New Roman Bold"/>
          <w:szCs w:val="22"/>
          <w:lang w:val="en-GB"/>
        </w:rPr>
        <w:t xml:space="preserve">mini-grid </w:t>
      </w:r>
      <w:r w:rsidRPr="0087124E">
        <w:rPr>
          <w:rFonts w:hAnsi="Times New Roman Bold"/>
          <w:szCs w:val="22"/>
          <w:lang w:val="en-GB"/>
        </w:rPr>
        <w:t>projects</w:t>
      </w:r>
      <w:r w:rsidR="009D6840" w:rsidRPr="0087124E">
        <w:rPr>
          <w:rFonts w:hAnsi="Times New Roman Bold"/>
          <w:szCs w:val="22"/>
          <w:lang w:val="en-GB"/>
        </w:rPr>
        <w:t xml:space="preserve"> based on solar energy</w:t>
      </w:r>
      <w:r w:rsidR="00855732" w:rsidRPr="0087124E">
        <w:rPr>
          <w:rFonts w:hAnsi="Times New Roman Bold"/>
          <w:szCs w:val="22"/>
          <w:lang w:val="en-GB"/>
        </w:rPr>
        <w:t xml:space="preserve"> or other </w:t>
      </w:r>
      <w:r w:rsidR="001918E2" w:rsidRPr="0087124E">
        <w:rPr>
          <w:rFonts w:hAnsi="Times New Roman Bold"/>
          <w:szCs w:val="22"/>
          <w:lang w:val="en-GB"/>
        </w:rPr>
        <w:t>RE</w:t>
      </w:r>
      <w:r w:rsidR="00855732" w:rsidRPr="0087124E">
        <w:rPr>
          <w:rFonts w:hAnsi="Times New Roman Bold"/>
          <w:szCs w:val="22"/>
          <w:lang w:val="en-GB"/>
        </w:rPr>
        <w:t xml:space="preserve"> sources</w:t>
      </w:r>
      <w:r w:rsidRPr="0087124E">
        <w:rPr>
          <w:rFonts w:hAnsi="Times New Roman Bold"/>
          <w:szCs w:val="22"/>
          <w:lang w:val="en-GB"/>
        </w:rPr>
        <w:t>. The company has committed $5 m</w:t>
      </w:r>
      <w:r w:rsidR="001918E2" w:rsidRPr="0087124E">
        <w:rPr>
          <w:rFonts w:hAnsi="Times New Roman Bold"/>
          <w:szCs w:val="22"/>
          <w:lang w:val="en-GB"/>
        </w:rPr>
        <w:t>il</w:t>
      </w:r>
      <w:r w:rsidRPr="0087124E">
        <w:rPr>
          <w:rFonts w:hAnsi="Times New Roman Bold"/>
          <w:szCs w:val="22"/>
          <w:lang w:val="en-GB"/>
        </w:rPr>
        <w:t>l</w:t>
      </w:r>
      <w:r w:rsidR="001918E2" w:rsidRPr="0087124E">
        <w:rPr>
          <w:rFonts w:hAnsi="Times New Roman Bold"/>
          <w:szCs w:val="22"/>
          <w:lang w:val="en-GB"/>
        </w:rPr>
        <w:t>io</w:t>
      </w:r>
      <w:r w:rsidRPr="0087124E">
        <w:rPr>
          <w:rFonts w:hAnsi="Times New Roman Bold"/>
          <w:szCs w:val="22"/>
          <w:lang w:val="en-GB"/>
        </w:rPr>
        <w:t xml:space="preserve">n </w:t>
      </w:r>
      <w:r w:rsidR="001918E2" w:rsidRPr="0087124E">
        <w:rPr>
          <w:rFonts w:hAnsi="Times New Roman Bold"/>
          <w:szCs w:val="22"/>
          <w:lang w:val="en-GB"/>
        </w:rPr>
        <w:t xml:space="preserve">of </w:t>
      </w:r>
      <w:r w:rsidRPr="0087124E">
        <w:rPr>
          <w:rFonts w:hAnsi="Times New Roman Bold"/>
          <w:szCs w:val="22"/>
          <w:lang w:val="en-GB"/>
        </w:rPr>
        <w:t>its own resource</w:t>
      </w:r>
      <w:r w:rsidR="001918E2" w:rsidRPr="0087124E">
        <w:rPr>
          <w:rFonts w:hAnsi="Times New Roman Bold"/>
          <w:szCs w:val="22"/>
          <w:lang w:val="en-GB"/>
        </w:rPr>
        <w:t>s</w:t>
      </w:r>
      <w:r w:rsidRPr="0087124E">
        <w:rPr>
          <w:rFonts w:hAnsi="Times New Roman Bold"/>
          <w:szCs w:val="22"/>
          <w:lang w:val="en-GB"/>
        </w:rPr>
        <w:t xml:space="preserve"> for </w:t>
      </w:r>
      <w:r w:rsidR="00855732" w:rsidRPr="0087124E">
        <w:rPr>
          <w:rFonts w:hAnsi="Times New Roman Bold"/>
          <w:szCs w:val="22"/>
          <w:lang w:val="en-GB"/>
        </w:rPr>
        <w:t xml:space="preserve">this programme, but additional technical assistance and investment support are required to make </w:t>
      </w:r>
      <w:r w:rsidR="001918E2" w:rsidRPr="0087124E">
        <w:rPr>
          <w:rFonts w:hAnsi="Times New Roman Bold"/>
          <w:szCs w:val="22"/>
          <w:lang w:val="en-GB"/>
        </w:rPr>
        <w:t xml:space="preserve">the </w:t>
      </w:r>
      <w:r w:rsidR="00855732" w:rsidRPr="0087124E">
        <w:rPr>
          <w:rFonts w:hAnsi="Times New Roman Bold"/>
          <w:szCs w:val="22"/>
          <w:lang w:val="en-GB"/>
        </w:rPr>
        <w:t>company</w:t>
      </w:r>
      <w:r w:rsidR="00855732" w:rsidRPr="0087124E">
        <w:rPr>
          <w:rFonts w:hAnsi="Times New Roman Bold"/>
          <w:szCs w:val="22"/>
          <w:lang w:val="en-GB"/>
        </w:rPr>
        <w:t>’</w:t>
      </w:r>
      <w:r w:rsidR="00855732" w:rsidRPr="0087124E">
        <w:rPr>
          <w:rFonts w:hAnsi="Times New Roman Bold"/>
          <w:szCs w:val="22"/>
          <w:lang w:val="en-GB"/>
        </w:rPr>
        <w:t>s investment viable</w:t>
      </w:r>
      <w:r w:rsidRPr="0087124E">
        <w:rPr>
          <w:rFonts w:hAnsi="Times New Roman Bold"/>
          <w:szCs w:val="22"/>
          <w:lang w:val="en-GB"/>
        </w:rPr>
        <w:t xml:space="preserve">. </w:t>
      </w:r>
    </w:p>
    <w:p w14:paraId="0CA64B56" w14:textId="77777777" w:rsidR="007D086E" w:rsidRPr="0087124E" w:rsidRDefault="007D086E" w:rsidP="00B048B9">
      <w:pPr>
        <w:numPr>
          <w:ilvl w:val="0"/>
          <w:numId w:val="10"/>
        </w:numPr>
        <w:spacing w:line="276" w:lineRule="auto"/>
        <w:rPr>
          <w:rFonts w:hAnsi="Times New Roman Bold"/>
          <w:szCs w:val="22"/>
          <w:lang w:val="en-GB"/>
        </w:rPr>
      </w:pPr>
      <w:r w:rsidRPr="0087124E">
        <w:rPr>
          <w:rFonts w:hAnsi="Times New Roman Bold"/>
          <w:szCs w:val="22"/>
          <w:lang w:val="en-GB"/>
        </w:rPr>
        <w:lastRenderedPageBreak/>
        <w:t xml:space="preserve">Several </w:t>
      </w:r>
      <w:r w:rsidRPr="0087124E">
        <w:rPr>
          <w:rFonts w:hAnsi="Times New Roman Bold"/>
          <w:i/>
          <w:szCs w:val="22"/>
          <w:lang w:val="en-GB"/>
        </w:rPr>
        <w:t>international and national NGOs</w:t>
      </w:r>
      <w:r w:rsidRPr="0087124E">
        <w:rPr>
          <w:rFonts w:hAnsi="Times New Roman Bold"/>
          <w:szCs w:val="22"/>
          <w:lang w:val="en-GB"/>
        </w:rPr>
        <w:t>, as well as private companies</w:t>
      </w:r>
      <w:r w:rsidR="001918E2" w:rsidRPr="0087124E">
        <w:rPr>
          <w:rFonts w:hAnsi="Times New Roman Bold"/>
          <w:szCs w:val="22"/>
          <w:lang w:val="en-GB"/>
        </w:rPr>
        <w:t>,</w:t>
      </w:r>
      <w:r w:rsidRPr="0087124E">
        <w:rPr>
          <w:rFonts w:hAnsi="Times New Roman Bold"/>
          <w:szCs w:val="22"/>
          <w:lang w:val="en-GB"/>
        </w:rPr>
        <w:t xml:space="preserve"> are supporting </w:t>
      </w:r>
      <w:r w:rsidR="001918E2" w:rsidRPr="0087124E">
        <w:rPr>
          <w:rFonts w:hAnsi="Times New Roman Bold"/>
          <w:szCs w:val="22"/>
          <w:lang w:val="en-GB"/>
        </w:rPr>
        <w:t xml:space="preserve">awareness </w:t>
      </w:r>
      <w:r w:rsidRPr="0087124E">
        <w:rPr>
          <w:rFonts w:hAnsi="Times New Roman Bold"/>
          <w:szCs w:val="22"/>
          <w:lang w:val="en-GB"/>
        </w:rPr>
        <w:t xml:space="preserve">and advocacy activities </w:t>
      </w:r>
      <w:r w:rsidR="001918E2" w:rsidRPr="0087124E">
        <w:rPr>
          <w:rFonts w:hAnsi="Times New Roman Bold"/>
          <w:szCs w:val="22"/>
          <w:lang w:val="en-GB"/>
        </w:rPr>
        <w:t xml:space="preserve">related to </w:t>
      </w:r>
      <w:r w:rsidRPr="0087124E">
        <w:rPr>
          <w:rFonts w:hAnsi="Times New Roman Bold"/>
          <w:szCs w:val="22"/>
          <w:lang w:val="en-GB"/>
        </w:rPr>
        <w:t>EE and technologies and products</w:t>
      </w:r>
      <w:r w:rsidR="001918E2" w:rsidRPr="0087124E">
        <w:rPr>
          <w:rFonts w:hAnsi="Times New Roman Bold"/>
          <w:szCs w:val="22"/>
          <w:lang w:val="en-GB"/>
        </w:rPr>
        <w:t>. The</w:t>
      </w:r>
      <w:r w:rsidRPr="0087124E">
        <w:rPr>
          <w:rFonts w:hAnsi="Times New Roman Bold"/>
          <w:szCs w:val="22"/>
          <w:lang w:val="en-GB"/>
        </w:rPr>
        <w:t xml:space="preserve"> NGO </w:t>
      </w:r>
      <w:r w:rsidRPr="0087124E">
        <w:rPr>
          <w:rFonts w:hAnsi="Times New Roman Bold"/>
          <w:i/>
          <w:szCs w:val="22"/>
          <w:lang w:val="en-GB"/>
        </w:rPr>
        <w:t>Geres</w:t>
      </w:r>
      <w:r w:rsidR="001918E2" w:rsidRPr="0087124E">
        <w:rPr>
          <w:rFonts w:hAnsi="Times New Roman Bold"/>
          <w:i/>
          <w:szCs w:val="22"/>
          <w:lang w:val="en-GB"/>
        </w:rPr>
        <w:t xml:space="preserve">, </w:t>
      </w:r>
      <w:r w:rsidRPr="0087124E">
        <w:rPr>
          <w:rFonts w:hAnsi="Times New Roman Bold"/>
          <w:szCs w:val="22"/>
          <w:lang w:val="en-GB"/>
        </w:rPr>
        <w:t>in partnership with the State Committee on Architecture and Construction</w:t>
      </w:r>
      <w:r w:rsidR="001918E2" w:rsidRPr="0087124E">
        <w:rPr>
          <w:rFonts w:hAnsi="Times New Roman Bold"/>
          <w:szCs w:val="22"/>
          <w:lang w:val="en-GB"/>
        </w:rPr>
        <w:t>, established</w:t>
      </w:r>
      <w:r w:rsidRPr="0087124E">
        <w:rPr>
          <w:rFonts w:hAnsi="Times New Roman Bold"/>
          <w:szCs w:val="22"/>
          <w:lang w:val="en-GB"/>
        </w:rPr>
        <w:t xml:space="preserve"> an educational center on </w:t>
      </w:r>
      <w:r w:rsidR="001918E2" w:rsidRPr="0087124E">
        <w:rPr>
          <w:rFonts w:hAnsi="Times New Roman Bold"/>
          <w:szCs w:val="22"/>
          <w:lang w:val="en-GB"/>
        </w:rPr>
        <w:t xml:space="preserve">EE while </w:t>
      </w:r>
      <w:r w:rsidRPr="0087124E">
        <w:rPr>
          <w:rFonts w:hAnsi="Times New Roman Bold"/>
          <w:i/>
          <w:szCs w:val="22"/>
          <w:lang w:val="en-GB"/>
        </w:rPr>
        <w:t>JSC Systemavtomatika</w:t>
      </w:r>
      <w:r w:rsidRPr="0087124E">
        <w:rPr>
          <w:rFonts w:hAnsi="Times New Roman Bold"/>
          <w:szCs w:val="22"/>
          <w:lang w:val="en-GB"/>
        </w:rPr>
        <w:t xml:space="preserve"> with UNDP support set-up </w:t>
      </w:r>
      <w:r w:rsidR="001918E2" w:rsidRPr="0087124E">
        <w:rPr>
          <w:rFonts w:hAnsi="Times New Roman Bold"/>
          <w:szCs w:val="22"/>
          <w:lang w:val="en-GB"/>
        </w:rPr>
        <w:t xml:space="preserve">a </w:t>
      </w:r>
      <w:r w:rsidRPr="0087124E">
        <w:rPr>
          <w:rFonts w:hAnsi="Times New Roman Bold"/>
          <w:szCs w:val="22"/>
          <w:lang w:val="en-GB"/>
        </w:rPr>
        <w:t xml:space="preserve">RE information center. Both organizations provide advisory services and information to </w:t>
      </w:r>
      <w:r w:rsidR="001918E2" w:rsidRPr="0087124E">
        <w:rPr>
          <w:rFonts w:hAnsi="Times New Roman Bold"/>
          <w:szCs w:val="22"/>
          <w:lang w:val="en-GB"/>
        </w:rPr>
        <w:t xml:space="preserve">the </w:t>
      </w:r>
      <w:r w:rsidRPr="0087124E">
        <w:rPr>
          <w:rFonts w:hAnsi="Times New Roman Bold"/>
          <w:szCs w:val="22"/>
          <w:lang w:val="en-GB"/>
        </w:rPr>
        <w:t xml:space="preserve">general public regarding RE and EE technologies and products available on the Tajik market and other practical information, such as case studies and educational materials. </w:t>
      </w:r>
    </w:p>
    <w:p w14:paraId="62A4D724" w14:textId="77777777" w:rsidR="002562AC" w:rsidRPr="0087124E" w:rsidRDefault="002562AC" w:rsidP="003B2A79">
      <w:pPr>
        <w:jc w:val="left"/>
        <w:rPr>
          <w:rFonts w:cs="Segoe UI"/>
          <w:color w:val="000000"/>
          <w:szCs w:val="20"/>
        </w:rPr>
      </w:pPr>
    </w:p>
    <w:p w14:paraId="68DE630E" w14:textId="77777777" w:rsidR="00D218B7" w:rsidRPr="0087124E" w:rsidRDefault="004C3717" w:rsidP="00D218B7">
      <w:pPr>
        <w:pStyle w:val="Heading1"/>
        <w:spacing w:before="0" w:after="0"/>
        <w:jc w:val="left"/>
        <w:rPr>
          <w:rFonts w:ascii="Calibri" w:hAnsi="Calibri"/>
          <w:szCs w:val="28"/>
        </w:rPr>
      </w:pPr>
      <w:bookmarkStart w:id="12" w:name="_Toc207800911"/>
      <w:bookmarkStart w:id="13" w:name="_Toc492632539"/>
      <w:r w:rsidRPr="0087124E">
        <w:rPr>
          <w:rFonts w:ascii="Calibri" w:hAnsi="Calibri"/>
          <w:szCs w:val="28"/>
        </w:rPr>
        <w:t>Strategy</w:t>
      </w:r>
      <w:bookmarkEnd w:id="12"/>
      <w:bookmarkEnd w:id="13"/>
    </w:p>
    <w:p w14:paraId="368B0E44" w14:textId="77777777" w:rsidR="00AD374A" w:rsidRPr="0087124E" w:rsidRDefault="00AD374A" w:rsidP="00AD374A">
      <w:pPr>
        <w:pStyle w:val="Caption"/>
      </w:pPr>
    </w:p>
    <w:p w14:paraId="0FAF1C0D" w14:textId="77777777" w:rsidR="00DB6507" w:rsidRPr="0087124E" w:rsidRDefault="00DB6507" w:rsidP="00B048B9">
      <w:pPr>
        <w:numPr>
          <w:ilvl w:val="0"/>
          <w:numId w:val="10"/>
        </w:numPr>
        <w:spacing w:line="276" w:lineRule="auto"/>
      </w:pPr>
      <w:bookmarkStart w:id="14" w:name="_Ref351219126"/>
      <w:r w:rsidRPr="0087124E">
        <w:t xml:space="preserve">The strategic objective of the project is to facilitate transformation of Tajikistan’s energy sector, in particular the emergence of independent energy </w:t>
      </w:r>
      <w:r w:rsidR="001C1316" w:rsidRPr="0087124E">
        <w:t>entrepreneurs</w:t>
      </w:r>
      <w:r w:rsidRPr="0087124E">
        <w:t xml:space="preserve">, which can offer affordable and sustainable energy </w:t>
      </w:r>
      <w:r w:rsidR="000C54FC" w:rsidRPr="0087124E">
        <w:t xml:space="preserve">products and </w:t>
      </w:r>
      <w:r w:rsidRPr="0087124E">
        <w:t xml:space="preserve">services to </w:t>
      </w:r>
      <w:r w:rsidR="005F76C1" w:rsidRPr="0087124E">
        <w:t xml:space="preserve">the </w:t>
      </w:r>
      <w:r w:rsidRPr="0087124E">
        <w:t>rural population</w:t>
      </w:r>
      <w:r w:rsidR="005F76C1" w:rsidRPr="0087124E">
        <w:t>. The e</w:t>
      </w:r>
      <w:r w:rsidRPr="0087124E">
        <w:t xml:space="preserve">stimated annual market potential for this new business </w:t>
      </w:r>
      <w:r w:rsidR="005F76C1" w:rsidRPr="0087124E">
        <w:t xml:space="preserve">are </w:t>
      </w:r>
      <w:r w:rsidRPr="0087124E">
        <w:t>is $300 million. The ambition and the expected scale of market transformation is to ensure that</w:t>
      </w:r>
      <w:r w:rsidR="00C8701C" w:rsidRPr="0087124E">
        <w:t>,</w:t>
      </w:r>
      <w:r w:rsidRPr="0087124E">
        <w:t xml:space="preserve"> by the end of the project</w:t>
      </w:r>
      <w:r w:rsidR="00C8701C" w:rsidRPr="0087124E">
        <w:t>,</w:t>
      </w:r>
      <w:r w:rsidRPr="0087124E">
        <w:t xml:space="preserve"> at least </w:t>
      </w:r>
      <w:r w:rsidR="001C1316" w:rsidRPr="0087124E">
        <w:t>10</w:t>
      </w:r>
      <w:r w:rsidR="00C8701C" w:rsidRPr="0087124E">
        <w:t xml:space="preserve"> percent </w:t>
      </w:r>
      <w:r w:rsidR="001C1316" w:rsidRPr="0087124E">
        <w:t xml:space="preserve">of this market potential </w:t>
      </w:r>
      <w:r w:rsidRPr="0087124E">
        <w:t xml:space="preserve">is realized and delivered by </w:t>
      </w:r>
      <w:r w:rsidR="00C303C7" w:rsidRPr="0087124E">
        <w:t>GE</w:t>
      </w:r>
      <w:r w:rsidRPr="0087124E">
        <w:t xml:space="preserve"> SMEs (as opposed to less than 1% in the </w:t>
      </w:r>
      <w:r w:rsidR="001C1316" w:rsidRPr="0087124E">
        <w:t>business as usual</w:t>
      </w:r>
      <w:r w:rsidR="001E310D" w:rsidRPr="0087124E">
        <w:t xml:space="preserve"> scenario</w:t>
      </w:r>
      <w:r w:rsidRPr="0087124E">
        <w:t>).</w:t>
      </w:r>
    </w:p>
    <w:p w14:paraId="4BD3CDED" w14:textId="2C8AD8A4" w:rsidR="00AF40E4" w:rsidRPr="0087124E" w:rsidRDefault="001C1316" w:rsidP="00B048B9">
      <w:pPr>
        <w:numPr>
          <w:ilvl w:val="0"/>
          <w:numId w:val="10"/>
        </w:numPr>
        <w:spacing w:line="276" w:lineRule="auto"/>
      </w:pPr>
      <w:r w:rsidRPr="0087124E">
        <w:t xml:space="preserve">The theory of change underlying this project is </w:t>
      </w:r>
      <w:r w:rsidR="001F340F" w:rsidRPr="0087124E">
        <w:t>based on</w:t>
      </w:r>
      <w:r w:rsidRPr="0087124E">
        <w:t xml:space="preserve"> UNDP’s Derisking Renewable Energy Investment (DREI) methodology (</w:t>
      </w:r>
      <w:hyperlink r:id="rId19" w:history="1">
        <w:r w:rsidRPr="0087124E">
          <w:rPr>
            <w:rStyle w:val="Hyperlink"/>
          </w:rPr>
          <w:t>www.undp.org/drei</w:t>
        </w:r>
      </w:hyperlink>
      <w:r w:rsidRPr="0087124E">
        <w:t xml:space="preserve">). DREI is based on the premise that one of the principal challenges for scaling-up investment in </w:t>
      </w:r>
      <w:r w:rsidR="00C303C7" w:rsidRPr="0087124E">
        <w:t>GE</w:t>
      </w:r>
      <w:r w:rsidRPr="0087124E">
        <w:t xml:space="preserve"> is to lower high financing costs that negatively affect renewables’ competitiveness against baseline technologies – i.e. primarily fossil fuels. As these higher financing costs reflect barriers and associated risks in the investment environment, a key entry point for policy-makers is to address those barriers via a combination of three core measures: (i) policy derisking instruments, (ii) financial derisking instruments and, where needed, by increasing returns through (iii) targeted financial incentives</w:t>
      </w:r>
      <w:r w:rsidR="00AF40E4" w:rsidRPr="0087124E">
        <w:t>.</w:t>
      </w:r>
    </w:p>
    <w:p w14:paraId="178FE793" w14:textId="5C818741" w:rsidR="001C1316" w:rsidRPr="0087124E" w:rsidRDefault="001F340F" w:rsidP="00B048B9">
      <w:pPr>
        <w:numPr>
          <w:ilvl w:val="0"/>
          <w:numId w:val="10"/>
        </w:numPr>
        <w:spacing w:line="276" w:lineRule="auto"/>
      </w:pPr>
      <w:r w:rsidRPr="0087124E">
        <w:t xml:space="preserve">Similar to </w:t>
      </w:r>
      <w:r w:rsidR="00AB3EE1" w:rsidRPr="0087124E">
        <w:t xml:space="preserve">the </w:t>
      </w:r>
      <w:r w:rsidR="001C1316" w:rsidRPr="0087124E">
        <w:t>DREI approach, the project consists of three inter-linked components dealing with policy derisking,</w:t>
      </w:r>
      <w:r w:rsidR="00AF40E4" w:rsidRPr="0087124E">
        <w:t xml:space="preserve"> financial derisking and </w:t>
      </w:r>
      <w:r w:rsidR="001C1316" w:rsidRPr="0087124E">
        <w:t>incentives</w:t>
      </w:r>
      <w:r w:rsidR="00AB3EE1" w:rsidRPr="0087124E">
        <w:t xml:space="preserve">, </w:t>
      </w:r>
      <w:r w:rsidR="00AF40E4" w:rsidRPr="0087124E">
        <w:t>and</w:t>
      </w:r>
      <w:r w:rsidR="00B03701" w:rsidRPr="0087124E">
        <w:t xml:space="preserve"> a</w:t>
      </w:r>
      <w:r w:rsidR="00AF40E4" w:rsidRPr="0087124E">
        <w:t xml:space="preserve"> </w:t>
      </w:r>
      <w:r w:rsidR="00AB3EE1" w:rsidRPr="0087124E">
        <w:t>fourth</w:t>
      </w:r>
      <w:r w:rsidR="00AF40E4" w:rsidRPr="0087124E">
        <w:t xml:space="preserve"> cross-cutting component </w:t>
      </w:r>
      <w:r w:rsidR="00AB3EE1" w:rsidRPr="0087124E">
        <w:t xml:space="preserve">that </w:t>
      </w:r>
      <w:r w:rsidR="00AF40E4" w:rsidRPr="0087124E">
        <w:t>address</w:t>
      </w:r>
      <w:r w:rsidR="00AB3EE1" w:rsidRPr="0087124E">
        <w:t>es</w:t>
      </w:r>
      <w:r w:rsidR="00AF40E4" w:rsidRPr="0087124E">
        <w:t xml:space="preserve"> knowledge-related gap</w:t>
      </w:r>
      <w:r w:rsidR="001E310D" w:rsidRPr="0087124E">
        <w:t>s</w:t>
      </w:r>
      <w:r w:rsidRPr="0087124E">
        <w:t>. Note that this project has not been designed using the full DREI methodology but rather borrows from DREI’s conceptual approach to categorizing risks</w:t>
      </w:r>
      <w:r w:rsidR="001C1316" w:rsidRPr="0087124E">
        <w:t xml:space="preserve">. </w:t>
      </w:r>
      <w:r w:rsidR="00AF40E4" w:rsidRPr="0087124E">
        <w:t xml:space="preserve">The </w:t>
      </w:r>
      <w:r w:rsidR="00AB3EE1" w:rsidRPr="0087124E">
        <w:t>f</w:t>
      </w:r>
      <w:r w:rsidR="001C1316" w:rsidRPr="0087124E">
        <w:t>irst component address</w:t>
      </w:r>
      <w:r w:rsidR="00AB3EE1" w:rsidRPr="0087124E">
        <w:t>es</w:t>
      </w:r>
      <w:r w:rsidR="001C1316" w:rsidRPr="0087124E">
        <w:t xml:space="preserve"> policy </w:t>
      </w:r>
      <w:r w:rsidR="00AF40E4" w:rsidRPr="0087124E">
        <w:t>barriers</w:t>
      </w:r>
      <w:r w:rsidR="001C1316" w:rsidRPr="0087124E">
        <w:t xml:space="preserve"> faced by </w:t>
      </w:r>
      <w:r w:rsidR="00C303C7" w:rsidRPr="0087124E">
        <w:t>GE</w:t>
      </w:r>
      <w:r w:rsidR="001C1316" w:rsidRPr="0087124E">
        <w:t xml:space="preserve"> enterprises/SMEs by supporting the development and implementation of enabling policy framework. Under the second component, in partnership with local and international </w:t>
      </w:r>
      <w:r w:rsidR="00AF40E4" w:rsidRPr="0087124E">
        <w:t>financial institutions</w:t>
      </w:r>
      <w:r w:rsidR="001C1316" w:rsidRPr="0087124E">
        <w:t xml:space="preserve">, the project will facilitate access to </w:t>
      </w:r>
      <w:r w:rsidR="00C303C7" w:rsidRPr="0087124E">
        <w:t>GE</w:t>
      </w:r>
      <w:r w:rsidR="00F03683" w:rsidRPr="0087124E">
        <w:t xml:space="preserve"> </w:t>
      </w:r>
      <w:r w:rsidR="001C1316" w:rsidRPr="0087124E">
        <w:t>finance</w:t>
      </w:r>
      <w:r w:rsidR="00AF40E4" w:rsidRPr="0087124E">
        <w:t xml:space="preserve"> </w:t>
      </w:r>
      <w:r w:rsidR="00F03683" w:rsidRPr="0087124E">
        <w:t>at affordable terms</w:t>
      </w:r>
      <w:r w:rsidR="001C1316" w:rsidRPr="0087124E">
        <w:t xml:space="preserve">. </w:t>
      </w:r>
      <w:r w:rsidR="00B03701" w:rsidRPr="0087124E">
        <w:t>T</w:t>
      </w:r>
      <w:r w:rsidR="00F779CD" w:rsidRPr="0087124E">
        <w:t xml:space="preserve">he third component </w:t>
      </w:r>
      <w:r w:rsidR="00B03701" w:rsidRPr="0087124E">
        <w:t>focuses on</w:t>
      </w:r>
      <w:r w:rsidR="00F779CD" w:rsidRPr="0087124E">
        <w:t xml:space="preserve"> the supply chain to help </w:t>
      </w:r>
      <w:r w:rsidR="00AF40E4" w:rsidRPr="0087124E">
        <w:t xml:space="preserve">develop/improve </w:t>
      </w:r>
      <w:r w:rsidR="00C303C7" w:rsidRPr="0087124E">
        <w:t>GE</w:t>
      </w:r>
      <w:r w:rsidR="00AF40E4" w:rsidRPr="0087124E">
        <w:t xml:space="preserve"> products and services and bring them </w:t>
      </w:r>
      <w:r w:rsidR="00384493" w:rsidRPr="0087124E">
        <w:t xml:space="preserve">to </w:t>
      </w:r>
      <w:r w:rsidR="00AF40E4" w:rsidRPr="0087124E">
        <w:t>the market</w:t>
      </w:r>
      <w:r w:rsidR="00F779CD" w:rsidRPr="0087124E">
        <w:t xml:space="preserve">, including through the </w:t>
      </w:r>
      <w:r w:rsidR="00AF40E4" w:rsidRPr="0087124E">
        <w:t>targeted investment support to</w:t>
      </w:r>
      <w:r w:rsidR="001C1316" w:rsidRPr="0087124E">
        <w:t xml:space="preserve"> innovative and scalable business models for </w:t>
      </w:r>
      <w:r w:rsidR="00C303C7" w:rsidRPr="0087124E">
        <w:t>GE</w:t>
      </w:r>
      <w:r w:rsidR="001C1316" w:rsidRPr="0087124E">
        <w:t xml:space="preserve"> products/service </w:t>
      </w:r>
      <w:r w:rsidR="00F03683" w:rsidRPr="0087124E">
        <w:t>delivery</w:t>
      </w:r>
      <w:r w:rsidR="001C1316" w:rsidRPr="0087124E">
        <w:t xml:space="preserve"> in </w:t>
      </w:r>
      <w:r w:rsidR="001E310D" w:rsidRPr="0087124E">
        <w:t xml:space="preserve">off-grid </w:t>
      </w:r>
      <w:r w:rsidR="001C1316" w:rsidRPr="0087124E">
        <w:t>rural areas</w:t>
      </w:r>
      <w:r w:rsidR="00F03683" w:rsidRPr="0087124E">
        <w:t>.</w:t>
      </w:r>
      <w:r w:rsidR="00F779CD" w:rsidRPr="0087124E">
        <w:t xml:space="preserve"> </w:t>
      </w:r>
      <w:r w:rsidR="00384493" w:rsidRPr="0087124E">
        <w:t>T</w:t>
      </w:r>
      <w:r w:rsidR="00F03683" w:rsidRPr="0087124E">
        <w:t xml:space="preserve">he </w:t>
      </w:r>
      <w:r w:rsidR="00384493" w:rsidRPr="0087124E">
        <w:t xml:space="preserve">fourth </w:t>
      </w:r>
      <w:r w:rsidR="00F03683" w:rsidRPr="0087124E">
        <w:t>component</w:t>
      </w:r>
      <w:r w:rsidR="00384493" w:rsidRPr="0087124E">
        <w:t xml:space="preserve"> addresses </w:t>
      </w:r>
      <w:r w:rsidR="00F03683" w:rsidRPr="0087124E">
        <w:t>knowledge and awareness gaps</w:t>
      </w:r>
      <w:r w:rsidR="00B03701" w:rsidRPr="0087124E">
        <w:t xml:space="preserve"> that are present o</w:t>
      </w:r>
      <w:r w:rsidR="00384493" w:rsidRPr="0087124E">
        <w:t xml:space="preserve">n </w:t>
      </w:r>
      <w:r w:rsidR="00F03683" w:rsidRPr="0087124E">
        <w:t xml:space="preserve">both </w:t>
      </w:r>
      <w:r w:rsidR="00384493" w:rsidRPr="0087124E">
        <w:t xml:space="preserve">the </w:t>
      </w:r>
      <w:r w:rsidR="00F03683" w:rsidRPr="0087124E">
        <w:t>supply and demand side</w:t>
      </w:r>
      <w:r w:rsidR="00B03701" w:rsidRPr="0087124E">
        <w:t>s</w:t>
      </w:r>
      <w:r w:rsidR="00F03683" w:rsidRPr="0087124E">
        <w:t xml:space="preserve"> of the market</w:t>
      </w:r>
      <w:r w:rsidR="00384493" w:rsidRPr="0087124E">
        <w:t xml:space="preserve"> </w:t>
      </w:r>
      <w:r w:rsidR="00F779CD" w:rsidRPr="0087124E">
        <w:t>(</w:t>
      </w:r>
      <w:r w:rsidR="00384493" w:rsidRPr="0087124E">
        <w:t xml:space="preserve">see </w:t>
      </w:r>
      <w:r w:rsidR="00F779CD" w:rsidRPr="0087124E">
        <w:t xml:space="preserve">also </w:t>
      </w:r>
      <w:r w:rsidR="00F779CD" w:rsidRPr="0087124E">
        <w:fldChar w:fldCharType="begin"/>
      </w:r>
      <w:r w:rsidR="00F779CD" w:rsidRPr="0087124E">
        <w:instrText xml:space="preserve"> REF _Ref351221878 \h </w:instrText>
      </w:r>
      <w:r w:rsidR="0087124E">
        <w:instrText xml:space="preserve"> \* MERGEFORMAT </w:instrText>
      </w:r>
      <w:r w:rsidR="00F779CD" w:rsidRPr="0087124E">
        <w:fldChar w:fldCharType="separate"/>
      </w:r>
      <w:r w:rsidR="00791351">
        <w:rPr>
          <w:b/>
          <w:bCs/>
        </w:rPr>
        <w:t>Error! Reference source not found.</w:t>
      </w:r>
      <w:r w:rsidR="00F779CD" w:rsidRPr="0087124E">
        <w:fldChar w:fldCharType="end"/>
      </w:r>
      <w:r w:rsidR="00F779CD" w:rsidRPr="0087124E">
        <w:t xml:space="preserve"> for </w:t>
      </w:r>
      <w:r w:rsidR="002618AF" w:rsidRPr="0087124E">
        <w:t xml:space="preserve">a </w:t>
      </w:r>
      <w:r w:rsidR="00F779CD" w:rsidRPr="0087124E">
        <w:t>graphical presentation of the Theory of Change)</w:t>
      </w:r>
      <w:r w:rsidR="001C1316" w:rsidRPr="0087124E">
        <w:t xml:space="preserve">. </w:t>
      </w:r>
    </w:p>
    <w:p w14:paraId="06B3AA27" w14:textId="33B76154" w:rsidR="004D2D76" w:rsidRPr="0087124E" w:rsidRDefault="004D2D76" w:rsidP="00B048B9">
      <w:pPr>
        <w:numPr>
          <w:ilvl w:val="0"/>
          <w:numId w:val="10"/>
        </w:numPr>
        <w:spacing w:line="276" w:lineRule="auto"/>
        <w:rPr>
          <w:rFonts w:cs="Calibri"/>
          <w:color w:val="000000"/>
          <w:szCs w:val="20"/>
        </w:rPr>
      </w:pPr>
      <w:r w:rsidRPr="0087124E">
        <w:rPr>
          <w:rFonts w:cs="Calibri"/>
          <w:color w:val="000000"/>
          <w:szCs w:val="20"/>
        </w:rPr>
        <w:t>Component 1 “</w:t>
      </w:r>
      <w:r w:rsidRPr="0087124E">
        <w:rPr>
          <w:rFonts w:cs="Calibri"/>
          <w:b/>
          <w:i/>
          <w:color w:val="000000"/>
          <w:szCs w:val="20"/>
        </w:rPr>
        <w:t xml:space="preserve">Enabling policy and regulatory framework </w:t>
      </w:r>
      <w:r w:rsidR="00F03683" w:rsidRPr="0087124E">
        <w:rPr>
          <w:rFonts w:cs="Calibri"/>
          <w:b/>
          <w:i/>
          <w:color w:val="000000"/>
          <w:szCs w:val="20"/>
        </w:rPr>
        <w:t xml:space="preserve">and capacity development </w:t>
      </w:r>
      <w:r w:rsidRPr="0087124E">
        <w:rPr>
          <w:rFonts w:cs="Calibri"/>
          <w:b/>
          <w:i/>
          <w:color w:val="000000"/>
          <w:szCs w:val="20"/>
        </w:rPr>
        <w:t xml:space="preserve">for </w:t>
      </w:r>
      <w:r w:rsidR="00C303C7" w:rsidRPr="0087124E">
        <w:rPr>
          <w:rFonts w:cs="Calibri"/>
          <w:b/>
          <w:i/>
          <w:color w:val="000000"/>
          <w:szCs w:val="20"/>
        </w:rPr>
        <w:t>GE</w:t>
      </w:r>
      <w:r w:rsidRPr="0087124E">
        <w:rPr>
          <w:rFonts w:cs="Calibri"/>
          <w:b/>
          <w:i/>
          <w:color w:val="000000"/>
          <w:szCs w:val="20"/>
        </w:rPr>
        <w:t xml:space="preserve"> SMEs”</w:t>
      </w:r>
      <w:r w:rsidRPr="0087124E">
        <w:rPr>
          <w:rFonts w:cs="Calibri"/>
          <w:color w:val="000000"/>
          <w:szCs w:val="20"/>
        </w:rPr>
        <w:t xml:space="preserve"> </w:t>
      </w:r>
      <w:r w:rsidR="007D086E" w:rsidRPr="0087124E">
        <w:rPr>
          <w:szCs w:val="22"/>
        </w:rPr>
        <w:t xml:space="preserve">will address policy and technology risks faced by </w:t>
      </w:r>
      <w:r w:rsidR="00C303C7" w:rsidRPr="0087124E">
        <w:rPr>
          <w:szCs w:val="22"/>
        </w:rPr>
        <w:t>GE</w:t>
      </w:r>
      <w:r w:rsidR="007D086E" w:rsidRPr="0087124E">
        <w:rPr>
          <w:szCs w:val="22"/>
        </w:rPr>
        <w:t xml:space="preserve"> SMEs in Tajikistan. The project will </w:t>
      </w:r>
      <w:r w:rsidR="00F03683" w:rsidRPr="0087124E">
        <w:rPr>
          <w:rFonts w:cs="Calibri"/>
          <w:color w:val="000000"/>
          <w:szCs w:val="20"/>
        </w:rPr>
        <w:t>strengthen</w:t>
      </w:r>
      <w:r w:rsidRPr="0087124E">
        <w:rPr>
          <w:rFonts w:cs="Calibri"/>
          <w:color w:val="000000"/>
          <w:szCs w:val="20"/>
        </w:rPr>
        <w:t xml:space="preserve"> </w:t>
      </w:r>
      <w:r w:rsidR="002A2A7E" w:rsidRPr="0087124E">
        <w:rPr>
          <w:rFonts w:cs="Calibri"/>
          <w:color w:val="000000"/>
          <w:szCs w:val="20"/>
        </w:rPr>
        <w:t xml:space="preserve">the </w:t>
      </w:r>
      <w:r w:rsidRPr="0087124E">
        <w:rPr>
          <w:rFonts w:cs="Calibri"/>
          <w:color w:val="000000"/>
          <w:szCs w:val="20"/>
        </w:rPr>
        <w:t>policy and regulatory framework for the sustainable energy products and services</w:t>
      </w:r>
      <w:r w:rsidR="002A2A7E" w:rsidRPr="0087124E">
        <w:rPr>
          <w:rFonts w:cs="Calibri"/>
          <w:color w:val="000000"/>
          <w:szCs w:val="20"/>
        </w:rPr>
        <w:t xml:space="preserve"> market</w:t>
      </w:r>
      <w:r w:rsidRPr="0087124E">
        <w:rPr>
          <w:rFonts w:cs="Calibri"/>
          <w:color w:val="000000"/>
          <w:szCs w:val="20"/>
        </w:rPr>
        <w:t xml:space="preserve">. Specifically, the project will provide technical assistance to the Ministry of Energy and Water Resources and the Inter-Institutional Working Group (IIWG) consisting of relevant governmental agencies (e.g. Ministry of Finance, State Committee on Architecture and Construction, Ministry of Economy) to support </w:t>
      </w:r>
      <w:r w:rsidR="002A2A7E" w:rsidRPr="0087124E">
        <w:rPr>
          <w:rFonts w:cs="Calibri"/>
          <w:color w:val="000000"/>
          <w:szCs w:val="20"/>
        </w:rPr>
        <w:t xml:space="preserve">the </w:t>
      </w:r>
      <w:r w:rsidRPr="0087124E">
        <w:rPr>
          <w:rFonts w:cs="Calibri"/>
          <w:color w:val="000000"/>
          <w:szCs w:val="20"/>
        </w:rPr>
        <w:t xml:space="preserve">operationalization of key provisions of the Law on Energy Saving and Energy Efficiency. The scope of work under this </w:t>
      </w:r>
      <w:r w:rsidR="002A2A7E" w:rsidRPr="0087124E">
        <w:rPr>
          <w:rFonts w:cs="Calibri"/>
          <w:color w:val="000000"/>
          <w:szCs w:val="20"/>
        </w:rPr>
        <w:t xml:space="preserve">Component </w:t>
      </w:r>
      <w:r w:rsidRPr="0087124E">
        <w:rPr>
          <w:rFonts w:cs="Calibri"/>
          <w:color w:val="000000"/>
          <w:szCs w:val="20"/>
        </w:rPr>
        <w:t>will include both legal and technical support with drafting relevant policy documents, as well as extensive capacity building, training and technical (material</w:t>
      </w:r>
      <w:r w:rsidR="00FC1527" w:rsidRPr="0087124E">
        <w:rPr>
          <w:rFonts w:cs="Calibri"/>
          <w:color w:val="000000"/>
          <w:szCs w:val="20"/>
        </w:rPr>
        <w:t xml:space="preserve"> </w:t>
      </w:r>
      <w:r w:rsidR="00FC1527" w:rsidRPr="0087124E">
        <w:t xml:space="preserve">will include procurement of required equipment, </w:t>
      </w:r>
      <w:r w:rsidR="00A40131" w:rsidRPr="0087124E">
        <w:t>e.g.</w:t>
      </w:r>
      <w:r w:rsidR="00FC1527" w:rsidRPr="0087124E">
        <w:t xml:space="preserve"> laboratory equipment</w:t>
      </w:r>
      <w:r w:rsidRPr="0087124E">
        <w:rPr>
          <w:rFonts w:cs="Calibri"/>
          <w:color w:val="000000"/>
          <w:szCs w:val="20"/>
        </w:rPr>
        <w:t xml:space="preserve">) support to </w:t>
      </w:r>
      <w:r w:rsidR="009D6840" w:rsidRPr="0087124E">
        <w:rPr>
          <w:rFonts w:cs="Calibri"/>
          <w:color w:val="000000"/>
          <w:szCs w:val="20"/>
        </w:rPr>
        <w:t>relevant</w:t>
      </w:r>
      <w:r w:rsidRPr="0087124E">
        <w:rPr>
          <w:rFonts w:cs="Calibri"/>
          <w:color w:val="000000"/>
          <w:szCs w:val="20"/>
        </w:rPr>
        <w:t xml:space="preserve"> </w:t>
      </w:r>
      <w:r w:rsidRPr="0087124E">
        <w:rPr>
          <w:rFonts w:cs="Calibri"/>
          <w:color w:val="000000"/>
          <w:szCs w:val="20"/>
        </w:rPr>
        <w:lastRenderedPageBreak/>
        <w:t>public agencies involved in policy implementation (e.g</w:t>
      </w:r>
      <w:r w:rsidR="00B03701" w:rsidRPr="0087124E">
        <w:rPr>
          <w:rFonts w:cs="Calibri"/>
          <w:color w:val="000000"/>
          <w:szCs w:val="20"/>
        </w:rPr>
        <w:t>.</w:t>
      </w:r>
      <w:r w:rsidRPr="0087124E">
        <w:rPr>
          <w:rFonts w:cs="Calibri"/>
          <w:color w:val="000000"/>
          <w:szCs w:val="20"/>
        </w:rPr>
        <w:t xml:space="preserve"> </w:t>
      </w:r>
      <w:r w:rsidR="00F03683" w:rsidRPr="0087124E">
        <w:rPr>
          <w:rFonts w:cs="Calibri"/>
          <w:color w:val="000000"/>
          <w:szCs w:val="20"/>
        </w:rPr>
        <w:t xml:space="preserve">State Committee on Architecture and Construction, </w:t>
      </w:r>
      <w:r w:rsidRPr="0087124E">
        <w:rPr>
          <w:rFonts w:cs="Calibri"/>
          <w:color w:val="000000"/>
          <w:szCs w:val="20"/>
        </w:rPr>
        <w:t>Customs Service, Tax Authorities, C</w:t>
      </w:r>
      <w:r w:rsidR="00F03683" w:rsidRPr="0087124E">
        <w:rPr>
          <w:rFonts w:cs="Calibri"/>
          <w:color w:val="000000"/>
          <w:szCs w:val="20"/>
        </w:rPr>
        <w:t>ertification Laboratories, etc</w:t>
      </w:r>
      <w:r w:rsidR="00B03701" w:rsidRPr="0087124E">
        <w:rPr>
          <w:rFonts w:cs="Calibri"/>
          <w:color w:val="000000"/>
          <w:szCs w:val="20"/>
        </w:rPr>
        <w:t>.</w:t>
      </w:r>
      <w:r w:rsidR="00F03683" w:rsidRPr="0087124E">
        <w:rPr>
          <w:rFonts w:cs="Calibri"/>
          <w:color w:val="000000"/>
          <w:szCs w:val="20"/>
        </w:rPr>
        <w:t>)</w:t>
      </w:r>
      <w:r w:rsidRPr="0087124E">
        <w:rPr>
          <w:rFonts w:cs="Calibri"/>
          <w:color w:val="000000"/>
          <w:szCs w:val="20"/>
        </w:rPr>
        <w:t>.</w:t>
      </w:r>
    </w:p>
    <w:p w14:paraId="3593530A" w14:textId="574FFF83" w:rsidR="00505923" w:rsidRPr="0087124E" w:rsidRDefault="004D2D76" w:rsidP="00B048B9">
      <w:pPr>
        <w:numPr>
          <w:ilvl w:val="0"/>
          <w:numId w:val="10"/>
        </w:numPr>
        <w:spacing w:line="276" w:lineRule="auto"/>
        <w:rPr>
          <w:rFonts w:cs="Calibri"/>
          <w:szCs w:val="20"/>
        </w:rPr>
      </w:pPr>
      <w:r w:rsidRPr="0087124E">
        <w:rPr>
          <w:rFonts w:cs="Calibri"/>
          <w:color w:val="000000"/>
          <w:szCs w:val="20"/>
        </w:rPr>
        <w:t>Component 2 “</w:t>
      </w:r>
      <w:r w:rsidR="00F03683" w:rsidRPr="0087124E">
        <w:rPr>
          <w:rFonts w:cs="Calibri"/>
          <w:b/>
          <w:i/>
          <w:szCs w:val="20"/>
          <w:lang w:val="en-GB"/>
        </w:rPr>
        <w:t xml:space="preserve">Access to finance for </w:t>
      </w:r>
      <w:r w:rsidR="00C303C7" w:rsidRPr="0087124E">
        <w:rPr>
          <w:rFonts w:cs="Calibri"/>
          <w:b/>
          <w:i/>
          <w:szCs w:val="20"/>
          <w:lang w:val="en-GB"/>
        </w:rPr>
        <w:t>GE</w:t>
      </w:r>
      <w:r w:rsidR="00F03683" w:rsidRPr="0087124E">
        <w:rPr>
          <w:rFonts w:cs="Calibri"/>
          <w:b/>
          <w:i/>
          <w:szCs w:val="20"/>
          <w:lang w:val="en-GB"/>
        </w:rPr>
        <w:t xml:space="preserve"> SMEs and/or energy service users</w:t>
      </w:r>
      <w:r w:rsidRPr="0087124E">
        <w:rPr>
          <w:rFonts w:cs="Calibri"/>
          <w:color w:val="000000"/>
          <w:szCs w:val="20"/>
        </w:rPr>
        <w:t xml:space="preserve">” aims at </w:t>
      </w:r>
      <w:r w:rsidR="00F03683" w:rsidRPr="0087124E">
        <w:rPr>
          <w:rFonts w:cs="Calibri"/>
          <w:color w:val="000000"/>
          <w:szCs w:val="20"/>
        </w:rPr>
        <w:t>facilitating</w:t>
      </w:r>
      <w:r w:rsidRPr="0087124E">
        <w:rPr>
          <w:rFonts w:cs="Calibri"/>
          <w:color w:val="000000"/>
          <w:szCs w:val="20"/>
        </w:rPr>
        <w:t xml:space="preserve"> access to affordable finance for households, SMEs and other end-users wishing to invest in EE</w:t>
      </w:r>
      <w:r w:rsidR="007E3D26" w:rsidRPr="0087124E">
        <w:rPr>
          <w:rFonts w:cs="Calibri"/>
          <w:color w:val="000000"/>
          <w:szCs w:val="20"/>
        </w:rPr>
        <w:t>/</w:t>
      </w:r>
      <w:r w:rsidRPr="0087124E">
        <w:rPr>
          <w:rFonts w:cs="Calibri"/>
          <w:color w:val="000000"/>
          <w:szCs w:val="20"/>
        </w:rPr>
        <w:t>RE products and/or services. The project will provide technical assistance to partner MFIs and ot</w:t>
      </w:r>
      <w:r w:rsidR="00F03683" w:rsidRPr="0087124E">
        <w:rPr>
          <w:rFonts w:cs="Calibri"/>
          <w:color w:val="000000"/>
          <w:szCs w:val="20"/>
        </w:rPr>
        <w:t>her local finance organizations</w:t>
      </w:r>
      <w:r w:rsidRPr="0087124E">
        <w:rPr>
          <w:rFonts w:cs="Calibri"/>
          <w:color w:val="000000"/>
          <w:szCs w:val="20"/>
        </w:rPr>
        <w:t xml:space="preserve"> to develop and promote standard loan products targeting technologies, which have not yet been featuring prominently in</w:t>
      </w:r>
      <w:r w:rsidR="00F03683" w:rsidRPr="0087124E">
        <w:rPr>
          <w:rFonts w:cs="Calibri"/>
          <w:color w:val="000000"/>
          <w:szCs w:val="20"/>
        </w:rPr>
        <w:t xml:space="preserve"> the green loan portfolio with a particular focus on </w:t>
      </w:r>
      <w:r w:rsidRPr="0087124E">
        <w:rPr>
          <w:rFonts w:cs="Calibri"/>
          <w:color w:val="000000"/>
          <w:szCs w:val="20"/>
        </w:rPr>
        <w:t>solar</w:t>
      </w:r>
      <w:r w:rsidR="00F03683" w:rsidRPr="0087124E">
        <w:rPr>
          <w:rFonts w:cs="Calibri"/>
          <w:color w:val="000000"/>
          <w:szCs w:val="20"/>
        </w:rPr>
        <w:t xml:space="preserve">-based applications </w:t>
      </w:r>
      <w:r w:rsidRPr="0087124E">
        <w:rPr>
          <w:rFonts w:cs="Calibri"/>
          <w:color w:val="000000"/>
          <w:szCs w:val="20"/>
        </w:rPr>
        <w:t xml:space="preserve">for households, farms and SMEs. </w:t>
      </w:r>
      <w:r w:rsidR="00F37DD5" w:rsidRPr="0087124E">
        <w:rPr>
          <w:rFonts w:cs="Calibri"/>
          <w:color w:val="000000"/>
          <w:szCs w:val="20"/>
        </w:rPr>
        <w:t>A</w:t>
      </w:r>
      <w:r w:rsidRPr="0087124E">
        <w:rPr>
          <w:rFonts w:cs="Calibri"/>
          <w:color w:val="000000"/>
          <w:szCs w:val="20"/>
        </w:rPr>
        <w:t>ssistance will cover product design and training to MFI staff on project appraisal, along with some limited financial resources (in the form of grant</w:t>
      </w:r>
      <w:r w:rsidR="00542266" w:rsidRPr="0087124E">
        <w:rPr>
          <w:rFonts w:cs="Calibri"/>
          <w:color w:val="000000"/>
          <w:szCs w:val="20"/>
        </w:rPr>
        <w:t>s</w:t>
      </w:r>
      <w:r w:rsidRPr="0087124E">
        <w:rPr>
          <w:rFonts w:cs="Calibri"/>
          <w:color w:val="000000"/>
          <w:szCs w:val="20"/>
        </w:rPr>
        <w:t xml:space="preserve"> subject to</w:t>
      </w:r>
      <w:r w:rsidR="00542266" w:rsidRPr="0087124E">
        <w:rPr>
          <w:rFonts w:cs="Calibri"/>
          <w:color w:val="000000"/>
          <w:szCs w:val="20"/>
        </w:rPr>
        <w:t xml:space="preserve"> the guidelines and</w:t>
      </w:r>
      <w:r w:rsidRPr="0087124E">
        <w:rPr>
          <w:rFonts w:cs="Calibri"/>
          <w:color w:val="000000"/>
          <w:szCs w:val="20"/>
        </w:rPr>
        <w:t xml:space="preserve"> limits established by UNDP </w:t>
      </w:r>
      <w:r w:rsidR="00542266" w:rsidRPr="0087124E">
        <w:rPr>
          <w:szCs w:val="20"/>
        </w:rPr>
        <w:t>Programme and Operations Policies and Procedures</w:t>
      </w:r>
      <w:r w:rsidR="00542266" w:rsidRPr="0087124E">
        <w:rPr>
          <w:rFonts w:cs="Calibri"/>
          <w:color w:val="000000"/>
          <w:szCs w:val="20"/>
        </w:rPr>
        <w:t xml:space="preserve"> (</w:t>
      </w:r>
      <w:r w:rsidRPr="0087124E">
        <w:rPr>
          <w:rFonts w:cs="Calibri"/>
          <w:color w:val="000000"/>
          <w:szCs w:val="20"/>
        </w:rPr>
        <w:t>POPP)</w:t>
      </w:r>
      <w:r w:rsidR="00542266" w:rsidRPr="0087124E">
        <w:rPr>
          <w:rFonts w:cs="Calibri"/>
          <w:color w:val="000000"/>
          <w:szCs w:val="20"/>
        </w:rPr>
        <w:t>)</w:t>
      </w:r>
      <w:r w:rsidRPr="0087124E">
        <w:rPr>
          <w:rFonts w:cs="Calibri"/>
          <w:color w:val="000000"/>
          <w:szCs w:val="20"/>
        </w:rPr>
        <w:t xml:space="preserve"> to complements MFIs’ own financing. Product </w:t>
      </w:r>
      <w:r w:rsidRPr="0087124E">
        <w:rPr>
          <w:rFonts w:cs="Calibri"/>
          <w:szCs w:val="20"/>
        </w:rPr>
        <w:t xml:space="preserve">development will be undertaken in partnership with certified </w:t>
      </w:r>
      <w:r w:rsidR="00C303C7" w:rsidRPr="0087124E">
        <w:rPr>
          <w:rFonts w:cs="Calibri"/>
          <w:szCs w:val="20"/>
        </w:rPr>
        <w:t>GE</w:t>
      </w:r>
      <w:r w:rsidR="00F37DD5" w:rsidRPr="0087124E">
        <w:rPr>
          <w:rFonts w:cs="Calibri"/>
          <w:szCs w:val="20"/>
        </w:rPr>
        <w:t xml:space="preserve"> </w:t>
      </w:r>
      <w:r w:rsidRPr="0087124E">
        <w:rPr>
          <w:rFonts w:cs="Calibri"/>
          <w:szCs w:val="20"/>
        </w:rPr>
        <w:t>suppliers and technology information centers</w:t>
      </w:r>
      <w:r w:rsidR="00505923" w:rsidRPr="0087124E">
        <w:rPr>
          <w:rFonts w:cs="Calibri"/>
          <w:szCs w:val="20"/>
        </w:rPr>
        <w:t xml:space="preserve"> (Component </w:t>
      </w:r>
      <w:r w:rsidR="00C303C7" w:rsidRPr="0087124E">
        <w:rPr>
          <w:rFonts w:cs="Calibri"/>
          <w:szCs w:val="20"/>
        </w:rPr>
        <w:t>3</w:t>
      </w:r>
      <w:r w:rsidR="00505923" w:rsidRPr="0087124E">
        <w:rPr>
          <w:rFonts w:cs="Calibri"/>
          <w:szCs w:val="20"/>
        </w:rPr>
        <w:t>)</w:t>
      </w:r>
      <w:r w:rsidRPr="0087124E">
        <w:rPr>
          <w:rFonts w:cs="Calibri"/>
          <w:szCs w:val="20"/>
        </w:rPr>
        <w:t xml:space="preserve">. </w:t>
      </w:r>
      <w:r w:rsidR="00505923" w:rsidRPr="0087124E">
        <w:rPr>
          <w:rFonts w:cs="Calibri"/>
          <w:szCs w:val="20"/>
        </w:rPr>
        <w:t xml:space="preserve">GEF investment support under this </w:t>
      </w:r>
      <w:r w:rsidR="00542266" w:rsidRPr="0087124E">
        <w:rPr>
          <w:rFonts w:cs="Calibri"/>
          <w:szCs w:val="20"/>
        </w:rPr>
        <w:t>C</w:t>
      </w:r>
      <w:r w:rsidR="00505923" w:rsidRPr="0087124E">
        <w:rPr>
          <w:rFonts w:cs="Calibri"/>
          <w:szCs w:val="20"/>
        </w:rPr>
        <w:t xml:space="preserve">omponent </w:t>
      </w:r>
      <w:r w:rsidR="00505923" w:rsidRPr="0087124E">
        <w:rPr>
          <w:rFonts w:cs="Arial"/>
          <w:szCs w:val="20"/>
        </w:rPr>
        <w:t xml:space="preserve">will be provided in the form of </w:t>
      </w:r>
      <w:r w:rsidR="00542266" w:rsidRPr="0087124E">
        <w:rPr>
          <w:rFonts w:cs="Arial"/>
          <w:szCs w:val="20"/>
        </w:rPr>
        <w:t xml:space="preserve">an </w:t>
      </w:r>
      <w:r w:rsidR="00505923" w:rsidRPr="0087124E">
        <w:rPr>
          <w:rFonts w:cs="Arial"/>
          <w:szCs w:val="20"/>
        </w:rPr>
        <w:t xml:space="preserve">interest rate subsidy (up to 10% on commercial loan interest rate – </w:t>
      </w:r>
      <w:r w:rsidR="00505923" w:rsidRPr="0087124E">
        <w:rPr>
          <w:rFonts w:cs="Arial"/>
          <w:i/>
          <w:szCs w:val="20"/>
        </w:rPr>
        <w:t>maximum threshold for commercial interest rate should be determined</w:t>
      </w:r>
      <w:r w:rsidR="00505923" w:rsidRPr="0087124E">
        <w:rPr>
          <w:rFonts w:cs="Arial"/>
          <w:szCs w:val="20"/>
        </w:rPr>
        <w:t xml:space="preserve"> </w:t>
      </w:r>
      <w:r w:rsidR="00505923" w:rsidRPr="0087124E">
        <w:rPr>
          <w:rFonts w:cs="Arial"/>
          <w:i/>
          <w:szCs w:val="20"/>
        </w:rPr>
        <w:t>at the inception stage based on analysis of prevailing market conditions</w:t>
      </w:r>
      <w:r w:rsidR="00505923" w:rsidRPr="0087124E">
        <w:rPr>
          <w:rFonts w:cs="Arial"/>
          <w:szCs w:val="20"/>
        </w:rPr>
        <w:t xml:space="preserve">) for eligible </w:t>
      </w:r>
      <w:r w:rsidR="00C303C7" w:rsidRPr="0087124E">
        <w:rPr>
          <w:rFonts w:cs="Arial"/>
          <w:szCs w:val="20"/>
        </w:rPr>
        <w:t>GE</w:t>
      </w:r>
      <w:r w:rsidR="00505923" w:rsidRPr="0087124E">
        <w:rPr>
          <w:rFonts w:cs="Arial"/>
          <w:szCs w:val="20"/>
        </w:rPr>
        <w:t xml:space="preserve"> technologies/projects, namely: solar (SWH, PV), other RE-based technologies</w:t>
      </w:r>
      <w:r w:rsidR="00505923" w:rsidRPr="0087124E">
        <w:rPr>
          <w:rFonts w:cs="Calibri"/>
          <w:szCs w:val="20"/>
        </w:rPr>
        <w:t xml:space="preserve"> and </w:t>
      </w:r>
      <w:r w:rsidR="00505923" w:rsidRPr="0087124E">
        <w:rPr>
          <w:rFonts w:cs="Arial"/>
          <w:szCs w:val="20"/>
        </w:rPr>
        <w:t>products  – subject to the results of market assessment and availability of certified suppliers</w:t>
      </w:r>
      <w:r w:rsidR="00050B66" w:rsidRPr="0087124E">
        <w:rPr>
          <w:rFonts w:cs="Arial"/>
          <w:szCs w:val="20"/>
        </w:rPr>
        <w:t xml:space="preserve"> (See Technical Annex V – </w:t>
      </w:r>
      <w:r w:rsidR="00D04B47" w:rsidRPr="0087124E">
        <w:rPr>
          <w:rFonts w:cs="Arial"/>
          <w:szCs w:val="20"/>
        </w:rPr>
        <w:t xml:space="preserve">considerations of </w:t>
      </w:r>
      <w:r w:rsidR="00050B66" w:rsidRPr="0087124E">
        <w:rPr>
          <w:rFonts w:cs="Arial"/>
          <w:szCs w:val="20"/>
        </w:rPr>
        <w:t>design options for financial de-risking instruments for further details)</w:t>
      </w:r>
      <w:r w:rsidR="00505923" w:rsidRPr="0087124E">
        <w:rPr>
          <w:rFonts w:cs="Arial"/>
          <w:szCs w:val="20"/>
        </w:rPr>
        <w:t xml:space="preserve">. </w:t>
      </w:r>
    </w:p>
    <w:p w14:paraId="6FE57B4D" w14:textId="77777777" w:rsidR="005F14AC" w:rsidRPr="0087124E" w:rsidRDefault="004D2D76" w:rsidP="00B048B9">
      <w:pPr>
        <w:numPr>
          <w:ilvl w:val="0"/>
          <w:numId w:val="10"/>
        </w:numPr>
        <w:spacing w:line="276" w:lineRule="auto"/>
        <w:rPr>
          <w:rFonts w:cs="Calibri"/>
          <w:color w:val="000000"/>
          <w:szCs w:val="20"/>
        </w:rPr>
      </w:pPr>
      <w:r w:rsidRPr="0087124E">
        <w:rPr>
          <w:rFonts w:cs="Calibri"/>
          <w:color w:val="000000"/>
          <w:szCs w:val="20"/>
        </w:rPr>
        <w:t>Component 3 “</w:t>
      </w:r>
      <w:r w:rsidRPr="0087124E">
        <w:rPr>
          <w:rFonts w:cs="Calibri"/>
          <w:b/>
          <w:i/>
          <w:szCs w:val="20"/>
        </w:rPr>
        <w:t>Business models for</w:t>
      </w:r>
      <w:r w:rsidR="008C5C28" w:rsidRPr="0087124E">
        <w:rPr>
          <w:rFonts w:cs="Calibri"/>
          <w:b/>
          <w:i/>
          <w:szCs w:val="20"/>
        </w:rPr>
        <w:t xml:space="preserve"> </w:t>
      </w:r>
      <w:r w:rsidR="00C303C7" w:rsidRPr="0087124E">
        <w:rPr>
          <w:rFonts w:cs="Calibri"/>
          <w:b/>
          <w:i/>
          <w:szCs w:val="20"/>
        </w:rPr>
        <w:t>GE</w:t>
      </w:r>
      <w:r w:rsidRPr="0087124E">
        <w:rPr>
          <w:rFonts w:cs="Calibri"/>
          <w:b/>
          <w:i/>
          <w:szCs w:val="20"/>
        </w:rPr>
        <w:t xml:space="preserve"> SMEs</w:t>
      </w:r>
      <w:r w:rsidR="00F03683" w:rsidRPr="0087124E">
        <w:rPr>
          <w:rFonts w:cs="Calibri"/>
          <w:b/>
          <w:color w:val="000000"/>
          <w:szCs w:val="20"/>
        </w:rPr>
        <w:t xml:space="preserve">” </w:t>
      </w:r>
      <w:r w:rsidR="007D086E" w:rsidRPr="0087124E">
        <w:rPr>
          <w:rFonts w:hAnsi="Times New Roman Bold"/>
          <w:szCs w:val="22"/>
        </w:rPr>
        <w:t xml:space="preserve">will address </w:t>
      </w:r>
      <w:r w:rsidR="00F2626A" w:rsidRPr="0087124E">
        <w:rPr>
          <w:rFonts w:hAnsi="Times New Roman Bold"/>
          <w:szCs w:val="22"/>
        </w:rPr>
        <w:t xml:space="preserve">both </w:t>
      </w:r>
      <w:r w:rsidR="007D086E" w:rsidRPr="0087124E">
        <w:rPr>
          <w:rFonts w:hAnsi="Times New Roman Bold"/>
          <w:szCs w:val="22"/>
        </w:rPr>
        <w:t xml:space="preserve">market demand </w:t>
      </w:r>
      <w:r w:rsidR="00F2626A" w:rsidRPr="0087124E">
        <w:rPr>
          <w:rFonts w:hAnsi="Times New Roman Bold"/>
          <w:szCs w:val="22"/>
        </w:rPr>
        <w:t xml:space="preserve">and supply </w:t>
      </w:r>
      <w:r w:rsidR="007D086E" w:rsidRPr="0087124E">
        <w:rPr>
          <w:rFonts w:hAnsi="Times New Roman Bold"/>
          <w:szCs w:val="22"/>
        </w:rPr>
        <w:t>risk</w:t>
      </w:r>
      <w:r w:rsidR="00F2626A" w:rsidRPr="0087124E">
        <w:rPr>
          <w:rFonts w:hAnsi="Times New Roman Bold"/>
          <w:szCs w:val="22"/>
        </w:rPr>
        <w:t>s</w:t>
      </w:r>
      <w:r w:rsidR="007D086E" w:rsidRPr="0087124E">
        <w:rPr>
          <w:rFonts w:hAnsi="Times New Roman Bold"/>
          <w:szCs w:val="22"/>
        </w:rPr>
        <w:t xml:space="preserve"> </w:t>
      </w:r>
      <w:r w:rsidR="00F2626A" w:rsidRPr="0087124E">
        <w:rPr>
          <w:rFonts w:hAnsi="Times New Roman Bold"/>
          <w:szCs w:val="22"/>
        </w:rPr>
        <w:t>by testing and demonstrati</w:t>
      </w:r>
      <w:r w:rsidR="00E834FE" w:rsidRPr="0087124E">
        <w:rPr>
          <w:rFonts w:hAnsi="Times New Roman Bold"/>
          <w:szCs w:val="22"/>
        </w:rPr>
        <w:t>ng</w:t>
      </w:r>
      <w:r w:rsidR="00F2626A" w:rsidRPr="0087124E">
        <w:rPr>
          <w:rFonts w:hAnsi="Times New Roman Bold"/>
          <w:szCs w:val="22"/>
        </w:rPr>
        <w:t xml:space="preserve"> innovative business models and market facilitation approaches</w:t>
      </w:r>
      <w:r w:rsidR="008549F1" w:rsidRPr="0087124E">
        <w:rPr>
          <w:rFonts w:hAnsi="Times New Roman Bold"/>
          <w:szCs w:val="22"/>
        </w:rPr>
        <w:t xml:space="preserve"> based on</w:t>
      </w:r>
      <w:r w:rsidR="005F14AC" w:rsidRPr="0087124E">
        <w:rPr>
          <w:rFonts w:cs="Calibri"/>
          <w:color w:val="000000"/>
          <w:szCs w:val="20"/>
        </w:rPr>
        <w:t xml:space="preserve"> specific baseline energy demand and supply parameters, such as</w:t>
      </w:r>
      <w:r w:rsidR="009E2C8A" w:rsidRPr="0087124E">
        <w:rPr>
          <w:rFonts w:cs="Calibri"/>
          <w:color w:val="000000"/>
          <w:szCs w:val="20"/>
        </w:rPr>
        <w:t>:</w:t>
      </w:r>
      <w:r w:rsidR="005F14AC" w:rsidRPr="0087124E">
        <w:rPr>
          <w:rFonts w:cs="Calibri"/>
          <w:color w:val="000000"/>
          <w:szCs w:val="20"/>
        </w:rPr>
        <w:t xml:space="preserve"> </w:t>
      </w:r>
    </w:p>
    <w:p w14:paraId="51B81C8D" w14:textId="77777777" w:rsidR="009E2C8A" w:rsidRPr="0087124E" w:rsidRDefault="009E2C8A" w:rsidP="00B048B9">
      <w:pPr>
        <w:numPr>
          <w:ilvl w:val="0"/>
          <w:numId w:val="18"/>
        </w:numPr>
        <w:spacing w:line="276" w:lineRule="auto"/>
        <w:ind w:left="714" w:hanging="357"/>
        <w:contextualSpacing/>
        <w:rPr>
          <w:rFonts w:cs="Calibri"/>
          <w:color w:val="000000"/>
          <w:szCs w:val="20"/>
        </w:rPr>
      </w:pPr>
      <w:r w:rsidRPr="0087124E">
        <w:rPr>
          <w:rFonts w:cs="Calibri"/>
          <w:color w:val="000000"/>
          <w:szCs w:val="20"/>
        </w:rPr>
        <w:t>Geographic location: some areas are off-grid, some area</w:t>
      </w:r>
      <w:r w:rsidR="00E834FE" w:rsidRPr="0087124E">
        <w:rPr>
          <w:rFonts w:cs="Calibri"/>
          <w:color w:val="000000"/>
          <w:szCs w:val="20"/>
        </w:rPr>
        <w:t>s</w:t>
      </w:r>
      <w:r w:rsidRPr="0087124E">
        <w:rPr>
          <w:rFonts w:cs="Calibri"/>
          <w:color w:val="000000"/>
          <w:szCs w:val="20"/>
        </w:rPr>
        <w:t xml:space="preserve"> experience severe </w:t>
      </w:r>
      <w:r w:rsidR="00E834FE" w:rsidRPr="0087124E">
        <w:rPr>
          <w:rFonts w:cs="Calibri"/>
          <w:color w:val="000000"/>
          <w:szCs w:val="20"/>
        </w:rPr>
        <w:t xml:space="preserve">energy </w:t>
      </w:r>
      <w:r w:rsidRPr="0087124E">
        <w:rPr>
          <w:rFonts w:cs="Calibri"/>
          <w:color w:val="000000"/>
          <w:szCs w:val="20"/>
        </w:rPr>
        <w:t>shortage</w:t>
      </w:r>
      <w:r w:rsidR="00E834FE" w:rsidRPr="0087124E">
        <w:rPr>
          <w:rFonts w:cs="Calibri"/>
          <w:color w:val="000000"/>
          <w:szCs w:val="20"/>
        </w:rPr>
        <w:t>s</w:t>
      </w:r>
      <w:r w:rsidRPr="0087124E">
        <w:rPr>
          <w:rFonts w:cs="Calibri"/>
          <w:color w:val="000000"/>
          <w:szCs w:val="20"/>
        </w:rPr>
        <w:t xml:space="preserve"> </w:t>
      </w:r>
      <w:r w:rsidR="00E834FE" w:rsidRPr="0087124E">
        <w:rPr>
          <w:rFonts w:cs="Calibri"/>
          <w:color w:val="000000"/>
          <w:szCs w:val="20"/>
        </w:rPr>
        <w:t>during</w:t>
      </w:r>
      <w:r w:rsidRPr="0087124E">
        <w:rPr>
          <w:rFonts w:cs="Calibri"/>
          <w:color w:val="000000"/>
          <w:szCs w:val="20"/>
        </w:rPr>
        <w:t xml:space="preserve"> winter, </w:t>
      </w:r>
      <w:r w:rsidR="00E834FE" w:rsidRPr="0087124E">
        <w:rPr>
          <w:rFonts w:cs="Calibri"/>
          <w:color w:val="000000"/>
          <w:szCs w:val="20"/>
        </w:rPr>
        <w:t xml:space="preserve">whereas in other </w:t>
      </w:r>
      <w:r w:rsidRPr="0087124E">
        <w:rPr>
          <w:rFonts w:cs="Calibri"/>
          <w:color w:val="000000"/>
          <w:szCs w:val="20"/>
        </w:rPr>
        <w:t>areas electricity supply is stable</w:t>
      </w:r>
    </w:p>
    <w:p w14:paraId="1F2C3680" w14:textId="77777777" w:rsidR="009E2C8A" w:rsidRPr="0087124E" w:rsidRDefault="009E2C8A" w:rsidP="00B048B9">
      <w:pPr>
        <w:numPr>
          <w:ilvl w:val="0"/>
          <w:numId w:val="18"/>
        </w:numPr>
        <w:spacing w:line="276" w:lineRule="auto"/>
        <w:ind w:left="714" w:hanging="357"/>
        <w:contextualSpacing/>
        <w:rPr>
          <w:rFonts w:cs="Calibri"/>
          <w:color w:val="000000"/>
          <w:szCs w:val="20"/>
        </w:rPr>
      </w:pPr>
      <w:r w:rsidRPr="0087124E">
        <w:rPr>
          <w:rFonts w:cs="Calibri"/>
          <w:color w:val="000000"/>
          <w:szCs w:val="20"/>
        </w:rPr>
        <w:t>Cost and type of baseline energy use: fuelwood, diesel, electricity</w:t>
      </w:r>
    </w:p>
    <w:p w14:paraId="7E3387D7" w14:textId="77777777" w:rsidR="009E2C8A" w:rsidRPr="0087124E" w:rsidRDefault="009E2C8A" w:rsidP="00B048B9">
      <w:pPr>
        <w:numPr>
          <w:ilvl w:val="0"/>
          <w:numId w:val="18"/>
        </w:numPr>
        <w:spacing w:line="276" w:lineRule="auto"/>
        <w:ind w:left="714" w:hanging="357"/>
        <w:contextualSpacing/>
        <w:rPr>
          <w:rFonts w:cs="Calibri"/>
          <w:color w:val="000000"/>
          <w:szCs w:val="20"/>
        </w:rPr>
      </w:pPr>
      <w:r w:rsidRPr="0087124E">
        <w:rPr>
          <w:rFonts w:cs="Calibri"/>
          <w:color w:val="000000"/>
          <w:szCs w:val="20"/>
        </w:rPr>
        <w:t xml:space="preserve">Category of </w:t>
      </w:r>
      <w:r w:rsidR="007D086E" w:rsidRPr="0087124E">
        <w:rPr>
          <w:rFonts w:cs="Calibri"/>
          <w:color w:val="000000"/>
          <w:szCs w:val="20"/>
        </w:rPr>
        <w:t>energy</w:t>
      </w:r>
      <w:r w:rsidRPr="0087124E">
        <w:rPr>
          <w:rFonts w:cs="Calibri"/>
          <w:color w:val="000000"/>
          <w:szCs w:val="20"/>
        </w:rPr>
        <w:t xml:space="preserve"> end-user: electricity tariffs for end-users range from about </w:t>
      </w:r>
      <w:r w:rsidR="00E834FE" w:rsidRPr="0087124E">
        <w:rPr>
          <w:rFonts w:cs="Calibri"/>
          <w:color w:val="000000"/>
          <w:szCs w:val="20"/>
        </w:rPr>
        <w:t>$</w:t>
      </w:r>
      <w:r w:rsidRPr="0087124E">
        <w:rPr>
          <w:rFonts w:cs="Calibri"/>
          <w:color w:val="000000"/>
          <w:szCs w:val="20"/>
        </w:rPr>
        <w:t>0</w:t>
      </w:r>
      <w:r w:rsidR="00E834FE" w:rsidRPr="0087124E">
        <w:rPr>
          <w:rFonts w:cs="Calibri"/>
          <w:color w:val="000000"/>
          <w:szCs w:val="20"/>
        </w:rPr>
        <w:t>.</w:t>
      </w:r>
      <w:r w:rsidRPr="0087124E">
        <w:rPr>
          <w:rFonts w:cs="Calibri"/>
          <w:color w:val="000000"/>
          <w:szCs w:val="20"/>
        </w:rPr>
        <w:t xml:space="preserve">02/kWh for residential consumers up to </w:t>
      </w:r>
      <w:r w:rsidR="00E834FE" w:rsidRPr="0087124E">
        <w:rPr>
          <w:rFonts w:cs="Calibri"/>
          <w:color w:val="000000"/>
          <w:szCs w:val="20"/>
        </w:rPr>
        <w:t>$</w:t>
      </w:r>
      <w:r w:rsidRPr="0087124E">
        <w:rPr>
          <w:rFonts w:cs="Calibri"/>
          <w:color w:val="000000"/>
          <w:szCs w:val="20"/>
        </w:rPr>
        <w:t>0</w:t>
      </w:r>
      <w:r w:rsidR="00E834FE" w:rsidRPr="0087124E">
        <w:rPr>
          <w:rFonts w:cs="Calibri"/>
          <w:color w:val="000000"/>
          <w:szCs w:val="20"/>
        </w:rPr>
        <w:t>.</w:t>
      </w:r>
      <w:r w:rsidRPr="0087124E">
        <w:rPr>
          <w:rFonts w:cs="Calibri"/>
          <w:color w:val="000000"/>
          <w:szCs w:val="20"/>
        </w:rPr>
        <w:t>1</w:t>
      </w:r>
      <w:r w:rsidR="00E834FE" w:rsidRPr="0087124E" w:rsidDel="00E834FE">
        <w:rPr>
          <w:rFonts w:cs="Calibri"/>
          <w:color w:val="000000"/>
          <w:szCs w:val="20"/>
        </w:rPr>
        <w:t xml:space="preserve"> </w:t>
      </w:r>
      <w:r w:rsidRPr="0087124E">
        <w:rPr>
          <w:rFonts w:cs="Calibri"/>
          <w:color w:val="000000"/>
          <w:szCs w:val="20"/>
        </w:rPr>
        <w:t>/kWh for electricity used for hot water and heat supply by private companies (e.g</w:t>
      </w:r>
      <w:r w:rsidR="00E834FE" w:rsidRPr="0087124E">
        <w:rPr>
          <w:rFonts w:cs="Calibri"/>
          <w:color w:val="000000"/>
          <w:szCs w:val="20"/>
        </w:rPr>
        <w:t>.</w:t>
      </w:r>
      <w:r w:rsidRPr="0087124E">
        <w:rPr>
          <w:rFonts w:cs="Calibri"/>
          <w:color w:val="000000"/>
          <w:szCs w:val="20"/>
        </w:rPr>
        <w:t xml:space="preserve"> tourist facilities)</w:t>
      </w:r>
    </w:p>
    <w:p w14:paraId="19EF3DEA" w14:textId="77777777" w:rsidR="005F14AC" w:rsidRPr="0087124E" w:rsidRDefault="00C303C7" w:rsidP="00B048B9">
      <w:pPr>
        <w:numPr>
          <w:ilvl w:val="0"/>
          <w:numId w:val="18"/>
        </w:numPr>
        <w:spacing w:line="276" w:lineRule="auto"/>
        <w:ind w:left="714" w:hanging="357"/>
        <w:contextualSpacing/>
        <w:rPr>
          <w:rFonts w:cs="Calibri"/>
          <w:color w:val="000000"/>
          <w:szCs w:val="20"/>
        </w:rPr>
      </w:pPr>
      <w:r w:rsidRPr="0087124E">
        <w:rPr>
          <w:rFonts w:cs="Calibri"/>
          <w:color w:val="000000"/>
          <w:szCs w:val="20"/>
        </w:rPr>
        <w:t>GE</w:t>
      </w:r>
      <w:r w:rsidR="009E2C8A" w:rsidRPr="0087124E">
        <w:rPr>
          <w:rFonts w:cs="Calibri"/>
          <w:color w:val="000000"/>
          <w:szCs w:val="20"/>
        </w:rPr>
        <w:t xml:space="preserve"> technologies: equipment cost</w:t>
      </w:r>
      <w:r w:rsidR="00E834FE" w:rsidRPr="0087124E">
        <w:rPr>
          <w:rFonts w:cs="Calibri"/>
          <w:color w:val="000000"/>
          <w:szCs w:val="20"/>
        </w:rPr>
        <w:t>s</w:t>
      </w:r>
      <w:r w:rsidR="009E2C8A" w:rsidRPr="0087124E">
        <w:rPr>
          <w:rFonts w:cs="Calibri"/>
          <w:color w:val="000000"/>
          <w:szCs w:val="20"/>
        </w:rPr>
        <w:t xml:space="preserve"> for small-scale RE and EE solutions vary considerably with EE building components, such as EE windows being the cheapest and therefore more affordable, while RE options, SWH or solar PV </w:t>
      </w:r>
      <w:r w:rsidR="00E834FE" w:rsidRPr="0087124E">
        <w:rPr>
          <w:rFonts w:cs="Calibri"/>
          <w:color w:val="000000"/>
          <w:szCs w:val="20"/>
        </w:rPr>
        <w:t xml:space="preserve">are </w:t>
      </w:r>
      <w:r w:rsidR="009E2C8A" w:rsidRPr="0087124E">
        <w:rPr>
          <w:rFonts w:cs="Calibri"/>
          <w:color w:val="000000"/>
          <w:szCs w:val="20"/>
        </w:rPr>
        <w:t xml:space="preserve">significantly more expensive. </w:t>
      </w:r>
    </w:p>
    <w:p w14:paraId="0A2708C3" w14:textId="77777777" w:rsidR="00330619" w:rsidRPr="0087124E" w:rsidRDefault="00330619" w:rsidP="00D348CB">
      <w:pPr>
        <w:spacing w:line="276" w:lineRule="auto"/>
        <w:ind w:left="714"/>
        <w:contextualSpacing/>
        <w:rPr>
          <w:rFonts w:cs="Calibri"/>
          <w:color w:val="000000"/>
          <w:szCs w:val="20"/>
        </w:rPr>
      </w:pPr>
    </w:p>
    <w:p w14:paraId="1687D0A6" w14:textId="06588B99" w:rsidR="00683C41" w:rsidRPr="0087124E" w:rsidRDefault="00683C41" w:rsidP="00B048B9">
      <w:pPr>
        <w:numPr>
          <w:ilvl w:val="0"/>
          <w:numId w:val="10"/>
        </w:numPr>
        <w:spacing w:line="276" w:lineRule="auto"/>
        <w:rPr>
          <w:rFonts w:cs="Calibri"/>
          <w:color w:val="000000"/>
          <w:szCs w:val="20"/>
        </w:rPr>
      </w:pPr>
      <w:r w:rsidRPr="0087124E">
        <w:rPr>
          <w:rFonts w:cs="Calibri"/>
          <w:color w:val="000000"/>
          <w:szCs w:val="20"/>
        </w:rPr>
        <w:t xml:space="preserve">In addition, this Component will address knowledge and awareness barriers on both the supply and demand sides of the GE market </w:t>
      </w:r>
      <w:r w:rsidRPr="0087124E">
        <w:rPr>
          <w:szCs w:val="22"/>
        </w:rPr>
        <w:t>targeting (i) general population, (ii) local governments and business sector about green technology possibilities that would enhance their business or local development opportunities, (iii) women interested in establishing GE SMEs/energy cooperatives and mobilizing communities in the use of clean energy (the topics may range from do-it-yourself solar thermal systems</w:t>
      </w:r>
      <w:r w:rsidRPr="0087124E">
        <w:rPr>
          <w:vertAlign w:val="superscript"/>
        </w:rPr>
        <w:footnoteReference w:id="5"/>
      </w:r>
      <w:r w:rsidRPr="0087124E">
        <w:rPr>
          <w:szCs w:val="22"/>
        </w:rPr>
        <w:t xml:space="preserve">, installation and maintenance of household PV systems, home insulation measures performed with locally available materials, biogas, drip-to-drip technology, </w:t>
      </w:r>
      <w:r w:rsidR="004938B2" w:rsidRPr="0087124E">
        <w:rPr>
          <w:szCs w:val="22"/>
        </w:rPr>
        <w:t>etc.</w:t>
      </w:r>
      <w:r w:rsidRPr="0087124E">
        <w:rPr>
          <w:szCs w:val="22"/>
        </w:rPr>
        <w:t>), and (iv) MFIs - on GE financing (in conjunction with activities under Component 2)</w:t>
      </w:r>
      <w:r w:rsidRPr="0087124E">
        <w:rPr>
          <w:rFonts w:cs="Calibri"/>
          <w:color w:val="000000"/>
          <w:szCs w:val="20"/>
        </w:rPr>
        <w:t xml:space="preserve">. </w:t>
      </w:r>
      <w:r w:rsidRPr="0087124E">
        <w:rPr>
          <w:szCs w:val="22"/>
        </w:rPr>
        <w:t xml:space="preserve">Information and capacity building will be provided to local stakeholders concerning RE and EE equipment, products and services in partnership with existing Info-educational Centers, NGOs and the private sector, such as those supported by GERES and Systemavtomatica. Through the Centers, SMEs will be able to disseminate information about their </w:t>
      </w:r>
      <w:r w:rsidRPr="0087124E">
        <w:rPr>
          <w:szCs w:val="22"/>
        </w:rPr>
        <w:lastRenderedPageBreak/>
        <w:t xml:space="preserve">products, learn about new market opportunities, and receive information on financing schemes for GE, as well as other types of business support, training and advice. </w:t>
      </w:r>
      <w:r w:rsidRPr="0087124E">
        <w:rPr>
          <w:rFonts w:cs="Calibri"/>
          <w:szCs w:val="20"/>
        </w:rPr>
        <w:t>It will also support the establishment of technology showrooms, where applicants may receive technical advice on the selection of appropriate products, assistance with completing relevant technical details for loan applications (in conjunction with loan product development under Component 2), as well as information on post-service technology maintenance and contacts of relevant specialists and companies</w:t>
      </w:r>
      <w:r w:rsidR="00330619" w:rsidRPr="0087124E">
        <w:rPr>
          <w:rFonts w:cs="Calibri"/>
          <w:szCs w:val="20"/>
        </w:rPr>
        <w:t>.</w:t>
      </w:r>
    </w:p>
    <w:p w14:paraId="302EC8D5" w14:textId="29BF8703" w:rsidR="00730A50" w:rsidRPr="0087124E" w:rsidRDefault="00330619" w:rsidP="00B048B9">
      <w:pPr>
        <w:numPr>
          <w:ilvl w:val="0"/>
          <w:numId w:val="10"/>
        </w:numPr>
        <w:spacing w:line="276" w:lineRule="auto"/>
        <w:rPr>
          <w:rFonts w:cs="Calibri"/>
          <w:color w:val="000000"/>
          <w:szCs w:val="20"/>
        </w:rPr>
      </w:pPr>
      <w:r w:rsidRPr="0087124E">
        <w:rPr>
          <w:rFonts w:cs="Calibri"/>
          <w:b/>
          <w:i/>
          <w:color w:val="000000"/>
          <w:szCs w:val="20"/>
        </w:rPr>
        <w:t>Sub-Component 3A: RESCO: solar energy for off-grid communities</w:t>
      </w:r>
      <w:r w:rsidRPr="0087124E">
        <w:rPr>
          <w:rFonts w:cs="Calibri"/>
          <w:color w:val="000000"/>
          <w:szCs w:val="20"/>
        </w:rPr>
        <w:t xml:space="preserve"> </w:t>
      </w:r>
      <w:r w:rsidRPr="0087124E">
        <w:rPr>
          <w:rFonts w:cs="Calibri"/>
          <w:color w:val="000000"/>
          <w:szCs w:val="20"/>
        </w:rPr>
        <w:sym w:font="Symbol" w:char="F02D"/>
      </w:r>
      <w:r w:rsidRPr="0087124E">
        <w:rPr>
          <w:rFonts w:cs="Calibri"/>
          <w:color w:val="000000"/>
          <w:szCs w:val="20"/>
        </w:rPr>
        <w:t xml:space="preserve"> </w:t>
      </w:r>
      <w:r w:rsidR="00B404D1" w:rsidRPr="0087124E">
        <w:rPr>
          <w:rFonts w:cs="Calibri"/>
          <w:color w:val="000000"/>
          <w:szCs w:val="20"/>
        </w:rPr>
        <w:t>Given</w:t>
      </w:r>
      <w:r w:rsidR="009E2C8A" w:rsidRPr="0087124E">
        <w:rPr>
          <w:rFonts w:cs="Calibri"/>
          <w:color w:val="000000"/>
          <w:szCs w:val="20"/>
        </w:rPr>
        <w:t xml:space="preserve"> that in the remote mountainous areas of Tajikist</w:t>
      </w:r>
      <w:r w:rsidR="00F37DD5" w:rsidRPr="0087124E">
        <w:rPr>
          <w:rFonts w:cs="Calibri"/>
          <w:color w:val="000000"/>
          <w:szCs w:val="20"/>
        </w:rPr>
        <w:t>an the cost</w:t>
      </w:r>
      <w:r w:rsidR="009E2C8A" w:rsidRPr="0087124E">
        <w:rPr>
          <w:rFonts w:cs="Calibri"/>
          <w:color w:val="000000"/>
          <w:szCs w:val="20"/>
        </w:rPr>
        <w:t xml:space="preserve"> of grid expansion </w:t>
      </w:r>
      <w:r w:rsidR="00F37DD5" w:rsidRPr="0087124E">
        <w:rPr>
          <w:rFonts w:cs="Calibri"/>
          <w:color w:val="000000"/>
          <w:szCs w:val="20"/>
        </w:rPr>
        <w:t>is</w:t>
      </w:r>
      <w:r w:rsidR="009E2C8A" w:rsidRPr="0087124E">
        <w:rPr>
          <w:rFonts w:cs="Calibri"/>
          <w:color w:val="000000"/>
          <w:szCs w:val="20"/>
        </w:rPr>
        <w:t xml:space="preserve"> prohibitively expensive, t</w:t>
      </w:r>
      <w:r w:rsidR="003B6821" w:rsidRPr="0087124E">
        <w:rPr>
          <w:rFonts w:cs="Calibri"/>
          <w:color w:val="000000"/>
          <w:szCs w:val="20"/>
        </w:rPr>
        <w:t xml:space="preserve">he project will support </w:t>
      </w:r>
      <w:r w:rsidR="00324E92" w:rsidRPr="0087124E">
        <w:rPr>
          <w:rFonts w:cs="Calibri"/>
          <w:color w:val="000000"/>
          <w:szCs w:val="20"/>
        </w:rPr>
        <w:t>the</w:t>
      </w:r>
      <w:r w:rsidR="004D2D76" w:rsidRPr="0087124E">
        <w:rPr>
          <w:rFonts w:cs="Calibri"/>
          <w:color w:val="000000"/>
          <w:szCs w:val="20"/>
        </w:rPr>
        <w:t xml:space="preserve"> Renewable Energy Service Compan</w:t>
      </w:r>
      <w:r w:rsidR="00EA2CE3" w:rsidRPr="0087124E">
        <w:rPr>
          <w:rFonts w:cs="Calibri"/>
          <w:color w:val="000000"/>
          <w:szCs w:val="20"/>
        </w:rPr>
        <w:t>y</w:t>
      </w:r>
      <w:r w:rsidR="004D2D76" w:rsidRPr="0087124E">
        <w:rPr>
          <w:rFonts w:cs="Calibri"/>
          <w:color w:val="000000"/>
          <w:szCs w:val="20"/>
        </w:rPr>
        <w:t xml:space="preserve"> (RESCO) business model </w:t>
      </w:r>
      <w:r w:rsidR="00855732" w:rsidRPr="0087124E">
        <w:rPr>
          <w:rFonts w:hAnsi="Times New Roman Bold"/>
          <w:szCs w:val="22"/>
        </w:rPr>
        <w:t xml:space="preserve">for delivery of </w:t>
      </w:r>
      <w:r w:rsidR="00C303C7" w:rsidRPr="0087124E">
        <w:rPr>
          <w:rFonts w:hAnsi="Times New Roman Bold"/>
          <w:szCs w:val="22"/>
        </w:rPr>
        <w:t>GE</w:t>
      </w:r>
      <w:r w:rsidR="00855732" w:rsidRPr="0087124E">
        <w:rPr>
          <w:rFonts w:hAnsi="Times New Roman Bold"/>
          <w:szCs w:val="22"/>
        </w:rPr>
        <w:t xml:space="preserve"> services in off-grid rural areas. </w:t>
      </w:r>
      <w:r w:rsidR="00730A50" w:rsidRPr="0087124E">
        <w:rPr>
          <w:rFonts w:hAnsi="Times New Roman Bold"/>
          <w:szCs w:val="22"/>
        </w:rPr>
        <w:t>(</w:t>
      </w:r>
      <w:r w:rsidR="00730A50" w:rsidRPr="0087124E">
        <w:rPr>
          <w:rFonts w:cs="Calibri"/>
          <w:color w:val="000000"/>
          <w:szCs w:val="20"/>
        </w:rPr>
        <w:t xml:space="preserve">Technical Annex </w:t>
      </w:r>
      <w:r w:rsidR="00755811" w:rsidRPr="0087124E">
        <w:rPr>
          <w:rFonts w:cs="Calibri"/>
          <w:color w:val="000000"/>
          <w:szCs w:val="20"/>
        </w:rPr>
        <w:t xml:space="preserve">II </w:t>
      </w:r>
      <w:r w:rsidR="00730A50" w:rsidRPr="0087124E">
        <w:rPr>
          <w:rFonts w:cs="Calibri"/>
          <w:color w:val="000000"/>
          <w:szCs w:val="20"/>
        </w:rPr>
        <w:t xml:space="preserve">details international experience with RESCO.) </w:t>
      </w:r>
      <w:r w:rsidR="00855732" w:rsidRPr="0087124E">
        <w:rPr>
          <w:rFonts w:hAnsi="Times New Roman Bold"/>
          <w:szCs w:val="22"/>
        </w:rPr>
        <w:t xml:space="preserve">RESCO will operate based on </w:t>
      </w:r>
      <w:r w:rsidR="00E834FE" w:rsidRPr="0087124E">
        <w:rPr>
          <w:rFonts w:hAnsi="Times New Roman Bold"/>
          <w:szCs w:val="22"/>
        </w:rPr>
        <w:t xml:space="preserve">a </w:t>
      </w:r>
      <w:r w:rsidR="00855732" w:rsidRPr="0087124E">
        <w:rPr>
          <w:rFonts w:hAnsi="Times New Roman Bold"/>
          <w:szCs w:val="22"/>
        </w:rPr>
        <w:t>concession</w:t>
      </w:r>
      <w:r w:rsidR="00E834FE" w:rsidRPr="0087124E">
        <w:rPr>
          <w:rFonts w:hAnsi="Times New Roman Bold"/>
          <w:szCs w:val="22"/>
        </w:rPr>
        <w:t>al</w:t>
      </w:r>
      <w:r w:rsidR="00855732" w:rsidRPr="0087124E">
        <w:rPr>
          <w:rFonts w:hAnsi="Times New Roman Bold"/>
          <w:szCs w:val="22"/>
        </w:rPr>
        <w:t xml:space="preserve"> agreement with the Government of Tajikistan to</w:t>
      </w:r>
      <w:r w:rsidR="00855732" w:rsidRPr="0087124E">
        <w:rPr>
          <w:rFonts w:eastAsia="MS Mincho"/>
          <w:szCs w:val="22"/>
        </w:rPr>
        <w:t xml:space="preserve"> provide energy services to </w:t>
      </w:r>
      <w:r w:rsidR="00E834FE" w:rsidRPr="0087124E">
        <w:rPr>
          <w:rFonts w:eastAsia="MS Mincho"/>
          <w:szCs w:val="22"/>
        </w:rPr>
        <w:t xml:space="preserve">a </w:t>
      </w:r>
      <w:r w:rsidR="00855732" w:rsidRPr="0087124E">
        <w:rPr>
          <w:rFonts w:eastAsia="MS Mincho"/>
          <w:szCs w:val="22"/>
        </w:rPr>
        <w:t xml:space="preserve">defined geographic area at agreed tariffs. However, due to widespread poverty and high costs of RE plant construction and operation in remote mountainous regions of Tajikistan, public subsidy is required to make such </w:t>
      </w:r>
      <w:r w:rsidR="00E834FE" w:rsidRPr="0087124E">
        <w:rPr>
          <w:rFonts w:eastAsia="MS Mincho"/>
          <w:szCs w:val="22"/>
        </w:rPr>
        <w:t xml:space="preserve">a </w:t>
      </w:r>
      <w:r w:rsidR="00855732" w:rsidRPr="0087124E">
        <w:rPr>
          <w:rFonts w:eastAsia="MS Mincho"/>
          <w:szCs w:val="22"/>
        </w:rPr>
        <w:t xml:space="preserve">project viable and sustainable for the private company. </w:t>
      </w:r>
    </w:p>
    <w:p w14:paraId="0DDB4F40" w14:textId="33AB39F5" w:rsidR="00730A50" w:rsidRPr="0087124E" w:rsidRDefault="00855732" w:rsidP="00B048B9">
      <w:pPr>
        <w:numPr>
          <w:ilvl w:val="0"/>
          <w:numId w:val="10"/>
        </w:numPr>
        <w:spacing w:line="276" w:lineRule="auto"/>
        <w:rPr>
          <w:rFonts w:cs="Calibri"/>
          <w:color w:val="000000"/>
          <w:szCs w:val="20"/>
        </w:rPr>
      </w:pPr>
      <w:r w:rsidRPr="0087124E">
        <w:rPr>
          <w:rFonts w:eastAsia="MS Mincho"/>
          <w:szCs w:val="22"/>
        </w:rPr>
        <w:t>In consultation with the Government, the first RESCO model will b</w:t>
      </w:r>
      <w:r w:rsidR="00D74AD9" w:rsidRPr="0087124E">
        <w:rPr>
          <w:rFonts w:eastAsia="MS Mincho"/>
          <w:szCs w:val="22"/>
        </w:rPr>
        <w:t>e implemented in the Gorno-Bada</w:t>
      </w:r>
      <w:r w:rsidRPr="0087124E">
        <w:rPr>
          <w:rFonts w:eastAsia="MS Mincho"/>
          <w:szCs w:val="22"/>
        </w:rPr>
        <w:t>hshan area of Tajikistan, the most remote regions with highest share of off-grid population</w:t>
      </w:r>
      <w:r w:rsidR="003B6821" w:rsidRPr="0087124E">
        <w:rPr>
          <w:rFonts w:cs="Calibri"/>
          <w:color w:val="000000"/>
          <w:szCs w:val="20"/>
        </w:rPr>
        <w:t xml:space="preserve"> </w:t>
      </w:r>
      <w:r w:rsidR="009E2C8A" w:rsidRPr="0087124E">
        <w:rPr>
          <w:rFonts w:cs="Calibri"/>
          <w:color w:val="000000"/>
          <w:szCs w:val="20"/>
        </w:rPr>
        <w:t>in partnership with Pamir Energy Ltd</w:t>
      </w:r>
      <w:r w:rsidR="00AD4ED1" w:rsidRPr="0087124E">
        <w:rPr>
          <w:rFonts w:cs="Calibri"/>
          <w:color w:val="000000"/>
          <w:szCs w:val="20"/>
        </w:rPr>
        <w:t>. The pilot RESCO project will inv</w:t>
      </w:r>
      <w:r w:rsidRPr="0087124E">
        <w:rPr>
          <w:rFonts w:cs="Calibri"/>
          <w:color w:val="000000"/>
          <w:szCs w:val="20"/>
        </w:rPr>
        <w:t>olve a solar PV-based mini-grid</w:t>
      </w:r>
      <w:r w:rsidR="00AD4ED1" w:rsidRPr="0087124E">
        <w:rPr>
          <w:rFonts w:cs="Calibri"/>
          <w:color w:val="000000"/>
          <w:szCs w:val="20"/>
        </w:rPr>
        <w:t xml:space="preserve"> and will enable provision of basic energy </w:t>
      </w:r>
      <w:r w:rsidR="00AD4ED1" w:rsidRPr="00E523C8">
        <w:rPr>
          <w:rFonts w:cs="Calibri"/>
          <w:color w:val="000000"/>
          <w:szCs w:val="20"/>
        </w:rPr>
        <w:t xml:space="preserve">services for </w:t>
      </w:r>
      <w:r w:rsidRPr="00E523C8">
        <w:rPr>
          <w:rFonts w:cs="Calibri"/>
          <w:color w:val="000000"/>
          <w:szCs w:val="20"/>
        </w:rPr>
        <w:t>Pamir</w:t>
      </w:r>
      <w:r w:rsidR="00AD4ED1" w:rsidRPr="00E523C8">
        <w:rPr>
          <w:rFonts w:cs="Calibri"/>
          <w:color w:val="000000"/>
          <w:szCs w:val="20"/>
        </w:rPr>
        <w:t>’s 250 res</w:t>
      </w:r>
      <w:r w:rsidR="00D74AD9" w:rsidRPr="00E523C8">
        <w:rPr>
          <w:rFonts w:cs="Calibri"/>
          <w:color w:val="000000"/>
          <w:szCs w:val="20"/>
        </w:rPr>
        <w:t xml:space="preserve">idents (cca 3 kW per household). </w:t>
      </w:r>
      <w:r w:rsidR="003B6821" w:rsidRPr="00E523C8">
        <w:rPr>
          <w:rFonts w:cs="Calibri"/>
          <w:color w:val="000000"/>
          <w:szCs w:val="20"/>
        </w:rPr>
        <w:t>Technical</w:t>
      </w:r>
      <w:r w:rsidR="003B6821" w:rsidRPr="0087124E">
        <w:rPr>
          <w:rFonts w:cs="Calibri"/>
          <w:color w:val="000000"/>
          <w:szCs w:val="20"/>
        </w:rPr>
        <w:t xml:space="preserve"> Annex </w:t>
      </w:r>
      <w:r w:rsidR="00755811" w:rsidRPr="0087124E">
        <w:rPr>
          <w:rFonts w:cs="Calibri"/>
          <w:color w:val="000000"/>
          <w:szCs w:val="20"/>
        </w:rPr>
        <w:t>I</w:t>
      </w:r>
      <w:r w:rsidR="003B6821" w:rsidRPr="0087124E">
        <w:rPr>
          <w:rFonts w:cs="Calibri"/>
          <w:color w:val="000000"/>
          <w:szCs w:val="20"/>
        </w:rPr>
        <w:t xml:space="preserve">V </w:t>
      </w:r>
      <w:r w:rsidR="00E834FE" w:rsidRPr="0087124E">
        <w:rPr>
          <w:rFonts w:cs="Calibri"/>
          <w:color w:val="000000"/>
          <w:szCs w:val="20"/>
        </w:rPr>
        <w:t xml:space="preserve">provides </w:t>
      </w:r>
      <w:r w:rsidR="00650057" w:rsidRPr="0087124E">
        <w:rPr>
          <w:rFonts w:cs="Calibri"/>
          <w:color w:val="000000"/>
          <w:szCs w:val="20"/>
        </w:rPr>
        <w:t xml:space="preserve">background information </w:t>
      </w:r>
      <w:r w:rsidR="00E834FE" w:rsidRPr="0087124E">
        <w:rPr>
          <w:rFonts w:cs="Calibri"/>
          <w:color w:val="000000"/>
          <w:szCs w:val="20"/>
        </w:rPr>
        <w:t xml:space="preserve">about the </w:t>
      </w:r>
      <w:r w:rsidR="003B6821" w:rsidRPr="0087124E">
        <w:rPr>
          <w:rFonts w:cs="Calibri"/>
          <w:color w:val="000000"/>
          <w:szCs w:val="20"/>
        </w:rPr>
        <w:t>proposed pilot</w:t>
      </w:r>
      <w:r w:rsidR="00EA2CE3" w:rsidRPr="0087124E">
        <w:rPr>
          <w:rFonts w:cs="Calibri"/>
          <w:color w:val="000000"/>
          <w:szCs w:val="20"/>
        </w:rPr>
        <w:t>.</w:t>
      </w:r>
      <w:r w:rsidR="004D2D76" w:rsidRPr="0087124E">
        <w:rPr>
          <w:rFonts w:cs="Calibri"/>
          <w:color w:val="000000"/>
          <w:szCs w:val="20"/>
        </w:rPr>
        <w:t xml:space="preserve"> </w:t>
      </w:r>
      <w:r w:rsidR="009E2C8A" w:rsidRPr="0087124E">
        <w:rPr>
          <w:rFonts w:cs="Calibri"/>
          <w:color w:val="000000"/>
          <w:szCs w:val="20"/>
        </w:rPr>
        <w:t xml:space="preserve">The project will finance the costs of pilot project design, as well as partially </w:t>
      </w:r>
      <w:r w:rsidR="00D74AD9" w:rsidRPr="0087124E">
        <w:rPr>
          <w:rFonts w:cs="Calibri"/>
          <w:color w:val="000000"/>
          <w:szCs w:val="20"/>
        </w:rPr>
        <w:t xml:space="preserve">subsidize </w:t>
      </w:r>
      <w:r w:rsidR="009E2C8A" w:rsidRPr="0087124E">
        <w:rPr>
          <w:rFonts w:cs="Calibri"/>
          <w:color w:val="000000"/>
          <w:szCs w:val="20"/>
        </w:rPr>
        <w:t>capital costs</w:t>
      </w:r>
      <w:r w:rsidR="00D74AD9" w:rsidRPr="0087124E">
        <w:rPr>
          <w:rFonts w:cs="Calibri"/>
          <w:color w:val="000000"/>
          <w:szCs w:val="20"/>
        </w:rPr>
        <w:t xml:space="preserve">, </w:t>
      </w:r>
      <w:r w:rsidR="00730A50" w:rsidRPr="0087124E">
        <w:rPr>
          <w:rFonts w:cs="Calibri"/>
          <w:color w:val="000000"/>
          <w:szCs w:val="20"/>
        </w:rPr>
        <w:t xml:space="preserve">with </w:t>
      </w:r>
      <w:r w:rsidR="00D74AD9" w:rsidRPr="0087124E">
        <w:rPr>
          <w:rFonts w:cs="Calibri"/>
          <w:color w:val="000000"/>
          <w:szCs w:val="20"/>
        </w:rPr>
        <w:t>the level of required subsidy estimated at 50</w:t>
      </w:r>
      <w:r w:rsidR="00730A50" w:rsidRPr="0087124E">
        <w:rPr>
          <w:rFonts w:cs="Calibri"/>
          <w:color w:val="000000"/>
          <w:szCs w:val="20"/>
        </w:rPr>
        <w:t xml:space="preserve"> percent</w:t>
      </w:r>
      <w:r w:rsidR="00D74AD9" w:rsidRPr="0087124E">
        <w:rPr>
          <w:rFonts w:cs="Calibri"/>
          <w:color w:val="000000"/>
          <w:szCs w:val="20"/>
        </w:rPr>
        <w:t xml:space="preserve"> for solar PV and 20</w:t>
      </w:r>
      <w:r w:rsidR="00730A50" w:rsidRPr="0087124E">
        <w:rPr>
          <w:rFonts w:cs="Calibri"/>
          <w:color w:val="000000"/>
          <w:szCs w:val="20"/>
        </w:rPr>
        <w:t xml:space="preserve"> percent</w:t>
      </w:r>
      <w:r w:rsidR="00D74AD9" w:rsidRPr="0087124E">
        <w:rPr>
          <w:rFonts w:cs="Calibri"/>
          <w:color w:val="000000"/>
          <w:szCs w:val="20"/>
        </w:rPr>
        <w:t xml:space="preserve"> for small hydro power</w:t>
      </w:r>
      <w:r w:rsidR="009E2C8A" w:rsidRPr="0087124E">
        <w:rPr>
          <w:rFonts w:cs="Calibri"/>
          <w:color w:val="000000"/>
          <w:szCs w:val="20"/>
        </w:rPr>
        <w:t xml:space="preserve"> </w:t>
      </w:r>
      <w:r w:rsidR="00AD4ED1" w:rsidRPr="0087124E">
        <w:rPr>
          <w:rFonts w:cs="Calibri"/>
          <w:color w:val="000000"/>
          <w:szCs w:val="20"/>
        </w:rPr>
        <w:t>(</w:t>
      </w:r>
      <w:r w:rsidR="00324E92" w:rsidRPr="0087124E">
        <w:rPr>
          <w:rFonts w:cs="Calibri"/>
          <w:color w:val="000000"/>
          <w:szCs w:val="20"/>
        </w:rPr>
        <w:t>see</w:t>
      </w:r>
      <w:r w:rsidR="00AD4ED1" w:rsidRPr="0087124E">
        <w:rPr>
          <w:rFonts w:cs="Calibri"/>
          <w:color w:val="000000"/>
          <w:szCs w:val="20"/>
        </w:rPr>
        <w:t xml:space="preserve"> cost-benefit analysis </w:t>
      </w:r>
      <w:r w:rsidR="00324E92" w:rsidRPr="0087124E">
        <w:rPr>
          <w:rFonts w:cs="Calibri"/>
          <w:color w:val="000000"/>
          <w:szCs w:val="20"/>
        </w:rPr>
        <w:t>in</w:t>
      </w:r>
      <w:r w:rsidR="00AD4ED1" w:rsidRPr="0087124E">
        <w:rPr>
          <w:rFonts w:cs="Calibri"/>
          <w:color w:val="000000"/>
          <w:szCs w:val="20"/>
        </w:rPr>
        <w:t xml:space="preserve"> Section X below)</w:t>
      </w:r>
      <w:r w:rsidR="00D74AD9" w:rsidRPr="0087124E">
        <w:rPr>
          <w:rFonts w:cs="Calibri"/>
          <w:color w:val="000000"/>
          <w:szCs w:val="20"/>
        </w:rPr>
        <w:t xml:space="preserve">; however, </w:t>
      </w:r>
      <w:r w:rsidR="00730A50" w:rsidRPr="0087124E">
        <w:rPr>
          <w:rFonts w:cs="Calibri"/>
          <w:color w:val="000000"/>
          <w:szCs w:val="20"/>
        </w:rPr>
        <w:t xml:space="preserve">the </w:t>
      </w:r>
      <w:r w:rsidR="00D74AD9" w:rsidRPr="0087124E">
        <w:rPr>
          <w:rFonts w:cs="Calibri"/>
          <w:color w:val="000000"/>
          <w:szCs w:val="20"/>
        </w:rPr>
        <w:t>exact estimat</w:t>
      </w:r>
      <w:r w:rsidR="00730A50" w:rsidRPr="0087124E">
        <w:rPr>
          <w:rFonts w:cs="Calibri"/>
          <w:color w:val="000000"/>
          <w:szCs w:val="20"/>
        </w:rPr>
        <w:t xml:space="preserve">e </w:t>
      </w:r>
      <w:r w:rsidR="00D74AD9" w:rsidRPr="0087124E">
        <w:rPr>
          <w:rFonts w:cs="Calibri"/>
          <w:color w:val="000000"/>
          <w:szCs w:val="20"/>
        </w:rPr>
        <w:t xml:space="preserve">will only be made after </w:t>
      </w:r>
      <w:r w:rsidR="00730A50" w:rsidRPr="0087124E">
        <w:rPr>
          <w:rFonts w:cs="Calibri"/>
          <w:color w:val="000000"/>
          <w:szCs w:val="20"/>
        </w:rPr>
        <w:t xml:space="preserve">the </w:t>
      </w:r>
      <w:r w:rsidR="00D74AD9" w:rsidRPr="0087124E">
        <w:rPr>
          <w:rFonts w:cs="Calibri"/>
          <w:color w:val="000000"/>
          <w:szCs w:val="20"/>
        </w:rPr>
        <w:t>exact location is identified and full feasibility</w:t>
      </w:r>
      <w:r w:rsidR="00324E92" w:rsidRPr="0087124E">
        <w:rPr>
          <w:rFonts w:cs="Calibri"/>
          <w:color w:val="000000"/>
          <w:szCs w:val="20"/>
        </w:rPr>
        <w:t xml:space="preserve"> </w:t>
      </w:r>
      <w:r w:rsidR="00D74AD9" w:rsidRPr="0087124E">
        <w:rPr>
          <w:rFonts w:cs="Calibri"/>
          <w:color w:val="000000"/>
          <w:szCs w:val="20"/>
        </w:rPr>
        <w:t xml:space="preserve">analysis of </w:t>
      </w:r>
      <w:r w:rsidR="00730A50" w:rsidRPr="0087124E">
        <w:rPr>
          <w:rFonts w:cs="Calibri"/>
          <w:color w:val="000000"/>
          <w:szCs w:val="20"/>
        </w:rPr>
        <w:t>the</w:t>
      </w:r>
      <w:r w:rsidR="00D74AD9" w:rsidRPr="0087124E">
        <w:rPr>
          <w:rFonts w:cs="Calibri"/>
          <w:color w:val="000000"/>
          <w:szCs w:val="20"/>
        </w:rPr>
        <w:t xml:space="preserve"> investment is conducted. </w:t>
      </w:r>
    </w:p>
    <w:p w14:paraId="317C02BF" w14:textId="77777777" w:rsidR="00730A50" w:rsidRPr="0087124E" w:rsidRDefault="00D74AD9" w:rsidP="00B048B9">
      <w:pPr>
        <w:numPr>
          <w:ilvl w:val="0"/>
          <w:numId w:val="10"/>
        </w:numPr>
        <w:spacing w:line="276" w:lineRule="auto"/>
        <w:rPr>
          <w:rFonts w:cs="Calibri"/>
          <w:color w:val="000000"/>
          <w:szCs w:val="20"/>
        </w:rPr>
      </w:pPr>
      <w:r w:rsidRPr="0087124E">
        <w:rPr>
          <w:rFonts w:cs="Calibri"/>
          <w:color w:val="000000"/>
          <w:szCs w:val="20"/>
        </w:rPr>
        <w:t xml:space="preserve">The project will </w:t>
      </w:r>
      <w:r w:rsidR="00730A50" w:rsidRPr="0087124E">
        <w:rPr>
          <w:rFonts w:cs="Calibri"/>
          <w:color w:val="000000"/>
          <w:szCs w:val="20"/>
        </w:rPr>
        <w:t xml:space="preserve">provide </w:t>
      </w:r>
      <w:r w:rsidRPr="0087124E">
        <w:rPr>
          <w:rFonts w:cs="Calibri"/>
          <w:color w:val="000000"/>
          <w:szCs w:val="20"/>
        </w:rPr>
        <w:t xml:space="preserve">the first example of RESCO-based power supply provision for off-grid rural communities in Tajikistan and will </w:t>
      </w:r>
      <w:r w:rsidR="00730A50" w:rsidRPr="0087124E">
        <w:rPr>
          <w:rFonts w:cs="Calibri"/>
          <w:color w:val="000000"/>
          <w:szCs w:val="20"/>
        </w:rPr>
        <w:t>establish</w:t>
      </w:r>
      <w:r w:rsidRPr="0087124E">
        <w:rPr>
          <w:rFonts w:cs="Calibri"/>
          <w:color w:val="000000"/>
          <w:szCs w:val="20"/>
        </w:rPr>
        <w:t xml:space="preserve"> an important blueprint for the Government and other interested private invest</w:t>
      </w:r>
      <w:r w:rsidR="00730A50" w:rsidRPr="0087124E">
        <w:rPr>
          <w:rFonts w:cs="Calibri"/>
          <w:color w:val="000000"/>
          <w:szCs w:val="20"/>
        </w:rPr>
        <w:t>ors</w:t>
      </w:r>
      <w:r w:rsidRPr="0087124E">
        <w:rPr>
          <w:rFonts w:cs="Calibri"/>
          <w:color w:val="000000"/>
          <w:szCs w:val="20"/>
        </w:rPr>
        <w:t xml:space="preserve"> to follow. The main advantage of the RESCO and its fee-based model is that it will remove the high upfront capital costs that users face, as well as will move the responsibility for maintenance of RE systems from residents, communities and public sector to the private sector, thus creating a scalable model for sustainable RE-based energy service provision in rural areas. </w:t>
      </w:r>
    </w:p>
    <w:p w14:paraId="7D823193" w14:textId="77777777" w:rsidR="007E753E" w:rsidRPr="0087124E" w:rsidRDefault="00D74AD9" w:rsidP="00B048B9">
      <w:pPr>
        <w:numPr>
          <w:ilvl w:val="0"/>
          <w:numId w:val="10"/>
        </w:numPr>
        <w:spacing w:line="276" w:lineRule="auto"/>
        <w:rPr>
          <w:rFonts w:cs="Calibri"/>
          <w:color w:val="000000"/>
          <w:szCs w:val="20"/>
        </w:rPr>
      </w:pPr>
      <w:r w:rsidRPr="0087124E">
        <w:rPr>
          <w:rFonts w:cs="Calibri"/>
          <w:color w:val="000000"/>
          <w:szCs w:val="20"/>
        </w:rPr>
        <w:t>After completion and evaluation of the Pamir pilot, technical assistance will be provided to replicate</w:t>
      </w:r>
      <w:r w:rsidR="00730A50" w:rsidRPr="0087124E">
        <w:rPr>
          <w:rFonts w:cs="Calibri"/>
          <w:color w:val="000000"/>
          <w:szCs w:val="20"/>
        </w:rPr>
        <w:t xml:space="preserve"> the</w:t>
      </w:r>
      <w:r w:rsidRPr="0087124E">
        <w:rPr>
          <w:rFonts w:cs="Calibri"/>
          <w:color w:val="000000"/>
          <w:szCs w:val="20"/>
        </w:rPr>
        <w:t xml:space="preserve"> RESCO model in other identified off-grid locations in partnership with other development partners and the Government</w:t>
      </w:r>
      <w:r w:rsidR="00050B66" w:rsidRPr="0087124E">
        <w:rPr>
          <w:rFonts w:cs="Calibri"/>
          <w:color w:val="000000"/>
          <w:szCs w:val="20"/>
        </w:rPr>
        <w:t>, as per confirmed co-financing</w:t>
      </w:r>
      <w:r w:rsidRPr="0087124E">
        <w:rPr>
          <w:rFonts w:cs="Calibri"/>
          <w:color w:val="000000"/>
          <w:szCs w:val="20"/>
        </w:rPr>
        <w:t xml:space="preserve"> (see Section ii Partnerships for further details). </w:t>
      </w:r>
    </w:p>
    <w:p w14:paraId="61197DD1" w14:textId="77777777" w:rsidR="007E753E" w:rsidRPr="0087124E" w:rsidRDefault="00330619" w:rsidP="00B048B9">
      <w:pPr>
        <w:numPr>
          <w:ilvl w:val="0"/>
          <w:numId w:val="10"/>
        </w:numPr>
        <w:spacing w:line="276" w:lineRule="auto"/>
        <w:rPr>
          <w:rFonts w:cs="Calibri"/>
          <w:color w:val="000000"/>
          <w:szCs w:val="20"/>
        </w:rPr>
      </w:pPr>
      <w:r w:rsidRPr="0087124E">
        <w:rPr>
          <w:rFonts w:cs="Calibri"/>
          <w:b/>
          <w:i/>
          <w:color w:val="000000"/>
          <w:szCs w:val="20"/>
        </w:rPr>
        <w:t>Sub-Component 3B: Facilitating investment in SWH by tourism facilities and other SMEs</w:t>
      </w:r>
      <w:r w:rsidRPr="0087124E">
        <w:rPr>
          <w:rFonts w:cs="Calibri"/>
          <w:color w:val="000000"/>
          <w:szCs w:val="20"/>
        </w:rPr>
        <w:t xml:space="preserve"> </w:t>
      </w:r>
      <w:r w:rsidRPr="0087124E">
        <w:rPr>
          <w:rFonts w:cs="Calibri"/>
          <w:color w:val="000000"/>
          <w:szCs w:val="20"/>
        </w:rPr>
        <w:sym w:font="Symbol" w:char="F02D"/>
      </w:r>
      <w:r w:rsidRPr="0087124E">
        <w:rPr>
          <w:rFonts w:cs="Calibri"/>
          <w:color w:val="000000"/>
          <w:szCs w:val="20"/>
        </w:rPr>
        <w:t xml:space="preserve"> </w:t>
      </w:r>
      <w:r w:rsidR="003267A1" w:rsidRPr="0087124E">
        <w:rPr>
          <w:rFonts w:cs="Calibri"/>
          <w:color w:val="000000"/>
          <w:szCs w:val="20"/>
        </w:rPr>
        <w:t xml:space="preserve">Investment in </w:t>
      </w:r>
      <w:r w:rsidR="003E4697" w:rsidRPr="0087124E">
        <w:rPr>
          <w:rFonts w:cs="Calibri"/>
          <w:color w:val="000000"/>
          <w:szCs w:val="20"/>
        </w:rPr>
        <w:t>solar water heating (</w:t>
      </w:r>
      <w:r w:rsidR="003267A1" w:rsidRPr="0087124E">
        <w:rPr>
          <w:rFonts w:cs="Calibri"/>
          <w:color w:val="000000"/>
          <w:szCs w:val="20"/>
        </w:rPr>
        <w:t>SWH</w:t>
      </w:r>
      <w:r w:rsidR="003E4697" w:rsidRPr="0087124E">
        <w:rPr>
          <w:rFonts w:cs="Calibri"/>
          <w:color w:val="000000"/>
          <w:szCs w:val="20"/>
        </w:rPr>
        <w:t>)</w:t>
      </w:r>
      <w:r w:rsidR="003267A1" w:rsidRPr="0087124E">
        <w:rPr>
          <w:rFonts w:cs="Calibri"/>
          <w:color w:val="000000"/>
          <w:szCs w:val="20"/>
        </w:rPr>
        <w:t xml:space="preserve"> systems represents the most cost-effective RE supply options for SMEs in Tajiki</w:t>
      </w:r>
      <w:r w:rsidR="003E4697" w:rsidRPr="0087124E">
        <w:rPr>
          <w:rFonts w:cs="Calibri"/>
          <w:color w:val="000000"/>
          <w:szCs w:val="20"/>
        </w:rPr>
        <w:t xml:space="preserve">stan. </w:t>
      </w:r>
      <w:r w:rsidR="004B6B1E" w:rsidRPr="0087124E">
        <w:rPr>
          <w:rFonts w:cs="Calibri"/>
          <w:color w:val="000000"/>
          <w:szCs w:val="20"/>
        </w:rPr>
        <w:t>Despite their cost-effectiveness,</w:t>
      </w:r>
      <w:r w:rsidR="003E4697" w:rsidRPr="0087124E">
        <w:rPr>
          <w:rFonts w:cs="Calibri"/>
          <w:color w:val="000000"/>
          <w:szCs w:val="20"/>
        </w:rPr>
        <w:t xml:space="preserve"> however,</w:t>
      </w:r>
      <w:r w:rsidR="004B6B1E" w:rsidRPr="0087124E">
        <w:rPr>
          <w:rFonts w:cs="Calibri"/>
          <w:color w:val="000000"/>
          <w:szCs w:val="20"/>
        </w:rPr>
        <w:t xml:space="preserve"> </w:t>
      </w:r>
      <w:r w:rsidR="003E4697" w:rsidRPr="0087124E">
        <w:rPr>
          <w:rFonts w:cs="Calibri"/>
          <w:color w:val="000000"/>
          <w:szCs w:val="20"/>
        </w:rPr>
        <w:t xml:space="preserve">uptake of </w:t>
      </w:r>
      <w:r w:rsidR="004B6B1E" w:rsidRPr="0087124E">
        <w:rPr>
          <w:rFonts w:cs="Calibri"/>
          <w:color w:val="000000"/>
          <w:szCs w:val="20"/>
        </w:rPr>
        <w:t xml:space="preserve">SWH </w:t>
      </w:r>
      <w:r w:rsidR="003E4697" w:rsidRPr="0087124E">
        <w:rPr>
          <w:rFonts w:cs="Calibri"/>
          <w:color w:val="000000"/>
          <w:szCs w:val="20"/>
        </w:rPr>
        <w:t xml:space="preserve">by SMEs is low due to </w:t>
      </w:r>
      <w:r w:rsidR="00730A50" w:rsidRPr="0087124E">
        <w:rPr>
          <w:rFonts w:cs="Calibri"/>
          <w:color w:val="000000"/>
          <w:szCs w:val="20"/>
        </w:rPr>
        <w:t>many</w:t>
      </w:r>
      <w:r w:rsidR="004B6B1E" w:rsidRPr="0087124E">
        <w:rPr>
          <w:rFonts w:cs="Calibri"/>
          <w:color w:val="000000"/>
          <w:szCs w:val="20"/>
        </w:rPr>
        <w:t xml:space="preserve"> barriers</w:t>
      </w:r>
      <w:r w:rsidR="003E4697" w:rsidRPr="0087124E">
        <w:rPr>
          <w:rFonts w:cs="Calibri"/>
          <w:color w:val="000000"/>
          <w:szCs w:val="20"/>
        </w:rPr>
        <w:t xml:space="preserve"> described earlier</w:t>
      </w:r>
      <w:r w:rsidR="004B6B1E" w:rsidRPr="0087124E">
        <w:rPr>
          <w:rFonts w:cs="Calibri"/>
          <w:color w:val="000000"/>
          <w:szCs w:val="20"/>
        </w:rPr>
        <w:t>, which this sub-component will address</w:t>
      </w:r>
      <w:r w:rsidR="00A13948" w:rsidRPr="0087124E">
        <w:rPr>
          <w:rFonts w:cs="Calibri"/>
          <w:color w:val="000000"/>
          <w:szCs w:val="20"/>
        </w:rPr>
        <w:t xml:space="preserve"> through </w:t>
      </w:r>
      <w:r w:rsidR="00730A50" w:rsidRPr="0087124E">
        <w:rPr>
          <w:rFonts w:cs="Calibri"/>
          <w:color w:val="000000"/>
          <w:szCs w:val="20"/>
        </w:rPr>
        <w:t>a f</w:t>
      </w:r>
      <w:r w:rsidR="00A13948" w:rsidRPr="0087124E">
        <w:rPr>
          <w:rFonts w:cs="Calibri"/>
          <w:color w:val="000000"/>
          <w:szCs w:val="20"/>
        </w:rPr>
        <w:t>acilitation approach</w:t>
      </w:r>
      <w:r w:rsidR="004B6B1E" w:rsidRPr="0087124E">
        <w:rPr>
          <w:rFonts w:cs="Calibri"/>
          <w:color w:val="000000"/>
          <w:szCs w:val="20"/>
        </w:rPr>
        <w:t xml:space="preserve">. </w:t>
      </w:r>
      <w:r w:rsidR="00F1224C" w:rsidRPr="0087124E">
        <w:rPr>
          <w:rFonts w:cs="Calibri"/>
          <w:color w:val="000000"/>
          <w:szCs w:val="20"/>
        </w:rPr>
        <w:t xml:space="preserve">The choice of </w:t>
      </w:r>
      <w:r w:rsidR="003E4697" w:rsidRPr="0087124E">
        <w:rPr>
          <w:rFonts w:cs="Calibri"/>
          <w:color w:val="000000"/>
          <w:szCs w:val="20"/>
        </w:rPr>
        <w:t>“</w:t>
      </w:r>
      <w:r w:rsidR="00F1224C" w:rsidRPr="0087124E">
        <w:rPr>
          <w:rFonts w:cs="Calibri"/>
          <w:color w:val="000000"/>
          <w:szCs w:val="20"/>
        </w:rPr>
        <w:t>SWH</w:t>
      </w:r>
      <w:r w:rsidR="003E4697" w:rsidRPr="0087124E">
        <w:rPr>
          <w:rFonts w:cs="Calibri"/>
          <w:color w:val="000000"/>
          <w:szCs w:val="20"/>
        </w:rPr>
        <w:t xml:space="preserve"> for tourism” as a potential market segment to </w:t>
      </w:r>
      <w:r w:rsidR="00D74AD9" w:rsidRPr="0087124E">
        <w:rPr>
          <w:rFonts w:cs="Calibri"/>
          <w:color w:val="000000"/>
          <w:szCs w:val="20"/>
        </w:rPr>
        <w:t>promote</w:t>
      </w:r>
      <w:r w:rsidR="00F1224C" w:rsidRPr="0087124E">
        <w:rPr>
          <w:rFonts w:cs="Calibri"/>
          <w:color w:val="000000"/>
          <w:szCs w:val="20"/>
        </w:rPr>
        <w:t xml:space="preserve"> has been made based on the following considerations:</w:t>
      </w:r>
    </w:p>
    <w:p w14:paraId="29FCA746" w14:textId="77777777" w:rsidR="00F1224C" w:rsidRPr="0087124E" w:rsidRDefault="00F1224C" w:rsidP="00B048B9">
      <w:pPr>
        <w:numPr>
          <w:ilvl w:val="0"/>
          <w:numId w:val="18"/>
        </w:numPr>
        <w:spacing w:line="276" w:lineRule="auto"/>
        <w:ind w:left="714" w:hanging="357"/>
        <w:contextualSpacing/>
        <w:rPr>
          <w:rFonts w:cs="Calibri"/>
          <w:color w:val="000000"/>
          <w:szCs w:val="20"/>
        </w:rPr>
      </w:pPr>
      <w:r w:rsidRPr="0087124E">
        <w:rPr>
          <w:rFonts w:cs="Calibri"/>
          <w:color w:val="000000"/>
          <w:szCs w:val="20"/>
        </w:rPr>
        <w:t>SWH is the most mature and the least cost</w:t>
      </w:r>
      <w:r w:rsidR="00730A50" w:rsidRPr="0087124E">
        <w:rPr>
          <w:rFonts w:cs="Calibri"/>
          <w:color w:val="000000"/>
          <w:szCs w:val="20"/>
        </w:rPr>
        <w:t>ly</w:t>
      </w:r>
      <w:r w:rsidRPr="0087124E">
        <w:rPr>
          <w:rFonts w:cs="Calibri"/>
          <w:color w:val="000000"/>
          <w:szCs w:val="20"/>
        </w:rPr>
        <w:t xml:space="preserve"> </w:t>
      </w:r>
      <w:r w:rsidR="00C303C7" w:rsidRPr="0087124E">
        <w:rPr>
          <w:rFonts w:cs="Calibri"/>
          <w:color w:val="000000"/>
          <w:szCs w:val="20"/>
        </w:rPr>
        <w:t>GE</w:t>
      </w:r>
      <w:r w:rsidRPr="0087124E">
        <w:rPr>
          <w:rFonts w:cs="Calibri"/>
          <w:color w:val="000000"/>
          <w:szCs w:val="20"/>
        </w:rPr>
        <w:t xml:space="preserve"> technology available on the Tajik market;</w:t>
      </w:r>
    </w:p>
    <w:p w14:paraId="5CA9F4EE" w14:textId="77777777" w:rsidR="00B404D1" w:rsidRPr="0087124E" w:rsidRDefault="00F1224C" w:rsidP="00B048B9">
      <w:pPr>
        <w:numPr>
          <w:ilvl w:val="0"/>
          <w:numId w:val="18"/>
        </w:numPr>
        <w:spacing w:line="276" w:lineRule="auto"/>
        <w:ind w:left="714" w:hanging="357"/>
        <w:contextualSpacing/>
        <w:rPr>
          <w:rFonts w:cs="Calibri"/>
          <w:color w:val="000000"/>
          <w:szCs w:val="20"/>
        </w:rPr>
      </w:pPr>
      <w:r w:rsidRPr="0087124E">
        <w:rPr>
          <w:rFonts w:cs="Calibri"/>
          <w:color w:val="000000"/>
          <w:szCs w:val="20"/>
        </w:rPr>
        <w:t xml:space="preserve">Tariff for electricity supply for water heating is the highest in Tajikistan, i.e. about </w:t>
      </w:r>
      <w:r w:rsidR="00730A50" w:rsidRPr="0087124E">
        <w:rPr>
          <w:rFonts w:cs="Calibri"/>
          <w:color w:val="000000"/>
          <w:szCs w:val="20"/>
        </w:rPr>
        <w:t>$</w:t>
      </w:r>
      <w:r w:rsidRPr="0087124E">
        <w:rPr>
          <w:rFonts w:cs="Calibri"/>
          <w:color w:val="000000"/>
          <w:szCs w:val="20"/>
        </w:rPr>
        <w:t>0</w:t>
      </w:r>
      <w:r w:rsidR="00730A50" w:rsidRPr="0087124E">
        <w:rPr>
          <w:rFonts w:cs="Calibri"/>
          <w:color w:val="000000"/>
          <w:szCs w:val="20"/>
        </w:rPr>
        <w:t>.</w:t>
      </w:r>
      <w:r w:rsidRPr="0087124E">
        <w:rPr>
          <w:rFonts w:cs="Calibri"/>
          <w:color w:val="000000"/>
          <w:szCs w:val="20"/>
        </w:rPr>
        <w:t>1</w:t>
      </w:r>
      <w:r w:rsidR="00730A50" w:rsidRPr="0087124E" w:rsidDel="00730A50">
        <w:rPr>
          <w:rFonts w:cs="Calibri"/>
          <w:color w:val="000000"/>
          <w:szCs w:val="20"/>
        </w:rPr>
        <w:t xml:space="preserve"> </w:t>
      </w:r>
      <w:r w:rsidRPr="0087124E">
        <w:rPr>
          <w:rFonts w:cs="Calibri"/>
          <w:color w:val="000000"/>
          <w:szCs w:val="20"/>
        </w:rPr>
        <w:t xml:space="preserve">/kWh (as opposed to </w:t>
      </w:r>
      <w:r w:rsidR="00730A50" w:rsidRPr="0087124E">
        <w:rPr>
          <w:rFonts w:cs="Calibri"/>
          <w:color w:val="000000"/>
          <w:szCs w:val="20"/>
        </w:rPr>
        <w:t>$</w:t>
      </w:r>
      <w:r w:rsidRPr="0087124E">
        <w:rPr>
          <w:rFonts w:cs="Calibri"/>
          <w:color w:val="000000"/>
          <w:szCs w:val="20"/>
        </w:rPr>
        <w:t>0</w:t>
      </w:r>
      <w:r w:rsidR="00730A50" w:rsidRPr="0087124E">
        <w:rPr>
          <w:rFonts w:cs="Calibri"/>
          <w:color w:val="000000"/>
          <w:szCs w:val="20"/>
        </w:rPr>
        <w:t>.</w:t>
      </w:r>
      <w:r w:rsidRPr="0087124E">
        <w:rPr>
          <w:rFonts w:cs="Calibri"/>
          <w:color w:val="000000"/>
          <w:szCs w:val="20"/>
        </w:rPr>
        <w:t>02/kWh for residential consumers) which makes investment in SWH very cost-effective (simple pay-back of 1</w:t>
      </w:r>
      <w:r w:rsidR="00730A50" w:rsidRPr="0087124E">
        <w:rPr>
          <w:rFonts w:cs="Calibri"/>
          <w:color w:val="000000"/>
          <w:szCs w:val="20"/>
        </w:rPr>
        <w:t xml:space="preserve"> to </w:t>
      </w:r>
      <w:r w:rsidRPr="0087124E">
        <w:rPr>
          <w:rFonts w:cs="Calibri"/>
          <w:color w:val="000000"/>
          <w:szCs w:val="20"/>
        </w:rPr>
        <w:t>2 years)</w:t>
      </w:r>
      <w:r w:rsidR="00B404D1" w:rsidRPr="0087124E">
        <w:rPr>
          <w:rFonts w:cs="Calibri"/>
          <w:color w:val="000000"/>
          <w:szCs w:val="20"/>
        </w:rPr>
        <w:t>;</w:t>
      </w:r>
    </w:p>
    <w:p w14:paraId="7F2639C1" w14:textId="77777777" w:rsidR="00330619" w:rsidRPr="0087124E" w:rsidRDefault="00B404D1" w:rsidP="00B048B9">
      <w:pPr>
        <w:numPr>
          <w:ilvl w:val="0"/>
          <w:numId w:val="18"/>
        </w:numPr>
        <w:spacing w:line="276" w:lineRule="auto"/>
        <w:ind w:left="714" w:hanging="357"/>
        <w:contextualSpacing/>
        <w:rPr>
          <w:rFonts w:cs="Calibri"/>
          <w:color w:val="000000"/>
          <w:szCs w:val="20"/>
        </w:rPr>
      </w:pPr>
      <w:r w:rsidRPr="0087124E">
        <w:rPr>
          <w:rFonts w:cs="Calibri"/>
          <w:color w:val="000000"/>
          <w:szCs w:val="20"/>
        </w:rPr>
        <w:t xml:space="preserve">The Government of Tajikistan prioritized the development of </w:t>
      </w:r>
      <w:r w:rsidR="00730A50" w:rsidRPr="0087124E">
        <w:rPr>
          <w:rFonts w:cs="Calibri"/>
          <w:color w:val="000000"/>
          <w:szCs w:val="20"/>
        </w:rPr>
        <w:t xml:space="preserve">the </w:t>
      </w:r>
      <w:r w:rsidRPr="0087124E">
        <w:rPr>
          <w:rFonts w:cs="Calibri"/>
          <w:color w:val="000000"/>
          <w:szCs w:val="20"/>
        </w:rPr>
        <w:t>tourism industry in rural areas</w:t>
      </w:r>
      <w:r w:rsidR="00730A50" w:rsidRPr="0087124E">
        <w:rPr>
          <w:rFonts w:cs="Calibri"/>
          <w:color w:val="000000"/>
          <w:szCs w:val="20"/>
        </w:rPr>
        <w:t>. I</w:t>
      </w:r>
      <w:r w:rsidRPr="0087124E">
        <w:rPr>
          <w:rFonts w:cs="Calibri"/>
          <w:color w:val="000000"/>
          <w:szCs w:val="20"/>
        </w:rPr>
        <w:t xml:space="preserve">t has created favorable tax and policy regimes for tourism facilities and specifically requested GEF support to facilitate wider uptake of RE in the sector. </w:t>
      </w:r>
    </w:p>
    <w:p w14:paraId="7882A582" w14:textId="7539C0B4" w:rsidR="000C6595" w:rsidRPr="0087124E" w:rsidRDefault="000C6595" w:rsidP="00D348CB">
      <w:pPr>
        <w:spacing w:line="276" w:lineRule="auto"/>
        <w:ind w:left="714"/>
        <w:contextualSpacing/>
        <w:rPr>
          <w:rFonts w:cs="Calibri"/>
          <w:color w:val="000000"/>
          <w:szCs w:val="20"/>
        </w:rPr>
      </w:pPr>
    </w:p>
    <w:p w14:paraId="47146AEE" w14:textId="77777777" w:rsidR="00A13948" w:rsidRPr="0087124E" w:rsidRDefault="00730A50" w:rsidP="00B048B9">
      <w:pPr>
        <w:numPr>
          <w:ilvl w:val="0"/>
          <w:numId w:val="10"/>
        </w:numPr>
        <w:spacing w:line="276" w:lineRule="auto"/>
        <w:rPr>
          <w:rFonts w:cs="Calibri"/>
          <w:color w:val="000000"/>
          <w:szCs w:val="20"/>
        </w:rPr>
      </w:pPr>
      <w:r w:rsidRPr="0087124E">
        <w:rPr>
          <w:rFonts w:cs="Calibri"/>
          <w:color w:val="000000"/>
          <w:szCs w:val="20"/>
        </w:rPr>
        <w:lastRenderedPageBreak/>
        <w:t>The f</w:t>
      </w:r>
      <w:r w:rsidR="00A13948" w:rsidRPr="0087124E">
        <w:rPr>
          <w:rFonts w:cs="Calibri"/>
          <w:color w:val="000000"/>
          <w:szCs w:val="20"/>
        </w:rPr>
        <w:t xml:space="preserve">acilitation approach adopted </w:t>
      </w:r>
      <w:r w:rsidR="00827AF8" w:rsidRPr="0087124E">
        <w:rPr>
          <w:rFonts w:cs="Calibri"/>
          <w:color w:val="000000"/>
          <w:szCs w:val="20"/>
        </w:rPr>
        <w:t>in</w:t>
      </w:r>
      <w:r w:rsidR="00A13948" w:rsidRPr="0087124E">
        <w:rPr>
          <w:rFonts w:cs="Calibri"/>
          <w:color w:val="000000"/>
          <w:szCs w:val="20"/>
        </w:rPr>
        <w:t xml:space="preserve"> this sub-component </w:t>
      </w:r>
      <w:r w:rsidR="00827AF8" w:rsidRPr="0087124E">
        <w:rPr>
          <w:rFonts w:cs="Calibri"/>
          <w:color w:val="000000"/>
          <w:szCs w:val="20"/>
        </w:rPr>
        <w:t xml:space="preserve">involves provision of pro-bono consultancy services </w:t>
      </w:r>
      <w:r w:rsidR="003E4697" w:rsidRPr="0087124E">
        <w:rPr>
          <w:rFonts w:cs="Calibri"/>
          <w:color w:val="000000"/>
          <w:szCs w:val="20"/>
        </w:rPr>
        <w:t xml:space="preserve">and other facilitation </w:t>
      </w:r>
      <w:r w:rsidR="00D74AD9" w:rsidRPr="0087124E">
        <w:rPr>
          <w:rFonts w:cs="Calibri"/>
          <w:color w:val="000000"/>
          <w:szCs w:val="20"/>
        </w:rPr>
        <w:t>services</w:t>
      </w:r>
      <w:r w:rsidR="003E4697" w:rsidRPr="0087124E">
        <w:rPr>
          <w:rFonts w:cs="Calibri"/>
          <w:color w:val="000000"/>
          <w:szCs w:val="20"/>
        </w:rPr>
        <w:t xml:space="preserve"> </w:t>
      </w:r>
      <w:r w:rsidR="00827AF8" w:rsidRPr="0087124E">
        <w:rPr>
          <w:rFonts w:cs="Calibri"/>
          <w:color w:val="000000"/>
          <w:szCs w:val="20"/>
        </w:rPr>
        <w:t xml:space="preserve">to </w:t>
      </w:r>
      <w:r w:rsidR="003E4697" w:rsidRPr="0087124E">
        <w:rPr>
          <w:rFonts w:cs="Calibri"/>
          <w:color w:val="000000"/>
          <w:szCs w:val="20"/>
        </w:rPr>
        <w:t>tourism facilities</w:t>
      </w:r>
      <w:r w:rsidR="00827AF8" w:rsidRPr="0087124E">
        <w:rPr>
          <w:rFonts w:cs="Calibri"/>
          <w:color w:val="000000"/>
          <w:szCs w:val="20"/>
        </w:rPr>
        <w:t xml:space="preserve"> to help them identify</w:t>
      </w:r>
      <w:r w:rsidR="00A61936" w:rsidRPr="0087124E">
        <w:rPr>
          <w:rFonts w:cs="Calibri"/>
          <w:color w:val="000000"/>
          <w:szCs w:val="20"/>
        </w:rPr>
        <w:t>,</w:t>
      </w:r>
      <w:r w:rsidR="00827AF8" w:rsidRPr="0087124E">
        <w:rPr>
          <w:rFonts w:cs="Calibri"/>
          <w:color w:val="000000"/>
          <w:szCs w:val="20"/>
        </w:rPr>
        <w:t xml:space="preserve"> </w:t>
      </w:r>
      <w:r w:rsidR="00A61936" w:rsidRPr="0087124E">
        <w:rPr>
          <w:rFonts w:cs="Calibri"/>
          <w:color w:val="000000"/>
          <w:szCs w:val="20"/>
        </w:rPr>
        <w:t>secure financing</w:t>
      </w:r>
      <w:r w:rsidR="00D74AD9" w:rsidRPr="0087124E">
        <w:rPr>
          <w:rFonts w:cs="Calibri"/>
          <w:color w:val="000000"/>
          <w:szCs w:val="20"/>
        </w:rPr>
        <w:t>,</w:t>
      </w:r>
      <w:r w:rsidR="00A61936" w:rsidRPr="0087124E">
        <w:rPr>
          <w:rFonts w:cs="Calibri"/>
          <w:color w:val="000000"/>
          <w:szCs w:val="20"/>
        </w:rPr>
        <w:t xml:space="preserve"> </w:t>
      </w:r>
      <w:r w:rsidR="00827AF8" w:rsidRPr="0087124E">
        <w:rPr>
          <w:rFonts w:cs="Calibri"/>
          <w:color w:val="000000"/>
          <w:szCs w:val="20"/>
        </w:rPr>
        <w:t xml:space="preserve">procure </w:t>
      </w:r>
      <w:r w:rsidR="00D74AD9" w:rsidRPr="0087124E">
        <w:rPr>
          <w:rFonts w:cs="Calibri"/>
          <w:color w:val="000000"/>
          <w:szCs w:val="20"/>
        </w:rPr>
        <w:t xml:space="preserve">and implement </w:t>
      </w:r>
      <w:r w:rsidR="003E4697" w:rsidRPr="0087124E">
        <w:rPr>
          <w:rFonts w:cs="Calibri"/>
          <w:color w:val="000000"/>
          <w:szCs w:val="20"/>
        </w:rPr>
        <w:t>SWH</w:t>
      </w:r>
      <w:r w:rsidR="00827AF8" w:rsidRPr="0087124E">
        <w:rPr>
          <w:rFonts w:cs="Calibri"/>
          <w:color w:val="000000"/>
          <w:szCs w:val="20"/>
        </w:rPr>
        <w:t xml:space="preserve"> </w:t>
      </w:r>
      <w:r w:rsidR="00D74AD9" w:rsidRPr="0087124E">
        <w:rPr>
          <w:rFonts w:cs="Calibri"/>
          <w:color w:val="000000"/>
          <w:szCs w:val="20"/>
        </w:rPr>
        <w:t>systems</w:t>
      </w:r>
      <w:r w:rsidR="00827AF8" w:rsidRPr="0087124E">
        <w:rPr>
          <w:rFonts w:cs="Calibri"/>
          <w:color w:val="000000"/>
          <w:szCs w:val="20"/>
        </w:rPr>
        <w:t xml:space="preserve">. </w:t>
      </w:r>
      <w:r w:rsidR="00A61936" w:rsidRPr="0087124E">
        <w:rPr>
          <w:rFonts w:cs="Calibri"/>
          <w:color w:val="000000"/>
          <w:szCs w:val="20"/>
        </w:rPr>
        <w:t>It is based on successful international experience in Europe and developing countries, such as Korea for SME</w:t>
      </w:r>
      <w:r w:rsidR="00505923" w:rsidRPr="0087124E">
        <w:rPr>
          <w:rFonts w:cs="Calibri"/>
          <w:color w:val="000000"/>
          <w:szCs w:val="20"/>
        </w:rPr>
        <w:t>,</w:t>
      </w:r>
      <w:r w:rsidR="00A61936" w:rsidRPr="0087124E">
        <w:rPr>
          <w:rFonts w:cs="Calibri"/>
          <w:color w:val="000000"/>
          <w:szCs w:val="20"/>
        </w:rPr>
        <w:t xml:space="preserve"> the German “Bundesstelle für Energieezienz</w:t>
      </w:r>
      <w:r w:rsidR="00505923" w:rsidRPr="0087124E">
        <w:rPr>
          <w:rFonts w:cs="Calibri"/>
          <w:color w:val="000000"/>
          <w:szCs w:val="20"/>
        </w:rPr>
        <w:t>” (BfEE) or the GIZ programme to incentivize ESCO market in Thailand</w:t>
      </w:r>
      <w:r w:rsidR="00505923" w:rsidRPr="0087124E">
        <w:rPr>
          <w:rStyle w:val="FootnoteReference"/>
          <w:color w:val="000000"/>
          <w:szCs w:val="20"/>
        </w:rPr>
        <w:footnoteReference w:id="6"/>
      </w:r>
      <w:r w:rsidR="00505923" w:rsidRPr="0087124E">
        <w:rPr>
          <w:rFonts w:cs="Calibri"/>
          <w:color w:val="000000"/>
          <w:szCs w:val="20"/>
        </w:rPr>
        <w:t xml:space="preserve">. </w:t>
      </w:r>
      <w:r w:rsidRPr="0087124E">
        <w:rPr>
          <w:rFonts w:cs="Calibri"/>
          <w:color w:val="000000"/>
          <w:szCs w:val="20"/>
        </w:rPr>
        <w:t>The e</w:t>
      </w:r>
      <w:r w:rsidR="00F1224C" w:rsidRPr="0087124E">
        <w:rPr>
          <w:rFonts w:cs="Calibri"/>
          <w:color w:val="000000"/>
          <w:szCs w:val="20"/>
        </w:rPr>
        <w:t xml:space="preserve">xpected outcome is creation of new business-to-business relationships, which will lead to market demand growth for SWH products and related after-market services. </w:t>
      </w:r>
    </w:p>
    <w:p w14:paraId="75570C4B" w14:textId="77777777" w:rsidR="004D2D76" w:rsidRPr="0087124E" w:rsidRDefault="004D2D76" w:rsidP="00B048B9">
      <w:pPr>
        <w:numPr>
          <w:ilvl w:val="0"/>
          <w:numId w:val="10"/>
        </w:numPr>
        <w:spacing w:line="276" w:lineRule="auto"/>
        <w:rPr>
          <w:rFonts w:cs="Calibri"/>
          <w:color w:val="000000"/>
          <w:szCs w:val="20"/>
        </w:rPr>
      </w:pPr>
      <w:r w:rsidRPr="0087124E">
        <w:rPr>
          <w:rFonts w:cs="Calibri"/>
          <w:color w:val="000000"/>
          <w:szCs w:val="20"/>
        </w:rPr>
        <w:t>Component 4</w:t>
      </w:r>
      <w:r w:rsidR="000C6595" w:rsidRPr="0087124E">
        <w:rPr>
          <w:rFonts w:cs="Calibri"/>
          <w:color w:val="000000"/>
          <w:szCs w:val="20"/>
        </w:rPr>
        <w:t xml:space="preserve"> “</w:t>
      </w:r>
      <w:r w:rsidRPr="0087124E">
        <w:rPr>
          <w:rFonts w:cs="Calibri"/>
          <w:b/>
          <w:i/>
          <w:color w:val="000000"/>
          <w:szCs w:val="20"/>
        </w:rPr>
        <w:t>Knowledge Management and M&amp;E</w:t>
      </w:r>
      <w:r w:rsidR="000C6595" w:rsidRPr="0087124E">
        <w:rPr>
          <w:rFonts w:cs="Calibri"/>
          <w:color w:val="000000"/>
          <w:szCs w:val="20"/>
        </w:rPr>
        <w:t>”</w:t>
      </w:r>
      <w:r w:rsidR="004B6B1E" w:rsidRPr="0087124E">
        <w:rPr>
          <w:rFonts w:cs="Calibri"/>
          <w:color w:val="000000"/>
          <w:szCs w:val="20"/>
        </w:rPr>
        <w:t xml:space="preserve"> will include</w:t>
      </w:r>
      <w:r w:rsidR="000C6595" w:rsidRPr="0087124E">
        <w:rPr>
          <w:rFonts w:cs="Calibri"/>
          <w:color w:val="000000"/>
          <w:szCs w:val="20"/>
        </w:rPr>
        <w:t xml:space="preserve"> collecti</w:t>
      </w:r>
      <w:r w:rsidR="004B6B1E" w:rsidRPr="0087124E">
        <w:rPr>
          <w:rFonts w:cs="Calibri"/>
          <w:color w:val="000000"/>
          <w:szCs w:val="20"/>
        </w:rPr>
        <w:t>on</w:t>
      </w:r>
      <w:r w:rsidR="000C6595" w:rsidRPr="0087124E">
        <w:rPr>
          <w:rFonts w:cs="Calibri"/>
          <w:color w:val="000000"/>
          <w:szCs w:val="20"/>
        </w:rPr>
        <w:t>, analysi</w:t>
      </w:r>
      <w:r w:rsidR="004B6B1E" w:rsidRPr="0087124E">
        <w:rPr>
          <w:rFonts w:cs="Calibri"/>
          <w:color w:val="000000"/>
          <w:szCs w:val="20"/>
        </w:rPr>
        <w:t>s</w:t>
      </w:r>
      <w:r w:rsidR="000C6595" w:rsidRPr="0087124E">
        <w:rPr>
          <w:rFonts w:cs="Calibri"/>
          <w:color w:val="000000"/>
          <w:szCs w:val="20"/>
        </w:rPr>
        <w:t xml:space="preserve"> and sharing information about </w:t>
      </w:r>
      <w:r w:rsidR="00C303C7" w:rsidRPr="0087124E">
        <w:rPr>
          <w:rFonts w:cs="Calibri"/>
          <w:color w:val="000000"/>
          <w:szCs w:val="20"/>
        </w:rPr>
        <w:t>GE</w:t>
      </w:r>
      <w:r w:rsidR="000C6595" w:rsidRPr="0087124E">
        <w:rPr>
          <w:rFonts w:cs="Calibri"/>
          <w:color w:val="000000"/>
          <w:szCs w:val="20"/>
        </w:rPr>
        <w:t xml:space="preserve"> costs and benefits, as well as by monitoring and </w:t>
      </w:r>
      <w:r w:rsidR="00FD596A" w:rsidRPr="0087124E">
        <w:rPr>
          <w:rFonts w:cs="Calibri"/>
          <w:color w:val="000000"/>
          <w:szCs w:val="20"/>
        </w:rPr>
        <w:t xml:space="preserve">evaluating project results (including GHG emission reductions), documenting and disseminating best practices and lessons learnt. </w:t>
      </w:r>
    </w:p>
    <w:p w14:paraId="277F7F4D" w14:textId="702EB69B" w:rsidR="00F779CD" w:rsidRPr="0087124E" w:rsidRDefault="003F7150" w:rsidP="00B048B9">
      <w:pPr>
        <w:numPr>
          <w:ilvl w:val="0"/>
          <w:numId w:val="10"/>
        </w:numPr>
        <w:spacing w:line="276" w:lineRule="auto"/>
        <w:rPr>
          <w:bCs/>
          <w:szCs w:val="20"/>
        </w:rPr>
      </w:pPr>
      <w:r w:rsidRPr="0087124E">
        <w:t>T</w:t>
      </w:r>
      <w:r w:rsidR="00F779CD" w:rsidRPr="0087124E">
        <w:t>he project will</w:t>
      </w:r>
      <w:r w:rsidR="00FD596A" w:rsidRPr="0087124E">
        <w:t xml:space="preserve"> achieve the following impacts and </w:t>
      </w:r>
      <w:r w:rsidR="00FD596A" w:rsidRPr="0087124E">
        <w:rPr>
          <w:bCs/>
          <w:iCs/>
          <w:color w:val="000000"/>
          <w:szCs w:val="20"/>
        </w:rPr>
        <w:t>directly contribute to a number of SDGs</w:t>
      </w:r>
      <w:r w:rsidR="00FD596A" w:rsidRPr="0087124E">
        <w:rPr>
          <w:iCs/>
          <w:color w:val="000000"/>
          <w:szCs w:val="20"/>
        </w:rPr>
        <w:t xml:space="preserve">, as detailed below and illustrated in </w:t>
      </w:r>
      <w:r w:rsidR="00FD596A" w:rsidRPr="0087124E">
        <w:rPr>
          <w:iCs/>
          <w:color w:val="000000"/>
          <w:szCs w:val="20"/>
        </w:rPr>
        <w:fldChar w:fldCharType="begin"/>
      </w:r>
      <w:r w:rsidR="00FD596A" w:rsidRPr="0087124E">
        <w:rPr>
          <w:iCs/>
          <w:color w:val="000000"/>
          <w:szCs w:val="20"/>
        </w:rPr>
        <w:instrText xml:space="preserve"> REF _Ref351221878 \h </w:instrText>
      </w:r>
      <w:r w:rsidR="0087124E">
        <w:rPr>
          <w:iCs/>
          <w:color w:val="000000"/>
          <w:szCs w:val="20"/>
        </w:rPr>
        <w:instrText xml:space="preserve"> \* MERGEFORMAT </w:instrText>
      </w:r>
      <w:r w:rsidR="00FD596A" w:rsidRPr="0087124E">
        <w:rPr>
          <w:iCs/>
          <w:color w:val="000000"/>
          <w:szCs w:val="20"/>
        </w:rPr>
      </w:r>
      <w:r w:rsidR="00FD596A" w:rsidRPr="0087124E">
        <w:rPr>
          <w:iCs/>
          <w:color w:val="000000"/>
          <w:szCs w:val="20"/>
        </w:rPr>
        <w:fldChar w:fldCharType="separate"/>
      </w:r>
      <w:r w:rsidR="00791351">
        <w:rPr>
          <w:b/>
          <w:bCs/>
          <w:iCs/>
          <w:color w:val="000000"/>
          <w:szCs w:val="20"/>
        </w:rPr>
        <w:t>Error! Reference source not found.</w:t>
      </w:r>
      <w:r w:rsidR="00FD596A" w:rsidRPr="0087124E">
        <w:rPr>
          <w:iCs/>
          <w:color w:val="000000"/>
          <w:szCs w:val="20"/>
        </w:rPr>
        <w:fldChar w:fldCharType="end"/>
      </w:r>
      <w:r w:rsidR="00F779CD" w:rsidRPr="0087124E">
        <w:t>:</w:t>
      </w:r>
    </w:p>
    <w:p w14:paraId="61436FBB" w14:textId="77777777" w:rsidR="00F779CD" w:rsidRPr="0087124E" w:rsidRDefault="00F779CD" w:rsidP="00B048B9">
      <w:pPr>
        <w:numPr>
          <w:ilvl w:val="1"/>
          <w:numId w:val="17"/>
        </w:numPr>
        <w:spacing w:after="0" w:line="276" w:lineRule="auto"/>
        <w:ind w:left="720"/>
      </w:pPr>
      <w:r w:rsidRPr="0087124E">
        <w:rPr>
          <w:b/>
          <w:bCs/>
        </w:rPr>
        <w:t>Improve the security of energy supply in the country, in particular to its most vulnerable rural residents</w:t>
      </w:r>
      <w:r w:rsidRPr="0087124E">
        <w:t xml:space="preserve"> by reducing dependency on the over-dominant hydro power, which is further at risk of seasonal variations as well as climate change. Small sources, distributed over the country, along with reductions of demand achieved by implementing energy efficiency programs, diversify energy supply as well as lead to overall sustainability of the energy sector of Tajikistan.</w:t>
      </w:r>
    </w:p>
    <w:p w14:paraId="73225310" w14:textId="77777777" w:rsidR="00F779CD" w:rsidRPr="0087124E" w:rsidRDefault="00F779CD" w:rsidP="00B048B9">
      <w:pPr>
        <w:numPr>
          <w:ilvl w:val="1"/>
          <w:numId w:val="17"/>
        </w:numPr>
        <w:spacing w:after="0" w:line="276" w:lineRule="auto"/>
        <w:ind w:left="720"/>
      </w:pPr>
      <w:r w:rsidRPr="0087124E">
        <w:rPr>
          <w:b/>
          <w:bCs/>
        </w:rPr>
        <w:t>Reduce GHG emissions in Tajikistan.</w:t>
      </w:r>
      <w:r w:rsidRPr="0087124E">
        <w:t xml:space="preserve"> Renewable energy sources reduce carbon emissions of the power sector as they do not require fossil fuels. At the same time, energy efficiency measures create savings – avoiding excessive use of energy</w:t>
      </w:r>
      <w:r w:rsidR="00AD2C7E" w:rsidRPr="0087124E">
        <w:t xml:space="preserve"> and</w:t>
      </w:r>
      <w:r w:rsidRPr="0087124E">
        <w:t xml:space="preserve"> contributing to the carbon emission reduction.</w:t>
      </w:r>
    </w:p>
    <w:p w14:paraId="06D98FDE" w14:textId="77777777" w:rsidR="00F779CD" w:rsidRPr="0087124E" w:rsidRDefault="00F779CD" w:rsidP="00B048B9">
      <w:pPr>
        <w:numPr>
          <w:ilvl w:val="1"/>
          <w:numId w:val="17"/>
        </w:numPr>
        <w:spacing w:after="0" w:line="276" w:lineRule="auto"/>
        <w:ind w:left="720"/>
        <w:rPr>
          <w:bCs/>
        </w:rPr>
      </w:pPr>
      <w:r w:rsidRPr="0087124E">
        <w:rPr>
          <w:b/>
          <w:bCs/>
        </w:rPr>
        <w:t xml:space="preserve">Serve as a leading example of energy sustainability using </w:t>
      </w:r>
      <w:r w:rsidR="00C303C7" w:rsidRPr="0087124E">
        <w:rPr>
          <w:b/>
          <w:bCs/>
        </w:rPr>
        <w:t>GE</w:t>
      </w:r>
      <w:r w:rsidRPr="0087124E">
        <w:rPr>
          <w:b/>
          <w:bCs/>
        </w:rPr>
        <w:t xml:space="preserve"> in the region. </w:t>
      </w:r>
      <w:r w:rsidRPr="0087124E">
        <w:t xml:space="preserve">Central Asia is still mostly reliant on fossil fuels. </w:t>
      </w:r>
      <w:r w:rsidR="00AD2C7E" w:rsidRPr="0087124E">
        <w:t>E</w:t>
      </w:r>
      <w:r w:rsidRPr="0087124E">
        <w:t xml:space="preserve">nergy generation using fossil fuels </w:t>
      </w:r>
      <w:r w:rsidR="00AD2C7E" w:rsidRPr="0087124E">
        <w:t xml:space="preserve">is perceived as </w:t>
      </w:r>
      <w:r w:rsidRPr="0087124E">
        <w:t xml:space="preserve">being cheapest, as external costs and risks are rarely internalized in </w:t>
      </w:r>
      <w:r w:rsidR="00AD2C7E" w:rsidRPr="0087124E">
        <w:t xml:space="preserve">the </w:t>
      </w:r>
      <w:r w:rsidRPr="0087124E">
        <w:t xml:space="preserve">overall cost of energy. Initiating a project in </w:t>
      </w:r>
      <w:r w:rsidR="00C303C7" w:rsidRPr="0087124E">
        <w:t>GE</w:t>
      </w:r>
      <w:r w:rsidRPr="0087124E">
        <w:t xml:space="preserve"> development </w:t>
      </w:r>
      <w:r w:rsidR="00AD2C7E" w:rsidRPr="0087124E">
        <w:t xml:space="preserve">provides </w:t>
      </w:r>
      <w:r w:rsidRPr="0087124E">
        <w:t xml:space="preserve">an example </w:t>
      </w:r>
      <w:r w:rsidR="00AD2C7E" w:rsidRPr="0087124E">
        <w:t xml:space="preserve">for </w:t>
      </w:r>
      <w:r w:rsidRPr="0087124E">
        <w:t xml:space="preserve">the region on best practices and puts Tajikistan, traditionally viewed as a poor neighbor, at the forefront of sustainable </w:t>
      </w:r>
      <w:r w:rsidR="00AD2C7E" w:rsidRPr="0087124E">
        <w:t xml:space="preserve">energy </w:t>
      </w:r>
      <w:r w:rsidRPr="0087124E">
        <w:t>development.</w:t>
      </w:r>
    </w:p>
    <w:p w14:paraId="6370DF49" w14:textId="77777777" w:rsidR="00F779CD" w:rsidRPr="0087124E" w:rsidRDefault="00FD596A" w:rsidP="00B048B9">
      <w:pPr>
        <w:numPr>
          <w:ilvl w:val="1"/>
          <w:numId w:val="17"/>
        </w:numPr>
        <w:spacing w:after="0" w:line="276" w:lineRule="auto"/>
        <w:ind w:left="720"/>
      </w:pPr>
      <w:r w:rsidRPr="0087124E">
        <w:rPr>
          <w:b/>
          <w:bCs/>
        </w:rPr>
        <w:t>Support</w:t>
      </w:r>
      <w:r w:rsidR="00F779CD" w:rsidRPr="0087124E">
        <w:rPr>
          <w:b/>
          <w:bCs/>
        </w:rPr>
        <w:t xml:space="preserve"> development of new skills related to </w:t>
      </w:r>
      <w:r w:rsidR="00C303C7" w:rsidRPr="0087124E">
        <w:rPr>
          <w:b/>
          <w:bCs/>
        </w:rPr>
        <w:t>GE</w:t>
      </w:r>
      <w:r w:rsidR="00F779CD" w:rsidRPr="0087124E">
        <w:t xml:space="preserve">. Provision of new products and services in Tajikistan will require capacity building activities to ensure a viable level of local support to </w:t>
      </w:r>
      <w:r w:rsidR="004B6B1E" w:rsidRPr="0087124E">
        <w:t>EE and RE</w:t>
      </w:r>
      <w:r w:rsidR="00F779CD" w:rsidRPr="0087124E">
        <w:t xml:space="preserve"> projects as well as </w:t>
      </w:r>
      <w:r w:rsidR="00AD2C7E" w:rsidRPr="0087124E">
        <w:t xml:space="preserve">to </w:t>
      </w:r>
      <w:r w:rsidR="00F779CD" w:rsidRPr="0087124E">
        <w:t xml:space="preserve">ensure </w:t>
      </w:r>
      <w:r w:rsidR="00AD2C7E" w:rsidRPr="0087124E">
        <w:t xml:space="preserve">the </w:t>
      </w:r>
      <w:r w:rsidR="00F779CD" w:rsidRPr="0087124E">
        <w:t xml:space="preserve">sustainability of the market after project </w:t>
      </w:r>
      <w:r w:rsidR="00AD2C7E" w:rsidRPr="0087124E">
        <w:t>end</w:t>
      </w:r>
      <w:r w:rsidR="00F779CD" w:rsidRPr="0087124E">
        <w:t xml:space="preserve">. </w:t>
      </w:r>
    </w:p>
    <w:p w14:paraId="7C32D0BA" w14:textId="77777777" w:rsidR="00F779CD" w:rsidRPr="0087124E" w:rsidRDefault="00F779CD" w:rsidP="00B048B9">
      <w:pPr>
        <w:numPr>
          <w:ilvl w:val="1"/>
          <w:numId w:val="17"/>
        </w:numPr>
        <w:spacing w:after="0" w:line="276" w:lineRule="auto"/>
        <w:ind w:left="720"/>
      </w:pPr>
      <w:r w:rsidRPr="0087124E">
        <w:rPr>
          <w:b/>
          <w:bCs/>
        </w:rPr>
        <w:t>Create new jobs.</w:t>
      </w:r>
      <w:r w:rsidRPr="0087124E">
        <w:t xml:space="preserve"> Implementation of the </w:t>
      </w:r>
      <w:r w:rsidR="004602B6" w:rsidRPr="0087124E">
        <w:t>project</w:t>
      </w:r>
      <w:r w:rsidRPr="0087124E">
        <w:t xml:space="preserve"> requires development of the whole value chain, from supply through </w:t>
      </w:r>
      <w:r w:rsidR="00220763" w:rsidRPr="0087124E">
        <w:t xml:space="preserve">to </w:t>
      </w:r>
      <w:r w:rsidRPr="0087124E">
        <w:t>planning and implementation to demand. People with specific competences, either already existing or acquired through training and education</w:t>
      </w:r>
      <w:r w:rsidR="00C1613C" w:rsidRPr="0087124E">
        <w:t>,</w:t>
      </w:r>
      <w:r w:rsidRPr="0087124E">
        <w:t xml:space="preserve"> are critical to success of the </w:t>
      </w:r>
      <w:r w:rsidR="00C1613C" w:rsidRPr="0087124E">
        <w:t>project</w:t>
      </w:r>
      <w:r w:rsidRPr="0087124E">
        <w:t xml:space="preserve">. </w:t>
      </w:r>
      <w:r w:rsidR="00C1613C" w:rsidRPr="0087124E">
        <w:t>A</w:t>
      </w:r>
      <w:r w:rsidRPr="0087124E">
        <w:t>s the market starts growing, new human resources will be needed by market players.</w:t>
      </w:r>
    </w:p>
    <w:p w14:paraId="447E6E46" w14:textId="77777777" w:rsidR="00DB6507" w:rsidRPr="0087124E" w:rsidRDefault="00F779CD" w:rsidP="00B048B9">
      <w:pPr>
        <w:numPr>
          <w:ilvl w:val="1"/>
          <w:numId w:val="17"/>
        </w:numPr>
        <w:spacing w:after="0" w:line="276" w:lineRule="auto"/>
        <w:ind w:left="720"/>
      </w:pPr>
      <w:r w:rsidRPr="0087124E">
        <w:rPr>
          <w:b/>
          <w:bCs/>
        </w:rPr>
        <w:t>Create a positive socio-economic momentum.</w:t>
      </w:r>
      <w:r w:rsidRPr="0087124E">
        <w:t xml:space="preserve"> All of the above </w:t>
      </w:r>
      <w:r w:rsidR="00C1613C" w:rsidRPr="0087124E">
        <w:t>will</w:t>
      </w:r>
      <w:r w:rsidRPr="0087124E">
        <w:t xml:space="preserve"> transform the energy industry of Tajikistan from a centralized, historically unattractive utility market </w:t>
      </w:r>
      <w:r w:rsidR="00F37DD5" w:rsidRPr="0087124E">
        <w:t xml:space="preserve">to </w:t>
      </w:r>
      <w:r w:rsidRPr="0087124E">
        <w:t xml:space="preserve">a dynamic, multi-stakeholder environment specifically designed to attract SMEs, and create an environment for development and implementation of new </w:t>
      </w:r>
      <w:r w:rsidR="00C303C7" w:rsidRPr="0087124E">
        <w:t>GE</w:t>
      </w:r>
      <w:r w:rsidR="004B6B1E" w:rsidRPr="0087124E">
        <w:t xml:space="preserve"> goods and services.</w:t>
      </w:r>
    </w:p>
    <w:p w14:paraId="41595343" w14:textId="77777777" w:rsidR="00C303C7" w:rsidRPr="0087124E" w:rsidRDefault="00C303C7" w:rsidP="00B82D44">
      <w:pPr>
        <w:spacing w:after="0" w:line="276" w:lineRule="auto"/>
        <w:ind w:left="720"/>
      </w:pPr>
    </w:p>
    <w:p w14:paraId="1ADC1765" w14:textId="77777777" w:rsidR="00F00E11" w:rsidRPr="0087124E" w:rsidRDefault="0032007D" w:rsidP="001A67B3">
      <w:pPr>
        <w:pStyle w:val="Heading1"/>
        <w:keepLines/>
        <w:spacing w:before="0" w:after="0"/>
        <w:rPr>
          <w:rFonts w:ascii="Calibri" w:hAnsi="Calibri"/>
          <w:szCs w:val="28"/>
        </w:rPr>
      </w:pPr>
      <w:bookmarkStart w:id="15" w:name="_Toc487630856"/>
      <w:bookmarkStart w:id="16" w:name="_Toc492632540"/>
      <w:bookmarkEnd w:id="14"/>
      <w:bookmarkEnd w:id="15"/>
      <w:r w:rsidRPr="0087124E">
        <w:rPr>
          <w:rFonts w:ascii="Calibri" w:hAnsi="Calibri"/>
          <w:szCs w:val="28"/>
        </w:rPr>
        <w:lastRenderedPageBreak/>
        <w:t>Results and P</w:t>
      </w:r>
      <w:r w:rsidR="00DA3833" w:rsidRPr="0087124E">
        <w:rPr>
          <w:rFonts w:ascii="Calibri" w:hAnsi="Calibri"/>
          <w:szCs w:val="28"/>
        </w:rPr>
        <w:t>artnerships</w:t>
      </w:r>
      <w:bookmarkEnd w:id="16"/>
      <w:r w:rsidR="0094042F" w:rsidRPr="0087124E">
        <w:rPr>
          <w:rFonts w:ascii="Calibri" w:hAnsi="Calibri"/>
          <w:szCs w:val="28"/>
        </w:rPr>
        <w:t xml:space="preserve"> </w:t>
      </w:r>
    </w:p>
    <w:p w14:paraId="087A404E" w14:textId="77777777" w:rsidR="00C2638C" w:rsidRPr="0087124E" w:rsidRDefault="00C2638C" w:rsidP="001A67B3">
      <w:pPr>
        <w:keepNext/>
        <w:keepLines/>
        <w:spacing w:after="0"/>
        <w:jc w:val="left"/>
        <w:rPr>
          <w:i/>
          <w:szCs w:val="20"/>
        </w:rPr>
      </w:pPr>
    </w:p>
    <w:p w14:paraId="5501B62B" w14:textId="18AE1C45" w:rsidR="00393350" w:rsidRPr="0087124E" w:rsidRDefault="00C644BD" w:rsidP="001A67B3">
      <w:pPr>
        <w:pStyle w:val="ListParagraph"/>
        <w:keepNext/>
        <w:keepLines/>
        <w:numPr>
          <w:ilvl w:val="0"/>
          <w:numId w:val="7"/>
        </w:numPr>
        <w:rPr>
          <w:rFonts w:cs="Segoe UI"/>
          <w:b/>
          <w:color w:val="000000"/>
          <w:sz w:val="22"/>
          <w:szCs w:val="20"/>
        </w:rPr>
      </w:pPr>
      <w:r w:rsidRPr="0087124E">
        <w:rPr>
          <w:rFonts w:ascii="Calibri" w:hAnsi="Calibri"/>
          <w:b/>
          <w:sz w:val="22"/>
          <w:szCs w:val="20"/>
          <w:u w:val="single"/>
        </w:rPr>
        <w:t>Expected Results</w:t>
      </w:r>
    </w:p>
    <w:p w14:paraId="3DB6748D" w14:textId="77777777" w:rsidR="009D4E75" w:rsidRPr="0087124E" w:rsidRDefault="009D4E75" w:rsidP="001A67B3">
      <w:pPr>
        <w:pStyle w:val="ListParagraph"/>
        <w:keepNext/>
        <w:keepLines/>
        <w:rPr>
          <w:rFonts w:cs="Segoe UI"/>
          <w:color w:val="000000"/>
          <w:sz w:val="20"/>
          <w:szCs w:val="20"/>
        </w:rPr>
      </w:pPr>
    </w:p>
    <w:p w14:paraId="1BA21267" w14:textId="77777777" w:rsidR="0047783B" w:rsidRPr="0087124E" w:rsidRDefault="0047783B" w:rsidP="00B048B9">
      <w:pPr>
        <w:keepNext/>
        <w:keepLines/>
        <w:numPr>
          <w:ilvl w:val="0"/>
          <w:numId w:val="10"/>
        </w:numPr>
        <w:spacing w:line="276" w:lineRule="auto"/>
        <w:rPr>
          <w:iCs/>
          <w:color w:val="000000"/>
          <w:szCs w:val="20"/>
        </w:rPr>
      </w:pPr>
      <w:r w:rsidRPr="0087124E">
        <w:rPr>
          <w:b/>
          <w:szCs w:val="20"/>
        </w:rPr>
        <w:t>Project objective</w:t>
      </w:r>
      <w:r w:rsidRPr="0087124E">
        <w:rPr>
          <w:szCs w:val="20"/>
        </w:rPr>
        <w:t xml:space="preserve">: </w:t>
      </w:r>
      <w:r w:rsidR="00FD596A" w:rsidRPr="0087124E">
        <w:rPr>
          <w:szCs w:val="22"/>
          <w:lang w:val="en-GB"/>
        </w:rPr>
        <w:t>The objective of the project is to identify, support and promote scalable, private sector-led business models for provision of affordable and sustainable energy products and services for Tajikistan’s</w:t>
      </w:r>
      <w:r w:rsidR="00FD596A" w:rsidRPr="0087124E">
        <w:rPr>
          <w:noProof/>
          <w:szCs w:val="22"/>
        </w:rPr>
        <w:t xml:space="preserve"> rural population, with a focus on solar-based applications (PV and </w:t>
      </w:r>
      <w:r w:rsidR="004B6B1E" w:rsidRPr="0087124E">
        <w:rPr>
          <w:noProof/>
          <w:szCs w:val="22"/>
        </w:rPr>
        <w:t>SWH</w:t>
      </w:r>
      <w:r w:rsidR="00FD596A" w:rsidRPr="0087124E">
        <w:rPr>
          <w:noProof/>
          <w:szCs w:val="22"/>
        </w:rPr>
        <w:t>).</w:t>
      </w:r>
    </w:p>
    <w:p w14:paraId="33A8B057" w14:textId="77777777" w:rsidR="0047783B" w:rsidRPr="0087124E" w:rsidRDefault="0047783B" w:rsidP="0047783B"/>
    <w:p w14:paraId="6981D8E9" w14:textId="77777777" w:rsidR="0047783B" w:rsidRPr="0087124E" w:rsidRDefault="008164D1" w:rsidP="0012300E">
      <w:pPr>
        <w:keepNext/>
        <w:keepLines/>
        <w:rPr>
          <w:b/>
          <w:bCs/>
          <w:color w:val="000000"/>
          <w:szCs w:val="20"/>
          <w:u w:val="single"/>
        </w:rPr>
      </w:pPr>
      <w:r w:rsidRPr="0087124E">
        <w:rPr>
          <w:b/>
          <w:bCs/>
          <w:color w:val="000000"/>
          <w:szCs w:val="20"/>
          <w:u w:val="single"/>
        </w:rPr>
        <w:t xml:space="preserve">Component </w:t>
      </w:r>
      <w:r w:rsidR="0047783B" w:rsidRPr="0087124E">
        <w:rPr>
          <w:b/>
          <w:bCs/>
          <w:color w:val="000000"/>
          <w:szCs w:val="20"/>
          <w:u w:val="single"/>
        </w:rPr>
        <w:t xml:space="preserve">1: </w:t>
      </w:r>
      <w:r w:rsidR="00FD596A" w:rsidRPr="0087124E">
        <w:rPr>
          <w:b/>
          <w:bCs/>
          <w:color w:val="000000"/>
          <w:szCs w:val="20"/>
          <w:u w:val="single"/>
        </w:rPr>
        <w:t>Enabling</w:t>
      </w:r>
      <w:r w:rsidR="0047783B" w:rsidRPr="0087124E">
        <w:rPr>
          <w:b/>
          <w:bCs/>
          <w:color w:val="000000"/>
          <w:szCs w:val="20"/>
          <w:u w:val="single"/>
        </w:rPr>
        <w:t xml:space="preserve"> policy </w:t>
      </w:r>
      <w:r w:rsidR="00824AF0" w:rsidRPr="0087124E">
        <w:rPr>
          <w:b/>
          <w:bCs/>
          <w:color w:val="000000"/>
          <w:szCs w:val="20"/>
          <w:u w:val="single"/>
        </w:rPr>
        <w:t xml:space="preserve">and regulatory </w:t>
      </w:r>
      <w:r w:rsidR="0047783B" w:rsidRPr="0087124E">
        <w:rPr>
          <w:b/>
          <w:bCs/>
          <w:color w:val="000000"/>
          <w:szCs w:val="20"/>
          <w:u w:val="single"/>
        </w:rPr>
        <w:t>framework and capacit</w:t>
      </w:r>
      <w:r w:rsidR="00B84445" w:rsidRPr="0087124E">
        <w:rPr>
          <w:b/>
          <w:bCs/>
          <w:color w:val="000000"/>
          <w:szCs w:val="20"/>
          <w:u w:val="single"/>
        </w:rPr>
        <w:t>y development</w:t>
      </w:r>
      <w:r w:rsidR="0047783B" w:rsidRPr="0087124E">
        <w:rPr>
          <w:b/>
          <w:bCs/>
          <w:color w:val="000000"/>
          <w:szCs w:val="20"/>
          <w:u w:val="single"/>
        </w:rPr>
        <w:t xml:space="preserve"> for </w:t>
      </w:r>
      <w:r w:rsidR="00C303C7" w:rsidRPr="0087124E">
        <w:rPr>
          <w:b/>
          <w:bCs/>
          <w:color w:val="000000"/>
          <w:szCs w:val="20"/>
          <w:u w:val="single"/>
        </w:rPr>
        <w:t>GE</w:t>
      </w:r>
      <w:r w:rsidR="0047783B" w:rsidRPr="0087124E">
        <w:rPr>
          <w:b/>
          <w:bCs/>
          <w:color w:val="000000"/>
          <w:szCs w:val="20"/>
          <w:u w:val="single"/>
        </w:rPr>
        <w:t xml:space="preserve"> SMEs</w:t>
      </w:r>
    </w:p>
    <w:p w14:paraId="356B64A5" w14:textId="77777777" w:rsidR="00791FC2" w:rsidRPr="0087124E" w:rsidRDefault="00791FC2" w:rsidP="0012300E">
      <w:pPr>
        <w:keepNext/>
        <w:keepLines/>
        <w:spacing w:after="160" w:line="259" w:lineRule="auto"/>
        <w:contextualSpacing/>
        <w:jc w:val="left"/>
        <w:rPr>
          <w:b/>
          <w:bCs/>
          <w:color w:val="000000"/>
          <w:szCs w:val="20"/>
        </w:rPr>
      </w:pPr>
    </w:p>
    <w:p w14:paraId="7400ED66" w14:textId="77777777" w:rsidR="0092290C" w:rsidRPr="0087124E" w:rsidRDefault="008164D1" w:rsidP="00B048B9">
      <w:pPr>
        <w:numPr>
          <w:ilvl w:val="0"/>
          <w:numId w:val="10"/>
        </w:numPr>
        <w:spacing w:line="276" w:lineRule="auto"/>
      </w:pPr>
      <w:r w:rsidRPr="0087124E">
        <w:t xml:space="preserve">Component </w:t>
      </w:r>
      <w:r w:rsidR="0092290C" w:rsidRPr="0087124E">
        <w:t>1 will directly address Barrier 1 and will be delivered in partnership with main Governmental agencies</w:t>
      </w:r>
      <w:r w:rsidR="0079242F" w:rsidRPr="0087124E">
        <w:t>:</w:t>
      </w:r>
      <w:r w:rsidR="0092290C" w:rsidRPr="0087124E">
        <w:t xml:space="preserve"> the Ministry of Energy and Water and the State Committee for Architectural Construction</w:t>
      </w:r>
      <w:r w:rsidR="0079242F" w:rsidRPr="0087124E">
        <w:t>. The project will</w:t>
      </w:r>
      <w:r w:rsidR="0092290C" w:rsidRPr="0087124E">
        <w:t xml:space="preserve"> collaborat</w:t>
      </w:r>
      <w:r w:rsidR="0079242F" w:rsidRPr="0087124E">
        <w:t>e</w:t>
      </w:r>
      <w:r w:rsidR="0092290C" w:rsidRPr="0087124E">
        <w:t xml:space="preserve"> with </w:t>
      </w:r>
      <w:r w:rsidR="0079242F" w:rsidRPr="0087124E">
        <w:t xml:space="preserve">the </w:t>
      </w:r>
      <w:r w:rsidR="0092290C" w:rsidRPr="0087124E">
        <w:t>complementary GIZ</w:t>
      </w:r>
      <w:r w:rsidR="0079242F" w:rsidRPr="0087124E">
        <w:t>-led</w:t>
      </w:r>
      <w:r w:rsidR="0092290C" w:rsidRPr="0087124E">
        <w:t xml:space="preserve"> capacity building project</w:t>
      </w:r>
      <w:r w:rsidRPr="0087124E">
        <w:t xml:space="preserve"> “</w:t>
      </w:r>
      <w:r w:rsidRPr="0087124E">
        <w:rPr>
          <w:i/>
        </w:rPr>
        <w:t>Value Chain Development in the Energy Efficiency Housing and Construction Sector, Tajikistan</w:t>
      </w:r>
      <w:r w:rsidRPr="0087124E">
        <w:t>”</w:t>
      </w:r>
      <w:r w:rsidR="0092290C" w:rsidRPr="0087124E">
        <w:t>, as well as in consultation with relevant business sector representatives and their associations.</w:t>
      </w:r>
    </w:p>
    <w:p w14:paraId="62A04BA0" w14:textId="77777777" w:rsidR="0092290C" w:rsidRPr="0087124E" w:rsidRDefault="0092290C" w:rsidP="00E66C09">
      <w:pPr>
        <w:spacing w:after="160" w:line="259" w:lineRule="auto"/>
        <w:contextualSpacing/>
        <w:jc w:val="left"/>
        <w:rPr>
          <w:b/>
          <w:bCs/>
          <w:color w:val="000000"/>
          <w:szCs w:val="20"/>
        </w:rPr>
      </w:pPr>
    </w:p>
    <w:p w14:paraId="3A8236C8" w14:textId="77777777" w:rsidR="008164D1" w:rsidRPr="0087124E" w:rsidRDefault="008164D1" w:rsidP="00C303C7">
      <w:pPr>
        <w:spacing w:after="160" w:line="259" w:lineRule="auto"/>
        <w:ind w:left="720" w:hanging="720"/>
        <w:contextualSpacing/>
        <w:jc w:val="left"/>
        <w:rPr>
          <w:b/>
          <w:bCs/>
          <w:i/>
          <w:color w:val="000000"/>
          <w:szCs w:val="20"/>
        </w:rPr>
      </w:pPr>
      <w:r w:rsidRPr="0087124E">
        <w:rPr>
          <w:b/>
          <w:bCs/>
          <w:i/>
          <w:color w:val="000000"/>
          <w:szCs w:val="20"/>
        </w:rPr>
        <w:t xml:space="preserve">Outcome 1.1 Conducive policy and regulatory framework for </w:t>
      </w:r>
      <w:r w:rsidR="00C303C7" w:rsidRPr="0087124E">
        <w:rPr>
          <w:b/>
          <w:bCs/>
          <w:i/>
          <w:color w:val="000000"/>
          <w:szCs w:val="20"/>
        </w:rPr>
        <w:t>GE</w:t>
      </w:r>
      <w:r w:rsidRPr="0087124E">
        <w:rPr>
          <w:b/>
          <w:bCs/>
          <w:i/>
          <w:color w:val="000000"/>
          <w:szCs w:val="20"/>
        </w:rPr>
        <w:t xml:space="preserve"> SMEs</w:t>
      </w:r>
    </w:p>
    <w:p w14:paraId="307C6196" w14:textId="77777777" w:rsidR="008164D1" w:rsidRPr="0087124E" w:rsidRDefault="008164D1" w:rsidP="00E66C09">
      <w:pPr>
        <w:spacing w:after="160" w:line="259" w:lineRule="auto"/>
        <w:contextualSpacing/>
        <w:jc w:val="left"/>
        <w:rPr>
          <w:b/>
          <w:bCs/>
          <w:color w:val="000000"/>
          <w:szCs w:val="20"/>
        </w:rPr>
      </w:pPr>
    </w:p>
    <w:p w14:paraId="2EB8838C" w14:textId="77777777" w:rsidR="0047783B" w:rsidRPr="0087124E" w:rsidRDefault="0047783B" w:rsidP="00791FC2">
      <w:pPr>
        <w:spacing w:after="160" w:line="259" w:lineRule="auto"/>
        <w:ind w:left="720" w:hanging="720"/>
        <w:contextualSpacing/>
        <w:jc w:val="left"/>
        <w:rPr>
          <w:b/>
          <w:bCs/>
          <w:color w:val="000000"/>
          <w:szCs w:val="20"/>
        </w:rPr>
      </w:pPr>
      <w:r w:rsidRPr="0087124E">
        <w:rPr>
          <w:b/>
          <w:bCs/>
          <w:color w:val="000000"/>
          <w:szCs w:val="20"/>
        </w:rPr>
        <w:t xml:space="preserve">Output 1.1:  </w:t>
      </w:r>
      <w:r w:rsidR="00806E05" w:rsidRPr="0087124E">
        <w:rPr>
          <w:b/>
        </w:rPr>
        <w:t>P</w:t>
      </w:r>
      <w:r w:rsidR="00B84445" w:rsidRPr="0087124E">
        <w:rPr>
          <w:b/>
        </w:rPr>
        <w:t>olicies and regulations promoting wider adoption of EE/RE technologies by end-users developed</w:t>
      </w:r>
    </w:p>
    <w:p w14:paraId="779B5358" w14:textId="77777777" w:rsidR="00E0590B" w:rsidRPr="0087124E" w:rsidRDefault="00E0590B" w:rsidP="00E0590B">
      <w:pPr>
        <w:spacing w:after="0" w:line="259" w:lineRule="auto"/>
        <w:contextualSpacing/>
        <w:jc w:val="left"/>
        <w:rPr>
          <w:color w:val="000000"/>
          <w:szCs w:val="20"/>
        </w:rPr>
      </w:pPr>
    </w:p>
    <w:p w14:paraId="1CD94DBC" w14:textId="77777777" w:rsidR="0047783B" w:rsidRPr="0087124E" w:rsidRDefault="0047783B" w:rsidP="001A67B3">
      <w:pPr>
        <w:spacing w:before="120" w:after="120"/>
        <w:rPr>
          <w:i/>
          <w:color w:val="000000"/>
          <w:szCs w:val="20"/>
        </w:rPr>
      </w:pPr>
      <w:r w:rsidRPr="0087124E">
        <w:rPr>
          <w:i/>
          <w:color w:val="000000"/>
          <w:szCs w:val="20"/>
        </w:rPr>
        <w:t xml:space="preserve">Activity 1.1.1: </w:t>
      </w:r>
      <w:r w:rsidRPr="0087124E">
        <w:rPr>
          <w:i/>
          <w:color w:val="000000"/>
          <w:szCs w:val="20"/>
        </w:rPr>
        <w:tab/>
      </w:r>
      <w:r w:rsidR="008164D1" w:rsidRPr="0087124E">
        <w:rPr>
          <w:i/>
          <w:color w:val="000000"/>
          <w:szCs w:val="20"/>
        </w:rPr>
        <w:t>Conduct d</w:t>
      </w:r>
      <w:r w:rsidRPr="0087124E">
        <w:rPr>
          <w:i/>
          <w:color w:val="000000"/>
          <w:szCs w:val="20"/>
        </w:rPr>
        <w:t xml:space="preserve">etailed </w:t>
      </w:r>
      <w:r w:rsidR="00B84445" w:rsidRPr="0087124E">
        <w:rPr>
          <w:i/>
          <w:color w:val="000000"/>
          <w:szCs w:val="20"/>
        </w:rPr>
        <w:t xml:space="preserve">policy and regulatory </w:t>
      </w:r>
      <w:r w:rsidRPr="0087124E">
        <w:rPr>
          <w:i/>
          <w:color w:val="000000"/>
          <w:szCs w:val="20"/>
        </w:rPr>
        <w:t>gap analysis, benchmarking and identification of priority policy and regulatory measures</w:t>
      </w:r>
      <w:r w:rsidR="00B84445" w:rsidRPr="0087124E">
        <w:rPr>
          <w:i/>
          <w:color w:val="000000"/>
          <w:szCs w:val="20"/>
        </w:rPr>
        <w:t>, such as building energy codes, public procurement rules, etc</w:t>
      </w:r>
      <w:r w:rsidR="008164D1" w:rsidRPr="0087124E">
        <w:rPr>
          <w:i/>
          <w:color w:val="000000"/>
          <w:szCs w:val="20"/>
        </w:rPr>
        <w:t>.</w:t>
      </w:r>
    </w:p>
    <w:p w14:paraId="5787D506" w14:textId="77777777" w:rsidR="00E13389" w:rsidRPr="0087124E" w:rsidRDefault="00932FBB" w:rsidP="00B048B9">
      <w:pPr>
        <w:numPr>
          <w:ilvl w:val="0"/>
          <w:numId w:val="10"/>
        </w:numPr>
        <w:spacing w:line="276" w:lineRule="auto"/>
      </w:pPr>
      <w:r w:rsidRPr="0087124E">
        <w:t xml:space="preserve">The project will undertake </w:t>
      </w:r>
      <w:r w:rsidR="004D2928" w:rsidRPr="0087124E">
        <w:t xml:space="preserve">a </w:t>
      </w:r>
      <w:r w:rsidRPr="0087124E">
        <w:t>detailed policy and regulatory gap analysis in the area</w:t>
      </w:r>
      <w:r w:rsidR="004D2928" w:rsidRPr="0087124E">
        <w:t>s</w:t>
      </w:r>
      <w:r w:rsidRPr="0087124E">
        <w:t xml:space="preserve"> of </w:t>
      </w:r>
      <w:r w:rsidR="004D2928" w:rsidRPr="0087124E">
        <w:t>RE</w:t>
      </w:r>
      <w:r w:rsidRPr="0087124E">
        <w:t xml:space="preserve"> and </w:t>
      </w:r>
      <w:r w:rsidR="004D2928" w:rsidRPr="0087124E">
        <w:t>EE</w:t>
      </w:r>
      <w:r w:rsidRPr="0087124E">
        <w:t xml:space="preserve">, specifically </w:t>
      </w:r>
      <w:r w:rsidR="004D2928" w:rsidRPr="0087124E">
        <w:t xml:space="preserve">focused on </w:t>
      </w:r>
      <w:r w:rsidRPr="0087124E">
        <w:t>the needs for and existence of by-laws required to operationalize key provisions of the EE Law</w:t>
      </w:r>
      <w:r w:rsidR="004D2928" w:rsidRPr="0087124E">
        <w:t xml:space="preserve">. The analysis will </w:t>
      </w:r>
      <w:r w:rsidRPr="0087124E">
        <w:t xml:space="preserve">identify key policy and regulatory documents </w:t>
      </w:r>
      <w:r w:rsidR="004D2928" w:rsidRPr="0087124E">
        <w:t xml:space="preserve">that need </w:t>
      </w:r>
      <w:r w:rsidRPr="0087124E">
        <w:t xml:space="preserve">to be developed to create </w:t>
      </w:r>
      <w:r w:rsidR="004D2928" w:rsidRPr="0087124E">
        <w:t xml:space="preserve">a </w:t>
      </w:r>
      <w:r w:rsidRPr="0087124E">
        <w:t>more conducive market environment for GE SMEs.</w:t>
      </w:r>
      <w:r w:rsidR="00F623C2" w:rsidRPr="0087124E">
        <w:t xml:space="preserve"> For example, already </w:t>
      </w:r>
      <w:r w:rsidR="004D2928" w:rsidRPr="0087124E">
        <w:t xml:space="preserve">during the </w:t>
      </w:r>
      <w:r w:rsidR="00F623C2" w:rsidRPr="0087124E">
        <w:t xml:space="preserve">PPG stage, it has been agreed that revision and amendment of the building code (SNIP) will be required to introduce more stringent requirements regarding building energy performance and the use of </w:t>
      </w:r>
      <w:r w:rsidR="004D2928" w:rsidRPr="0087124E">
        <w:t>RE</w:t>
      </w:r>
      <w:r w:rsidR="00F623C2" w:rsidRPr="0087124E">
        <w:t xml:space="preserve"> in buildings. The project will review existing building codes and identify most relevant where such revisions would be needed. Introduction </w:t>
      </w:r>
      <w:r w:rsidR="004D2928" w:rsidRPr="0087124E">
        <w:t xml:space="preserve">of </w:t>
      </w:r>
      <w:r w:rsidR="00F623C2" w:rsidRPr="0087124E">
        <w:t>more stri</w:t>
      </w:r>
      <w:r w:rsidR="004D2928" w:rsidRPr="0087124E">
        <w:t>ngent</w:t>
      </w:r>
      <w:r w:rsidR="00F623C2" w:rsidRPr="0087124E">
        <w:t xml:space="preserve"> energy performance and RE requirements can significantly boost domestic demands for GE products and services</w:t>
      </w:r>
      <w:r w:rsidR="004D2928" w:rsidRPr="0087124E">
        <w:t>,</w:t>
      </w:r>
      <w:r w:rsidR="00F623C2" w:rsidRPr="0087124E">
        <w:t xml:space="preserve"> and thus </w:t>
      </w:r>
      <w:r w:rsidR="004D2928" w:rsidRPr="0087124E">
        <w:t xml:space="preserve">are </w:t>
      </w:r>
      <w:r w:rsidR="00F623C2" w:rsidRPr="0087124E">
        <w:t>considered by most market players</w:t>
      </w:r>
      <w:r w:rsidR="004D2928" w:rsidRPr="0087124E">
        <w:t xml:space="preserve"> to be priority measures</w:t>
      </w:r>
      <w:r w:rsidR="00F623C2" w:rsidRPr="0087124E">
        <w:t>.</w:t>
      </w:r>
    </w:p>
    <w:p w14:paraId="11043C12" w14:textId="77777777" w:rsidR="00E13389" w:rsidRPr="0087124E" w:rsidRDefault="00E13389" w:rsidP="00D5147E">
      <w:pPr>
        <w:spacing w:after="0" w:line="259" w:lineRule="auto"/>
        <w:contextualSpacing/>
        <w:rPr>
          <w:color w:val="000000"/>
          <w:szCs w:val="20"/>
        </w:rPr>
      </w:pPr>
    </w:p>
    <w:p w14:paraId="6A813FCD" w14:textId="77777777" w:rsidR="0047783B" w:rsidRPr="0087124E" w:rsidRDefault="0047783B" w:rsidP="001A67B3">
      <w:pPr>
        <w:spacing w:before="120" w:after="120"/>
        <w:rPr>
          <w:i/>
          <w:color w:val="000000"/>
          <w:szCs w:val="20"/>
        </w:rPr>
      </w:pPr>
      <w:r w:rsidRPr="0087124E">
        <w:rPr>
          <w:i/>
          <w:color w:val="000000"/>
          <w:szCs w:val="20"/>
        </w:rPr>
        <w:t>Activity 1.1.2:</w:t>
      </w:r>
      <w:r w:rsidRPr="0087124E">
        <w:rPr>
          <w:i/>
          <w:color w:val="000000"/>
          <w:szCs w:val="20"/>
        </w:rPr>
        <w:tab/>
      </w:r>
      <w:r w:rsidR="008164D1" w:rsidRPr="0087124E">
        <w:rPr>
          <w:i/>
          <w:color w:val="000000"/>
          <w:szCs w:val="20"/>
        </w:rPr>
        <w:t>Conduct s</w:t>
      </w:r>
      <w:r w:rsidR="00E66C09" w:rsidRPr="0087124E">
        <w:rPr>
          <w:i/>
          <w:color w:val="000000"/>
          <w:szCs w:val="20"/>
        </w:rPr>
        <w:t>takeholder consultations, including both relevant public authorities and business representatives</w:t>
      </w:r>
      <w:r w:rsidR="00B84445" w:rsidRPr="0087124E">
        <w:rPr>
          <w:i/>
          <w:color w:val="000000"/>
          <w:szCs w:val="20"/>
        </w:rPr>
        <w:t xml:space="preserve"> regarding the scope and modalities of proposed policy a</w:t>
      </w:r>
      <w:r w:rsidR="008164D1" w:rsidRPr="0087124E">
        <w:rPr>
          <w:i/>
          <w:color w:val="000000"/>
          <w:szCs w:val="20"/>
        </w:rPr>
        <w:t>n</w:t>
      </w:r>
      <w:r w:rsidR="00B84445" w:rsidRPr="0087124E">
        <w:rPr>
          <w:i/>
          <w:color w:val="000000"/>
          <w:szCs w:val="20"/>
        </w:rPr>
        <w:t>d regulatory changes</w:t>
      </w:r>
      <w:r w:rsidR="008164D1" w:rsidRPr="0087124E">
        <w:rPr>
          <w:i/>
          <w:color w:val="000000"/>
          <w:szCs w:val="20"/>
        </w:rPr>
        <w:t>.</w:t>
      </w:r>
    </w:p>
    <w:p w14:paraId="7B797D53" w14:textId="77777777" w:rsidR="00932FBB" w:rsidRPr="0087124E" w:rsidRDefault="00F623C2" w:rsidP="00B048B9">
      <w:pPr>
        <w:numPr>
          <w:ilvl w:val="0"/>
          <w:numId w:val="10"/>
        </w:numPr>
        <w:spacing w:line="276" w:lineRule="auto"/>
      </w:pPr>
      <w:r w:rsidRPr="0087124E">
        <w:t xml:space="preserve">The project will organize one stakeholder consultation with participation of all relevant public agencies, </w:t>
      </w:r>
      <w:r w:rsidR="004D2928" w:rsidRPr="0087124E">
        <w:t xml:space="preserve">and </w:t>
      </w:r>
      <w:r w:rsidRPr="0087124E">
        <w:t xml:space="preserve">also businesses and NGOs, to discuss, verify and prioritize the need </w:t>
      </w:r>
      <w:r w:rsidR="004D2928" w:rsidRPr="0087124E">
        <w:t xml:space="preserve">for </w:t>
      </w:r>
      <w:r w:rsidRPr="0087124E">
        <w:t>and scope of suggested policy and regulatory documents.</w:t>
      </w:r>
    </w:p>
    <w:p w14:paraId="7EC9E1E5" w14:textId="77777777" w:rsidR="00E13389" w:rsidRPr="0087124E" w:rsidRDefault="00E13389" w:rsidP="00D5147E">
      <w:pPr>
        <w:spacing w:after="160" w:line="259" w:lineRule="auto"/>
        <w:contextualSpacing/>
        <w:rPr>
          <w:color w:val="000000"/>
          <w:szCs w:val="20"/>
        </w:rPr>
      </w:pPr>
    </w:p>
    <w:p w14:paraId="21EBFB10" w14:textId="77777777" w:rsidR="0047783B" w:rsidRPr="0087124E" w:rsidRDefault="0047783B" w:rsidP="001A67B3">
      <w:pPr>
        <w:spacing w:before="120" w:after="120"/>
        <w:rPr>
          <w:i/>
          <w:color w:val="000000"/>
          <w:szCs w:val="20"/>
        </w:rPr>
      </w:pPr>
      <w:r w:rsidRPr="0087124E">
        <w:rPr>
          <w:i/>
          <w:color w:val="000000"/>
          <w:szCs w:val="20"/>
        </w:rPr>
        <w:t>Activity 1.1.</w:t>
      </w:r>
      <w:r w:rsidR="00E66C09" w:rsidRPr="0087124E">
        <w:rPr>
          <w:i/>
          <w:color w:val="000000"/>
          <w:szCs w:val="20"/>
        </w:rPr>
        <w:t>3</w:t>
      </w:r>
      <w:r w:rsidRPr="0087124E">
        <w:rPr>
          <w:i/>
          <w:color w:val="000000"/>
          <w:szCs w:val="20"/>
        </w:rPr>
        <w:t>:</w:t>
      </w:r>
      <w:r w:rsidRPr="0087124E">
        <w:rPr>
          <w:i/>
          <w:color w:val="000000"/>
          <w:szCs w:val="20"/>
        </w:rPr>
        <w:tab/>
        <w:t>Revis</w:t>
      </w:r>
      <w:r w:rsidR="008164D1" w:rsidRPr="0087124E">
        <w:rPr>
          <w:i/>
          <w:color w:val="000000"/>
          <w:szCs w:val="20"/>
        </w:rPr>
        <w:t xml:space="preserve">e </w:t>
      </w:r>
      <w:r w:rsidRPr="0087124E">
        <w:rPr>
          <w:i/>
          <w:color w:val="000000"/>
          <w:szCs w:val="20"/>
        </w:rPr>
        <w:t xml:space="preserve">and/or </w:t>
      </w:r>
      <w:r w:rsidR="00B84445" w:rsidRPr="0087124E">
        <w:rPr>
          <w:i/>
          <w:color w:val="000000"/>
          <w:szCs w:val="20"/>
        </w:rPr>
        <w:t>prepar</w:t>
      </w:r>
      <w:r w:rsidR="008164D1" w:rsidRPr="0087124E">
        <w:rPr>
          <w:i/>
          <w:color w:val="000000"/>
          <w:szCs w:val="20"/>
        </w:rPr>
        <w:t>e</w:t>
      </w:r>
      <w:r w:rsidRPr="0087124E">
        <w:rPr>
          <w:i/>
          <w:color w:val="000000"/>
          <w:szCs w:val="20"/>
        </w:rPr>
        <w:t xml:space="preserve"> new </w:t>
      </w:r>
      <w:r w:rsidR="00B84445" w:rsidRPr="0087124E">
        <w:rPr>
          <w:i/>
          <w:color w:val="000000"/>
          <w:szCs w:val="20"/>
        </w:rPr>
        <w:t>regulatory documents</w:t>
      </w:r>
      <w:r w:rsidR="008164D1" w:rsidRPr="0087124E">
        <w:rPr>
          <w:i/>
          <w:color w:val="000000"/>
          <w:szCs w:val="20"/>
        </w:rPr>
        <w:t>.</w:t>
      </w:r>
    </w:p>
    <w:p w14:paraId="750B6BCD" w14:textId="77777777" w:rsidR="00F623C2" w:rsidRPr="0087124E" w:rsidRDefault="00F623C2" w:rsidP="00B048B9">
      <w:pPr>
        <w:numPr>
          <w:ilvl w:val="0"/>
          <w:numId w:val="10"/>
        </w:numPr>
        <w:spacing w:line="276" w:lineRule="auto"/>
      </w:pPr>
      <w:r w:rsidRPr="0087124E">
        <w:t xml:space="preserve">Based on identified gaps and agreed priorities, the project will prepare draft regulation for adoption by relevant public authorities. </w:t>
      </w:r>
      <w:r w:rsidR="004D2928" w:rsidRPr="0087124E">
        <w:t>These regulatory documents may include, for example requirements for minimum energy performance, mandatory installation of RE systems in new buildings in line with the Law on Energy Saving, Article 9, paragraph 1 and relevant international best practices.</w:t>
      </w:r>
    </w:p>
    <w:p w14:paraId="52339341" w14:textId="77777777" w:rsidR="00E13389" w:rsidRPr="0087124E" w:rsidRDefault="00E13389" w:rsidP="00D5147E">
      <w:pPr>
        <w:spacing w:after="160" w:line="259" w:lineRule="auto"/>
        <w:contextualSpacing/>
        <w:rPr>
          <w:color w:val="000000"/>
          <w:szCs w:val="20"/>
        </w:rPr>
      </w:pPr>
    </w:p>
    <w:p w14:paraId="1FA50127" w14:textId="77777777" w:rsidR="00EE7DCD" w:rsidRPr="0087124E" w:rsidRDefault="00EE7DCD" w:rsidP="001A67B3">
      <w:pPr>
        <w:spacing w:before="120" w:after="120"/>
        <w:rPr>
          <w:i/>
          <w:color w:val="000000"/>
          <w:szCs w:val="20"/>
        </w:rPr>
      </w:pPr>
      <w:r w:rsidRPr="0087124E">
        <w:rPr>
          <w:i/>
          <w:color w:val="000000"/>
          <w:szCs w:val="20"/>
        </w:rPr>
        <w:lastRenderedPageBreak/>
        <w:t>Activity 1.1.4:</w:t>
      </w:r>
      <w:r w:rsidRPr="0087124E">
        <w:rPr>
          <w:i/>
          <w:color w:val="000000"/>
          <w:szCs w:val="20"/>
        </w:rPr>
        <w:tab/>
        <w:t>Present and facilitat</w:t>
      </w:r>
      <w:r w:rsidR="008164D1" w:rsidRPr="0087124E">
        <w:rPr>
          <w:i/>
          <w:color w:val="000000"/>
          <w:szCs w:val="20"/>
        </w:rPr>
        <w:t>e</w:t>
      </w:r>
      <w:r w:rsidRPr="0087124E">
        <w:rPr>
          <w:i/>
          <w:color w:val="000000"/>
          <w:szCs w:val="20"/>
        </w:rPr>
        <w:t xml:space="preserve"> adoption of the developed regulatory documents</w:t>
      </w:r>
      <w:r w:rsidR="00EF14AF" w:rsidRPr="0087124E">
        <w:rPr>
          <w:i/>
          <w:color w:val="000000"/>
          <w:szCs w:val="20"/>
        </w:rPr>
        <w:t>.</w:t>
      </w:r>
    </w:p>
    <w:p w14:paraId="1829F529" w14:textId="77777777" w:rsidR="00F623C2" w:rsidRPr="0087124E" w:rsidRDefault="00F623C2" w:rsidP="00B048B9">
      <w:pPr>
        <w:numPr>
          <w:ilvl w:val="0"/>
          <w:numId w:val="10"/>
        </w:numPr>
        <w:spacing w:line="276" w:lineRule="auto"/>
      </w:pPr>
      <w:r w:rsidRPr="0087124E">
        <w:t xml:space="preserve">Once the draft regulatory documents are </w:t>
      </w:r>
      <w:r w:rsidR="00EF14AF" w:rsidRPr="0087124E">
        <w:t>develop</w:t>
      </w:r>
      <w:r w:rsidR="004D2928" w:rsidRPr="0087124E">
        <w:t>ed</w:t>
      </w:r>
      <w:r w:rsidRPr="0087124E">
        <w:t xml:space="preserve">, the project will provide additional support to facilitate their adoption by relevant authorities, </w:t>
      </w:r>
      <w:r w:rsidR="00232FB9" w:rsidRPr="0087124E">
        <w:t>as required. F</w:t>
      </w:r>
      <w:r w:rsidRPr="0087124E">
        <w:t xml:space="preserve">or example, </w:t>
      </w:r>
      <w:r w:rsidR="00232FB9" w:rsidRPr="0087124E">
        <w:t xml:space="preserve">the project may </w:t>
      </w:r>
      <w:r w:rsidRPr="0087124E">
        <w:t>organiz</w:t>
      </w:r>
      <w:r w:rsidR="00232FB9" w:rsidRPr="0087124E">
        <w:t>e</w:t>
      </w:r>
      <w:r w:rsidRPr="0087124E">
        <w:t xml:space="preserve"> additional stakeholder consultations, </w:t>
      </w:r>
      <w:r w:rsidR="00232FB9" w:rsidRPr="0087124E">
        <w:t xml:space="preserve">provide </w:t>
      </w:r>
      <w:r w:rsidR="004D2928" w:rsidRPr="0087124E">
        <w:t xml:space="preserve">training, </w:t>
      </w:r>
      <w:r w:rsidR="00232FB9" w:rsidRPr="0087124E">
        <w:t>facilitate</w:t>
      </w:r>
      <w:r w:rsidRPr="0087124E">
        <w:t xml:space="preserve"> additional expert</w:t>
      </w:r>
      <w:r w:rsidR="00232FB9" w:rsidRPr="0087124E">
        <w:t xml:space="preserve"> inputs</w:t>
      </w:r>
      <w:r w:rsidRPr="0087124E">
        <w:t>, organizing peer review</w:t>
      </w:r>
      <w:r w:rsidR="004D2928" w:rsidRPr="0087124E">
        <w:t>s</w:t>
      </w:r>
      <w:r w:rsidR="00232FB9" w:rsidRPr="0087124E">
        <w:t xml:space="preserve"> </w:t>
      </w:r>
      <w:r w:rsidR="004D2928" w:rsidRPr="0087124E">
        <w:t xml:space="preserve">and other supplementary measures, </w:t>
      </w:r>
      <w:r w:rsidRPr="0087124E">
        <w:t>etc.</w:t>
      </w:r>
      <w:r w:rsidR="004D2928" w:rsidRPr="0087124E">
        <w:t xml:space="preserve"> as may be required by the Government.</w:t>
      </w:r>
    </w:p>
    <w:p w14:paraId="1CAEDE05" w14:textId="77777777" w:rsidR="00EE7DCD" w:rsidRPr="0087124E" w:rsidRDefault="00EE7DCD" w:rsidP="00E66C09">
      <w:pPr>
        <w:spacing w:after="160" w:line="259" w:lineRule="auto"/>
        <w:contextualSpacing/>
        <w:jc w:val="left"/>
        <w:rPr>
          <w:color w:val="000000"/>
          <w:szCs w:val="20"/>
        </w:rPr>
      </w:pPr>
    </w:p>
    <w:p w14:paraId="7B881B29" w14:textId="1806E5D4" w:rsidR="00D5147E" w:rsidRPr="0087124E" w:rsidRDefault="00D5147E" w:rsidP="0012300E">
      <w:pPr>
        <w:keepNext/>
        <w:keepLines/>
        <w:spacing w:after="160" w:line="259" w:lineRule="auto"/>
        <w:ind w:left="720" w:hanging="720"/>
        <w:contextualSpacing/>
        <w:jc w:val="left"/>
        <w:rPr>
          <w:b/>
          <w:bCs/>
          <w:color w:val="000000"/>
          <w:szCs w:val="20"/>
        </w:rPr>
      </w:pPr>
      <w:r w:rsidRPr="0087124E">
        <w:rPr>
          <w:b/>
          <w:bCs/>
          <w:color w:val="000000"/>
          <w:szCs w:val="20"/>
        </w:rPr>
        <w:t xml:space="preserve">Output 1.2:  </w:t>
      </w:r>
      <w:r w:rsidR="006A1C57" w:rsidRPr="0087124E">
        <w:rPr>
          <w:b/>
        </w:rPr>
        <w:t>Fi</w:t>
      </w:r>
      <w:r w:rsidR="00183172" w:rsidRPr="0087124E">
        <w:rPr>
          <w:b/>
        </w:rPr>
        <w:t>nancial incentives</w:t>
      </w:r>
      <w:r w:rsidR="006A1C57" w:rsidRPr="0087124E">
        <w:rPr>
          <w:b/>
        </w:rPr>
        <w:t xml:space="preserve"> and </w:t>
      </w:r>
      <w:r w:rsidR="00A67C96" w:rsidRPr="0087124E">
        <w:rPr>
          <w:rFonts w:eastAsia="Times New Roman"/>
          <w:b/>
          <w:noProof/>
          <w:color w:val="000000"/>
          <w:szCs w:val="20"/>
        </w:rPr>
        <w:t>support mechanisms for green energy investment designed</w:t>
      </w:r>
      <w:r w:rsidR="00A67C96" w:rsidRPr="0087124E">
        <w:rPr>
          <w:rFonts w:eastAsia="Times New Roman"/>
          <w:noProof/>
          <w:color w:val="000000"/>
          <w:szCs w:val="20"/>
        </w:rPr>
        <w:t xml:space="preserve"> </w:t>
      </w:r>
      <w:r w:rsidR="00A67C96" w:rsidRPr="0087124E">
        <w:rPr>
          <w:rFonts w:eastAsia="Times New Roman"/>
          <w:noProof/>
          <w:color w:val="000000"/>
          <w:szCs w:val="20"/>
        </w:rPr>
        <w:br/>
        <w:t>[target: $30,000,000 in the form of private investment leveraged]</w:t>
      </w:r>
    </w:p>
    <w:p w14:paraId="2F8700B0" w14:textId="77777777" w:rsidR="00D5147E" w:rsidRPr="0087124E" w:rsidRDefault="00D5147E" w:rsidP="0012300E">
      <w:pPr>
        <w:keepNext/>
        <w:keepLines/>
        <w:spacing w:after="160" w:line="259" w:lineRule="auto"/>
        <w:contextualSpacing/>
        <w:jc w:val="left"/>
        <w:rPr>
          <w:color w:val="000000"/>
          <w:szCs w:val="20"/>
        </w:rPr>
      </w:pPr>
    </w:p>
    <w:p w14:paraId="69321F1A" w14:textId="77777777" w:rsidR="0047783B" w:rsidRPr="0087124E" w:rsidRDefault="0047783B" w:rsidP="001A67B3">
      <w:pPr>
        <w:spacing w:before="120" w:after="120"/>
        <w:rPr>
          <w:i/>
          <w:color w:val="000000"/>
          <w:szCs w:val="20"/>
        </w:rPr>
      </w:pPr>
      <w:r w:rsidRPr="0087124E">
        <w:rPr>
          <w:i/>
          <w:color w:val="000000"/>
          <w:szCs w:val="20"/>
        </w:rPr>
        <w:t>Activity 1.</w:t>
      </w:r>
      <w:r w:rsidR="00D5147E" w:rsidRPr="0087124E">
        <w:rPr>
          <w:i/>
          <w:color w:val="000000"/>
          <w:szCs w:val="20"/>
        </w:rPr>
        <w:t>2</w:t>
      </w:r>
      <w:r w:rsidRPr="0087124E">
        <w:rPr>
          <w:i/>
          <w:color w:val="000000"/>
          <w:szCs w:val="20"/>
        </w:rPr>
        <w:t>.</w:t>
      </w:r>
      <w:r w:rsidR="00D5147E" w:rsidRPr="0087124E">
        <w:rPr>
          <w:i/>
          <w:color w:val="000000"/>
          <w:szCs w:val="20"/>
        </w:rPr>
        <w:t>1</w:t>
      </w:r>
      <w:r w:rsidRPr="0087124E">
        <w:rPr>
          <w:i/>
          <w:color w:val="000000"/>
          <w:szCs w:val="20"/>
        </w:rPr>
        <w:t>:</w:t>
      </w:r>
      <w:r w:rsidRPr="0087124E">
        <w:rPr>
          <w:i/>
          <w:color w:val="000000"/>
          <w:szCs w:val="20"/>
        </w:rPr>
        <w:tab/>
        <w:t>Prepar</w:t>
      </w:r>
      <w:r w:rsidR="008164D1" w:rsidRPr="0087124E">
        <w:rPr>
          <w:i/>
          <w:color w:val="000000"/>
          <w:szCs w:val="20"/>
        </w:rPr>
        <w:t>e</w:t>
      </w:r>
      <w:r w:rsidRPr="0087124E">
        <w:rPr>
          <w:i/>
          <w:color w:val="000000"/>
          <w:szCs w:val="20"/>
        </w:rPr>
        <w:t xml:space="preserve"> a package of fiscal</w:t>
      </w:r>
      <w:r w:rsidR="00D5147E" w:rsidRPr="0087124E">
        <w:rPr>
          <w:i/>
          <w:color w:val="000000"/>
          <w:szCs w:val="20"/>
        </w:rPr>
        <w:t>, custom</w:t>
      </w:r>
      <w:r w:rsidRPr="0087124E">
        <w:rPr>
          <w:i/>
          <w:color w:val="000000"/>
          <w:szCs w:val="20"/>
        </w:rPr>
        <w:t xml:space="preserve"> and other incentives </w:t>
      </w:r>
      <w:r w:rsidR="00D5147E" w:rsidRPr="0087124E">
        <w:rPr>
          <w:i/>
          <w:color w:val="000000"/>
          <w:szCs w:val="20"/>
        </w:rPr>
        <w:t xml:space="preserve">related to </w:t>
      </w:r>
      <w:r w:rsidR="00EF14AF" w:rsidRPr="0087124E">
        <w:rPr>
          <w:i/>
          <w:color w:val="000000"/>
          <w:szCs w:val="20"/>
        </w:rPr>
        <w:t xml:space="preserve">the </w:t>
      </w:r>
      <w:r w:rsidRPr="0087124E">
        <w:rPr>
          <w:i/>
          <w:color w:val="000000"/>
          <w:szCs w:val="20"/>
        </w:rPr>
        <w:t>production</w:t>
      </w:r>
      <w:r w:rsidR="00D5147E" w:rsidRPr="0087124E">
        <w:rPr>
          <w:i/>
          <w:color w:val="000000"/>
          <w:szCs w:val="20"/>
        </w:rPr>
        <w:t xml:space="preserve"> and </w:t>
      </w:r>
      <w:r w:rsidRPr="0087124E">
        <w:rPr>
          <w:i/>
          <w:color w:val="000000"/>
          <w:szCs w:val="20"/>
        </w:rPr>
        <w:t xml:space="preserve">import of </w:t>
      </w:r>
      <w:r w:rsidR="00C303C7" w:rsidRPr="0087124E">
        <w:rPr>
          <w:i/>
          <w:color w:val="000000"/>
          <w:szCs w:val="20"/>
        </w:rPr>
        <w:t>GE</w:t>
      </w:r>
      <w:r w:rsidRPr="0087124E">
        <w:rPr>
          <w:i/>
          <w:color w:val="000000"/>
          <w:szCs w:val="20"/>
        </w:rPr>
        <w:t xml:space="preserve"> technologies</w:t>
      </w:r>
      <w:r w:rsidR="008164D1" w:rsidRPr="0087124E">
        <w:rPr>
          <w:i/>
          <w:color w:val="000000"/>
          <w:szCs w:val="20"/>
        </w:rPr>
        <w:t>.</w:t>
      </w:r>
    </w:p>
    <w:p w14:paraId="42E00701" w14:textId="77777777" w:rsidR="00F623C2" w:rsidRPr="0087124E" w:rsidRDefault="00F623C2" w:rsidP="00B048B9">
      <w:pPr>
        <w:numPr>
          <w:ilvl w:val="0"/>
          <w:numId w:val="10"/>
        </w:numPr>
        <w:spacing w:line="276" w:lineRule="auto"/>
      </w:pPr>
      <w:r w:rsidRPr="0087124E">
        <w:t xml:space="preserve">Consultations with GE market participants in Tajikistan revealed that </w:t>
      </w:r>
      <w:r w:rsidR="00EF14AF" w:rsidRPr="0087124E">
        <w:t xml:space="preserve">the </w:t>
      </w:r>
      <w:r w:rsidRPr="0087124E">
        <w:t xml:space="preserve">existing custom policies for GE products </w:t>
      </w:r>
      <w:r w:rsidR="00EF14AF" w:rsidRPr="0087124E">
        <w:t>(</w:t>
      </w:r>
      <w:r w:rsidRPr="0087124E">
        <w:t>e.g. for solar water heating</w:t>
      </w:r>
      <w:r w:rsidR="00EF14AF" w:rsidRPr="0087124E">
        <w:t>)</w:t>
      </w:r>
      <w:r w:rsidRPr="0087124E">
        <w:t xml:space="preserve"> are very unattractive. Custom duties increase the final product price by </w:t>
      </w:r>
      <w:r w:rsidR="001F15A6" w:rsidRPr="0087124E">
        <w:t xml:space="preserve">between </w:t>
      </w:r>
      <w:r w:rsidRPr="0087124E">
        <w:t>30</w:t>
      </w:r>
      <w:r w:rsidR="001F15A6" w:rsidRPr="0087124E">
        <w:t xml:space="preserve"> to </w:t>
      </w:r>
      <w:r w:rsidR="00903874" w:rsidRPr="0087124E">
        <w:t>5</w:t>
      </w:r>
      <w:r w:rsidRPr="0087124E">
        <w:t>0</w:t>
      </w:r>
      <w:r w:rsidR="001F15A6" w:rsidRPr="0087124E">
        <w:t xml:space="preserve"> percent</w:t>
      </w:r>
      <w:r w:rsidRPr="0087124E">
        <w:t xml:space="preserve">. </w:t>
      </w:r>
      <w:r w:rsidR="00903874" w:rsidRPr="0087124E">
        <w:t>At the same time, there are provisions in the EE Law</w:t>
      </w:r>
      <w:r w:rsidR="001F15A6" w:rsidRPr="0087124E">
        <w:t xml:space="preserve"> that</w:t>
      </w:r>
      <w:r w:rsidR="00903874" w:rsidRPr="0087124E">
        <w:t xml:space="preserve"> mandate </w:t>
      </w:r>
      <w:r w:rsidR="001F15A6" w:rsidRPr="0087124E">
        <w:t xml:space="preserve">the </w:t>
      </w:r>
      <w:r w:rsidR="00903874" w:rsidRPr="0087124E">
        <w:t xml:space="preserve">introduction of special custom and tax incentives for RE products. The </w:t>
      </w:r>
      <w:r w:rsidR="001F15A6" w:rsidRPr="0087124E">
        <w:t xml:space="preserve">project </w:t>
      </w:r>
      <w:r w:rsidR="00903874" w:rsidRPr="0087124E">
        <w:t xml:space="preserve">will review </w:t>
      </w:r>
      <w:r w:rsidR="001F15A6" w:rsidRPr="0087124E">
        <w:t xml:space="preserve">the </w:t>
      </w:r>
      <w:r w:rsidR="00903874" w:rsidRPr="0087124E">
        <w:t xml:space="preserve">existing tax and custom regulations applicable to GE products and </w:t>
      </w:r>
      <w:r w:rsidR="001F15A6" w:rsidRPr="0087124E">
        <w:t xml:space="preserve">will </w:t>
      </w:r>
      <w:r w:rsidR="00903874" w:rsidRPr="0087124E">
        <w:t>provide specific recommendations on how those regulations can be change</w:t>
      </w:r>
      <w:r w:rsidR="001F15A6" w:rsidRPr="0087124E">
        <w:t>d</w:t>
      </w:r>
      <w:r w:rsidR="00903874" w:rsidRPr="0087124E">
        <w:t xml:space="preserve"> and/or better enforced.</w:t>
      </w:r>
    </w:p>
    <w:p w14:paraId="2779940C" w14:textId="77777777" w:rsidR="00E13389" w:rsidRPr="0087124E" w:rsidRDefault="00E13389" w:rsidP="00E66C09">
      <w:pPr>
        <w:spacing w:after="160" w:line="259" w:lineRule="auto"/>
        <w:contextualSpacing/>
        <w:jc w:val="left"/>
        <w:rPr>
          <w:color w:val="000000"/>
          <w:szCs w:val="20"/>
        </w:rPr>
      </w:pPr>
    </w:p>
    <w:p w14:paraId="7E314C4C" w14:textId="77777777" w:rsidR="00D5147E" w:rsidRPr="0087124E" w:rsidRDefault="00D5147E" w:rsidP="001A67B3">
      <w:pPr>
        <w:spacing w:before="120" w:after="120"/>
        <w:rPr>
          <w:i/>
          <w:color w:val="000000"/>
          <w:szCs w:val="20"/>
        </w:rPr>
      </w:pPr>
      <w:r w:rsidRPr="0087124E">
        <w:rPr>
          <w:i/>
          <w:color w:val="000000"/>
          <w:szCs w:val="20"/>
        </w:rPr>
        <w:t>Activity 1.2.2:</w:t>
      </w:r>
      <w:r w:rsidRPr="0087124E">
        <w:rPr>
          <w:i/>
          <w:color w:val="000000"/>
          <w:szCs w:val="20"/>
        </w:rPr>
        <w:tab/>
        <w:t>Provi</w:t>
      </w:r>
      <w:r w:rsidR="008164D1" w:rsidRPr="0087124E">
        <w:rPr>
          <w:i/>
          <w:color w:val="000000"/>
          <w:szCs w:val="20"/>
        </w:rPr>
        <w:t xml:space="preserve">de </w:t>
      </w:r>
      <w:r w:rsidRPr="0087124E">
        <w:rPr>
          <w:i/>
          <w:color w:val="000000"/>
          <w:szCs w:val="20"/>
        </w:rPr>
        <w:t>training to relevant public authorities (custom and tax officers) to</w:t>
      </w:r>
      <w:r w:rsidR="00831289" w:rsidRPr="0087124E">
        <w:rPr>
          <w:i/>
          <w:color w:val="000000"/>
          <w:szCs w:val="20"/>
        </w:rPr>
        <w:t xml:space="preserve"> help them understand and implement proposed incentives</w:t>
      </w:r>
      <w:r w:rsidR="008164D1" w:rsidRPr="0087124E">
        <w:rPr>
          <w:i/>
          <w:color w:val="000000"/>
          <w:szCs w:val="20"/>
        </w:rPr>
        <w:t>.</w:t>
      </w:r>
    </w:p>
    <w:p w14:paraId="44490BCD" w14:textId="77777777" w:rsidR="00903874" w:rsidRPr="0087124E" w:rsidRDefault="00903874" w:rsidP="00B048B9">
      <w:pPr>
        <w:numPr>
          <w:ilvl w:val="0"/>
          <w:numId w:val="10"/>
        </w:numPr>
        <w:spacing w:line="276" w:lineRule="auto"/>
      </w:pPr>
      <w:r w:rsidRPr="0087124E">
        <w:t>In line with recommendations provided under Activity 1.2.1, training will be delivered to custom and tax officers to raise their awareness and understanding of the applicable provisions for GE products.</w:t>
      </w:r>
    </w:p>
    <w:p w14:paraId="41568B9E" w14:textId="77777777" w:rsidR="00E13389" w:rsidRPr="0087124E" w:rsidRDefault="00E13389" w:rsidP="00E66C09">
      <w:pPr>
        <w:spacing w:after="160" w:line="259" w:lineRule="auto"/>
        <w:contextualSpacing/>
        <w:jc w:val="left"/>
        <w:rPr>
          <w:color w:val="000000"/>
          <w:szCs w:val="20"/>
        </w:rPr>
      </w:pPr>
    </w:p>
    <w:p w14:paraId="30370590" w14:textId="77777777" w:rsidR="0047783B" w:rsidRPr="0087124E" w:rsidRDefault="0047783B" w:rsidP="001A67B3">
      <w:pPr>
        <w:spacing w:before="120" w:after="120"/>
        <w:rPr>
          <w:i/>
          <w:color w:val="000000"/>
          <w:szCs w:val="20"/>
        </w:rPr>
      </w:pPr>
      <w:r w:rsidRPr="0087124E">
        <w:rPr>
          <w:i/>
          <w:color w:val="000000"/>
          <w:szCs w:val="20"/>
        </w:rPr>
        <w:t>Activity 1.</w:t>
      </w:r>
      <w:r w:rsidR="00D5147E" w:rsidRPr="0087124E">
        <w:rPr>
          <w:i/>
          <w:color w:val="000000"/>
          <w:szCs w:val="20"/>
        </w:rPr>
        <w:t>2</w:t>
      </w:r>
      <w:r w:rsidRPr="0087124E">
        <w:rPr>
          <w:i/>
          <w:color w:val="000000"/>
          <w:szCs w:val="20"/>
        </w:rPr>
        <w:t>.</w:t>
      </w:r>
      <w:r w:rsidR="00D5147E" w:rsidRPr="0087124E">
        <w:rPr>
          <w:i/>
          <w:color w:val="000000"/>
          <w:szCs w:val="20"/>
        </w:rPr>
        <w:t>3</w:t>
      </w:r>
      <w:r w:rsidRPr="0087124E">
        <w:rPr>
          <w:i/>
          <w:color w:val="000000"/>
          <w:szCs w:val="20"/>
        </w:rPr>
        <w:t>:</w:t>
      </w:r>
      <w:r w:rsidRPr="0087124E">
        <w:rPr>
          <w:i/>
          <w:color w:val="000000"/>
          <w:szCs w:val="20"/>
        </w:rPr>
        <w:tab/>
      </w:r>
      <w:r w:rsidR="008164D1" w:rsidRPr="0087124E">
        <w:rPr>
          <w:i/>
          <w:color w:val="000000"/>
          <w:szCs w:val="20"/>
        </w:rPr>
        <w:t>Provide a</w:t>
      </w:r>
      <w:r w:rsidR="00327B7E" w:rsidRPr="0087124E">
        <w:rPr>
          <w:i/>
          <w:color w:val="000000"/>
          <w:szCs w:val="20"/>
        </w:rPr>
        <w:t>dvisory support to the Ministry of Energy and Water regarding operationalization of the EE/RE Fund</w:t>
      </w:r>
      <w:r w:rsidR="0092290C" w:rsidRPr="0087124E">
        <w:rPr>
          <w:i/>
          <w:color w:val="000000"/>
          <w:szCs w:val="20"/>
        </w:rPr>
        <w:t xml:space="preserve"> and the design of </w:t>
      </w:r>
      <w:r w:rsidR="006A1C57" w:rsidRPr="0087124E">
        <w:rPr>
          <w:i/>
          <w:color w:val="000000"/>
          <w:szCs w:val="20"/>
        </w:rPr>
        <w:t>its programming strategy</w:t>
      </w:r>
      <w:r w:rsidR="008164D1" w:rsidRPr="0087124E">
        <w:rPr>
          <w:i/>
          <w:color w:val="000000"/>
          <w:szCs w:val="20"/>
        </w:rPr>
        <w:t>.</w:t>
      </w:r>
    </w:p>
    <w:p w14:paraId="49DD44FF" w14:textId="77777777" w:rsidR="00903874" w:rsidRPr="0087124E" w:rsidRDefault="00903874" w:rsidP="00B048B9">
      <w:pPr>
        <w:numPr>
          <w:ilvl w:val="0"/>
          <w:numId w:val="10"/>
        </w:numPr>
        <w:spacing w:line="276" w:lineRule="auto"/>
      </w:pPr>
      <w:r w:rsidRPr="0087124E">
        <w:t xml:space="preserve">The Government is establishing the National EE-RE Fund, as foreseen by the EE Law. The Fund is expected to be the main financial vehicle driving and support market transformation towards EE and RE. </w:t>
      </w:r>
      <w:r w:rsidR="00E867AE" w:rsidRPr="0087124E">
        <w:rPr>
          <w:color w:val="000000"/>
          <w:szCs w:val="20"/>
        </w:rPr>
        <w:t>Based on results and lessons learnt from pilot projects under Component 3, t</w:t>
      </w:r>
      <w:r w:rsidRPr="0087124E">
        <w:t xml:space="preserve">he project will provide advisory support to the Government related to various technical, legal and administrative aspects associated with establishment of the Fund and its secretariat. Also, project results from Component 2 and 3 will be monitored and evaluated, </w:t>
      </w:r>
      <w:r w:rsidR="00E867AE" w:rsidRPr="0087124E">
        <w:t xml:space="preserve">and </w:t>
      </w:r>
      <w:r w:rsidRPr="0087124E">
        <w:t xml:space="preserve">recommendations </w:t>
      </w:r>
      <w:r w:rsidR="00E867AE" w:rsidRPr="0087124E">
        <w:t>regarding</w:t>
      </w:r>
      <w:r w:rsidRPr="0087124E">
        <w:t xml:space="preserve"> the Fund’s programming strategy will be provided to incorporate proposed financial support mechanisms and business models in the Fund’s programming strategy thus ensuring sustainability and scalability of project’s results. </w:t>
      </w:r>
    </w:p>
    <w:p w14:paraId="48ACC2C1" w14:textId="77777777" w:rsidR="00791FC2" w:rsidRPr="0087124E" w:rsidRDefault="00791FC2" w:rsidP="00791FC2">
      <w:pPr>
        <w:spacing w:after="160" w:line="259" w:lineRule="auto"/>
        <w:contextualSpacing/>
        <w:jc w:val="left"/>
        <w:rPr>
          <w:b/>
          <w:bCs/>
          <w:color w:val="000000"/>
          <w:szCs w:val="20"/>
        </w:rPr>
      </w:pPr>
    </w:p>
    <w:p w14:paraId="26B830F8" w14:textId="77777777" w:rsidR="0047783B" w:rsidRPr="0087124E" w:rsidRDefault="0047783B" w:rsidP="00791FC2">
      <w:pPr>
        <w:spacing w:after="160" w:line="259" w:lineRule="auto"/>
        <w:contextualSpacing/>
        <w:jc w:val="left"/>
        <w:rPr>
          <w:b/>
          <w:bCs/>
          <w:color w:val="000000"/>
          <w:szCs w:val="20"/>
        </w:rPr>
      </w:pPr>
      <w:r w:rsidRPr="0087124E">
        <w:rPr>
          <w:b/>
          <w:bCs/>
          <w:color w:val="000000"/>
          <w:szCs w:val="20"/>
        </w:rPr>
        <w:t xml:space="preserve">Output 1.3: </w:t>
      </w:r>
      <w:r w:rsidR="0092290C" w:rsidRPr="0087124E">
        <w:rPr>
          <w:b/>
          <w:bCs/>
          <w:color w:val="000000"/>
          <w:szCs w:val="20"/>
        </w:rPr>
        <w:t>P</w:t>
      </w:r>
      <w:r w:rsidRPr="0087124E">
        <w:rPr>
          <w:b/>
          <w:bCs/>
          <w:color w:val="000000"/>
          <w:szCs w:val="20"/>
        </w:rPr>
        <w:t xml:space="preserve">erformance standards for </w:t>
      </w:r>
      <w:r w:rsidR="0092290C" w:rsidRPr="0087124E">
        <w:rPr>
          <w:b/>
          <w:bCs/>
          <w:color w:val="000000"/>
          <w:szCs w:val="20"/>
        </w:rPr>
        <w:t>PV and SWH products</w:t>
      </w:r>
      <w:r w:rsidRPr="0087124E">
        <w:rPr>
          <w:b/>
          <w:bCs/>
          <w:color w:val="000000"/>
          <w:szCs w:val="20"/>
        </w:rPr>
        <w:t xml:space="preserve"> </w:t>
      </w:r>
      <w:r w:rsidR="0092290C" w:rsidRPr="0087124E">
        <w:rPr>
          <w:b/>
          <w:bCs/>
          <w:color w:val="000000"/>
          <w:szCs w:val="20"/>
        </w:rPr>
        <w:t xml:space="preserve">developed </w:t>
      </w:r>
      <w:r w:rsidR="0050299E" w:rsidRPr="0087124E">
        <w:rPr>
          <w:b/>
          <w:bCs/>
          <w:color w:val="000000"/>
          <w:szCs w:val="20"/>
        </w:rPr>
        <w:t>and MVE designed</w:t>
      </w:r>
    </w:p>
    <w:p w14:paraId="033B5F2F" w14:textId="77777777" w:rsidR="00E867AE" w:rsidRPr="0087124E" w:rsidRDefault="00E867AE" w:rsidP="00791FC2">
      <w:pPr>
        <w:spacing w:after="160" w:line="259" w:lineRule="auto"/>
        <w:contextualSpacing/>
        <w:jc w:val="left"/>
        <w:rPr>
          <w:b/>
          <w:bCs/>
          <w:color w:val="000000"/>
          <w:szCs w:val="20"/>
        </w:rPr>
      </w:pPr>
    </w:p>
    <w:p w14:paraId="17BF2D52" w14:textId="77777777" w:rsidR="00717EFA" w:rsidRPr="0087124E" w:rsidRDefault="00717EFA" w:rsidP="00B048B9">
      <w:pPr>
        <w:numPr>
          <w:ilvl w:val="0"/>
          <w:numId w:val="10"/>
        </w:numPr>
        <w:spacing w:line="276" w:lineRule="auto"/>
      </w:pPr>
      <w:r w:rsidRPr="0087124E">
        <w:t xml:space="preserve">Tajikistan market is flooded with </w:t>
      </w:r>
      <w:r w:rsidR="00E867AE" w:rsidRPr="0087124E">
        <w:t xml:space="preserve">low quality </w:t>
      </w:r>
      <w:r w:rsidRPr="0087124E">
        <w:t>GE products, in particular solar PV and SWH</w:t>
      </w:r>
      <w:r w:rsidR="00E867AE" w:rsidRPr="0087124E">
        <w:t xml:space="preserve">, </w:t>
      </w:r>
      <w:r w:rsidRPr="0087124E">
        <w:t>undermin</w:t>
      </w:r>
      <w:r w:rsidR="00E867AE" w:rsidRPr="0087124E">
        <w:t>ing</w:t>
      </w:r>
      <w:r w:rsidRPr="0087124E">
        <w:t xml:space="preserve"> consumers’ confidence in the product</w:t>
      </w:r>
      <w:r w:rsidR="00E867AE" w:rsidRPr="0087124E">
        <w:t>s</w:t>
      </w:r>
      <w:r w:rsidRPr="0087124E">
        <w:t xml:space="preserve"> and </w:t>
      </w:r>
      <w:r w:rsidR="00E867AE" w:rsidRPr="0087124E">
        <w:t xml:space="preserve">potentially </w:t>
      </w:r>
      <w:r w:rsidRPr="0087124E">
        <w:t>serious</w:t>
      </w:r>
      <w:r w:rsidR="00E867AE" w:rsidRPr="0087124E">
        <w:t>ly</w:t>
      </w:r>
      <w:r w:rsidRPr="0087124E">
        <w:t xml:space="preserve"> hamper</w:t>
      </w:r>
      <w:r w:rsidR="00E867AE" w:rsidRPr="0087124E">
        <w:t>ing</w:t>
      </w:r>
      <w:r w:rsidRPr="0087124E">
        <w:t xml:space="preserve"> prospects for market growth. To address this barrier</w:t>
      </w:r>
      <w:r w:rsidR="00E867AE" w:rsidRPr="0087124E">
        <w:t>,</w:t>
      </w:r>
      <w:r w:rsidRPr="0087124E">
        <w:t xml:space="preserve"> the project will support </w:t>
      </w:r>
      <w:r w:rsidR="00E867AE" w:rsidRPr="0087124E">
        <w:t xml:space="preserve">the </w:t>
      </w:r>
      <w:r w:rsidRPr="0087124E">
        <w:t>adoption of relevant quality performance standards for PV and SWH.</w:t>
      </w:r>
    </w:p>
    <w:p w14:paraId="1C3A72D1" w14:textId="77777777" w:rsidR="0092290C" w:rsidRPr="0087124E" w:rsidRDefault="0092290C" w:rsidP="00E66C09">
      <w:pPr>
        <w:spacing w:after="160" w:line="259" w:lineRule="auto"/>
        <w:contextualSpacing/>
        <w:jc w:val="left"/>
        <w:rPr>
          <w:color w:val="000000"/>
          <w:szCs w:val="20"/>
        </w:rPr>
      </w:pPr>
    </w:p>
    <w:p w14:paraId="0953861C" w14:textId="77777777" w:rsidR="0092290C" w:rsidRPr="0087124E" w:rsidRDefault="0092290C" w:rsidP="001A67B3">
      <w:pPr>
        <w:keepNext/>
        <w:keepLines/>
        <w:spacing w:before="120" w:after="120"/>
        <w:rPr>
          <w:i/>
          <w:color w:val="000000"/>
          <w:szCs w:val="20"/>
        </w:rPr>
      </w:pPr>
      <w:r w:rsidRPr="0087124E">
        <w:rPr>
          <w:i/>
          <w:color w:val="000000"/>
          <w:szCs w:val="20"/>
        </w:rPr>
        <w:lastRenderedPageBreak/>
        <w:t>Activity 1.3.1:</w:t>
      </w:r>
      <w:r w:rsidRPr="0087124E">
        <w:rPr>
          <w:i/>
          <w:color w:val="000000"/>
          <w:szCs w:val="20"/>
        </w:rPr>
        <w:tab/>
        <w:t>Review relevant international standards for PV and SWH</w:t>
      </w:r>
      <w:r w:rsidR="00400A4C" w:rsidRPr="0087124E">
        <w:rPr>
          <w:i/>
          <w:color w:val="000000"/>
          <w:szCs w:val="20"/>
        </w:rPr>
        <w:t>.</w:t>
      </w:r>
    </w:p>
    <w:p w14:paraId="644C8CE7" w14:textId="77777777" w:rsidR="00717EFA" w:rsidRPr="0087124E" w:rsidRDefault="00717EFA" w:rsidP="00B048B9">
      <w:pPr>
        <w:numPr>
          <w:ilvl w:val="0"/>
          <w:numId w:val="10"/>
        </w:numPr>
        <w:spacing w:line="276" w:lineRule="auto"/>
      </w:pPr>
      <w:r w:rsidRPr="0087124E">
        <w:t xml:space="preserve">The project will conduct </w:t>
      </w:r>
      <w:r w:rsidR="00E867AE" w:rsidRPr="0087124E">
        <w:t xml:space="preserve">a </w:t>
      </w:r>
      <w:r w:rsidRPr="0087124E">
        <w:t xml:space="preserve">review of </w:t>
      </w:r>
      <w:r w:rsidR="00E867AE" w:rsidRPr="0087124E">
        <w:t xml:space="preserve">the </w:t>
      </w:r>
      <w:r w:rsidRPr="0087124E">
        <w:t xml:space="preserve">relevant international quality standards for PV and SWH equipment with </w:t>
      </w:r>
      <w:r w:rsidR="00E867AE" w:rsidRPr="0087124E">
        <w:t xml:space="preserve">the intent </w:t>
      </w:r>
      <w:r w:rsidRPr="0087124E">
        <w:t xml:space="preserve">of identifying those most applicable and </w:t>
      </w:r>
      <w:r w:rsidR="00843D4A" w:rsidRPr="0087124E">
        <w:t>relevant</w:t>
      </w:r>
      <w:r w:rsidR="00E867AE" w:rsidRPr="0087124E">
        <w:t xml:space="preserve"> </w:t>
      </w:r>
      <w:r w:rsidRPr="0087124E">
        <w:t xml:space="preserve">(also from </w:t>
      </w:r>
      <w:r w:rsidR="00E867AE" w:rsidRPr="0087124E">
        <w:t xml:space="preserve">a </w:t>
      </w:r>
      <w:r w:rsidRPr="0087124E">
        <w:t xml:space="preserve">monitoring and verification viewpoint) </w:t>
      </w:r>
      <w:r w:rsidR="00E867AE" w:rsidRPr="0087124E">
        <w:t>for</w:t>
      </w:r>
      <w:r w:rsidRPr="0087124E">
        <w:t xml:space="preserve"> Tajikistan. </w:t>
      </w:r>
    </w:p>
    <w:p w14:paraId="410ECE0D" w14:textId="77777777" w:rsidR="0092290C" w:rsidRPr="0087124E" w:rsidRDefault="0092290C" w:rsidP="00D348CB">
      <w:pPr>
        <w:spacing w:before="240" w:after="120"/>
        <w:rPr>
          <w:i/>
          <w:color w:val="000000"/>
          <w:szCs w:val="20"/>
        </w:rPr>
      </w:pPr>
      <w:r w:rsidRPr="0087124E">
        <w:rPr>
          <w:i/>
          <w:color w:val="000000"/>
          <w:szCs w:val="20"/>
        </w:rPr>
        <w:t>Activity 1.3.2:</w:t>
      </w:r>
      <w:r w:rsidRPr="0087124E">
        <w:rPr>
          <w:i/>
          <w:color w:val="000000"/>
          <w:szCs w:val="20"/>
        </w:rPr>
        <w:tab/>
        <w:t xml:space="preserve">Select appropriate standards for Tajikistan and </w:t>
      </w:r>
      <w:r w:rsidR="00400A4C" w:rsidRPr="0087124E">
        <w:rPr>
          <w:i/>
          <w:color w:val="000000"/>
          <w:szCs w:val="20"/>
        </w:rPr>
        <w:t xml:space="preserve">develop a </w:t>
      </w:r>
      <w:r w:rsidRPr="0087124E">
        <w:rPr>
          <w:i/>
          <w:color w:val="000000"/>
          <w:szCs w:val="20"/>
        </w:rPr>
        <w:t>roadmap for their introduction</w:t>
      </w:r>
      <w:r w:rsidR="00400A4C" w:rsidRPr="0087124E">
        <w:rPr>
          <w:i/>
          <w:color w:val="000000"/>
          <w:szCs w:val="20"/>
        </w:rPr>
        <w:t>.</w:t>
      </w:r>
    </w:p>
    <w:p w14:paraId="70039B97" w14:textId="2C6ACF08" w:rsidR="00717EFA" w:rsidRPr="0087124E" w:rsidRDefault="00843D4A" w:rsidP="00B048B9">
      <w:pPr>
        <w:numPr>
          <w:ilvl w:val="0"/>
          <w:numId w:val="10"/>
        </w:numPr>
        <w:spacing w:line="276" w:lineRule="auto"/>
      </w:pPr>
      <w:r w:rsidRPr="0087124E">
        <w:t xml:space="preserve">The most appropriate standards for Tajikistan will be selected based on the review prepared under Activity 1.3.1. A </w:t>
      </w:r>
      <w:r w:rsidR="00717EFA" w:rsidRPr="0087124E">
        <w:t xml:space="preserve">roadmap will be prepared </w:t>
      </w:r>
      <w:r w:rsidRPr="0087124E">
        <w:t xml:space="preserve">that </w:t>
      </w:r>
      <w:r w:rsidR="00717EFA" w:rsidRPr="0087124E">
        <w:t>detail</w:t>
      </w:r>
      <w:r w:rsidRPr="0087124E">
        <w:t>s</w:t>
      </w:r>
      <w:r w:rsidR="00717EFA" w:rsidRPr="0087124E">
        <w:t xml:space="preserve"> </w:t>
      </w:r>
      <w:r w:rsidRPr="0087124E">
        <w:t xml:space="preserve">the </w:t>
      </w:r>
      <w:r w:rsidR="00717EFA" w:rsidRPr="0087124E">
        <w:t xml:space="preserve">specific steps required for the adoption of </w:t>
      </w:r>
      <w:r w:rsidRPr="0087124E">
        <w:t xml:space="preserve">these identified </w:t>
      </w:r>
      <w:r w:rsidR="00717EFA" w:rsidRPr="0087124E">
        <w:t xml:space="preserve">standards, first on </w:t>
      </w:r>
      <w:r w:rsidRPr="0087124E">
        <w:t xml:space="preserve">a </w:t>
      </w:r>
      <w:r w:rsidR="00717EFA" w:rsidRPr="0087124E">
        <w:t xml:space="preserve">voluntary and eventually on </w:t>
      </w:r>
      <w:r w:rsidRPr="0087124E">
        <w:t xml:space="preserve">a </w:t>
      </w:r>
      <w:r w:rsidR="00717EFA" w:rsidRPr="0087124E">
        <w:t>mandatory basis</w:t>
      </w:r>
      <w:r w:rsidRPr="0087124E">
        <w:t xml:space="preserve">. The roadmap will </w:t>
      </w:r>
      <w:r w:rsidR="00330619" w:rsidRPr="0087124E">
        <w:t>include</w:t>
      </w:r>
      <w:r w:rsidR="00717EFA" w:rsidRPr="0087124E">
        <w:t xml:space="preserve"> </w:t>
      </w:r>
      <w:r w:rsidR="008F6D2C" w:rsidRPr="0087124E">
        <w:t>legal</w:t>
      </w:r>
      <w:r w:rsidR="00717EFA" w:rsidRPr="0087124E">
        <w:t xml:space="preserve"> arrangements, promotion campaign, work with customers and sellers, and the establishment of Monitoring, Verification and Enforcement </w:t>
      </w:r>
      <w:r w:rsidRPr="0087124E">
        <w:t xml:space="preserve">(MVE) </w:t>
      </w:r>
      <w:r w:rsidR="00717EFA" w:rsidRPr="0087124E">
        <w:t xml:space="preserve">system. </w:t>
      </w:r>
    </w:p>
    <w:p w14:paraId="5574EC03" w14:textId="77777777" w:rsidR="008F6D2C" w:rsidRPr="0087124E" w:rsidRDefault="008F6D2C" w:rsidP="00E66C09">
      <w:pPr>
        <w:spacing w:after="160" w:line="259" w:lineRule="auto"/>
        <w:contextualSpacing/>
        <w:jc w:val="left"/>
        <w:rPr>
          <w:color w:val="000000"/>
          <w:szCs w:val="20"/>
        </w:rPr>
      </w:pPr>
    </w:p>
    <w:p w14:paraId="018F082F" w14:textId="77777777" w:rsidR="004B2A27" w:rsidRPr="0087124E" w:rsidRDefault="004B2A27" w:rsidP="001A67B3">
      <w:pPr>
        <w:spacing w:before="120" w:after="120"/>
        <w:rPr>
          <w:i/>
          <w:color w:val="000000"/>
          <w:szCs w:val="20"/>
        </w:rPr>
      </w:pPr>
      <w:r w:rsidRPr="0087124E">
        <w:rPr>
          <w:i/>
          <w:color w:val="000000"/>
          <w:szCs w:val="20"/>
        </w:rPr>
        <w:t>Activity 1.3.</w:t>
      </w:r>
      <w:r w:rsidR="0092290C" w:rsidRPr="0087124E">
        <w:rPr>
          <w:i/>
          <w:color w:val="000000"/>
          <w:szCs w:val="20"/>
        </w:rPr>
        <w:t>3</w:t>
      </w:r>
      <w:r w:rsidRPr="0087124E">
        <w:rPr>
          <w:i/>
          <w:color w:val="000000"/>
          <w:szCs w:val="20"/>
        </w:rPr>
        <w:t>:</w:t>
      </w:r>
      <w:r w:rsidRPr="0087124E">
        <w:rPr>
          <w:i/>
          <w:color w:val="000000"/>
          <w:szCs w:val="20"/>
        </w:rPr>
        <w:tab/>
      </w:r>
      <w:r w:rsidR="00AE0342" w:rsidRPr="0087124E">
        <w:rPr>
          <w:i/>
          <w:color w:val="000000"/>
          <w:szCs w:val="20"/>
        </w:rPr>
        <w:t xml:space="preserve">Elaborate institutional set-up for </w:t>
      </w:r>
      <w:r w:rsidR="0092290C" w:rsidRPr="0087124E">
        <w:rPr>
          <w:i/>
          <w:color w:val="000000"/>
          <w:szCs w:val="20"/>
        </w:rPr>
        <w:t>MVE</w:t>
      </w:r>
      <w:r w:rsidR="00400A4C" w:rsidRPr="0087124E">
        <w:rPr>
          <w:i/>
          <w:color w:val="000000"/>
          <w:szCs w:val="20"/>
        </w:rPr>
        <w:t>.</w:t>
      </w:r>
    </w:p>
    <w:p w14:paraId="6739A56D" w14:textId="77777777" w:rsidR="008F6D2C" w:rsidRPr="0087124E" w:rsidRDefault="00843D4A" w:rsidP="00B048B9">
      <w:pPr>
        <w:numPr>
          <w:ilvl w:val="0"/>
          <w:numId w:val="10"/>
        </w:numPr>
        <w:spacing w:line="276" w:lineRule="auto"/>
      </w:pPr>
      <w:r w:rsidRPr="0087124E">
        <w:t xml:space="preserve">The responsibilities </w:t>
      </w:r>
      <w:r w:rsidR="008F6D2C" w:rsidRPr="0087124E">
        <w:t xml:space="preserve">for various steps in the </w:t>
      </w:r>
      <w:r w:rsidR="007433DE" w:rsidRPr="0087124E">
        <w:t>MVE</w:t>
      </w:r>
      <w:r w:rsidR="008F6D2C" w:rsidRPr="0087124E">
        <w:t xml:space="preserve"> of proposed quality standards will be clearly assigned to relevant counterparts</w:t>
      </w:r>
      <w:r w:rsidR="007433DE" w:rsidRPr="0087124E">
        <w:t>. As part of the elaboration of the institution</w:t>
      </w:r>
      <w:r w:rsidR="00275942" w:rsidRPr="0087124E">
        <w:t>al</w:t>
      </w:r>
      <w:r w:rsidR="007433DE" w:rsidRPr="0087124E">
        <w:t xml:space="preserve"> responsibilities, c</w:t>
      </w:r>
      <w:r w:rsidR="008F6D2C" w:rsidRPr="0087124E">
        <w:t xml:space="preserve">apacities </w:t>
      </w:r>
      <w:r w:rsidR="00D32F7F" w:rsidRPr="0087124E">
        <w:t xml:space="preserve">will be </w:t>
      </w:r>
      <w:r w:rsidR="008F6D2C" w:rsidRPr="0087124E">
        <w:t xml:space="preserve">assessed, </w:t>
      </w:r>
      <w:r w:rsidR="00D32F7F" w:rsidRPr="0087124E">
        <w:t xml:space="preserve">and </w:t>
      </w:r>
      <w:r w:rsidR="008F6D2C" w:rsidRPr="0087124E">
        <w:t>gaps identified and strengthened</w:t>
      </w:r>
      <w:r w:rsidR="00D32F7F" w:rsidRPr="0087124E">
        <w:t xml:space="preserve"> </w:t>
      </w:r>
      <w:r w:rsidR="008F6D2C" w:rsidRPr="0087124E">
        <w:t>through</w:t>
      </w:r>
      <w:r w:rsidR="00D32F7F" w:rsidRPr="0087124E">
        <w:t xml:space="preserve"> the</w:t>
      </w:r>
      <w:r w:rsidR="008F6D2C" w:rsidRPr="0087124E">
        <w:t xml:space="preserve"> provision of capacity buildings activities and technical support (e.g. laboratory equipment). </w:t>
      </w:r>
    </w:p>
    <w:p w14:paraId="298C22D6" w14:textId="77777777" w:rsidR="008F6D2C" w:rsidRPr="0087124E" w:rsidRDefault="008F6D2C" w:rsidP="00E66C09">
      <w:pPr>
        <w:spacing w:after="160" w:line="259" w:lineRule="auto"/>
        <w:contextualSpacing/>
        <w:jc w:val="left"/>
        <w:rPr>
          <w:color w:val="000000"/>
          <w:szCs w:val="20"/>
        </w:rPr>
      </w:pPr>
    </w:p>
    <w:p w14:paraId="002141B0" w14:textId="7DBD4C4B" w:rsidR="0047783B" w:rsidRPr="0087124E" w:rsidRDefault="0047783B" w:rsidP="001A67B3">
      <w:pPr>
        <w:spacing w:before="120" w:after="120"/>
        <w:rPr>
          <w:i/>
          <w:color w:val="000000"/>
          <w:szCs w:val="20"/>
        </w:rPr>
      </w:pPr>
      <w:r w:rsidRPr="0087124E">
        <w:rPr>
          <w:i/>
          <w:color w:val="000000"/>
          <w:szCs w:val="20"/>
        </w:rPr>
        <w:t>Activity 1.3.</w:t>
      </w:r>
      <w:r w:rsidR="0092290C" w:rsidRPr="0087124E">
        <w:rPr>
          <w:i/>
          <w:color w:val="000000"/>
          <w:szCs w:val="20"/>
        </w:rPr>
        <w:t>4</w:t>
      </w:r>
      <w:r w:rsidRPr="0087124E">
        <w:rPr>
          <w:i/>
          <w:color w:val="000000"/>
          <w:szCs w:val="20"/>
        </w:rPr>
        <w:t xml:space="preserve">: </w:t>
      </w:r>
      <w:r w:rsidRPr="0087124E">
        <w:rPr>
          <w:i/>
          <w:color w:val="000000"/>
          <w:szCs w:val="20"/>
        </w:rPr>
        <w:tab/>
      </w:r>
      <w:r w:rsidR="00AE0342" w:rsidRPr="0087124E">
        <w:rPr>
          <w:i/>
          <w:color w:val="000000"/>
          <w:szCs w:val="20"/>
        </w:rPr>
        <w:t>Develop</w:t>
      </w:r>
      <w:r w:rsidRPr="0087124E">
        <w:rPr>
          <w:i/>
          <w:color w:val="000000"/>
          <w:szCs w:val="20"/>
        </w:rPr>
        <w:t xml:space="preserve"> </w:t>
      </w:r>
      <w:r w:rsidR="0092290C" w:rsidRPr="0087124E">
        <w:rPr>
          <w:i/>
          <w:color w:val="000000"/>
          <w:szCs w:val="20"/>
        </w:rPr>
        <w:t>and paramet</w:t>
      </w:r>
      <w:r w:rsidR="006C21C0" w:rsidRPr="0087124E">
        <w:rPr>
          <w:i/>
          <w:color w:val="000000"/>
          <w:szCs w:val="20"/>
        </w:rPr>
        <w:t>e</w:t>
      </w:r>
      <w:r w:rsidR="001E41E0" w:rsidRPr="0087124E">
        <w:rPr>
          <w:i/>
          <w:color w:val="000000"/>
          <w:szCs w:val="20"/>
        </w:rPr>
        <w:t>r</w:t>
      </w:r>
      <w:r w:rsidR="00400A4C" w:rsidRPr="0087124E">
        <w:rPr>
          <w:i/>
          <w:color w:val="000000"/>
          <w:szCs w:val="20"/>
        </w:rPr>
        <w:t>ize</w:t>
      </w:r>
      <w:r w:rsidRPr="0087124E">
        <w:rPr>
          <w:i/>
          <w:color w:val="000000"/>
          <w:szCs w:val="20"/>
        </w:rPr>
        <w:t xml:space="preserve"> </w:t>
      </w:r>
      <w:r w:rsidR="00400A4C" w:rsidRPr="0087124E">
        <w:rPr>
          <w:i/>
          <w:color w:val="000000"/>
          <w:szCs w:val="20"/>
        </w:rPr>
        <w:t xml:space="preserve">the </w:t>
      </w:r>
      <w:r w:rsidRPr="0087124E">
        <w:rPr>
          <w:i/>
          <w:color w:val="000000"/>
          <w:szCs w:val="20"/>
        </w:rPr>
        <w:t xml:space="preserve">measurement </w:t>
      </w:r>
      <w:r w:rsidR="00400A4C" w:rsidRPr="0087124E">
        <w:rPr>
          <w:i/>
          <w:color w:val="000000"/>
          <w:szCs w:val="20"/>
        </w:rPr>
        <w:t xml:space="preserve">and </w:t>
      </w:r>
      <w:r w:rsidRPr="0087124E">
        <w:rPr>
          <w:i/>
          <w:color w:val="000000"/>
          <w:szCs w:val="20"/>
        </w:rPr>
        <w:t xml:space="preserve">verification tool </w:t>
      </w:r>
      <w:r w:rsidR="0092290C" w:rsidRPr="0087124E">
        <w:rPr>
          <w:i/>
          <w:color w:val="000000"/>
          <w:szCs w:val="20"/>
        </w:rPr>
        <w:t>for compliance check</w:t>
      </w:r>
      <w:r w:rsidR="00400A4C" w:rsidRPr="0087124E">
        <w:rPr>
          <w:i/>
          <w:color w:val="000000"/>
          <w:szCs w:val="20"/>
        </w:rPr>
        <w:t>.</w:t>
      </w:r>
    </w:p>
    <w:p w14:paraId="16E1BD87" w14:textId="29FACC32" w:rsidR="008F6D2C" w:rsidRPr="0087124E" w:rsidRDefault="00D32F7F" w:rsidP="00B048B9">
      <w:pPr>
        <w:numPr>
          <w:ilvl w:val="0"/>
          <w:numId w:val="10"/>
        </w:numPr>
        <w:spacing w:line="276" w:lineRule="auto"/>
      </w:pPr>
      <w:r w:rsidRPr="0087124E">
        <w:t>T</w:t>
      </w:r>
      <w:r w:rsidR="008F6D2C" w:rsidRPr="0087124E">
        <w:t xml:space="preserve">o facilitate </w:t>
      </w:r>
      <w:r w:rsidRPr="0087124E">
        <w:t xml:space="preserve">the </w:t>
      </w:r>
      <w:r w:rsidR="008F6D2C" w:rsidRPr="0087124E">
        <w:t xml:space="preserve">application of standards by relevant partners/laboratories, </w:t>
      </w:r>
      <w:r w:rsidRPr="0087124E">
        <w:t xml:space="preserve">a </w:t>
      </w:r>
      <w:r w:rsidR="008F6D2C" w:rsidRPr="0087124E">
        <w:t>measurement and verification tool will be developed, paramet</w:t>
      </w:r>
      <w:r w:rsidR="006C21C0" w:rsidRPr="0087124E">
        <w:t>er</w:t>
      </w:r>
      <w:r w:rsidR="008F6D2C" w:rsidRPr="0087124E">
        <w:t xml:space="preserve">ized by reference laboratory and the quality of measurement checked for a certain period of time to statistically </w:t>
      </w:r>
      <w:r w:rsidRPr="0087124E">
        <w:t xml:space="preserve">establish </w:t>
      </w:r>
      <w:r w:rsidR="008F6D2C" w:rsidRPr="0087124E">
        <w:t xml:space="preserve">the accuracy of certification process. </w:t>
      </w:r>
    </w:p>
    <w:p w14:paraId="6D30AD8C" w14:textId="77777777" w:rsidR="008F6D2C" w:rsidRPr="0087124E" w:rsidRDefault="008F6D2C" w:rsidP="00E66C09">
      <w:pPr>
        <w:spacing w:after="160" w:line="259" w:lineRule="auto"/>
        <w:contextualSpacing/>
        <w:jc w:val="left"/>
        <w:rPr>
          <w:color w:val="000000"/>
          <w:szCs w:val="20"/>
        </w:rPr>
      </w:pPr>
    </w:p>
    <w:p w14:paraId="7F7EC355" w14:textId="77777777" w:rsidR="0047783B" w:rsidRPr="0087124E" w:rsidRDefault="0047783B" w:rsidP="001A67B3">
      <w:pPr>
        <w:spacing w:before="120" w:after="120"/>
        <w:rPr>
          <w:i/>
          <w:color w:val="000000"/>
          <w:szCs w:val="20"/>
        </w:rPr>
      </w:pPr>
      <w:r w:rsidRPr="0087124E">
        <w:rPr>
          <w:i/>
          <w:color w:val="000000"/>
          <w:szCs w:val="20"/>
        </w:rPr>
        <w:t>Activity 1.3.</w:t>
      </w:r>
      <w:r w:rsidR="0092290C" w:rsidRPr="0087124E">
        <w:rPr>
          <w:i/>
          <w:color w:val="000000"/>
          <w:szCs w:val="20"/>
        </w:rPr>
        <w:t>5</w:t>
      </w:r>
      <w:r w:rsidRPr="0087124E">
        <w:rPr>
          <w:i/>
          <w:color w:val="000000"/>
          <w:szCs w:val="20"/>
        </w:rPr>
        <w:t xml:space="preserve">: </w:t>
      </w:r>
      <w:r w:rsidRPr="0087124E">
        <w:rPr>
          <w:i/>
          <w:color w:val="000000"/>
          <w:szCs w:val="20"/>
        </w:rPr>
        <w:tab/>
      </w:r>
      <w:r w:rsidR="0092290C" w:rsidRPr="0087124E">
        <w:rPr>
          <w:i/>
          <w:color w:val="000000"/>
          <w:szCs w:val="20"/>
        </w:rPr>
        <w:t>Provide training to entities in charge of MVE</w:t>
      </w:r>
      <w:r w:rsidR="00400A4C" w:rsidRPr="0087124E">
        <w:rPr>
          <w:i/>
          <w:color w:val="000000"/>
          <w:szCs w:val="20"/>
        </w:rPr>
        <w:t>.</w:t>
      </w:r>
    </w:p>
    <w:p w14:paraId="3D188073" w14:textId="77777777" w:rsidR="008F6D2C" w:rsidRPr="0087124E" w:rsidRDefault="00D32F7F" w:rsidP="00B048B9">
      <w:pPr>
        <w:numPr>
          <w:ilvl w:val="0"/>
          <w:numId w:val="10"/>
        </w:numPr>
        <w:spacing w:line="276" w:lineRule="auto"/>
      </w:pPr>
      <w:r w:rsidRPr="0087124E">
        <w:t>Consistent</w:t>
      </w:r>
      <w:r w:rsidR="008F6D2C" w:rsidRPr="0087124E">
        <w:t xml:space="preserve"> with </w:t>
      </w:r>
      <w:r w:rsidRPr="0087124E">
        <w:t xml:space="preserve">the </w:t>
      </w:r>
      <w:r w:rsidR="008F6D2C" w:rsidRPr="0087124E">
        <w:t>defined institutional arrangements (Activity 1.3.3) and identified capacity gaps</w:t>
      </w:r>
      <w:r w:rsidRPr="0087124E">
        <w:t xml:space="preserve">, </w:t>
      </w:r>
      <w:r w:rsidR="008F6D2C" w:rsidRPr="0087124E">
        <w:t xml:space="preserve">training will be provided to all entities involved in MVE to ensure its smooth operation, in particularly in the early </w:t>
      </w:r>
      <w:r w:rsidRPr="0087124E">
        <w:t>y</w:t>
      </w:r>
      <w:r w:rsidR="008F6D2C" w:rsidRPr="0087124E">
        <w:t>ears.</w:t>
      </w:r>
      <w:r w:rsidRPr="0087124E">
        <w:t xml:space="preserve"> </w:t>
      </w:r>
      <w:r w:rsidR="008F6D2C" w:rsidRPr="0087124E">
        <w:t xml:space="preserve"> </w:t>
      </w:r>
      <w:r w:rsidRPr="0087124E">
        <w:t>On-the-job training may be considered as an appropriate capacity building approach.</w:t>
      </w:r>
    </w:p>
    <w:p w14:paraId="70049D42" w14:textId="77777777" w:rsidR="00E13389" w:rsidRPr="0087124E" w:rsidRDefault="00E13389" w:rsidP="00400A4C">
      <w:pPr>
        <w:rPr>
          <w:b/>
          <w:bCs/>
          <w:color w:val="000000"/>
          <w:szCs w:val="20"/>
          <w:u w:val="single"/>
        </w:rPr>
      </w:pPr>
    </w:p>
    <w:p w14:paraId="7C11D2E0" w14:textId="77777777" w:rsidR="00400A4C" w:rsidRPr="0087124E" w:rsidRDefault="00400A4C" w:rsidP="00400A4C">
      <w:pPr>
        <w:rPr>
          <w:b/>
          <w:bCs/>
          <w:color w:val="000000"/>
          <w:szCs w:val="20"/>
          <w:u w:val="single"/>
        </w:rPr>
      </w:pPr>
      <w:r w:rsidRPr="0087124E">
        <w:rPr>
          <w:b/>
          <w:bCs/>
          <w:color w:val="000000"/>
          <w:szCs w:val="20"/>
          <w:u w:val="single"/>
        </w:rPr>
        <w:t xml:space="preserve">Component 2: Access to finance for </w:t>
      </w:r>
      <w:r w:rsidR="00C303C7" w:rsidRPr="0087124E">
        <w:rPr>
          <w:b/>
          <w:bCs/>
          <w:color w:val="000000"/>
          <w:szCs w:val="20"/>
          <w:u w:val="single"/>
        </w:rPr>
        <w:t>GE</w:t>
      </w:r>
      <w:r w:rsidRPr="0087124E">
        <w:rPr>
          <w:b/>
          <w:bCs/>
          <w:color w:val="000000"/>
          <w:szCs w:val="20"/>
          <w:u w:val="single"/>
        </w:rPr>
        <w:t xml:space="preserve"> SMEs and/or energy service users</w:t>
      </w:r>
    </w:p>
    <w:p w14:paraId="52D3DCC6" w14:textId="77777777" w:rsidR="0036014F" w:rsidRPr="0087124E" w:rsidRDefault="0036014F" w:rsidP="00400A4C">
      <w:pPr>
        <w:rPr>
          <w:b/>
          <w:bCs/>
          <w:color w:val="000000"/>
          <w:szCs w:val="20"/>
          <w:u w:val="single"/>
        </w:rPr>
      </w:pPr>
    </w:p>
    <w:p w14:paraId="24C98C72" w14:textId="333B182F" w:rsidR="00C70418" w:rsidRPr="0087124E" w:rsidRDefault="00400A4C" w:rsidP="00B048B9">
      <w:pPr>
        <w:numPr>
          <w:ilvl w:val="0"/>
          <w:numId w:val="10"/>
        </w:numPr>
        <w:spacing w:line="276" w:lineRule="auto"/>
      </w:pPr>
      <w:r w:rsidRPr="0087124E">
        <w:t xml:space="preserve">Component </w:t>
      </w:r>
      <w:r w:rsidR="00C70418" w:rsidRPr="0087124E">
        <w:t xml:space="preserve">2 will directly address Barrier 2 and will be implemented in partnership with Tajik MFIs, </w:t>
      </w:r>
      <w:r w:rsidR="0036014F" w:rsidRPr="0087124E">
        <w:t xml:space="preserve">the </w:t>
      </w:r>
      <w:r w:rsidR="00C70418" w:rsidRPr="0087124E">
        <w:t xml:space="preserve">EBRD/CIF </w:t>
      </w:r>
      <w:r w:rsidR="00A40131" w:rsidRPr="0087124E">
        <w:t>“</w:t>
      </w:r>
      <w:r w:rsidR="00C70418" w:rsidRPr="0087124E">
        <w:rPr>
          <w:i/>
        </w:rPr>
        <w:t>Tajikistan Small Business Climate Resilient Finance Facility</w:t>
      </w:r>
      <w:r w:rsidR="00C70418" w:rsidRPr="0087124E">
        <w:t>”</w:t>
      </w:r>
      <w:r w:rsidR="00A40131" w:rsidRPr="0087124E">
        <w:t xml:space="preserve">, </w:t>
      </w:r>
      <w:r w:rsidR="0036014F" w:rsidRPr="0087124E">
        <w:t xml:space="preserve">the </w:t>
      </w:r>
      <w:r w:rsidR="00C70418" w:rsidRPr="0087124E">
        <w:t>ADB “</w:t>
      </w:r>
      <w:r w:rsidR="00C70418" w:rsidRPr="0087124E">
        <w:rPr>
          <w:i/>
        </w:rPr>
        <w:t>Access to Green Finance Project</w:t>
      </w:r>
      <w:r w:rsidR="00C70418" w:rsidRPr="0087124E">
        <w:t xml:space="preserve">” and </w:t>
      </w:r>
      <w:r w:rsidR="0036014F" w:rsidRPr="0087124E">
        <w:t xml:space="preserve">the </w:t>
      </w:r>
      <w:r w:rsidR="00C70418" w:rsidRPr="0087124E">
        <w:t xml:space="preserve">UNDP </w:t>
      </w:r>
      <w:r w:rsidRPr="0087124E">
        <w:t>“</w:t>
      </w:r>
      <w:r w:rsidR="00C70418" w:rsidRPr="0087124E">
        <w:rPr>
          <w:i/>
        </w:rPr>
        <w:t>Aide for Trade</w:t>
      </w:r>
      <w:r w:rsidRPr="0087124E">
        <w:t>”</w:t>
      </w:r>
      <w:r w:rsidR="00C70418" w:rsidRPr="0087124E">
        <w:t xml:space="preserve"> projects. </w:t>
      </w:r>
    </w:p>
    <w:p w14:paraId="631DB632" w14:textId="77777777" w:rsidR="00400A4C" w:rsidRPr="0087124E" w:rsidRDefault="00400A4C" w:rsidP="001A67B3">
      <w:pPr>
        <w:spacing w:before="120"/>
        <w:rPr>
          <w:b/>
          <w:bCs/>
          <w:i/>
          <w:color w:val="000000"/>
          <w:szCs w:val="20"/>
        </w:rPr>
      </w:pPr>
      <w:r w:rsidRPr="0087124E">
        <w:rPr>
          <w:b/>
          <w:bCs/>
          <w:i/>
          <w:color w:val="000000"/>
          <w:szCs w:val="20"/>
        </w:rPr>
        <w:t xml:space="preserve">Outcome 2.1 Improved access to finance for </w:t>
      </w:r>
      <w:r w:rsidR="00C303C7" w:rsidRPr="0087124E">
        <w:rPr>
          <w:b/>
          <w:bCs/>
          <w:i/>
          <w:color w:val="000000"/>
          <w:szCs w:val="20"/>
        </w:rPr>
        <w:t>GE</w:t>
      </w:r>
      <w:r w:rsidRPr="0087124E">
        <w:rPr>
          <w:b/>
          <w:bCs/>
          <w:i/>
          <w:color w:val="000000"/>
          <w:szCs w:val="20"/>
        </w:rPr>
        <w:t xml:space="preserve"> products and service users</w:t>
      </w:r>
    </w:p>
    <w:p w14:paraId="05E392A1" w14:textId="3B06B17D" w:rsidR="00007699" w:rsidRPr="0087124E" w:rsidRDefault="00726B9A" w:rsidP="00E66C09">
      <w:pPr>
        <w:spacing w:after="160" w:line="259" w:lineRule="auto"/>
        <w:contextualSpacing/>
        <w:jc w:val="left"/>
        <w:rPr>
          <w:bCs/>
          <w:iCs/>
          <w:szCs w:val="20"/>
        </w:rPr>
      </w:pPr>
      <w:r w:rsidRPr="0087124E">
        <w:rPr>
          <w:rFonts w:eastAsia="Times New Roman"/>
          <w:noProof/>
          <w:color w:val="000000"/>
          <w:szCs w:val="20"/>
        </w:rPr>
        <w:t xml:space="preserve">[target: </w:t>
      </w:r>
      <w:r w:rsidRPr="0087124E">
        <w:rPr>
          <w:bCs/>
          <w:iCs/>
          <w:szCs w:val="20"/>
        </w:rPr>
        <w:t xml:space="preserve">16,000 </w:t>
      </w:r>
      <w:r w:rsidRPr="0087124E">
        <w:rPr>
          <w:szCs w:val="20"/>
        </w:rPr>
        <w:t>beneficiaries using RE, including over 10,000 women</w:t>
      </w:r>
      <w:r w:rsidRPr="0087124E">
        <w:rPr>
          <w:bCs/>
          <w:iCs/>
          <w:szCs w:val="20"/>
        </w:rPr>
        <w:t>]</w:t>
      </w:r>
    </w:p>
    <w:p w14:paraId="0AD3E626" w14:textId="77777777" w:rsidR="00726B9A" w:rsidRPr="0087124E" w:rsidRDefault="00726B9A" w:rsidP="00E66C09">
      <w:pPr>
        <w:spacing w:after="160" w:line="259" w:lineRule="auto"/>
        <w:contextualSpacing/>
        <w:jc w:val="left"/>
        <w:rPr>
          <w:b/>
          <w:bCs/>
          <w:szCs w:val="20"/>
        </w:rPr>
      </w:pPr>
    </w:p>
    <w:p w14:paraId="067CE4A3" w14:textId="0621A186" w:rsidR="0047783B" w:rsidRPr="0087124E" w:rsidRDefault="0047783B" w:rsidP="00E66C09">
      <w:pPr>
        <w:spacing w:after="160" w:line="259" w:lineRule="auto"/>
        <w:contextualSpacing/>
        <w:jc w:val="left"/>
        <w:rPr>
          <w:b/>
          <w:bCs/>
          <w:szCs w:val="20"/>
        </w:rPr>
      </w:pPr>
      <w:r w:rsidRPr="0087124E">
        <w:rPr>
          <w:b/>
          <w:bCs/>
          <w:szCs w:val="20"/>
        </w:rPr>
        <w:t xml:space="preserve">Output 2.1: </w:t>
      </w:r>
      <w:r w:rsidR="00400A4C" w:rsidRPr="0087124E">
        <w:rPr>
          <w:b/>
          <w:bCs/>
          <w:szCs w:val="20"/>
        </w:rPr>
        <w:t>M</w:t>
      </w:r>
      <w:r w:rsidRPr="0087124E">
        <w:rPr>
          <w:b/>
          <w:bCs/>
          <w:szCs w:val="20"/>
        </w:rPr>
        <w:t>icro-financing products developed and introduced by MFIs</w:t>
      </w:r>
      <w:r w:rsidR="00A67C96" w:rsidRPr="0087124E">
        <w:rPr>
          <w:b/>
          <w:bCs/>
          <w:szCs w:val="20"/>
        </w:rPr>
        <w:br/>
      </w:r>
      <w:r w:rsidR="00A67C96" w:rsidRPr="0087124E">
        <w:rPr>
          <w:rFonts w:eastAsia="Times New Roman"/>
          <w:noProof/>
          <w:color w:val="000000"/>
          <w:szCs w:val="20"/>
        </w:rPr>
        <w:t>[target: 2,000 loans  / US$ 2,600,000, including at least 100 women-led SMEs with approved green loans for SWH and other targeted EE/RE products]</w:t>
      </w:r>
    </w:p>
    <w:p w14:paraId="005BF2E6" w14:textId="77777777" w:rsidR="008F6D2C" w:rsidRPr="0087124E" w:rsidRDefault="008F6D2C" w:rsidP="008F6D2C">
      <w:pPr>
        <w:spacing w:after="160" w:line="259" w:lineRule="auto"/>
        <w:contextualSpacing/>
        <w:rPr>
          <w:color w:val="000000"/>
          <w:szCs w:val="20"/>
        </w:rPr>
      </w:pPr>
    </w:p>
    <w:p w14:paraId="6281FF13" w14:textId="77777777" w:rsidR="004B2A27" w:rsidRPr="0087124E" w:rsidRDefault="0047783B" w:rsidP="001A67B3">
      <w:pPr>
        <w:spacing w:before="120" w:after="120"/>
        <w:rPr>
          <w:i/>
          <w:color w:val="000000"/>
          <w:szCs w:val="20"/>
        </w:rPr>
      </w:pPr>
      <w:r w:rsidRPr="0087124E">
        <w:rPr>
          <w:i/>
          <w:color w:val="000000"/>
          <w:szCs w:val="20"/>
        </w:rPr>
        <w:t xml:space="preserve">Activity 2.1.1: </w:t>
      </w:r>
      <w:r w:rsidRPr="0087124E">
        <w:rPr>
          <w:i/>
          <w:color w:val="000000"/>
          <w:szCs w:val="20"/>
        </w:rPr>
        <w:tab/>
      </w:r>
      <w:r w:rsidR="00400A4C" w:rsidRPr="0087124E">
        <w:rPr>
          <w:i/>
          <w:color w:val="000000"/>
          <w:szCs w:val="20"/>
        </w:rPr>
        <w:t>Prepare a c</w:t>
      </w:r>
      <w:r w:rsidR="004B2A27" w:rsidRPr="0087124E">
        <w:rPr>
          <w:i/>
          <w:color w:val="000000"/>
          <w:szCs w:val="20"/>
        </w:rPr>
        <w:t xml:space="preserve">omprehensive </w:t>
      </w:r>
      <w:r w:rsidR="0036014F" w:rsidRPr="0087124E">
        <w:rPr>
          <w:i/>
          <w:color w:val="000000"/>
          <w:szCs w:val="20"/>
        </w:rPr>
        <w:t xml:space="preserve">GE </w:t>
      </w:r>
      <w:r w:rsidR="004B2A27" w:rsidRPr="0087124E">
        <w:rPr>
          <w:i/>
          <w:color w:val="000000"/>
          <w:szCs w:val="20"/>
        </w:rPr>
        <w:t>market assessment</w:t>
      </w:r>
      <w:r w:rsidR="00400A4C" w:rsidRPr="0087124E">
        <w:rPr>
          <w:i/>
          <w:color w:val="000000"/>
          <w:szCs w:val="20"/>
        </w:rPr>
        <w:t>.</w:t>
      </w:r>
    </w:p>
    <w:p w14:paraId="30236B79" w14:textId="77777777" w:rsidR="00BA41E3" w:rsidRPr="0087124E" w:rsidRDefault="00BA41E3" w:rsidP="00B048B9">
      <w:pPr>
        <w:numPr>
          <w:ilvl w:val="0"/>
          <w:numId w:val="10"/>
        </w:numPr>
        <w:spacing w:line="276" w:lineRule="auto"/>
      </w:pPr>
      <w:r w:rsidRPr="0087124E">
        <w:lastRenderedPageBreak/>
        <w:t xml:space="preserve">The project will conduct </w:t>
      </w:r>
      <w:r w:rsidR="0036014F" w:rsidRPr="0087124E">
        <w:t xml:space="preserve">a </w:t>
      </w:r>
      <w:r w:rsidRPr="0087124E">
        <w:t xml:space="preserve">comprehensive market assessment to identify a) categories and parameters of GE products with the highest potential for market growth; </w:t>
      </w:r>
      <w:r w:rsidR="0036014F" w:rsidRPr="0087124E">
        <w:t xml:space="preserve">and </w:t>
      </w:r>
      <w:r w:rsidRPr="0087124E">
        <w:t>b) categories of consumers/clients with</w:t>
      </w:r>
      <w:r w:rsidR="0036014F" w:rsidRPr="0087124E">
        <w:t xml:space="preserve"> the</w:t>
      </w:r>
      <w:r w:rsidRPr="0087124E">
        <w:t xml:space="preserve"> best ability to pay</w:t>
      </w:r>
      <w:r w:rsidR="0036014F" w:rsidRPr="0087124E">
        <w:t xml:space="preserve"> and/or </w:t>
      </w:r>
      <w:r w:rsidRPr="0087124E">
        <w:t xml:space="preserve">motivation </w:t>
      </w:r>
      <w:r w:rsidR="0036014F" w:rsidRPr="0087124E">
        <w:t xml:space="preserve">to </w:t>
      </w:r>
      <w:r w:rsidRPr="0087124E">
        <w:t xml:space="preserve">invest in GE products and/or services. </w:t>
      </w:r>
    </w:p>
    <w:p w14:paraId="59DED493" w14:textId="77777777" w:rsidR="00BA41E3" w:rsidRPr="0087124E" w:rsidRDefault="00BA41E3" w:rsidP="004B2A27">
      <w:pPr>
        <w:spacing w:after="160" w:line="259" w:lineRule="auto"/>
        <w:contextualSpacing/>
        <w:jc w:val="left"/>
        <w:rPr>
          <w:color w:val="000000"/>
          <w:szCs w:val="20"/>
        </w:rPr>
      </w:pPr>
    </w:p>
    <w:p w14:paraId="548E0084" w14:textId="77777777" w:rsidR="004B2A27" w:rsidRPr="0087124E" w:rsidRDefault="004B2A27" w:rsidP="001A67B3">
      <w:pPr>
        <w:spacing w:before="120" w:after="120"/>
        <w:rPr>
          <w:i/>
          <w:color w:val="000000"/>
          <w:szCs w:val="20"/>
        </w:rPr>
      </w:pPr>
      <w:r w:rsidRPr="0087124E">
        <w:rPr>
          <w:i/>
          <w:color w:val="000000"/>
          <w:szCs w:val="20"/>
        </w:rPr>
        <w:t>Activity 2.1.2:</w:t>
      </w:r>
      <w:r w:rsidRPr="0087124E">
        <w:rPr>
          <w:i/>
          <w:color w:val="000000"/>
          <w:szCs w:val="20"/>
        </w:rPr>
        <w:tab/>
      </w:r>
      <w:r w:rsidR="00C70418" w:rsidRPr="0087124E">
        <w:rPr>
          <w:i/>
          <w:color w:val="000000"/>
          <w:szCs w:val="20"/>
        </w:rPr>
        <w:t>Competitive</w:t>
      </w:r>
      <w:r w:rsidR="00400A4C" w:rsidRPr="0087124E">
        <w:rPr>
          <w:i/>
          <w:color w:val="000000"/>
          <w:szCs w:val="20"/>
        </w:rPr>
        <w:t>ly</w:t>
      </w:r>
      <w:r w:rsidR="00C70418" w:rsidRPr="0087124E">
        <w:rPr>
          <w:i/>
          <w:color w:val="000000"/>
          <w:szCs w:val="20"/>
        </w:rPr>
        <w:t xml:space="preserve"> s</w:t>
      </w:r>
      <w:r w:rsidRPr="0087124E">
        <w:rPr>
          <w:i/>
          <w:color w:val="000000"/>
          <w:szCs w:val="20"/>
        </w:rPr>
        <w:t>elect partner MFIs and banks</w:t>
      </w:r>
      <w:r w:rsidR="00400A4C" w:rsidRPr="0087124E">
        <w:rPr>
          <w:i/>
          <w:color w:val="000000"/>
          <w:szCs w:val="20"/>
        </w:rPr>
        <w:t>.</w:t>
      </w:r>
    </w:p>
    <w:p w14:paraId="66B69E1E" w14:textId="77777777" w:rsidR="00BA41E3" w:rsidRPr="0087124E" w:rsidRDefault="0036014F" w:rsidP="00B048B9">
      <w:pPr>
        <w:numPr>
          <w:ilvl w:val="0"/>
          <w:numId w:val="10"/>
        </w:numPr>
        <w:spacing w:line="276" w:lineRule="auto"/>
      </w:pPr>
      <w:r w:rsidRPr="0087124E">
        <w:t>A c</w:t>
      </w:r>
      <w:r w:rsidR="00BA41E3" w:rsidRPr="0087124E">
        <w:t>all for proposal will be organized to select a ra</w:t>
      </w:r>
      <w:r w:rsidRPr="0087124E">
        <w:t>n</w:t>
      </w:r>
      <w:r w:rsidR="00BA41E3" w:rsidRPr="0087124E">
        <w:t xml:space="preserve">ge (up to 5) </w:t>
      </w:r>
      <w:r w:rsidRPr="0087124E">
        <w:t xml:space="preserve">of </w:t>
      </w:r>
      <w:r w:rsidR="00BA41E3" w:rsidRPr="0087124E">
        <w:t xml:space="preserve">financial partners. The selection of financial partners will be conducted based on open and transparent tender procedures and established criteria regarding financial, operational and administrative capacities of financial partners, as well as UNDP’s requirements. </w:t>
      </w:r>
      <w:r w:rsidRPr="0087124E">
        <w:t>Consistent</w:t>
      </w:r>
      <w:r w:rsidR="00BA41E3" w:rsidRPr="0087124E">
        <w:t xml:space="preserve"> with UNDP</w:t>
      </w:r>
      <w:r w:rsidRPr="0087124E">
        <w:t>’s</w:t>
      </w:r>
      <w:r w:rsidR="00BA41E3" w:rsidRPr="0087124E">
        <w:t xml:space="preserve"> </w:t>
      </w:r>
      <w:r w:rsidRPr="0087124E">
        <w:t>“</w:t>
      </w:r>
      <w:r w:rsidR="00BA41E3" w:rsidRPr="0087124E">
        <w:t xml:space="preserve">Guidance on Micro-capital </w:t>
      </w:r>
      <w:r w:rsidRPr="0087124E">
        <w:t>G</w:t>
      </w:r>
      <w:r w:rsidR="00BA41E3" w:rsidRPr="0087124E">
        <w:t>rants</w:t>
      </w:r>
      <w:r w:rsidRPr="0087124E">
        <w:t>”</w:t>
      </w:r>
      <w:r w:rsidR="00BA41E3" w:rsidRPr="0087124E">
        <w:t xml:space="preserve">, </w:t>
      </w:r>
      <w:r w:rsidRPr="0087124E">
        <w:t xml:space="preserve">the </w:t>
      </w:r>
      <w:r w:rsidR="00BA41E3" w:rsidRPr="0087124E">
        <w:t xml:space="preserve">selected financial partner must demonstrate competency in the following areas: </w:t>
      </w:r>
    </w:p>
    <w:p w14:paraId="06DCE0C2" w14:textId="77777777" w:rsidR="00BA41E3" w:rsidRPr="0087124E" w:rsidRDefault="00BA41E3" w:rsidP="00B048B9">
      <w:pPr>
        <w:pStyle w:val="ListParagraph"/>
        <w:widowControl w:val="0"/>
        <w:numPr>
          <w:ilvl w:val="0"/>
          <w:numId w:val="31"/>
        </w:numPr>
        <w:autoSpaceDE w:val="0"/>
        <w:autoSpaceDN w:val="0"/>
        <w:adjustRightInd w:val="0"/>
        <w:spacing w:after="240"/>
        <w:contextualSpacing/>
        <w:jc w:val="both"/>
        <w:rPr>
          <w:rFonts w:ascii="Calibri" w:hAnsi="Calibri"/>
          <w:iCs/>
          <w:sz w:val="20"/>
          <w:szCs w:val="20"/>
        </w:rPr>
      </w:pPr>
      <w:r w:rsidRPr="0087124E">
        <w:rPr>
          <w:rFonts w:ascii="Calibri" w:hAnsi="Calibri"/>
          <w:iCs/>
          <w:sz w:val="20"/>
          <w:szCs w:val="20"/>
        </w:rPr>
        <w:t>Institutional strength. Sound institutional culture with a mission and vision that is supportive of the expansion of micro-finance services to low-income clients; management and information systems that provide accurate and transparent financial reports according to internationally recognised standards; and efficient operating systems;</w:t>
      </w:r>
    </w:p>
    <w:p w14:paraId="62A72F9E" w14:textId="77777777" w:rsidR="00BA41E3" w:rsidRPr="0087124E" w:rsidRDefault="00BA41E3" w:rsidP="00B048B9">
      <w:pPr>
        <w:pStyle w:val="ListParagraph"/>
        <w:widowControl w:val="0"/>
        <w:numPr>
          <w:ilvl w:val="0"/>
          <w:numId w:val="31"/>
        </w:numPr>
        <w:autoSpaceDE w:val="0"/>
        <w:autoSpaceDN w:val="0"/>
        <w:adjustRightInd w:val="0"/>
        <w:spacing w:after="240"/>
        <w:contextualSpacing/>
        <w:jc w:val="both"/>
        <w:rPr>
          <w:rFonts w:ascii="Calibri" w:hAnsi="Calibri"/>
          <w:iCs/>
          <w:sz w:val="20"/>
          <w:szCs w:val="20"/>
        </w:rPr>
      </w:pPr>
      <w:r w:rsidRPr="0087124E">
        <w:rPr>
          <w:rFonts w:ascii="Calibri" w:hAnsi="Calibri"/>
          <w:iCs/>
          <w:sz w:val="20"/>
          <w:szCs w:val="20"/>
        </w:rPr>
        <w:t xml:space="preserve">Quality service and outreach. Focus on serving low-income clients and on expanding client reach and market penetration; financial services that meet the needs of their clients;  </w:t>
      </w:r>
    </w:p>
    <w:p w14:paraId="42DAA2A1" w14:textId="77777777" w:rsidR="00BA41E3" w:rsidRPr="0087124E" w:rsidRDefault="00BA41E3" w:rsidP="00B048B9">
      <w:pPr>
        <w:pStyle w:val="ListParagraph"/>
        <w:widowControl w:val="0"/>
        <w:numPr>
          <w:ilvl w:val="0"/>
          <w:numId w:val="31"/>
        </w:numPr>
        <w:autoSpaceDE w:val="0"/>
        <w:autoSpaceDN w:val="0"/>
        <w:adjustRightInd w:val="0"/>
        <w:spacing w:after="240"/>
        <w:contextualSpacing/>
        <w:jc w:val="both"/>
        <w:rPr>
          <w:rFonts w:ascii="Calibri" w:hAnsi="Calibri"/>
          <w:iCs/>
          <w:sz w:val="20"/>
          <w:szCs w:val="20"/>
        </w:rPr>
      </w:pPr>
      <w:r w:rsidRPr="0087124E">
        <w:rPr>
          <w:rFonts w:ascii="Calibri" w:hAnsi="Calibri"/>
          <w:iCs/>
          <w:sz w:val="20"/>
          <w:szCs w:val="20"/>
        </w:rPr>
        <w:t>Examples of needs-oriented services are small, short-term loans with collateral substitutes or alternative forms of collateral, and safe, convenient savings facilities. A reasonable time frame for sustainability is 5 to 7 years.</w:t>
      </w:r>
    </w:p>
    <w:p w14:paraId="589DD959" w14:textId="77777777" w:rsidR="00BA41E3" w:rsidRPr="0087124E" w:rsidRDefault="00BA41E3" w:rsidP="00B048B9">
      <w:pPr>
        <w:pStyle w:val="ListParagraph"/>
        <w:widowControl w:val="0"/>
        <w:numPr>
          <w:ilvl w:val="0"/>
          <w:numId w:val="31"/>
        </w:numPr>
        <w:autoSpaceDE w:val="0"/>
        <w:autoSpaceDN w:val="0"/>
        <w:adjustRightInd w:val="0"/>
        <w:spacing w:after="240"/>
        <w:contextualSpacing/>
        <w:jc w:val="both"/>
        <w:rPr>
          <w:rFonts w:ascii="Calibri" w:hAnsi="Calibri"/>
          <w:iCs/>
          <w:sz w:val="20"/>
          <w:szCs w:val="20"/>
        </w:rPr>
      </w:pPr>
      <w:r w:rsidRPr="0087124E">
        <w:rPr>
          <w:rFonts w:ascii="Calibri" w:hAnsi="Calibri"/>
          <w:iCs/>
          <w:sz w:val="20"/>
          <w:szCs w:val="20"/>
        </w:rPr>
        <w:t xml:space="preserve">Sound financial performance. Interest rates on loans sufficient to cover the full costs of efficient lending on a sustainable basis; low portfolio in arrears and low default rates; a diversified funding base for its micro-finance operations to minimise dependency on donor subsidies.  </w:t>
      </w:r>
    </w:p>
    <w:p w14:paraId="3AA80386" w14:textId="77777777" w:rsidR="0047783B" w:rsidRPr="0087124E" w:rsidRDefault="0047783B" w:rsidP="001A67B3">
      <w:pPr>
        <w:spacing w:before="120" w:after="120"/>
        <w:rPr>
          <w:i/>
          <w:color w:val="000000"/>
          <w:szCs w:val="20"/>
        </w:rPr>
      </w:pPr>
      <w:r w:rsidRPr="0087124E">
        <w:rPr>
          <w:i/>
          <w:color w:val="000000"/>
          <w:szCs w:val="20"/>
        </w:rPr>
        <w:t>Activity 2.1.</w:t>
      </w:r>
      <w:r w:rsidR="004B2A27" w:rsidRPr="0087124E">
        <w:rPr>
          <w:i/>
          <w:color w:val="000000"/>
          <w:szCs w:val="20"/>
        </w:rPr>
        <w:t>3</w:t>
      </w:r>
      <w:r w:rsidRPr="0087124E">
        <w:rPr>
          <w:i/>
          <w:color w:val="000000"/>
          <w:szCs w:val="20"/>
        </w:rPr>
        <w:t xml:space="preserve">: </w:t>
      </w:r>
      <w:r w:rsidRPr="0087124E">
        <w:rPr>
          <w:i/>
          <w:color w:val="000000"/>
          <w:szCs w:val="20"/>
        </w:rPr>
        <w:tab/>
        <w:t>Develop</w:t>
      </w:r>
      <w:r w:rsidR="00400A4C" w:rsidRPr="0087124E">
        <w:rPr>
          <w:i/>
          <w:color w:val="000000"/>
          <w:szCs w:val="20"/>
        </w:rPr>
        <w:t xml:space="preserve"> </w:t>
      </w:r>
      <w:r w:rsidR="00584C93" w:rsidRPr="0087124E">
        <w:rPr>
          <w:i/>
          <w:color w:val="000000"/>
          <w:szCs w:val="20"/>
        </w:rPr>
        <w:t xml:space="preserve">and </w:t>
      </w:r>
      <w:r w:rsidR="0027727C" w:rsidRPr="0087124E">
        <w:rPr>
          <w:i/>
          <w:color w:val="000000"/>
          <w:szCs w:val="20"/>
        </w:rPr>
        <w:t>introduc</w:t>
      </w:r>
      <w:r w:rsidR="00400A4C" w:rsidRPr="0087124E">
        <w:rPr>
          <w:i/>
          <w:color w:val="000000"/>
          <w:szCs w:val="20"/>
        </w:rPr>
        <w:t>e</w:t>
      </w:r>
      <w:r w:rsidRPr="0087124E">
        <w:rPr>
          <w:i/>
          <w:color w:val="000000"/>
          <w:szCs w:val="20"/>
        </w:rPr>
        <w:t xml:space="preserve"> </w:t>
      </w:r>
      <w:r w:rsidR="004B2A27" w:rsidRPr="0087124E">
        <w:rPr>
          <w:i/>
          <w:color w:val="000000"/>
          <w:szCs w:val="20"/>
        </w:rPr>
        <w:t xml:space="preserve">“green loan” products </w:t>
      </w:r>
      <w:r w:rsidR="00584C93" w:rsidRPr="0087124E">
        <w:rPr>
          <w:i/>
          <w:color w:val="000000"/>
          <w:szCs w:val="20"/>
        </w:rPr>
        <w:t>by selected MFIs</w:t>
      </w:r>
      <w:r w:rsidR="005029B0" w:rsidRPr="0087124E">
        <w:rPr>
          <w:i/>
          <w:color w:val="000000"/>
          <w:szCs w:val="20"/>
        </w:rPr>
        <w:t xml:space="preserve"> with a particular emphasis on ensuring and promoting equal access to such products for women and women-headed SMEs</w:t>
      </w:r>
      <w:r w:rsidR="00400A4C" w:rsidRPr="0087124E">
        <w:rPr>
          <w:i/>
          <w:color w:val="000000"/>
          <w:szCs w:val="20"/>
        </w:rPr>
        <w:t>.</w:t>
      </w:r>
    </w:p>
    <w:p w14:paraId="5A9BFD80" w14:textId="77777777" w:rsidR="0036014F" w:rsidRPr="0087124E" w:rsidRDefault="00D71247" w:rsidP="00B048B9">
      <w:pPr>
        <w:numPr>
          <w:ilvl w:val="0"/>
          <w:numId w:val="10"/>
        </w:numPr>
        <w:spacing w:line="276" w:lineRule="auto"/>
      </w:pPr>
      <w:r w:rsidRPr="0087124E">
        <w:t>B</w:t>
      </w:r>
      <w:r w:rsidR="00BA41E3" w:rsidRPr="0087124E">
        <w:t>ased on GE product selection and prioritization (Activity 2.1.1), assistance will be provided to partner MFIs to develop standard loan products for prioritize</w:t>
      </w:r>
      <w:r w:rsidRPr="0087124E">
        <w:t>d</w:t>
      </w:r>
      <w:r w:rsidR="00BA41E3" w:rsidRPr="0087124E">
        <w:t xml:space="preserve"> GE solutions. Product development will be undertaken in partnership with certified GE suppliers and technology information centers (Component 3). </w:t>
      </w:r>
    </w:p>
    <w:p w14:paraId="2D58FED4" w14:textId="18D1AD4E" w:rsidR="00BA41E3" w:rsidRPr="0087124E" w:rsidRDefault="00BA41E3" w:rsidP="00B048B9">
      <w:pPr>
        <w:numPr>
          <w:ilvl w:val="0"/>
          <w:numId w:val="10"/>
        </w:numPr>
        <w:spacing w:line="276" w:lineRule="auto"/>
      </w:pPr>
      <w:r w:rsidRPr="0087124E">
        <w:t>GEF investment support will be provided in the form of an interest rate subsidy (up to 10% on commercial loan interest rate – maximum threshold for commercial interest rate should be determined at the inception stage based on analysis of prevailing market conditions) for eligible GE technologies/projects</w:t>
      </w:r>
      <w:r w:rsidR="0036014F" w:rsidRPr="0087124E">
        <w:t xml:space="preserve">. </w:t>
      </w:r>
      <w:r w:rsidRPr="0087124E">
        <w:t xml:space="preserve">Technical Annex V – </w:t>
      </w:r>
      <w:r w:rsidR="00D04B47" w:rsidRPr="0087124E">
        <w:t xml:space="preserve">considerations of </w:t>
      </w:r>
      <w:r w:rsidRPr="0087124E">
        <w:t xml:space="preserve">design options for financial de-risking instruments </w:t>
      </w:r>
      <w:r w:rsidR="001376E9" w:rsidRPr="0087124E">
        <w:t xml:space="preserve">– provides </w:t>
      </w:r>
      <w:r w:rsidRPr="0087124E">
        <w:t>further details</w:t>
      </w:r>
      <w:r w:rsidR="001A2625" w:rsidRPr="0087124E">
        <w:t xml:space="preserve">, which will be finalized during project implementation with the support of the Financial </w:t>
      </w:r>
      <w:r w:rsidR="001A2625" w:rsidRPr="0087124E">
        <w:rPr>
          <w:rFonts w:asciiTheme="majorHAnsi" w:hAnsiTheme="majorHAnsi" w:cstheme="majorHAnsi"/>
          <w:szCs w:val="20"/>
        </w:rPr>
        <w:t>Mechanism Development Consultant</w:t>
      </w:r>
      <w:r w:rsidR="001A2625" w:rsidRPr="0087124E">
        <w:t xml:space="preserve"> (see Terms of Reference in Annex </w:t>
      </w:r>
      <w:r w:rsidR="001A2625" w:rsidRPr="0087124E">
        <w:rPr>
          <w:rFonts w:asciiTheme="majorHAnsi" w:hAnsiTheme="majorHAnsi" w:cstheme="majorHAnsi"/>
          <w:szCs w:val="20"/>
        </w:rPr>
        <w:t>E</w:t>
      </w:r>
      <w:r w:rsidR="001A2625" w:rsidRPr="0087124E">
        <w:t>).</w:t>
      </w:r>
    </w:p>
    <w:p w14:paraId="4A34D100" w14:textId="77777777" w:rsidR="00BA41E3" w:rsidRPr="0087124E" w:rsidRDefault="00BA41E3" w:rsidP="004B2A27">
      <w:pPr>
        <w:spacing w:after="160" w:line="259" w:lineRule="auto"/>
        <w:contextualSpacing/>
        <w:jc w:val="left"/>
        <w:rPr>
          <w:color w:val="000000"/>
          <w:szCs w:val="20"/>
        </w:rPr>
      </w:pPr>
    </w:p>
    <w:p w14:paraId="6742B980" w14:textId="77777777" w:rsidR="0047783B" w:rsidRPr="0087124E" w:rsidRDefault="0047783B" w:rsidP="001A67B3">
      <w:pPr>
        <w:spacing w:before="120" w:after="120"/>
        <w:rPr>
          <w:i/>
          <w:color w:val="000000"/>
          <w:szCs w:val="20"/>
        </w:rPr>
      </w:pPr>
      <w:r w:rsidRPr="0087124E">
        <w:rPr>
          <w:i/>
          <w:color w:val="000000"/>
          <w:szCs w:val="20"/>
        </w:rPr>
        <w:t>Activity 2.1.</w:t>
      </w:r>
      <w:r w:rsidR="004B2A27" w:rsidRPr="0087124E">
        <w:rPr>
          <w:i/>
          <w:color w:val="000000"/>
          <w:szCs w:val="20"/>
        </w:rPr>
        <w:t>4</w:t>
      </w:r>
      <w:r w:rsidRPr="0087124E">
        <w:rPr>
          <w:i/>
          <w:color w:val="000000"/>
          <w:szCs w:val="20"/>
        </w:rPr>
        <w:t xml:space="preserve">: </w:t>
      </w:r>
      <w:r w:rsidRPr="0087124E">
        <w:rPr>
          <w:i/>
          <w:color w:val="000000"/>
          <w:szCs w:val="20"/>
        </w:rPr>
        <w:tab/>
      </w:r>
      <w:r w:rsidR="00400A4C" w:rsidRPr="0087124E">
        <w:rPr>
          <w:i/>
          <w:color w:val="000000"/>
          <w:szCs w:val="20"/>
        </w:rPr>
        <w:t>Develop and i</w:t>
      </w:r>
      <w:r w:rsidR="004B2A27" w:rsidRPr="0087124E">
        <w:rPr>
          <w:i/>
          <w:color w:val="000000"/>
          <w:szCs w:val="20"/>
        </w:rPr>
        <w:t>mplement</w:t>
      </w:r>
      <w:r w:rsidRPr="0087124E">
        <w:rPr>
          <w:i/>
          <w:color w:val="000000"/>
          <w:szCs w:val="20"/>
        </w:rPr>
        <w:t xml:space="preserve"> marketing campaign for new </w:t>
      </w:r>
      <w:r w:rsidR="004B2A27" w:rsidRPr="0087124E">
        <w:rPr>
          <w:i/>
          <w:color w:val="000000"/>
          <w:szCs w:val="20"/>
        </w:rPr>
        <w:t>green loan products</w:t>
      </w:r>
      <w:r w:rsidR="00400A4C" w:rsidRPr="0087124E">
        <w:rPr>
          <w:i/>
          <w:color w:val="000000"/>
          <w:szCs w:val="20"/>
        </w:rPr>
        <w:t>.</w:t>
      </w:r>
    </w:p>
    <w:p w14:paraId="05D34ECD" w14:textId="77777777" w:rsidR="00BA41E3" w:rsidRPr="0087124E" w:rsidRDefault="00BA41E3" w:rsidP="00B048B9">
      <w:pPr>
        <w:numPr>
          <w:ilvl w:val="0"/>
          <w:numId w:val="10"/>
        </w:numPr>
        <w:spacing w:line="276" w:lineRule="auto"/>
      </w:pPr>
      <w:r w:rsidRPr="0087124E">
        <w:t xml:space="preserve">Once </w:t>
      </w:r>
      <w:r w:rsidR="001376E9" w:rsidRPr="0087124E">
        <w:t xml:space="preserve">the </w:t>
      </w:r>
      <w:r w:rsidRPr="0087124E">
        <w:t xml:space="preserve">financial product has been </w:t>
      </w:r>
      <w:r w:rsidR="001376E9" w:rsidRPr="0087124E">
        <w:t xml:space="preserve">determined </w:t>
      </w:r>
      <w:r w:rsidRPr="0087124E">
        <w:t>(Activity 2.1.3), the project will support financial partners in marketing their product to consumers</w:t>
      </w:r>
      <w:r w:rsidR="001376E9" w:rsidRPr="0087124E">
        <w:t>. Marketing support</w:t>
      </w:r>
      <w:r w:rsidRPr="0087124E">
        <w:t xml:space="preserve"> will be </w:t>
      </w:r>
      <w:r w:rsidR="001376E9" w:rsidRPr="0087124E">
        <w:t xml:space="preserve">provided </w:t>
      </w:r>
      <w:r w:rsidRPr="0087124E">
        <w:t>through a range of traditional and social media, TV, newspapers, etc.</w:t>
      </w:r>
    </w:p>
    <w:p w14:paraId="1682C626" w14:textId="77777777" w:rsidR="00BA41E3" w:rsidRPr="0087124E" w:rsidRDefault="00BA41E3" w:rsidP="004B2A27">
      <w:pPr>
        <w:spacing w:after="160" w:line="259" w:lineRule="auto"/>
        <w:contextualSpacing/>
        <w:jc w:val="left"/>
        <w:rPr>
          <w:b/>
          <w:bCs/>
          <w:szCs w:val="20"/>
        </w:rPr>
      </w:pPr>
    </w:p>
    <w:p w14:paraId="31F851B5" w14:textId="77777777" w:rsidR="0047783B" w:rsidRPr="0087124E" w:rsidRDefault="0047783B" w:rsidP="001A67B3">
      <w:pPr>
        <w:keepNext/>
        <w:keepLines/>
        <w:spacing w:after="160" w:line="259" w:lineRule="auto"/>
        <w:contextualSpacing/>
        <w:jc w:val="left"/>
        <w:rPr>
          <w:b/>
          <w:bCs/>
          <w:szCs w:val="20"/>
        </w:rPr>
      </w:pPr>
      <w:r w:rsidRPr="0087124E">
        <w:rPr>
          <w:b/>
          <w:bCs/>
          <w:szCs w:val="20"/>
        </w:rPr>
        <w:t xml:space="preserve">Output 2.2: MFIs </w:t>
      </w:r>
      <w:r w:rsidR="0027727C" w:rsidRPr="0087124E">
        <w:rPr>
          <w:b/>
          <w:bCs/>
          <w:szCs w:val="20"/>
        </w:rPr>
        <w:t xml:space="preserve">trained </w:t>
      </w:r>
      <w:r w:rsidRPr="0087124E">
        <w:rPr>
          <w:b/>
          <w:bCs/>
          <w:szCs w:val="20"/>
        </w:rPr>
        <w:t>to implement and monitor performance of new products</w:t>
      </w:r>
    </w:p>
    <w:p w14:paraId="1E63658C" w14:textId="77777777" w:rsidR="004B2A27" w:rsidRPr="0087124E" w:rsidRDefault="004B2A27" w:rsidP="001A67B3">
      <w:pPr>
        <w:keepNext/>
        <w:keepLines/>
        <w:spacing w:after="160" w:line="259" w:lineRule="auto"/>
        <w:contextualSpacing/>
        <w:jc w:val="left"/>
        <w:rPr>
          <w:color w:val="000000"/>
          <w:szCs w:val="20"/>
        </w:rPr>
      </w:pPr>
    </w:p>
    <w:p w14:paraId="663B68B3" w14:textId="77777777" w:rsidR="00BA41E3" w:rsidRPr="0087124E" w:rsidRDefault="00BA41E3" w:rsidP="00B048B9">
      <w:pPr>
        <w:keepNext/>
        <w:keepLines/>
        <w:numPr>
          <w:ilvl w:val="0"/>
          <w:numId w:val="10"/>
        </w:numPr>
        <w:spacing w:line="276" w:lineRule="auto"/>
      </w:pPr>
      <w:r w:rsidRPr="0087124E">
        <w:t>In parallel with the design of the financia</w:t>
      </w:r>
      <w:r w:rsidR="00D71247" w:rsidRPr="0087124E">
        <w:t>l product, the project will build capacities of the selected MFIs to implement and monitor implementation of the new product</w:t>
      </w:r>
      <w:r w:rsidR="001376E9" w:rsidRPr="0087124E">
        <w:t>.</w:t>
      </w:r>
      <w:r w:rsidRPr="0087124E">
        <w:t xml:space="preserve"> </w:t>
      </w:r>
    </w:p>
    <w:p w14:paraId="102C87C0" w14:textId="77777777" w:rsidR="00D71247" w:rsidRPr="0087124E" w:rsidRDefault="00D71247" w:rsidP="004B2A27">
      <w:pPr>
        <w:spacing w:after="160" w:line="259" w:lineRule="auto"/>
        <w:contextualSpacing/>
        <w:jc w:val="left"/>
        <w:rPr>
          <w:color w:val="000000"/>
          <w:szCs w:val="20"/>
        </w:rPr>
      </w:pPr>
    </w:p>
    <w:p w14:paraId="176099BC" w14:textId="77777777" w:rsidR="0047783B" w:rsidRPr="0087124E" w:rsidRDefault="0047783B" w:rsidP="001A67B3">
      <w:pPr>
        <w:spacing w:before="120" w:after="120"/>
        <w:rPr>
          <w:i/>
          <w:color w:val="000000"/>
          <w:szCs w:val="20"/>
        </w:rPr>
      </w:pPr>
      <w:r w:rsidRPr="0087124E">
        <w:rPr>
          <w:i/>
          <w:color w:val="000000"/>
          <w:szCs w:val="20"/>
        </w:rPr>
        <w:t xml:space="preserve">Activity 2.2.1: </w:t>
      </w:r>
      <w:r w:rsidRPr="0087124E">
        <w:rPr>
          <w:i/>
          <w:color w:val="000000"/>
          <w:szCs w:val="20"/>
        </w:rPr>
        <w:tab/>
      </w:r>
      <w:r w:rsidR="00400A4C" w:rsidRPr="0087124E">
        <w:rPr>
          <w:i/>
          <w:color w:val="000000"/>
          <w:szCs w:val="20"/>
        </w:rPr>
        <w:t xml:space="preserve">Conduct </w:t>
      </w:r>
      <w:r w:rsidR="00AF13A6" w:rsidRPr="0087124E">
        <w:rPr>
          <w:i/>
          <w:color w:val="000000"/>
          <w:szCs w:val="20"/>
        </w:rPr>
        <w:t xml:space="preserve">a </w:t>
      </w:r>
      <w:r w:rsidR="00400A4C" w:rsidRPr="0087124E">
        <w:rPr>
          <w:i/>
          <w:color w:val="000000"/>
          <w:szCs w:val="20"/>
        </w:rPr>
        <w:t>c</w:t>
      </w:r>
      <w:r w:rsidR="004B2A27" w:rsidRPr="0087124E">
        <w:rPr>
          <w:i/>
          <w:color w:val="000000"/>
          <w:szCs w:val="20"/>
        </w:rPr>
        <w:t>apacity gap assessment and design of training programm</w:t>
      </w:r>
      <w:r w:rsidR="00007699" w:rsidRPr="0087124E">
        <w:rPr>
          <w:i/>
          <w:color w:val="000000"/>
          <w:szCs w:val="20"/>
        </w:rPr>
        <w:t>e</w:t>
      </w:r>
      <w:r w:rsidR="004B2A27" w:rsidRPr="0087124E">
        <w:rPr>
          <w:i/>
          <w:color w:val="000000"/>
          <w:szCs w:val="20"/>
        </w:rPr>
        <w:t xml:space="preserve"> for MFIs</w:t>
      </w:r>
      <w:r w:rsidR="00400A4C" w:rsidRPr="0087124E">
        <w:rPr>
          <w:i/>
          <w:color w:val="000000"/>
          <w:szCs w:val="20"/>
        </w:rPr>
        <w:t>.</w:t>
      </w:r>
    </w:p>
    <w:p w14:paraId="6FF6719F" w14:textId="77777777" w:rsidR="00D71247" w:rsidRPr="0087124E" w:rsidRDefault="001376E9" w:rsidP="00B048B9">
      <w:pPr>
        <w:numPr>
          <w:ilvl w:val="0"/>
          <w:numId w:val="10"/>
        </w:numPr>
        <w:spacing w:line="276" w:lineRule="auto"/>
      </w:pPr>
      <w:r w:rsidRPr="0087124E">
        <w:lastRenderedPageBreak/>
        <w:t xml:space="preserve">A capacity </w:t>
      </w:r>
      <w:r w:rsidR="00D71247" w:rsidRPr="0087124E">
        <w:t>gap assessment will be conducted for selected MFIs</w:t>
      </w:r>
      <w:r w:rsidRPr="0087124E">
        <w:t>,</w:t>
      </w:r>
      <w:r w:rsidR="00D71247" w:rsidRPr="0087124E">
        <w:t xml:space="preserve"> with a focus on their technical knowledge and understanding of climate change and energy field</w:t>
      </w:r>
      <w:r w:rsidRPr="0087124E">
        <w:t>. B</w:t>
      </w:r>
      <w:r w:rsidR="00D71247" w:rsidRPr="0087124E">
        <w:t xml:space="preserve">ased on </w:t>
      </w:r>
      <w:r w:rsidRPr="0087124E">
        <w:t>the findings of this assessment, the</w:t>
      </w:r>
      <w:r w:rsidR="00D71247" w:rsidRPr="0087124E">
        <w:t xml:space="preserve"> training programme </w:t>
      </w:r>
      <w:r w:rsidRPr="0087124E">
        <w:t xml:space="preserve">for MFIs </w:t>
      </w:r>
      <w:r w:rsidR="00D71247" w:rsidRPr="0087124E">
        <w:t>will be designed.</w:t>
      </w:r>
    </w:p>
    <w:p w14:paraId="5C71E708" w14:textId="77777777" w:rsidR="00D71247" w:rsidRPr="0087124E" w:rsidRDefault="00D71247" w:rsidP="004B2A27">
      <w:pPr>
        <w:spacing w:after="160" w:line="259" w:lineRule="auto"/>
        <w:contextualSpacing/>
        <w:jc w:val="left"/>
        <w:rPr>
          <w:color w:val="000000"/>
          <w:szCs w:val="20"/>
        </w:rPr>
      </w:pPr>
    </w:p>
    <w:p w14:paraId="18B90AEE" w14:textId="77777777" w:rsidR="004B2A27" w:rsidRPr="0087124E" w:rsidRDefault="0047783B" w:rsidP="001A67B3">
      <w:pPr>
        <w:spacing w:before="120" w:after="120"/>
        <w:rPr>
          <w:i/>
          <w:color w:val="000000"/>
          <w:szCs w:val="20"/>
        </w:rPr>
      </w:pPr>
      <w:r w:rsidRPr="0087124E">
        <w:rPr>
          <w:i/>
          <w:color w:val="000000"/>
          <w:szCs w:val="20"/>
        </w:rPr>
        <w:t xml:space="preserve">Activity 2.2.2: </w:t>
      </w:r>
      <w:r w:rsidRPr="0087124E">
        <w:rPr>
          <w:i/>
          <w:color w:val="000000"/>
          <w:szCs w:val="20"/>
        </w:rPr>
        <w:tab/>
      </w:r>
      <w:r w:rsidR="004B2A27" w:rsidRPr="0087124E">
        <w:rPr>
          <w:i/>
          <w:color w:val="000000"/>
          <w:szCs w:val="20"/>
        </w:rPr>
        <w:t>Deliver training and provi</w:t>
      </w:r>
      <w:r w:rsidR="00400A4C" w:rsidRPr="0087124E">
        <w:rPr>
          <w:i/>
          <w:color w:val="000000"/>
          <w:szCs w:val="20"/>
        </w:rPr>
        <w:t xml:space="preserve">de </w:t>
      </w:r>
      <w:r w:rsidR="004B2A27" w:rsidRPr="0087124E">
        <w:rPr>
          <w:i/>
          <w:color w:val="000000"/>
          <w:szCs w:val="20"/>
        </w:rPr>
        <w:t>technical advisory (on-the-job) training to partner MFIs</w:t>
      </w:r>
      <w:r w:rsidR="00400A4C" w:rsidRPr="0087124E">
        <w:rPr>
          <w:i/>
          <w:color w:val="000000"/>
          <w:szCs w:val="20"/>
        </w:rPr>
        <w:t>.</w:t>
      </w:r>
    </w:p>
    <w:p w14:paraId="0DE50AF4" w14:textId="77777777" w:rsidR="00BA41E3" w:rsidRPr="0087124E" w:rsidRDefault="001376E9" w:rsidP="00B048B9">
      <w:pPr>
        <w:numPr>
          <w:ilvl w:val="0"/>
          <w:numId w:val="10"/>
        </w:numPr>
        <w:spacing w:line="276" w:lineRule="auto"/>
      </w:pPr>
      <w:r w:rsidRPr="0087124E">
        <w:t xml:space="preserve">Technical </w:t>
      </w:r>
      <w:r w:rsidR="00D71247" w:rsidRPr="0087124E">
        <w:t xml:space="preserve">assistance will be provided to deliver </w:t>
      </w:r>
      <w:r w:rsidRPr="0087124E">
        <w:t xml:space="preserve">the </w:t>
      </w:r>
      <w:r w:rsidR="00D71247" w:rsidRPr="0087124E">
        <w:t xml:space="preserve">training package and </w:t>
      </w:r>
      <w:r w:rsidRPr="0087124E">
        <w:t xml:space="preserve">to </w:t>
      </w:r>
      <w:r w:rsidR="00D71247" w:rsidRPr="0087124E">
        <w:t>provide other required technical advisory services (on</w:t>
      </w:r>
      <w:r w:rsidRPr="0087124E">
        <w:t>-</w:t>
      </w:r>
      <w:r w:rsidR="00D71247" w:rsidRPr="0087124E">
        <w:t>the</w:t>
      </w:r>
      <w:r w:rsidRPr="0087124E">
        <w:t>-</w:t>
      </w:r>
      <w:r w:rsidR="00D71247" w:rsidRPr="0087124E">
        <w:t xml:space="preserve">job training) </w:t>
      </w:r>
      <w:r w:rsidR="00BA41E3" w:rsidRPr="0087124E">
        <w:t xml:space="preserve">to partner MFI staff </w:t>
      </w:r>
      <w:r w:rsidR="00D71247" w:rsidRPr="0087124E">
        <w:t>related to</w:t>
      </w:r>
      <w:r w:rsidR="00BA41E3" w:rsidRPr="0087124E">
        <w:t xml:space="preserve"> project appraisal.</w:t>
      </w:r>
    </w:p>
    <w:p w14:paraId="26E1F8DA" w14:textId="77777777" w:rsidR="00BA41E3" w:rsidRPr="0087124E" w:rsidRDefault="00BA41E3" w:rsidP="004B2A27">
      <w:pPr>
        <w:spacing w:after="160" w:line="259" w:lineRule="auto"/>
        <w:contextualSpacing/>
        <w:jc w:val="left"/>
        <w:rPr>
          <w:color w:val="000000"/>
          <w:szCs w:val="20"/>
        </w:rPr>
      </w:pPr>
    </w:p>
    <w:p w14:paraId="46147E3D" w14:textId="77777777" w:rsidR="0047783B" w:rsidRPr="0087124E" w:rsidRDefault="004B2A27" w:rsidP="001A67B3">
      <w:pPr>
        <w:keepNext/>
        <w:keepLines/>
        <w:spacing w:before="120" w:after="120"/>
        <w:rPr>
          <w:i/>
          <w:color w:val="000000"/>
          <w:szCs w:val="20"/>
        </w:rPr>
      </w:pPr>
      <w:r w:rsidRPr="0087124E">
        <w:rPr>
          <w:i/>
          <w:color w:val="000000"/>
          <w:szCs w:val="20"/>
        </w:rPr>
        <w:t>Activity 2.2.3:</w:t>
      </w:r>
      <w:r w:rsidRPr="0087124E">
        <w:rPr>
          <w:i/>
          <w:color w:val="000000"/>
          <w:szCs w:val="20"/>
        </w:rPr>
        <w:tab/>
      </w:r>
      <w:r w:rsidR="0047783B" w:rsidRPr="0087124E">
        <w:rPr>
          <w:i/>
          <w:color w:val="000000"/>
          <w:szCs w:val="20"/>
        </w:rPr>
        <w:t xml:space="preserve">Develop monitoring tools for tracking </w:t>
      </w:r>
      <w:r w:rsidRPr="0087124E">
        <w:rPr>
          <w:i/>
          <w:color w:val="000000"/>
          <w:szCs w:val="20"/>
        </w:rPr>
        <w:t xml:space="preserve">performance </w:t>
      </w:r>
      <w:r w:rsidR="0047783B" w:rsidRPr="0087124E">
        <w:rPr>
          <w:i/>
          <w:color w:val="000000"/>
          <w:szCs w:val="20"/>
        </w:rPr>
        <w:t xml:space="preserve">of green </w:t>
      </w:r>
      <w:r w:rsidRPr="0087124E">
        <w:rPr>
          <w:i/>
          <w:color w:val="000000"/>
          <w:szCs w:val="20"/>
        </w:rPr>
        <w:t>loans</w:t>
      </w:r>
      <w:r w:rsidR="00400A4C" w:rsidRPr="0087124E">
        <w:rPr>
          <w:i/>
          <w:color w:val="000000"/>
          <w:szCs w:val="20"/>
        </w:rPr>
        <w:t>.</w:t>
      </w:r>
    </w:p>
    <w:p w14:paraId="1B3BC919" w14:textId="77777777" w:rsidR="00D71247" w:rsidRPr="0087124E" w:rsidRDefault="00D71247" w:rsidP="00B048B9">
      <w:pPr>
        <w:numPr>
          <w:ilvl w:val="0"/>
          <w:numId w:val="10"/>
        </w:numPr>
        <w:spacing w:line="276" w:lineRule="auto"/>
      </w:pPr>
      <w:r w:rsidRPr="0087124E">
        <w:t xml:space="preserve">To support partner MFIs with project appraisal, dedicated project/loan assessment tools for </w:t>
      </w:r>
      <w:r w:rsidR="001376E9" w:rsidRPr="0087124E">
        <w:t>GE</w:t>
      </w:r>
      <w:r w:rsidRPr="0087124E">
        <w:t xml:space="preserve"> products and services will be designed and provided to MFIs. </w:t>
      </w:r>
    </w:p>
    <w:p w14:paraId="5F9E7CE0" w14:textId="77777777" w:rsidR="00D71247" w:rsidRPr="0087124E" w:rsidRDefault="00D71247" w:rsidP="004B2A27">
      <w:pPr>
        <w:spacing w:after="160" w:line="259" w:lineRule="auto"/>
        <w:contextualSpacing/>
        <w:jc w:val="left"/>
        <w:rPr>
          <w:color w:val="000000"/>
          <w:szCs w:val="20"/>
        </w:rPr>
      </w:pPr>
    </w:p>
    <w:p w14:paraId="5E299170" w14:textId="77777777" w:rsidR="0047783B" w:rsidRPr="0087124E" w:rsidRDefault="0047783B" w:rsidP="001A67B3">
      <w:pPr>
        <w:keepNext/>
        <w:keepLines/>
        <w:spacing w:before="120" w:after="120"/>
        <w:rPr>
          <w:i/>
          <w:color w:val="000000"/>
          <w:szCs w:val="20"/>
        </w:rPr>
      </w:pPr>
      <w:r w:rsidRPr="0087124E">
        <w:rPr>
          <w:i/>
          <w:color w:val="000000"/>
          <w:szCs w:val="20"/>
        </w:rPr>
        <w:t>Activity 2.2.</w:t>
      </w:r>
      <w:r w:rsidR="004B2A27" w:rsidRPr="0087124E">
        <w:rPr>
          <w:i/>
          <w:color w:val="000000"/>
          <w:szCs w:val="20"/>
        </w:rPr>
        <w:t>4</w:t>
      </w:r>
      <w:r w:rsidRPr="0087124E">
        <w:rPr>
          <w:i/>
          <w:color w:val="000000"/>
          <w:szCs w:val="20"/>
        </w:rPr>
        <w:t xml:space="preserve">: </w:t>
      </w:r>
      <w:r w:rsidRPr="0087124E">
        <w:rPr>
          <w:i/>
          <w:color w:val="000000"/>
          <w:szCs w:val="20"/>
        </w:rPr>
        <w:tab/>
      </w:r>
      <w:r w:rsidR="004B2A27" w:rsidRPr="0087124E">
        <w:rPr>
          <w:i/>
          <w:color w:val="000000"/>
          <w:szCs w:val="20"/>
        </w:rPr>
        <w:t>Collect</w:t>
      </w:r>
      <w:r w:rsidR="00400A4C" w:rsidRPr="0087124E">
        <w:rPr>
          <w:i/>
          <w:color w:val="000000"/>
          <w:szCs w:val="20"/>
        </w:rPr>
        <w:t xml:space="preserve"> </w:t>
      </w:r>
      <w:r w:rsidR="004B2A27" w:rsidRPr="0087124E">
        <w:rPr>
          <w:i/>
          <w:color w:val="000000"/>
          <w:szCs w:val="20"/>
        </w:rPr>
        <w:t>and analyz</w:t>
      </w:r>
      <w:r w:rsidR="00400A4C" w:rsidRPr="0087124E">
        <w:rPr>
          <w:i/>
          <w:color w:val="000000"/>
          <w:szCs w:val="20"/>
        </w:rPr>
        <w:t>e</w:t>
      </w:r>
      <w:r w:rsidR="004B2A27" w:rsidRPr="0087124E">
        <w:rPr>
          <w:i/>
          <w:color w:val="000000"/>
          <w:szCs w:val="20"/>
        </w:rPr>
        <w:t xml:space="preserve"> information on green loan performance</w:t>
      </w:r>
      <w:r w:rsidR="00400A4C" w:rsidRPr="0087124E">
        <w:rPr>
          <w:i/>
          <w:color w:val="000000"/>
          <w:szCs w:val="20"/>
        </w:rPr>
        <w:t>.</w:t>
      </w:r>
    </w:p>
    <w:p w14:paraId="7BBD5D63" w14:textId="77777777" w:rsidR="00D71247" w:rsidRPr="0087124E" w:rsidRDefault="00D71247" w:rsidP="00B048B9">
      <w:pPr>
        <w:numPr>
          <w:ilvl w:val="0"/>
          <w:numId w:val="10"/>
        </w:numPr>
        <w:spacing w:line="276" w:lineRule="auto"/>
      </w:pPr>
      <w:r w:rsidRPr="0087124E">
        <w:t xml:space="preserve">Once </w:t>
      </w:r>
      <w:r w:rsidR="00AC57C5" w:rsidRPr="0087124E">
        <w:t xml:space="preserve">the </w:t>
      </w:r>
      <w:r w:rsidRPr="0087124E">
        <w:t xml:space="preserve">loan agreements are signed with clients, </w:t>
      </w:r>
      <w:r w:rsidR="001376E9" w:rsidRPr="0087124E">
        <w:t xml:space="preserve">the </w:t>
      </w:r>
      <w:r w:rsidRPr="0087124E">
        <w:t xml:space="preserve">project team jointly with MFIs will monitor loan performance, including both repayment and achievement of anticipated environmental and social benefits (as per </w:t>
      </w:r>
      <w:r w:rsidR="001376E9" w:rsidRPr="0087124E">
        <w:t>the Project Results Framework</w:t>
      </w:r>
      <w:r w:rsidRPr="0087124E">
        <w:t>)</w:t>
      </w:r>
      <w:r w:rsidR="001376E9" w:rsidRPr="0087124E">
        <w:t>.</w:t>
      </w:r>
    </w:p>
    <w:p w14:paraId="2AB487CB" w14:textId="77777777" w:rsidR="00007699" w:rsidRPr="0087124E" w:rsidRDefault="00007699" w:rsidP="0047783B">
      <w:pPr>
        <w:rPr>
          <w:b/>
          <w:bCs/>
          <w:color w:val="000000"/>
          <w:szCs w:val="20"/>
          <w:u w:val="single"/>
        </w:rPr>
      </w:pPr>
    </w:p>
    <w:p w14:paraId="6ACA2EB7" w14:textId="77777777" w:rsidR="0024179D" w:rsidRPr="0087124E" w:rsidRDefault="0024179D" w:rsidP="00C303C7">
      <w:pPr>
        <w:rPr>
          <w:b/>
          <w:bCs/>
          <w:color w:val="000000"/>
          <w:szCs w:val="20"/>
          <w:u w:val="single"/>
        </w:rPr>
      </w:pPr>
      <w:r w:rsidRPr="0087124E">
        <w:rPr>
          <w:b/>
          <w:bCs/>
          <w:color w:val="000000"/>
          <w:szCs w:val="20"/>
          <w:u w:val="single"/>
        </w:rPr>
        <w:t xml:space="preserve">Component 3: Business models for </w:t>
      </w:r>
      <w:r w:rsidR="00C303C7" w:rsidRPr="0087124E">
        <w:rPr>
          <w:b/>
          <w:bCs/>
          <w:color w:val="000000"/>
          <w:szCs w:val="20"/>
          <w:u w:val="single"/>
        </w:rPr>
        <w:t>GE</w:t>
      </w:r>
      <w:r w:rsidRPr="0087124E">
        <w:rPr>
          <w:b/>
          <w:bCs/>
          <w:color w:val="000000"/>
          <w:szCs w:val="20"/>
          <w:u w:val="single"/>
        </w:rPr>
        <w:t xml:space="preserve"> SME</w:t>
      </w:r>
    </w:p>
    <w:p w14:paraId="696F169E" w14:textId="77777777" w:rsidR="003F5A2D" w:rsidRPr="0087124E" w:rsidRDefault="003F5A2D" w:rsidP="00C303C7">
      <w:pPr>
        <w:rPr>
          <w:b/>
          <w:bCs/>
          <w:color w:val="000000"/>
          <w:szCs w:val="20"/>
          <w:u w:val="single"/>
        </w:rPr>
      </w:pPr>
    </w:p>
    <w:p w14:paraId="65C39A37" w14:textId="77777777" w:rsidR="00584C93" w:rsidRPr="0087124E" w:rsidRDefault="00332924" w:rsidP="00B048B9">
      <w:pPr>
        <w:numPr>
          <w:ilvl w:val="0"/>
          <w:numId w:val="10"/>
        </w:numPr>
        <w:spacing w:line="276" w:lineRule="auto"/>
      </w:pPr>
      <w:r w:rsidRPr="0087124E">
        <w:t xml:space="preserve">Component </w:t>
      </w:r>
      <w:r w:rsidR="00584C93" w:rsidRPr="0087124E">
        <w:t>3 will directly address Barrier</w:t>
      </w:r>
      <w:r w:rsidRPr="0087124E">
        <w:t>s</w:t>
      </w:r>
      <w:r w:rsidR="00584C93" w:rsidRPr="0087124E">
        <w:t xml:space="preserve"> 3 </w:t>
      </w:r>
      <w:r w:rsidR="003E4697" w:rsidRPr="0087124E">
        <w:t>and 4</w:t>
      </w:r>
      <w:r w:rsidRPr="0087124E">
        <w:t>,</w:t>
      </w:r>
      <w:r w:rsidR="003E4697" w:rsidRPr="0087124E">
        <w:t xml:space="preserve"> </w:t>
      </w:r>
      <w:r w:rsidR="00584C93" w:rsidRPr="0087124E">
        <w:t xml:space="preserve">and will be implemented in partnership with </w:t>
      </w:r>
      <w:r w:rsidR="00A6574F" w:rsidRPr="0087124E">
        <w:t xml:space="preserve">Pamir Energy Llc and other </w:t>
      </w:r>
      <w:r w:rsidR="00C303C7" w:rsidRPr="0087124E">
        <w:t>GE</w:t>
      </w:r>
      <w:r w:rsidR="00A6574F" w:rsidRPr="0087124E">
        <w:t xml:space="preserve"> SMEs (s</w:t>
      </w:r>
      <w:r w:rsidR="00584C93" w:rsidRPr="0087124E">
        <w:t xml:space="preserve">ee list of </w:t>
      </w:r>
      <w:r w:rsidR="00E0590B" w:rsidRPr="0087124E">
        <w:t xml:space="preserve">potential </w:t>
      </w:r>
      <w:r w:rsidR="00584C93" w:rsidRPr="0087124E">
        <w:t>partner SMEs in the next section</w:t>
      </w:r>
      <w:r w:rsidR="00E0590B" w:rsidRPr="0087124E">
        <w:t xml:space="preserve"> of the Pro</w:t>
      </w:r>
      <w:r w:rsidRPr="0087124E">
        <w:t xml:space="preserve">ject </w:t>
      </w:r>
      <w:r w:rsidR="00E0590B" w:rsidRPr="0087124E">
        <w:t>Doc</w:t>
      </w:r>
      <w:r w:rsidRPr="0087124E">
        <w:t>ument</w:t>
      </w:r>
      <w:r w:rsidR="00584C93" w:rsidRPr="0087124E">
        <w:t xml:space="preserve">). </w:t>
      </w:r>
    </w:p>
    <w:p w14:paraId="1C0022A0" w14:textId="77777777" w:rsidR="00007699" w:rsidRPr="0087124E" w:rsidRDefault="00007699" w:rsidP="00AE0342">
      <w:pPr>
        <w:spacing w:after="160" w:line="259" w:lineRule="auto"/>
        <w:contextualSpacing/>
        <w:jc w:val="left"/>
        <w:rPr>
          <w:b/>
          <w:bCs/>
          <w:szCs w:val="20"/>
        </w:rPr>
      </w:pPr>
    </w:p>
    <w:p w14:paraId="4C3D0427" w14:textId="77777777" w:rsidR="0024179D" w:rsidRPr="0087124E" w:rsidRDefault="0024179D" w:rsidP="0024179D">
      <w:pPr>
        <w:rPr>
          <w:b/>
          <w:bCs/>
          <w:i/>
          <w:color w:val="000000"/>
          <w:szCs w:val="20"/>
        </w:rPr>
      </w:pPr>
      <w:r w:rsidRPr="0087124E">
        <w:rPr>
          <w:b/>
          <w:bCs/>
          <w:i/>
          <w:color w:val="000000"/>
          <w:szCs w:val="20"/>
        </w:rPr>
        <w:t xml:space="preserve">Outcome 3: New business models and approaches enabling </w:t>
      </w:r>
      <w:r w:rsidR="00C303C7" w:rsidRPr="0087124E">
        <w:rPr>
          <w:b/>
          <w:bCs/>
          <w:i/>
          <w:color w:val="000000"/>
          <w:szCs w:val="20"/>
        </w:rPr>
        <w:t>GE</w:t>
      </w:r>
      <w:r w:rsidRPr="0087124E">
        <w:rPr>
          <w:b/>
          <w:bCs/>
          <w:i/>
          <w:color w:val="000000"/>
          <w:szCs w:val="20"/>
        </w:rPr>
        <w:t xml:space="preserve"> product/services delivery implemented</w:t>
      </w:r>
    </w:p>
    <w:p w14:paraId="5BD53691" w14:textId="3090C77F" w:rsidR="0024179D" w:rsidRPr="00E523C8" w:rsidRDefault="00726B9A" w:rsidP="00AE0342">
      <w:pPr>
        <w:spacing w:after="160" w:line="259" w:lineRule="auto"/>
        <w:contextualSpacing/>
        <w:jc w:val="left"/>
        <w:rPr>
          <w:color w:val="000000"/>
          <w:szCs w:val="20"/>
          <w:highlight w:val="yellow"/>
        </w:rPr>
      </w:pPr>
      <w:r w:rsidRPr="00E523C8">
        <w:rPr>
          <w:color w:val="000000"/>
          <w:szCs w:val="20"/>
          <w:highlight w:val="yellow"/>
        </w:rPr>
        <w:t xml:space="preserve">[target: lifetime RE production per technology of </w:t>
      </w:r>
      <w:r w:rsidR="00791351" w:rsidRPr="00E523C8">
        <w:rPr>
          <w:color w:val="000000"/>
          <w:szCs w:val="20"/>
          <w:highlight w:val="yellow"/>
        </w:rPr>
        <w:t>15</w:t>
      </w:r>
      <w:r w:rsidRPr="00E523C8">
        <w:rPr>
          <w:color w:val="000000"/>
          <w:szCs w:val="20"/>
          <w:highlight w:val="yellow"/>
        </w:rPr>
        <w:t>,</w:t>
      </w:r>
      <w:r w:rsidR="00791351" w:rsidRPr="00E523C8">
        <w:rPr>
          <w:color w:val="000000"/>
          <w:szCs w:val="20"/>
          <w:highlight w:val="yellow"/>
        </w:rPr>
        <w:t>330</w:t>
      </w:r>
      <w:r w:rsidRPr="00E523C8">
        <w:rPr>
          <w:color w:val="000000"/>
          <w:szCs w:val="20"/>
          <w:highlight w:val="yellow"/>
        </w:rPr>
        <w:t xml:space="preserve"> MWh solar PV and </w:t>
      </w:r>
      <w:r w:rsidR="00791351" w:rsidRPr="00E523C8">
        <w:rPr>
          <w:color w:val="000000"/>
          <w:szCs w:val="20"/>
          <w:highlight w:val="yellow"/>
        </w:rPr>
        <w:t>43</w:t>
      </w:r>
      <w:r w:rsidRPr="00E523C8">
        <w:rPr>
          <w:color w:val="000000"/>
          <w:szCs w:val="20"/>
          <w:highlight w:val="yellow"/>
        </w:rPr>
        <w:t>,</w:t>
      </w:r>
      <w:r w:rsidR="00791351" w:rsidRPr="00E523C8">
        <w:rPr>
          <w:color w:val="000000"/>
          <w:szCs w:val="20"/>
          <w:highlight w:val="yellow"/>
        </w:rPr>
        <w:t>800</w:t>
      </w:r>
      <w:r w:rsidRPr="00E523C8">
        <w:rPr>
          <w:color w:val="000000"/>
          <w:szCs w:val="20"/>
          <w:highlight w:val="yellow"/>
        </w:rPr>
        <w:t xml:space="preserve"> MWh small hydro; target: 2,000 households/17,000 individuals including over 10,700 women]</w:t>
      </w:r>
    </w:p>
    <w:p w14:paraId="566AC542" w14:textId="77777777" w:rsidR="00726B9A" w:rsidRPr="00E523C8" w:rsidRDefault="00726B9A" w:rsidP="00AE0342">
      <w:pPr>
        <w:spacing w:after="160" w:line="259" w:lineRule="auto"/>
        <w:contextualSpacing/>
        <w:jc w:val="left"/>
        <w:rPr>
          <w:b/>
          <w:bCs/>
          <w:szCs w:val="20"/>
          <w:highlight w:val="yellow"/>
        </w:rPr>
      </w:pPr>
    </w:p>
    <w:p w14:paraId="1D9B2FD2" w14:textId="3D95FF93" w:rsidR="00AE0342" w:rsidRPr="0087124E" w:rsidRDefault="00AE0342" w:rsidP="00AE0342">
      <w:pPr>
        <w:spacing w:after="160" w:line="259" w:lineRule="auto"/>
        <w:contextualSpacing/>
        <w:jc w:val="left"/>
        <w:rPr>
          <w:b/>
          <w:bCs/>
          <w:szCs w:val="20"/>
        </w:rPr>
      </w:pPr>
      <w:r w:rsidRPr="00E523C8">
        <w:rPr>
          <w:b/>
          <w:bCs/>
          <w:szCs w:val="20"/>
          <w:highlight w:val="yellow"/>
        </w:rPr>
        <w:t>Output 3.</w:t>
      </w:r>
      <w:r w:rsidR="00584C93" w:rsidRPr="00E523C8">
        <w:rPr>
          <w:b/>
          <w:bCs/>
          <w:szCs w:val="20"/>
          <w:highlight w:val="yellow"/>
        </w:rPr>
        <w:t>1</w:t>
      </w:r>
      <w:r w:rsidRPr="00E523C8">
        <w:rPr>
          <w:b/>
          <w:bCs/>
          <w:szCs w:val="20"/>
          <w:highlight w:val="yellow"/>
        </w:rPr>
        <w:t xml:space="preserve">: RESCO </w:t>
      </w:r>
      <w:r w:rsidR="00584C93" w:rsidRPr="00E523C8">
        <w:rPr>
          <w:b/>
          <w:bCs/>
          <w:szCs w:val="20"/>
          <w:highlight w:val="yellow"/>
        </w:rPr>
        <w:t xml:space="preserve">Business Model </w:t>
      </w:r>
      <w:r w:rsidR="00584C93" w:rsidRPr="00E523C8">
        <w:rPr>
          <w:rFonts w:cs="Calibri"/>
          <w:b/>
          <w:color w:val="000000"/>
          <w:szCs w:val="20"/>
          <w:highlight w:val="yellow"/>
        </w:rPr>
        <w:t>for off-grid communities</w:t>
      </w:r>
      <w:r w:rsidR="00584C93" w:rsidRPr="00E523C8">
        <w:rPr>
          <w:b/>
          <w:bCs/>
          <w:szCs w:val="20"/>
          <w:highlight w:val="yellow"/>
        </w:rPr>
        <w:t xml:space="preserve"> </w:t>
      </w:r>
      <w:r w:rsidR="00A6574F" w:rsidRPr="00E523C8">
        <w:rPr>
          <w:b/>
          <w:bCs/>
          <w:szCs w:val="20"/>
          <w:highlight w:val="yellow"/>
        </w:rPr>
        <w:t>piloted</w:t>
      </w:r>
      <w:r w:rsidR="008D5E54" w:rsidRPr="00E523C8">
        <w:rPr>
          <w:b/>
          <w:bCs/>
          <w:szCs w:val="20"/>
          <w:highlight w:val="yellow"/>
        </w:rPr>
        <w:t xml:space="preserve"> and replicated</w:t>
      </w:r>
      <w:r w:rsidR="00A67C96" w:rsidRPr="00E523C8">
        <w:rPr>
          <w:b/>
          <w:bCs/>
          <w:szCs w:val="20"/>
          <w:highlight w:val="yellow"/>
        </w:rPr>
        <w:br/>
      </w:r>
      <w:r w:rsidR="00A67C96" w:rsidRPr="00E523C8">
        <w:rPr>
          <w:rFonts w:eastAsia="Times New Roman"/>
          <w:noProof/>
          <w:color w:val="000000"/>
          <w:szCs w:val="20"/>
          <w:highlight w:val="yellow"/>
        </w:rPr>
        <w:t>[target: scalable model identif</w:t>
      </w:r>
      <w:r w:rsidR="00842CF5" w:rsidRPr="00E523C8">
        <w:rPr>
          <w:rFonts w:eastAsia="Times New Roman"/>
          <w:noProof/>
          <w:color w:val="000000"/>
          <w:szCs w:val="20"/>
          <w:highlight w:val="yellow"/>
        </w:rPr>
        <w:t xml:space="preserve">ied and implemented for up to </w:t>
      </w:r>
      <w:r w:rsidR="00873093">
        <w:rPr>
          <w:rFonts w:eastAsia="Times New Roman"/>
          <w:noProof/>
          <w:color w:val="000000"/>
          <w:szCs w:val="20"/>
          <w:highlight w:val="yellow"/>
        </w:rPr>
        <w:t>0.</w:t>
      </w:r>
      <w:r w:rsidR="00842CF5" w:rsidRPr="00E523C8">
        <w:rPr>
          <w:rFonts w:eastAsia="Times New Roman"/>
          <w:noProof/>
          <w:color w:val="000000"/>
          <w:szCs w:val="20"/>
          <w:highlight w:val="yellow"/>
        </w:rPr>
        <w:t>75</w:t>
      </w:r>
      <w:r w:rsidR="004D61E1">
        <w:rPr>
          <w:rFonts w:eastAsia="Times New Roman"/>
          <w:noProof/>
          <w:color w:val="000000"/>
          <w:szCs w:val="20"/>
          <w:highlight w:val="yellow"/>
        </w:rPr>
        <w:t xml:space="preserve"> MW</w:t>
      </w:r>
      <w:r w:rsidR="00A67C96" w:rsidRPr="00E523C8">
        <w:rPr>
          <w:rFonts w:eastAsia="Times New Roman"/>
          <w:noProof/>
          <w:color w:val="000000"/>
          <w:szCs w:val="20"/>
          <w:highlight w:val="yellow"/>
        </w:rPr>
        <w:t xml:space="preserve"> of new RES-based power]</w:t>
      </w:r>
    </w:p>
    <w:p w14:paraId="65864847" w14:textId="77777777" w:rsidR="002B08A1" w:rsidRPr="0087124E" w:rsidRDefault="002B08A1" w:rsidP="002B08A1">
      <w:pPr>
        <w:spacing w:after="160" w:line="259" w:lineRule="auto"/>
        <w:ind w:left="1134" w:hanging="1134"/>
        <w:contextualSpacing/>
        <w:jc w:val="left"/>
        <w:rPr>
          <w:color w:val="000000"/>
          <w:szCs w:val="20"/>
        </w:rPr>
      </w:pPr>
    </w:p>
    <w:p w14:paraId="6B8FC673" w14:textId="77777777" w:rsidR="00FC3FB0" w:rsidRPr="0087124E" w:rsidRDefault="003F5A2D" w:rsidP="00B048B9">
      <w:pPr>
        <w:numPr>
          <w:ilvl w:val="0"/>
          <w:numId w:val="10"/>
        </w:numPr>
        <w:spacing w:line="276" w:lineRule="auto"/>
      </w:pPr>
      <w:r w:rsidRPr="0087124E">
        <w:t>The</w:t>
      </w:r>
      <w:r w:rsidR="00FC3FB0" w:rsidRPr="0087124E">
        <w:t xml:space="preserve"> approach </w:t>
      </w:r>
      <w:r w:rsidR="00D84C23" w:rsidRPr="0087124E">
        <w:t xml:space="preserve">and activities involved in </w:t>
      </w:r>
      <w:r w:rsidR="00FC3FB0" w:rsidRPr="0087124E">
        <w:t xml:space="preserve">implementing </w:t>
      </w:r>
      <w:r w:rsidR="00D84C23" w:rsidRPr="0087124E">
        <w:t xml:space="preserve">the </w:t>
      </w:r>
      <w:r w:rsidR="00FC3FB0" w:rsidRPr="0087124E">
        <w:t>first RESCO-based project in the Gorno-Badahshan area in partnership with Pamir Energy Ltd is summarized below</w:t>
      </w:r>
      <w:r w:rsidRPr="0087124E">
        <w:t>.</w:t>
      </w:r>
    </w:p>
    <w:p w14:paraId="05BD10E2" w14:textId="77777777" w:rsidR="00FC3FB0" w:rsidRPr="0087124E" w:rsidRDefault="00FC3FB0" w:rsidP="002B08A1">
      <w:pPr>
        <w:spacing w:after="160" w:line="259" w:lineRule="auto"/>
        <w:ind w:left="1134" w:hanging="1134"/>
        <w:contextualSpacing/>
        <w:jc w:val="left"/>
        <w:rPr>
          <w:color w:val="000000"/>
          <w:szCs w:val="20"/>
        </w:rPr>
      </w:pPr>
    </w:p>
    <w:p w14:paraId="413D5F2E" w14:textId="77777777" w:rsidR="00A6574F" w:rsidRPr="0087124E" w:rsidRDefault="00AE0342" w:rsidP="001A67B3">
      <w:pPr>
        <w:keepNext/>
        <w:keepLines/>
        <w:spacing w:before="120" w:after="120"/>
        <w:ind w:left="1276" w:hanging="1276"/>
        <w:rPr>
          <w:i/>
          <w:color w:val="000000"/>
          <w:szCs w:val="20"/>
        </w:rPr>
      </w:pPr>
      <w:r w:rsidRPr="0087124E">
        <w:rPr>
          <w:i/>
          <w:color w:val="000000"/>
          <w:szCs w:val="20"/>
        </w:rPr>
        <w:t>Activity 3.</w:t>
      </w:r>
      <w:r w:rsidR="00A6574F" w:rsidRPr="0087124E">
        <w:rPr>
          <w:i/>
          <w:color w:val="000000"/>
          <w:szCs w:val="20"/>
        </w:rPr>
        <w:t>1</w:t>
      </w:r>
      <w:r w:rsidRPr="0087124E">
        <w:rPr>
          <w:i/>
          <w:color w:val="000000"/>
          <w:szCs w:val="20"/>
        </w:rPr>
        <w:t xml:space="preserve">.1: </w:t>
      </w:r>
      <w:r w:rsidRPr="0087124E">
        <w:rPr>
          <w:i/>
          <w:color w:val="000000"/>
          <w:szCs w:val="20"/>
        </w:rPr>
        <w:tab/>
      </w:r>
      <w:r w:rsidR="00742E72" w:rsidRPr="0087124E">
        <w:rPr>
          <w:i/>
          <w:color w:val="000000"/>
          <w:szCs w:val="20"/>
        </w:rPr>
        <w:t>Undertak</w:t>
      </w:r>
      <w:r w:rsidR="00332924" w:rsidRPr="0087124E">
        <w:rPr>
          <w:i/>
          <w:color w:val="000000"/>
          <w:szCs w:val="20"/>
        </w:rPr>
        <w:t>e</w:t>
      </w:r>
      <w:r w:rsidR="00742E72" w:rsidRPr="0087124E">
        <w:rPr>
          <w:i/>
          <w:color w:val="000000"/>
          <w:szCs w:val="20"/>
        </w:rPr>
        <w:t xml:space="preserve"> c</w:t>
      </w:r>
      <w:r w:rsidR="00A6574F" w:rsidRPr="0087124E">
        <w:rPr>
          <w:i/>
          <w:color w:val="000000"/>
          <w:szCs w:val="20"/>
        </w:rPr>
        <w:t>ommunity energy needs assessment</w:t>
      </w:r>
      <w:r w:rsidR="00742E72" w:rsidRPr="0087124E">
        <w:rPr>
          <w:i/>
          <w:color w:val="000000"/>
          <w:szCs w:val="20"/>
        </w:rPr>
        <w:t xml:space="preserve">, including </w:t>
      </w:r>
      <w:r w:rsidR="00A6574F" w:rsidRPr="0087124E">
        <w:rPr>
          <w:i/>
          <w:color w:val="000000"/>
          <w:szCs w:val="20"/>
        </w:rPr>
        <w:t xml:space="preserve">consult </w:t>
      </w:r>
      <w:r w:rsidR="00742E72" w:rsidRPr="0087124E">
        <w:rPr>
          <w:i/>
          <w:color w:val="000000"/>
          <w:szCs w:val="20"/>
        </w:rPr>
        <w:t xml:space="preserve">with beneficiaries and local stakeholders </w:t>
      </w:r>
      <w:r w:rsidR="00A6574F" w:rsidRPr="0087124E">
        <w:rPr>
          <w:i/>
          <w:color w:val="000000"/>
          <w:szCs w:val="20"/>
        </w:rPr>
        <w:t xml:space="preserve">in </w:t>
      </w:r>
      <w:r w:rsidR="0090232F" w:rsidRPr="0087124E">
        <w:rPr>
          <w:i/>
          <w:color w:val="000000"/>
          <w:szCs w:val="20"/>
        </w:rPr>
        <w:t>GBAO</w:t>
      </w:r>
      <w:r w:rsidR="00332924" w:rsidRPr="0087124E">
        <w:rPr>
          <w:i/>
          <w:color w:val="000000"/>
          <w:szCs w:val="20"/>
        </w:rPr>
        <w:t>.</w:t>
      </w:r>
    </w:p>
    <w:p w14:paraId="6A794093" w14:textId="77777777" w:rsidR="00FC3FB0" w:rsidRPr="0087124E" w:rsidRDefault="00FC3FB0" w:rsidP="00B048B9">
      <w:pPr>
        <w:numPr>
          <w:ilvl w:val="0"/>
          <w:numId w:val="10"/>
        </w:numPr>
        <w:spacing w:line="276" w:lineRule="auto"/>
      </w:pPr>
      <w:r w:rsidRPr="0087124E">
        <w:t xml:space="preserve">In the pilot community, the project will conduct </w:t>
      </w:r>
      <w:r w:rsidR="00D84C23" w:rsidRPr="0087124E">
        <w:t xml:space="preserve">a </w:t>
      </w:r>
      <w:r w:rsidRPr="0087124E">
        <w:t xml:space="preserve">detailed energy needs assessment (residential, commercial and non-commercial demand) to estimate </w:t>
      </w:r>
      <w:r w:rsidR="00D84C23" w:rsidRPr="0087124E">
        <w:t xml:space="preserve">the </w:t>
      </w:r>
      <w:r w:rsidRPr="0087124E">
        <w:t xml:space="preserve">minimum required capacity to be installed. </w:t>
      </w:r>
      <w:r w:rsidR="00D84C23" w:rsidRPr="0087124E">
        <w:t xml:space="preserve">In parallel, a </w:t>
      </w:r>
      <w:r w:rsidRPr="0087124E">
        <w:t xml:space="preserve">RE resource assessment for the site will be conducted. </w:t>
      </w:r>
    </w:p>
    <w:p w14:paraId="48AF3193" w14:textId="77777777" w:rsidR="00FC3FB0" w:rsidRPr="0087124E" w:rsidRDefault="00FC3FB0" w:rsidP="00FC3FB0">
      <w:pPr>
        <w:spacing w:after="160" w:line="259" w:lineRule="auto"/>
        <w:contextualSpacing/>
        <w:jc w:val="left"/>
        <w:rPr>
          <w:color w:val="000000"/>
          <w:szCs w:val="20"/>
        </w:rPr>
      </w:pPr>
    </w:p>
    <w:p w14:paraId="040DBD02" w14:textId="77777777" w:rsidR="00A6574F" w:rsidRPr="0087124E" w:rsidRDefault="00A6574F" w:rsidP="001A67B3">
      <w:pPr>
        <w:keepNext/>
        <w:keepLines/>
        <w:spacing w:before="120" w:after="120"/>
        <w:ind w:left="1276" w:hanging="1276"/>
        <w:rPr>
          <w:i/>
          <w:color w:val="000000"/>
          <w:szCs w:val="20"/>
        </w:rPr>
      </w:pPr>
      <w:r w:rsidRPr="0087124E">
        <w:rPr>
          <w:i/>
          <w:color w:val="000000"/>
          <w:szCs w:val="20"/>
        </w:rPr>
        <w:t>Activity 3.1.2:</w:t>
      </w:r>
      <w:r w:rsidRPr="0087124E">
        <w:rPr>
          <w:i/>
          <w:color w:val="000000"/>
          <w:szCs w:val="20"/>
        </w:rPr>
        <w:tab/>
      </w:r>
      <w:r w:rsidR="00332924" w:rsidRPr="0087124E">
        <w:rPr>
          <w:i/>
          <w:color w:val="000000"/>
          <w:szCs w:val="20"/>
        </w:rPr>
        <w:t>Conduct t</w:t>
      </w:r>
      <w:r w:rsidRPr="0087124E">
        <w:rPr>
          <w:i/>
          <w:color w:val="000000"/>
          <w:szCs w:val="20"/>
        </w:rPr>
        <w:t xml:space="preserve">echnical design and cost-benefit analysis, including the determination and justification of the required subsidy level </w:t>
      </w:r>
      <w:r w:rsidR="003040EC" w:rsidRPr="0087124E">
        <w:rPr>
          <w:i/>
          <w:color w:val="000000"/>
          <w:szCs w:val="20"/>
        </w:rPr>
        <w:t>(if any)</w:t>
      </w:r>
      <w:r w:rsidR="00332924" w:rsidRPr="0087124E">
        <w:rPr>
          <w:i/>
          <w:color w:val="000000"/>
          <w:szCs w:val="20"/>
        </w:rPr>
        <w:t>.</w:t>
      </w:r>
    </w:p>
    <w:p w14:paraId="1E1898B8" w14:textId="60D8BF88" w:rsidR="00AC57C5" w:rsidRPr="0087124E" w:rsidRDefault="00FC3FB0" w:rsidP="00B048B9">
      <w:pPr>
        <w:numPr>
          <w:ilvl w:val="0"/>
          <w:numId w:val="10"/>
        </w:numPr>
        <w:spacing w:line="276" w:lineRule="auto"/>
      </w:pPr>
      <w:r w:rsidRPr="0087124E">
        <w:t xml:space="preserve">Based on </w:t>
      </w:r>
      <w:r w:rsidR="00AC57C5" w:rsidRPr="0087124E">
        <w:t xml:space="preserve">the </w:t>
      </w:r>
      <w:r w:rsidRPr="0087124E">
        <w:t xml:space="preserve">energy needs assessment, </w:t>
      </w:r>
      <w:r w:rsidR="00AC57C5" w:rsidRPr="0087124E">
        <w:t xml:space="preserve">a </w:t>
      </w:r>
      <w:r w:rsidRPr="0087124E">
        <w:t>feasibility study will be prepared</w:t>
      </w:r>
      <w:r w:rsidR="00805E7A" w:rsidRPr="0087124E">
        <w:t xml:space="preserve">, including technical, economic and financial analysis, as well as environmental and social impact assessment </w:t>
      </w:r>
      <w:r w:rsidR="00FF4FEF" w:rsidRPr="0087124E">
        <w:t xml:space="preserve">and Environmental and Social Management Plan (ESMP) </w:t>
      </w:r>
      <w:r w:rsidR="00805E7A" w:rsidRPr="0087124E">
        <w:t>of the proposed RE plant, in line with relevant provisions of the</w:t>
      </w:r>
      <w:r w:rsidRPr="0087124E">
        <w:t xml:space="preserve"> </w:t>
      </w:r>
      <w:r w:rsidR="00805E7A" w:rsidRPr="0087124E">
        <w:t xml:space="preserve">Republic of Tajikistan. </w:t>
      </w:r>
    </w:p>
    <w:p w14:paraId="30A79E04" w14:textId="77777777" w:rsidR="00A469D6" w:rsidRPr="0087124E" w:rsidRDefault="00805E7A" w:rsidP="00B048B9">
      <w:pPr>
        <w:numPr>
          <w:ilvl w:val="0"/>
          <w:numId w:val="10"/>
        </w:numPr>
        <w:spacing w:line="276" w:lineRule="auto"/>
      </w:pPr>
      <w:r w:rsidRPr="0087124E">
        <w:lastRenderedPageBreak/>
        <w:t xml:space="preserve">Based on </w:t>
      </w:r>
      <w:r w:rsidR="00AC57C5" w:rsidRPr="0087124E">
        <w:t xml:space="preserve">the </w:t>
      </w:r>
      <w:r w:rsidRPr="0087124E">
        <w:t xml:space="preserve">financial and economic analysis, </w:t>
      </w:r>
      <w:r w:rsidR="00AC57C5" w:rsidRPr="0087124E">
        <w:t xml:space="preserve">the </w:t>
      </w:r>
      <w:r w:rsidRPr="0087124E">
        <w:t>required level of subsidy</w:t>
      </w:r>
      <w:r w:rsidR="00D84C23" w:rsidRPr="0087124E">
        <w:t xml:space="preserve"> </w:t>
      </w:r>
      <w:r w:rsidR="00A469D6" w:rsidRPr="0087124E">
        <w:t xml:space="preserve">(if any) </w:t>
      </w:r>
      <w:r w:rsidRPr="0087124E">
        <w:t>to make the project financial</w:t>
      </w:r>
      <w:r w:rsidR="00AC57C5" w:rsidRPr="0087124E">
        <w:t>ly</w:t>
      </w:r>
      <w:r w:rsidRPr="0087124E">
        <w:t xml:space="preserve"> viable for Pamir Energy</w:t>
      </w:r>
      <w:r w:rsidR="00A469D6" w:rsidRPr="0087124E">
        <w:t xml:space="preserve"> will be estimated</w:t>
      </w:r>
      <w:r w:rsidRPr="0087124E">
        <w:t xml:space="preserve">. </w:t>
      </w:r>
    </w:p>
    <w:p w14:paraId="2965CAC2" w14:textId="77777777" w:rsidR="00FC3FB0" w:rsidRPr="0087124E" w:rsidRDefault="00A469D6" w:rsidP="00B048B9">
      <w:pPr>
        <w:numPr>
          <w:ilvl w:val="0"/>
          <w:numId w:val="10"/>
        </w:numPr>
        <w:spacing w:line="276" w:lineRule="auto"/>
      </w:pPr>
      <w:r w:rsidRPr="0087124E">
        <w:t>Both the t</w:t>
      </w:r>
      <w:r w:rsidR="00805E7A" w:rsidRPr="0087124E">
        <w:t xml:space="preserve">echnical and </w:t>
      </w:r>
      <w:r w:rsidRPr="0087124E">
        <w:t xml:space="preserve">financial - </w:t>
      </w:r>
      <w:r w:rsidR="00805E7A" w:rsidRPr="0087124E">
        <w:t>economic analys</w:t>
      </w:r>
      <w:r w:rsidRPr="0087124E">
        <w:t>e</w:t>
      </w:r>
      <w:r w:rsidR="00805E7A" w:rsidRPr="0087124E">
        <w:t>s will be submitted to the Government for approval.</w:t>
      </w:r>
    </w:p>
    <w:p w14:paraId="41203D02" w14:textId="77777777" w:rsidR="00805E7A" w:rsidRPr="0087124E" w:rsidRDefault="00805E7A" w:rsidP="00805E7A">
      <w:pPr>
        <w:spacing w:after="160" w:line="259" w:lineRule="auto"/>
        <w:contextualSpacing/>
        <w:jc w:val="left"/>
        <w:rPr>
          <w:color w:val="000000"/>
          <w:szCs w:val="20"/>
        </w:rPr>
      </w:pPr>
    </w:p>
    <w:p w14:paraId="0CD148FA" w14:textId="77777777" w:rsidR="00AE0342" w:rsidRPr="0087124E" w:rsidRDefault="00AE0342" w:rsidP="001A67B3">
      <w:pPr>
        <w:keepNext/>
        <w:keepLines/>
        <w:spacing w:before="120" w:after="120"/>
        <w:ind w:left="1276" w:hanging="1276"/>
        <w:rPr>
          <w:i/>
          <w:color w:val="000000"/>
          <w:szCs w:val="20"/>
        </w:rPr>
      </w:pPr>
      <w:r w:rsidRPr="0087124E">
        <w:rPr>
          <w:i/>
          <w:color w:val="000000"/>
          <w:szCs w:val="20"/>
        </w:rPr>
        <w:t>Activity 3.</w:t>
      </w:r>
      <w:r w:rsidR="00A6574F" w:rsidRPr="0087124E">
        <w:rPr>
          <w:i/>
          <w:color w:val="000000"/>
          <w:szCs w:val="20"/>
        </w:rPr>
        <w:t>1</w:t>
      </w:r>
      <w:r w:rsidRPr="0087124E">
        <w:rPr>
          <w:i/>
          <w:color w:val="000000"/>
          <w:szCs w:val="20"/>
        </w:rPr>
        <w:t>.</w:t>
      </w:r>
      <w:r w:rsidR="00A6574F" w:rsidRPr="0087124E">
        <w:rPr>
          <w:i/>
          <w:color w:val="000000"/>
          <w:szCs w:val="20"/>
        </w:rPr>
        <w:t>3</w:t>
      </w:r>
      <w:r w:rsidRPr="0087124E">
        <w:rPr>
          <w:i/>
          <w:color w:val="000000"/>
          <w:szCs w:val="20"/>
        </w:rPr>
        <w:t xml:space="preserve">: </w:t>
      </w:r>
      <w:r w:rsidRPr="0087124E">
        <w:rPr>
          <w:i/>
          <w:color w:val="000000"/>
          <w:szCs w:val="20"/>
        </w:rPr>
        <w:tab/>
      </w:r>
      <w:r w:rsidR="00332924" w:rsidRPr="0087124E">
        <w:rPr>
          <w:i/>
          <w:color w:val="000000"/>
          <w:szCs w:val="20"/>
        </w:rPr>
        <w:t xml:space="preserve">Prepare </w:t>
      </w:r>
      <w:r w:rsidR="00A6574F" w:rsidRPr="0087124E">
        <w:rPr>
          <w:i/>
          <w:color w:val="000000"/>
          <w:szCs w:val="20"/>
        </w:rPr>
        <w:t>RESCO model design: legal and contractual arrangement</w:t>
      </w:r>
      <w:r w:rsidR="00AC57C5" w:rsidRPr="0087124E">
        <w:rPr>
          <w:i/>
          <w:color w:val="000000"/>
          <w:szCs w:val="20"/>
        </w:rPr>
        <w:t xml:space="preserve">, and </w:t>
      </w:r>
      <w:r w:rsidR="00C80B03" w:rsidRPr="0087124E">
        <w:rPr>
          <w:i/>
          <w:color w:val="000000"/>
          <w:szCs w:val="20"/>
        </w:rPr>
        <w:t>training on RESCO model implementation to relevant stakeholders</w:t>
      </w:r>
      <w:r w:rsidR="00332924" w:rsidRPr="0087124E">
        <w:rPr>
          <w:i/>
          <w:color w:val="000000"/>
          <w:szCs w:val="20"/>
        </w:rPr>
        <w:t>.</w:t>
      </w:r>
    </w:p>
    <w:p w14:paraId="53E94ABA" w14:textId="77777777" w:rsidR="00AC57C5" w:rsidRPr="0087124E" w:rsidRDefault="00805E7A" w:rsidP="00B048B9">
      <w:pPr>
        <w:numPr>
          <w:ilvl w:val="0"/>
          <w:numId w:val="10"/>
        </w:numPr>
        <w:spacing w:line="276" w:lineRule="auto"/>
      </w:pPr>
      <w:r w:rsidRPr="0087124E">
        <w:t xml:space="preserve">Based on </w:t>
      </w:r>
      <w:r w:rsidR="00AC57C5" w:rsidRPr="0087124E">
        <w:t xml:space="preserve">the </w:t>
      </w:r>
      <w:r w:rsidRPr="0087124E">
        <w:t>feasibility study</w:t>
      </w:r>
      <w:r w:rsidR="00AC57C5" w:rsidRPr="0087124E">
        <w:t xml:space="preserve"> prepared under the project</w:t>
      </w:r>
      <w:r w:rsidRPr="0087124E">
        <w:t xml:space="preserve">, </w:t>
      </w:r>
      <w:r w:rsidR="00AC57C5" w:rsidRPr="0087124E">
        <w:t xml:space="preserve">the </w:t>
      </w:r>
      <w:r w:rsidRPr="0087124E">
        <w:t>package of documents required to operationalize</w:t>
      </w:r>
      <w:r w:rsidR="00AC57C5" w:rsidRPr="0087124E">
        <w:t xml:space="preserve"> the</w:t>
      </w:r>
      <w:r w:rsidRPr="0087124E">
        <w:t xml:space="preserve"> RESCO model will be prepared</w:t>
      </w:r>
      <w:r w:rsidR="00AC57C5" w:rsidRPr="0087124E">
        <w:t xml:space="preserve">. This package will include all </w:t>
      </w:r>
      <w:r w:rsidRPr="0087124E">
        <w:t>relevant legislation and policies</w:t>
      </w:r>
      <w:r w:rsidR="009F5376" w:rsidRPr="0087124E">
        <w:t>,</w:t>
      </w:r>
      <w:r w:rsidRPr="0087124E">
        <w:t xml:space="preserve"> the Law on Concession and the Law on Public-Private Partnerships, including all required construction permits, studies, </w:t>
      </w:r>
      <w:r w:rsidR="009F5376" w:rsidRPr="0087124E">
        <w:t xml:space="preserve">licenses. </w:t>
      </w:r>
      <w:r w:rsidR="00AC57C5" w:rsidRPr="0087124E">
        <w:t xml:space="preserve">A </w:t>
      </w:r>
      <w:r w:rsidR="00844133" w:rsidRPr="0087124E">
        <w:t>C</w:t>
      </w:r>
      <w:r w:rsidR="00AC57C5" w:rsidRPr="0087124E">
        <w:t xml:space="preserve">oncession </w:t>
      </w:r>
      <w:r w:rsidR="00844133" w:rsidRPr="0087124E">
        <w:t xml:space="preserve">Agreement </w:t>
      </w:r>
      <w:r w:rsidR="009F5376" w:rsidRPr="0087124E">
        <w:t xml:space="preserve">between the Government and Pamir Energy will be prepared </w:t>
      </w:r>
      <w:r w:rsidR="00A469D6" w:rsidRPr="0087124E">
        <w:t xml:space="preserve">for </w:t>
      </w:r>
      <w:r w:rsidR="009F5376" w:rsidRPr="0087124E">
        <w:t>sign</w:t>
      </w:r>
      <w:r w:rsidR="00A469D6" w:rsidRPr="0087124E">
        <w:t>ature</w:t>
      </w:r>
      <w:r w:rsidRPr="0087124E">
        <w:t>.</w:t>
      </w:r>
    </w:p>
    <w:p w14:paraId="37E4AC58" w14:textId="77777777" w:rsidR="00805E7A" w:rsidRPr="0087124E" w:rsidRDefault="00805E7A" w:rsidP="00B048B9">
      <w:pPr>
        <w:numPr>
          <w:ilvl w:val="0"/>
          <w:numId w:val="10"/>
        </w:numPr>
        <w:spacing w:line="276" w:lineRule="auto"/>
      </w:pPr>
      <w:r w:rsidRPr="0087124E">
        <w:t xml:space="preserve"> In addition, </w:t>
      </w:r>
      <w:r w:rsidR="00A469D6" w:rsidRPr="0087124E">
        <w:t xml:space="preserve">the </w:t>
      </w:r>
      <w:r w:rsidRPr="0087124E">
        <w:t>RESCO’s business plan will be prepared</w:t>
      </w:r>
      <w:r w:rsidR="00A469D6" w:rsidRPr="0087124E">
        <w:t>. T</w:t>
      </w:r>
      <w:r w:rsidRPr="0087124E">
        <w:t xml:space="preserve">raining </w:t>
      </w:r>
      <w:r w:rsidR="00A469D6" w:rsidRPr="0087124E">
        <w:t xml:space="preserve">will be </w:t>
      </w:r>
      <w:r w:rsidRPr="0087124E">
        <w:t>provided to RESCO staff on its implementation (</w:t>
      </w:r>
      <w:r w:rsidR="00AC57C5" w:rsidRPr="0087124E">
        <w:t xml:space="preserve">most likely through a technically supported </w:t>
      </w:r>
      <w:r w:rsidRPr="0087124E">
        <w:t>lea</w:t>
      </w:r>
      <w:r w:rsidR="00AC57C5" w:rsidRPr="0087124E">
        <w:t>r</w:t>
      </w:r>
      <w:r w:rsidRPr="0087124E">
        <w:t>ning</w:t>
      </w:r>
      <w:r w:rsidR="00AC57C5" w:rsidRPr="0087124E">
        <w:t>-</w:t>
      </w:r>
      <w:r w:rsidRPr="0087124E">
        <w:t>by</w:t>
      </w:r>
      <w:r w:rsidR="00AC57C5" w:rsidRPr="0087124E">
        <w:t>-</w:t>
      </w:r>
      <w:r w:rsidRPr="0087124E">
        <w:t>doing</w:t>
      </w:r>
      <w:r w:rsidR="00AC57C5" w:rsidRPr="0087124E">
        <w:t xml:space="preserve"> training approach</w:t>
      </w:r>
      <w:r w:rsidRPr="0087124E">
        <w:t xml:space="preserve">). </w:t>
      </w:r>
    </w:p>
    <w:p w14:paraId="5AB47F96" w14:textId="77777777" w:rsidR="00805E7A" w:rsidRPr="0087124E" w:rsidRDefault="00805E7A" w:rsidP="00A6574F">
      <w:pPr>
        <w:spacing w:after="160" w:line="259" w:lineRule="auto"/>
        <w:ind w:left="1418" w:hanging="1418"/>
        <w:contextualSpacing/>
        <w:jc w:val="left"/>
        <w:rPr>
          <w:color w:val="000000"/>
          <w:szCs w:val="20"/>
        </w:rPr>
      </w:pPr>
    </w:p>
    <w:p w14:paraId="598F929B" w14:textId="77777777" w:rsidR="00BF03B2" w:rsidRPr="0087124E" w:rsidRDefault="00BF03B2" w:rsidP="001A67B3">
      <w:pPr>
        <w:keepNext/>
        <w:keepLines/>
        <w:spacing w:before="120" w:after="120"/>
        <w:ind w:left="1276" w:hanging="1276"/>
        <w:rPr>
          <w:i/>
          <w:color w:val="000000"/>
          <w:szCs w:val="20"/>
        </w:rPr>
      </w:pPr>
      <w:r w:rsidRPr="0087124E">
        <w:rPr>
          <w:i/>
          <w:color w:val="000000"/>
          <w:szCs w:val="20"/>
        </w:rPr>
        <w:t>Activity 3.</w:t>
      </w:r>
      <w:r w:rsidR="00A6574F" w:rsidRPr="0087124E">
        <w:rPr>
          <w:i/>
          <w:color w:val="000000"/>
          <w:szCs w:val="20"/>
        </w:rPr>
        <w:t>1</w:t>
      </w:r>
      <w:r w:rsidRPr="0087124E">
        <w:rPr>
          <w:i/>
          <w:color w:val="000000"/>
          <w:szCs w:val="20"/>
        </w:rPr>
        <w:t>.</w:t>
      </w:r>
      <w:r w:rsidR="00A6574F" w:rsidRPr="0087124E">
        <w:rPr>
          <w:i/>
          <w:color w:val="000000"/>
          <w:szCs w:val="20"/>
        </w:rPr>
        <w:t>4</w:t>
      </w:r>
      <w:r w:rsidRPr="0087124E">
        <w:rPr>
          <w:i/>
          <w:color w:val="000000"/>
          <w:szCs w:val="20"/>
        </w:rPr>
        <w:t xml:space="preserve">: </w:t>
      </w:r>
      <w:r w:rsidRPr="0087124E">
        <w:rPr>
          <w:i/>
          <w:color w:val="000000"/>
          <w:szCs w:val="20"/>
        </w:rPr>
        <w:tab/>
      </w:r>
      <w:r w:rsidR="00D15F7C" w:rsidRPr="0087124E">
        <w:rPr>
          <w:i/>
          <w:color w:val="000000"/>
          <w:szCs w:val="20"/>
        </w:rPr>
        <w:t xml:space="preserve">Project implementation, including </w:t>
      </w:r>
      <w:r w:rsidR="00742E72" w:rsidRPr="0087124E">
        <w:rPr>
          <w:i/>
          <w:color w:val="000000"/>
          <w:szCs w:val="20"/>
        </w:rPr>
        <w:t>preparation of technical specification</w:t>
      </w:r>
      <w:r w:rsidR="00D15F7C" w:rsidRPr="0087124E">
        <w:rPr>
          <w:i/>
          <w:color w:val="000000"/>
          <w:szCs w:val="20"/>
        </w:rPr>
        <w:t>,</w:t>
      </w:r>
      <w:r w:rsidR="00742E72" w:rsidRPr="0087124E">
        <w:rPr>
          <w:i/>
          <w:color w:val="000000"/>
          <w:szCs w:val="20"/>
        </w:rPr>
        <w:t xml:space="preserve"> construction</w:t>
      </w:r>
      <w:r w:rsidR="00D15F7C" w:rsidRPr="0087124E">
        <w:rPr>
          <w:i/>
          <w:color w:val="000000"/>
          <w:szCs w:val="20"/>
        </w:rPr>
        <w:t xml:space="preserve"> works</w:t>
      </w:r>
      <w:r w:rsidR="00844133" w:rsidRPr="0087124E">
        <w:rPr>
          <w:i/>
          <w:color w:val="000000"/>
          <w:szCs w:val="20"/>
        </w:rPr>
        <w:t>, and</w:t>
      </w:r>
      <w:r w:rsidR="00D15F7C" w:rsidRPr="0087124E">
        <w:rPr>
          <w:i/>
          <w:color w:val="000000"/>
          <w:szCs w:val="20"/>
        </w:rPr>
        <w:t xml:space="preserve"> t</w:t>
      </w:r>
      <w:r w:rsidR="00742E72" w:rsidRPr="0087124E">
        <w:rPr>
          <w:i/>
          <w:color w:val="000000"/>
          <w:szCs w:val="20"/>
        </w:rPr>
        <w:t xml:space="preserve">echnical and advisory support </w:t>
      </w:r>
      <w:r w:rsidR="00844133" w:rsidRPr="0087124E">
        <w:rPr>
          <w:i/>
          <w:color w:val="000000"/>
          <w:szCs w:val="20"/>
        </w:rPr>
        <w:t xml:space="preserve">for </w:t>
      </w:r>
      <w:r w:rsidR="00742E72" w:rsidRPr="0087124E">
        <w:rPr>
          <w:i/>
          <w:color w:val="000000"/>
          <w:szCs w:val="20"/>
        </w:rPr>
        <w:t xml:space="preserve">implementation of </w:t>
      </w:r>
      <w:r w:rsidR="00844133" w:rsidRPr="0087124E">
        <w:rPr>
          <w:i/>
          <w:color w:val="000000"/>
          <w:szCs w:val="20"/>
        </w:rPr>
        <w:t xml:space="preserve">the </w:t>
      </w:r>
      <w:r w:rsidR="00742E72" w:rsidRPr="0087124E">
        <w:rPr>
          <w:i/>
          <w:color w:val="000000"/>
          <w:szCs w:val="20"/>
        </w:rPr>
        <w:t>RESCO model</w:t>
      </w:r>
      <w:r w:rsidR="00332924" w:rsidRPr="0087124E">
        <w:rPr>
          <w:i/>
          <w:color w:val="000000"/>
          <w:szCs w:val="20"/>
        </w:rPr>
        <w:t>.</w:t>
      </w:r>
    </w:p>
    <w:p w14:paraId="73F81A79" w14:textId="77777777" w:rsidR="00844133" w:rsidRPr="0087124E" w:rsidRDefault="009F5376" w:rsidP="00B048B9">
      <w:pPr>
        <w:numPr>
          <w:ilvl w:val="0"/>
          <w:numId w:val="10"/>
        </w:numPr>
        <w:spacing w:line="276" w:lineRule="auto"/>
      </w:pPr>
      <w:r w:rsidRPr="0087124E">
        <w:t xml:space="preserve">After the signature of the Concession </w:t>
      </w:r>
      <w:r w:rsidR="00844133" w:rsidRPr="0087124E">
        <w:t>A</w:t>
      </w:r>
      <w:r w:rsidRPr="0087124E">
        <w:t>greement, project implementation will begin</w:t>
      </w:r>
      <w:r w:rsidR="00844133" w:rsidRPr="0087124E">
        <w:t>:</w:t>
      </w:r>
    </w:p>
    <w:p w14:paraId="101C8FD1" w14:textId="77777777" w:rsidR="00844133" w:rsidRPr="0087124E" w:rsidRDefault="00844133" w:rsidP="00B048B9">
      <w:pPr>
        <w:numPr>
          <w:ilvl w:val="0"/>
          <w:numId w:val="32"/>
        </w:numPr>
        <w:spacing w:line="276" w:lineRule="auto"/>
      </w:pPr>
      <w:r w:rsidRPr="0087124E">
        <w:t>D</w:t>
      </w:r>
      <w:r w:rsidR="009F5376" w:rsidRPr="0087124E">
        <w:t xml:space="preserve">etailed technical specifications </w:t>
      </w:r>
      <w:r w:rsidRPr="0087124E">
        <w:t xml:space="preserve">will be prepared </w:t>
      </w:r>
      <w:r w:rsidR="009F5376" w:rsidRPr="0087124E">
        <w:t>for procuring required products and services</w:t>
      </w:r>
    </w:p>
    <w:p w14:paraId="32C60225" w14:textId="77777777" w:rsidR="00844133" w:rsidRPr="0087124E" w:rsidRDefault="00844133" w:rsidP="00B048B9">
      <w:pPr>
        <w:numPr>
          <w:ilvl w:val="0"/>
          <w:numId w:val="32"/>
        </w:numPr>
        <w:spacing w:line="276" w:lineRule="auto"/>
      </w:pPr>
      <w:r w:rsidRPr="0087124E">
        <w:t>Technical and advisory support with implementation of RESCO model in the community will be provided aiming, in particular, to achieve equal access to energy services for women (including women-headed households and SMEs).</w:t>
      </w:r>
    </w:p>
    <w:p w14:paraId="714D0846" w14:textId="77777777" w:rsidR="00844133" w:rsidRPr="0087124E" w:rsidRDefault="00844133" w:rsidP="00B048B9">
      <w:pPr>
        <w:numPr>
          <w:ilvl w:val="0"/>
          <w:numId w:val="32"/>
        </w:numPr>
        <w:spacing w:line="276" w:lineRule="auto"/>
      </w:pPr>
      <w:r w:rsidRPr="0087124E">
        <w:t>P</w:t>
      </w:r>
      <w:r w:rsidR="009F5376" w:rsidRPr="0087124E">
        <w:t xml:space="preserve">rocurement of required products and services </w:t>
      </w:r>
      <w:r w:rsidRPr="0087124E">
        <w:t xml:space="preserve">will be undertaken </w:t>
      </w:r>
    </w:p>
    <w:p w14:paraId="33436688" w14:textId="77777777" w:rsidR="00844133" w:rsidRPr="0087124E" w:rsidRDefault="00844133" w:rsidP="00B048B9">
      <w:pPr>
        <w:numPr>
          <w:ilvl w:val="0"/>
          <w:numId w:val="32"/>
        </w:numPr>
        <w:spacing w:line="276" w:lineRule="auto"/>
      </w:pPr>
      <w:r w:rsidRPr="0087124E">
        <w:t>M</w:t>
      </w:r>
      <w:r w:rsidR="009F5376" w:rsidRPr="0087124E">
        <w:t>onitoring over the construction process</w:t>
      </w:r>
      <w:r w:rsidRPr="0087124E">
        <w:t xml:space="preserve"> provided</w:t>
      </w:r>
      <w:r w:rsidR="009F5376" w:rsidRPr="0087124E">
        <w:t xml:space="preserve">. </w:t>
      </w:r>
    </w:p>
    <w:p w14:paraId="3BC1480C" w14:textId="77777777" w:rsidR="00844133" w:rsidRPr="0087124E" w:rsidRDefault="009F5376" w:rsidP="00B048B9">
      <w:pPr>
        <w:numPr>
          <w:ilvl w:val="0"/>
          <w:numId w:val="10"/>
        </w:numPr>
        <w:spacing w:line="276" w:lineRule="auto"/>
      </w:pPr>
      <w:r w:rsidRPr="0087124E">
        <w:t xml:space="preserve">Before construction works can begin, the project will work with </w:t>
      </w:r>
      <w:r w:rsidR="00844133" w:rsidRPr="0087124E">
        <w:t xml:space="preserve">the </w:t>
      </w:r>
      <w:r w:rsidRPr="0087124E">
        <w:t xml:space="preserve">local community (mainly indigenous people) to raise their awareness and secure buy-in for the project. </w:t>
      </w:r>
    </w:p>
    <w:p w14:paraId="00F5C9A2" w14:textId="77777777" w:rsidR="009F5376" w:rsidRPr="0087124E" w:rsidRDefault="009F5376" w:rsidP="00D15F7C">
      <w:pPr>
        <w:spacing w:after="160" w:line="259" w:lineRule="auto"/>
        <w:ind w:left="1418" w:hanging="1418"/>
        <w:contextualSpacing/>
        <w:jc w:val="left"/>
        <w:rPr>
          <w:color w:val="000000"/>
          <w:szCs w:val="20"/>
        </w:rPr>
      </w:pPr>
    </w:p>
    <w:p w14:paraId="7044F416" w14:textId="77777777" w:rsidR="003040EC" w:rsidRPr="0087124E" w:rsidRDefault="003040EC" w:rsidP="001A67B3">
      <w:pPr>
        <w:keepNext/>
        <w:keepLines/>
        <w:spacing w:before="120" w:after="120"/>
        <w:ind w:left="1276" w:hanging="1276"/>
        <w:rPr>
          <w:i/>
          <w:color w:val="000000"/>
          <w:szCs w:val="20"/>
        </w:rPr>
      </w:pPr>
      <w:r w:rsidRPr="0087124E">
        <w:rPr>
          <w:i/>
          <w:color w:val="000000"/>
          <w:szCs w:val="20"/>
        </w:rPr>
        <w:t>Activity 3.1.</w:t>
      </w:r>
      <w:r w:rsidR="00D15F7C" w:rsidRPr="0087124E">
        <w:rPr>
          <w:i/>
          <w:color w:val="000000"/>
          <w:szCs w:val="20"/>
        </w:rPr>
        <w:t>5</w:t>
      </w:r>
      <w:r w:rsidRPr="0087124E">
        <w:rPr>
          <w:i/>
          <w:color w:val="000000"/>
          <w:szCs w:val="20"/>
        </w:rPr>
        <w:t>:</w:t>
      </w:r>
      <w:r w:rsidR="00D15F7C" w:rsidRPr="0087124E">
        <w:rPr>
          <w:i/>
          <w:color w:val="000000"/>
          <w:szCs w:val="20"/>
        </w:rPr>
        <w:tab/>
        <w:t>Support replication of RESCO pilot in other off-grid communities in GBAO (with Pamir Energy) and other off-grid locations across Tajikistan</w:t>
      </w:r>
      <w:r w:rsidR="00E0590B" w:rsidRPr="0087124E">
        <w:rPr>
          <w:i/>
          <w:color w:val="000000"/>
          <w:szCs w:val="20"/>
        </w:rPr>
        <w:t>.</w:t>
      </w:r>
    </w:p>
    <w:p w14:paraId="2054DE97" w14:textId="77777777" w:rsidR="000D76F7" w:rsidRPr="0087124E" w:rsidRDefault="00067C5D" w:rsidP="00B048B9">
      <w:pPr>
        <w:numPr>
          <w:ilvl w:val="0"/>
          <w:numId w:val="10"/>
        </w:numPr>
        <w:spacing w:line="276" w:lineRule="auto"/>
      </w:pPr>
      <w:r w:rsidRPr="0087124E">
        <w:t xml:space="preserve">After completion and commissioning of first RESCO project in partnership with Pamir </w:t>
      </w:r>
      <w:r w:rsidR="000D76F7" w:rsidRPr="0087124E">
        <w:t>Energy</w:t>
      </w:r>
      <w:r w:rsidRPr="0087124E">
        <w:t xml:space="preserve">, </w:t>
      </w:r>
      <w:r w:rsidR="000D76F7" w:rsidRPr="0087124E">
        <w:t xml:space="preserve">an </w:t>
      </w:r>
      <w:r w:rsidRPr="0087124E">
        <w:t xml:space="preserve">evaluation and analysis of </w:t>
      </w:r>
      <w:r w:rsidR="000D76F7" w:rsidRPr="0087124E">
        <w:t xml:space="preserve">the </w:t>
      </w:r>
      <w:r w:rsidRPr="0087124E">
        <w:t>results will be conducted</w:t>
      </w:r>
      <w:r w:rsidR="000D76F7" w:rsidRPr="0087124E">
        <w:t xml:space="preserve">. The </w:t>
      </w:r>
      <w:r w:rsidRPr="0087124E">
        <w:t xml:space="preserve">experience </w:t>
      </w:r>
      <w:r w:rsidR="000D76F7" w:rsidRPr="0087124E">
        <w:t xml:space="preserve">will be </w:t>
      </w:r>
      <w:r w:rsidRPr="0087124E">
        <w:t xml:space="preserve">widely promoted to stimulate interest among other private sector companies. </w:t>
      </w:r>
    </w:p>
    <w:p w14:paraId="72EC09C3" w14:textId="77777777" w:rsidR="00067C5D" w:rsidRPr="0087124E" w:rsidRDefault="000D76F7" w:rsidP="00B048B9">
      <w:pPr>
        <w:numPr>
          <w:ilvl w:val="0"/>
          <w:numId w:val="10"/>
        </w:numPr>
        <w:spacing w:line="276" w:lineRule="auto"/>
      </w:pPr>
      <w:r w:rsidRPr="0087124E">
        <w:t>A</w:t>
      </w:r>
      <w:r w:rsidR="00067C5D" w:rsidRPr="0087124E">
        <w:t xml:space="preserve"> series of calls for proposal will be organized to solicit proposals</w:t>
      </w:r>
      <w:r w:rsidRPr="0087124E">
        <w:rPr>
          <w:i/>
          <w:color w:val="000000"/>
          <w:szCs w:val="20"/>
        </w:rPr>
        <w:t xml:space="preserve">, involving both solar PV and small-hydro technologies (depending on the specific location and resource availability), </w:t>
      </w:r>
      <w:r w:rsidR="00067C5D" w:rsidRPr="0087124E">
        <w:t xml:space="preserve">from other interested private companies to implement projects based on RESCO model in partnership with Ministry of Energy and other development </w:t>
      </w:r>
      <w:r w:rsidRPr="0087124E">
        <w:rPr>
          <w:color w:val="000000"/>
          <w:szCs w:val="20"/>
        </w:rPr>
        <w:t>and private sector partners</w:t>
      </w:r>
      <w:r w:rsidR="00067C5D" w:rsidRPr="0087124E">
        <w:t>, as detailed in the Partnership section below</w:t>
      </w:r>
      <w:r w:rsidRPr="0087124E">
        <w:t xml:space="preserve">. Note that </w:t>
      </w:r>
      <w:r w:rsidR="00067C5D" w:rsidRPr="0087124E">
        <w:t xml:space="preserve">no GEF funding will be used to cover </w:t>
      </w:r>
      <w:r w:rsidRPr="0087124E">
        <w:t xml:space="preserve">the </w:t>
      </w:r>
      <w:r w:rsidR="00067C5D" w:rsidRPr="0087124E">
        <w:t xml:space="preserve">investment subsidy, if such proved needed, under this activity. </w:t>
      </w:r>
      <w:r w:rsidRPr="0087124E">
        <w:t xml:space="preserve"> </w:t>
      </w:r>
    </w:p>
    <w:p w14:paraId="643F85E8" w14:textId="77777777" w:rsidR="002B08A1" w:rsidRPr="0087124E" w:rsidRDefault="002B08A1" w:rsidP="002B08A1">
      <w:pPr>
        <w:spacing w:after="160" w:line="259" w:lineRule="auto"/>
        <w:ind w:left="1134" w:hanging="1134"/>
        <w:contextualSpacing/>
        <w:jc w:val="left"/>
        <w:rPr>
          <w:color w:val="000000"/>
          <w:szCs w:val="20"/>
        </w:rPr>
      </w:pPr>
    </w:p>
    <w:p w14:paraId="74011016" w14:textId="77777777" w:rsidR="00584C93" w:rsidRDefault="00584C93" w:rsidP="00584C93">
      <w:pPr>
        <w:spacing w:after="160" w:line="259" w:lineRule="auto"/>
        <w:contextualSpacing/>
        <w:jc w:val="left"/>
        <w:rPr>
          <w:rFonts w:cs="Calibri"/>
          <w:b/>
          <w:color w:val="000000"/>
          <w:szCs w:val="20"/>
        </w:rPr>
      </w:pPr>
      <w:r w:rsidRPr="0087124E">
        <w:rPr>
          <w:b/>
          <w:bCs/>
          <w:szCs w:val="20"/>
        </w:rPr>
        <w:t xml:space="preserve">Output 3.2: </w:t>
      </w:r>
      <w:r w:rsidR="005F3174" w:rsidRPr="0087124E">
        <w:rPr>
          <w:b/>
          <w:bCs/>
          <w:szCs w:val="20"/>
        </w:rPr>
        <w:t xml:space="preserve">Facilitation approach to support investment in SWH by </w:t>
      </w:r>
      <w:r w:rsidR="00A6574F" w:rsidRPr="0087124E">
        <w:rPr>
          <w:rFonts w:cs="Calibri"/>
          <w:b/>
          <w:color w:val="000000"/>
          <w:szCs w:val="20"/>
        </w:rPr>
        <w:t xml:space="preserve">tourism facilities </w:t>
      </w:r>
      <w:r w:rsidR="005F3174" w:rsidRPr="0087124E">
        <w:rPr>
          <w:rFonts w:cs="Calibri"/>
          <w:b/>
          <w:color w:val="000000"/>
          <w:szCs w:val="20"/>
        </w:rPr>
        <w:t>demonstrated</w:t>
      </w:r>
      <w:r w:rsidR="003E4697" w:rsidRPr="0087124E">
        <w:rPr>
          <w:rFonts w:cs="Calibri"/>
          <w:b/>
          <w:color w:val="000000"/>
          <w:szCs w:val="20"/>
        </w:rPr>
        <w:t xml:space="preserve"> (“Product facilitation”)</w:t>
      </w:r>
    </w:p>
    <w:p w14:paraId="0A22E6C4" w14:textId="3E7A7063" w:rsidR="00E523C8" w:rsidRPr="0087124E" w:rsidRDefault="00E523C8" w:rsidP="00E523C8">
      <w:pPr>
        <w:spacing w:after="160" w:line="259" w:lineRule="auto"/>
        <w:contextualSpacing/>
        <w:jc w:val="left"/>
        <w:rPr>
          <w:b/>
          <w:bCs/>
          <w:szCs w:val="20"/>
        </w:rPr>
      </w:pPr>
      <w:r w:rsidRPr="00E523C8">
        <w:rPr>
          <w:rFonts w:eastAsia="Times New Roman"/>
          <w:noProof/>
          <w:color w:val="000000"/>
          <w:szCs w:val="20"/>
          <w:highlight w:val="yellow"/>
        </w:rPr>
        <w:t xml:space="preserve">[target: </w:t>
      </w:r>
      <w:r w:rsidRPr="007C75AC">
        <w:rPr>
          <w:rFonts w:eastAsia="Times New Roman"/>
          <w:noProof/>
          <w:color w:val="000000"/>
          <w:szCs w:val="20"/>
          <w:highlight w:val="yellow"/>
        </w:rPr>
        <w:t>5,000 m</w:t>
      </w:r>
      <w:r w:rsidRPr="00873093">
        <w:rPr>
          <w:rFonts w:eastAsia="Times New Roman"/>
          <w:noProof/>
          <w:color w:val="000000"/>
          <w:szCs w:val="20"/>
          <w:highlight w:val="yellow"/>
          <w:vertAlign w:val="superscript"/>
        </w:rPr>
        <w:t>2</w:t>
      </w:r>
      <w:r w:rsidRPr="007C75AC">
        <w:rPr>
          <w:rFonts w:eastAsia="Times New Roman"/>
          <w:noProof/>
          <w:color w:val="000000"/>
          <w:szCs w:val="20"/>
          <w:highlight w:val="yellow"/>
        </w:rPr>
        <w:t xml:space="preserve"> of SWH installed</w:t>
      </w:r>
      <w:r w:rsidRPr="00E523C8">
        <w:rPr>
          <w:rFonts w:eastAsia="Times New Roman"/>
          <w:noProof/>
          <w:color w:val="000000"/>
          <w:szCs w:val="20"/>
          <w:highlight w:val="yellow"/>
        </w:rPr>
        <w:t>]</w:t>
      </w:r>
    </w:p>
    <w:p w14:paraId="656C631B" w14:textId="77777777" w:rsidR="00E523C8" w:rsidRPr="0087124E" w:rsidRDefault="00E523C8" w:rsidP="00584C93">
      <w:pPr>
        <w:spacing w:after="160" w:line="259" w:lineRule="auto"/>
        <w:contextualSpacing/>
        <w:jc w:val="left"/>
        <w:rPr>
          <w:b/>
          <w:bCs/>
          <w:szCs w:val="20"/>
        </w:rPr>
      </w:pPr>
    </w:p>
    <w:p w14:paraId="67D31107" w14:textId="77777777" w:rsidR="00584C93" w:rsidRPr="0087124E" w:rsidRDefault="00584C93" w:rsidP="00584C93">
      <w:pPr>
        <w:spacing w:after="160" w:line="259" w:lineRule="auto"/>
        <w:ind w:left="1134" w:hanging="1134"/>
        <w:contextualSpacing/>
        <w:jc w:val="left"/>
        <w:rPr>
          <w:color w:val="000000"/>
          <w:szCs w:val="20"/>
        </w:rPr>
      </w:pPr>
    </w:p>
    <w:p w14:paraId="27412F42" w14:textId="77777777" w:rsidR="00584C93" w:rsidRPr="0087124E" w:rsidRDefault="00584C93" w:rsidP="001A67B3">
      <w:pPr>
        <w:keepNext/>
        <w:keepLines/>
        <w:spacing w:before="120" w:after="120"/>
        <w:ind w:left="1276" w:hanging="1276"/>
        <w:rPr>
          <w:i/>
          <w:color w:val="000000"/>
          <w:szCs w:val="20"/>
        </w:rPr>
      </w:pPr>
      <w:r w:rsidRPr="0087124E">
        <w:rPr>
          <w:i/>
          <w:color w:val="000000"/>
          <w:szCs w:val="20"/>
        </w:rPr>
        <w:lastRenderedPageBreak/>
        <w:t>Activity 3.</w:t>
      </w:r>
      <w:r w:rsidR="00A6574F" w:rsidRPr="0087124E">
        <w:rPr>
          <w:i/>
          <w:color w:val="000000"/>
          <w:szCs w:val="20"/>
        </w:rPr>
        <w:t>2</w:t>
      </w:r>
      <w:r w:rsidRPr="0087124E">
        <w:rPr>
          <w:i/>
          <w:color w:val="000000"/>
          <w:szCs w:val="20"/>
        </w:rPr>
        <w:t xml:space="preserve">.1: </w:t>
      </w:r>
      <w:r w:rsidRPr="0087124E">
        <w:rPr>
          <w:i/>
          <w:color w:val="000000"/>
          <w:szCs w:val="20"/>
        </w:rPr>
        <w:tab/>
      </w:r>
      <w:r w:rsidR="005F3174" w:rsidRPr="0087124E">
        <w:rPr>
          <w:i/>
          <w:color w:val="000000"/>
          <w:szCs w:val="20"/>
        </w:rPr>
        <w:t>Identify client base through SWH m</w:t>
      </w:r>
      <w:r w:rsidR="0090232F" w:rsidRPr="0087124E">
        <w:rPr>
          <w:i/>
          <w:color w:val="000000"/>
          <w:szCs w:val="20"/>
        </w:rPr>
        <w:t>arket demand assessment</w:t>
      </w:r>
      <w:r w:rsidR="00332924" w:rsidRPr="0087124E">
        <w:rPr>
          <w:i/>
          <w:color w:val="000000"/>
          <w:szCs w:val="20"/>
        </w:rPr>
        <w:t>.</w:t>
      </w:r>
    </w:p>
    <w:p w14:paraId="0ABEB82B" w14:textId="77777777" w:rsidR="00067C5D" w:rsidRPr="0087124E" w:rsidRDefault="0081199A" w:rsidP="00B048B9">
      <w:pPr>
        <w:numPr>
          <w:ilvl w:val="0"/>
          <w:numId w:val="10"/>
        </w:numPr>
        <w:spacing w:line="276" w:lineRule="auto"/>
      </w:pPr>
      <w:r w:rsidRPr="0087124E">
        <w:rPr>
          <w:color w:val="000000"/>
          <w:szCs w:val="20"/>
        </w:rPr>
        <w:t>A d</w:t>
      </w:r>
      <w:r w:rsidR="00067C5D" w:rsidRPr="0087124E">
        <w:t>atabase of potential SWH clients</w:t>
      </w:r>
      <w:r w:rsidRPr="0087124E">
        <w:t>,</w:t>
      </w:r>
      <w:r w:rsidR="00067C5D" w:rsidRPr="0087124E">
        <w:t xml:space="preserve"> from among existing and registered tourism facilities</w:t>
      </w:r>
      <w:r w:rsidRPr="0087124E">
        <w:t>,</w:t>
      </w:r>
      <w:r w:rsidR="00067C5D" w:rsidRPr="0087124E">
        <w:t xml:space="preserve"> will be established</w:t>
      </w:r>
      <w:r w:rsidRPr="0087124E">
        <w:t>. E</w:t>
      </w:r>
      <w:r w:rsidR="00067C5D" w:rsidRPr="0087124E">
        <w:t xml:space="preserve">ssential market information regarding design parameters of the potential SWH system </w:t>
      </w:r>
      <w:r w:rsidRPr="0087124E">
        <w:t>and</w:t>
      </w:r>
      <w:r w:rsidR="00067C5D" w:rsidRPr="0087124E">
        <w:t xml:space="preserve"> information about </w:t>
      </w:r>
      <w:r w:rsidRPr="0087124E">
        <w:t xml:space="preserve">the </w:t>
      </w:r>
      <w:r w:rsidR="00067C5D" w:rsidRPr="0087124E">
        <w:t>facility itself (type of tourism facility, energy needs, demand for hot water)</w:t>
      </w:r>
      <w:r w:rsidRPr="0087124E">
        <w:t xml:space="preserve"> will be gathered.</w:t>
      </w:r>
    </w:p>
    <w:p w14:paraId="51ABFE25" w14:textId="77777777" w:rsidR="00067C5D" w:rsidRPr="0087124E" w:rsidRDefault="00067C5D" w:rsidP="00A6574F">
      <w:pPr>
        <w:spacing w:after="160" w:line="259" w:lineRule="auto"/>
        <w:ind w:left="1418" w:hanging="1418"/>
        <w:contextualSpacing/>
        <w:jc w:val="left"/>
        <w:rPr>
          <w:color w:val="000000"/>
          <w:szCs w:val="20"/>
        </w:rPr>
      </w:pPr>
      <w:r w:rsidRPr="0087124E">
        <w:rPr>
          <w:color w:val="000000"/>
          <w:szCs w:val="20"/>
        </w:rPr>
        <w:t xml:space="preserve"> </w:t>
      </w:r>
    </w:p>
    <w:p w14:paraId="4E41B7F1" w14:textId="77777777" w:rsidR="00584C93" w:rsidRPr="0087124E" w:rsidRDefault="00584C93" w:rsidP="001A67B3">
      <w:pPr>
        <w:keepNext/>
        <w:keepLines/>
        <w:spacing w:before="120" w:after="120"/>
        <w:ind w:left="1276" w:hanging="1276"/>
        <w:rPr>
          <w:i/>
          <w:color w:val="000000"/>
          <w:szCs w:val="20"/>
        </w:rPr>
      </w:pPr>
      <w:r w:rsidRPr="0087124E">
        <w:rPr>
          <w:i/>
          <w:color w:val="000000"/>
          <w:szCs w:val="20"/>
        </w:rPr>
        <w:t>Activity 3.</w:t>
      </w:r>
      <w:r w:rsidR="00A6574F" w:rsidRPr="0087124E">
        <w:rPr>
          <w:i/>
          <w:color w:val="000000"/>
          <w:szCs w:val="20"/>
        </w:rPr>
        <w:t>2</w:t>
      </w:r>
      <w:r w:rsidRPr="0087124E">
        <w:rPr>
          <w:i/>
          <w:color w:val="000000"/>
          <w:szCs w:val="20"/>
        </w:rPr>
        <w:t xml:space="preserve">.2: </w:t>
      </w:r>
      <w:r w:rsidRPr="0087124E">
        <w:rPr>
          <w:i/>
          <w:color w:val="000000"/>
          <w:szCs w:val="20"/>
        </w:rPr>
        <w:tab/>
      </w:r>
      <w:r w:rsidR="00332924" w:rsidRPr="0087124E">
        <w:rPr>
          <w:i/>
          <w:color w:val="000000"/>
          <w:szCs w:val="20"/>
        </w:rPr>
        <w:t xml:space="preserve">Conduct a call </w:t>
      </w:r>
      <w:r w:rsidRPr="0087124E">
        <w:rPr>
          <w:i/>
          <w:color w:val="000000"/>
          <w:szCs w:val="20"/>
        </w:rPr>
        <w:t xml:space="preserve">for proposal to select partner </w:t>
      </w:r>
      <w:r w:rsidR="00C303C7" w:rsidRPr="0087124E">
        <w:rPr>
          <w:i/>
          <w:color w:val="000000"/>
          <w:szCs w:val="20"/>
        </w:rPr>
        <w:t>GE</w:t>
      </w:r>
      <w:r w:rsidRPr="0087124E">
        <w:rPr>
          <w:i/>
          <w:color w:val="000000"/>
          <w:szCs w:val="20"/>
        </w:rPr>
        <w:t xml:space="preserve"> SMEs</w:t>
      </w:r>
      <w:r w:rsidR="0073396B" w:rsidRPr="0087124E">
        <w:rPr>
          <w:i/>
          <w:color w:val="000000"/>
          <w:szCs w:val="20"/>
        </w:rPr>
        <w:t xml:space="preserve"> and </w:t>
      </w:r>
      <w:r w:rsidR="0090232F" w:rsidRPr="0087124E">
        <w:rPr>
          <w:i/>
          <w:color w:val="000000"/>
          <w:szCs w:val="20"/>
        </w:rPr>
        <w:t>suppliers of SWH equipment</w:t>
      </w:r>
      <w:r w:rsidR="005F3174" w:rsidRPr="0087124E">
        <w:rPr>
          <w:i/>
          <w:color w:val="000000"/>
          <w:szCs w:val="20"/>
        </w:rPr>
        <w:t>,</w:t>
      </w:r>
      <w:r w:rsidR="0090232F" w:rsidRPr="0087124E">
        <w:rPr>
          <w:i/>
          <w:color w:val="000000"/>
          <w:szCs w:val="20"/>
        </w:rPr>
        <w:t xml:space="preserve"> </w:t>
      </w:r>
      <w:r w:rsidR="005F3174" w:rsidRPr="0087124E">
        <w:rPr>
          <w:i/>
          <w:color w:val="000000"/>
          <w:szCs w:val="20"/>
        </w:rPr>
        <w:t>and e</w:t>
      </w:r>
      <w:r w:rsidRPr="0087124E">
        <w:rPr>
          <w:i/>
          <w:color w:val="000000"/>
          <w:szCs w:val="20"/>
        </w:rPr>
        <w:t xml:space="preserve">stablish a register </w:t>
      </w:r>
      <w:r w:rsidR="0090232F" w:rsidRPr="0087124E">
        <w:rPr>
          <w:i/>
          <w:color w:val="000000"/>
          <w:szCs w:val="20"/>
        </w:rPr>
        <w:t>of qualified SWH suppliers</w:t>
      </w:r>
      <w:r w:rsidR="00332924" w:rsidRPr="0087124E">
        <w:rPr>
          <w:i/>
          <w:color w:val="000000"/>
          <w:szCs w:val="20"/>
        </w:rPr>
        <w:t>.</w:t>
      </w:r>
    </w:p>
    <w:p w14:paraId="4A3A84F9" w14:textId="77777777" w:rsidR="00067C5D" w:rsidRPr="0087124E" w:rsidRDefault="0073396B" w:rsidP="00B048B9">
      <w:pPr>
        <w:numPr>
          <w:ilvl w:val="0"/>
          <w:numId w:val="10"/>
        </w:numPr>
        <w:spacing w:line="276" w:lineRule="auto"/>
      </w:pPr>
      <w:r w:rsidRPr="0087124E">
        <w:rPr>
          <w:color w:val="000000"/>
          <w:szCs w:val="20"/>
        </w:rPr>
        <w:t>A c</w:t>
      </w:r>
      <w:r w:rsidR="00067C5D" w:rsidRPr="0087124E">
        <w:t xml:space="preserve">all for proposals will be organized among private sector GE market participants to solicit </w:t>
      </w:r>
      <w:r w:rsidR="001A67B3" w:rsidRPr="0087124E">
        <w:t>proposals</w:t>
      </w:r>
      <w:r w:rsidR="00067C5D" w:rsidRPr="0087124E">
        <w:t xml:space="preserve"> for collaboration from potential SWH suppliers and installers. </w:t>
      </w:r>
      <w:r w:rsidRPr="0087124E">
        <w:t xml:space="preserve">Effort will be made to identify and encourage application by </w:t>
      </w:r>
      <w:r w:rsidRPr="0087124E">
        <w:rPr>
          <w:color w:val="000000"/>
          <w:szCs w:val="20"/>
        </w:rPr>
        <w:t>including women-led SMEs</w:t>
      </w:r>
      <w:r w:rsidRPr="0087124E">
        <w:rPr>
          <w:i/>
          <w:color w:val="000000"/>
          <w:szCs w:val="20"/>
        </w:rPr>
        <w:t xml:space="preserve">. </w:t>
      </w:r>
      <w:r w:rsidR="00067C5D" w:rsidRPr="0087124E">
        <w:t xml:space="preserve">Received </w:t>
      </w:r>
      <w:r w:rsidRPr="0087124E">
        <w:t xml:space="preserve">proposals </w:t>
      </w:r>
      <w:r w:rsidR="00067C5D" w:rsidRPr="0087124E">
        <w:t xml:space="preserve">will be reviewed, assessed and those passing qualification requirements will be included in the </w:t>
      </w:r>
      <w:r w:rsidRPr="0087124E">
        <w:t xml:space="preserve">register </w:t>
      </w:r>
      <w:r w:rsidR="00067C5D" w:rsidRPr="0087124E">
        <w:t xml:space="preserve">of qualified SWH supplied. </w:t>
      </w:r>
      <w:r w:rsidRPr="0087124E">
        <w:t>The register</w:t>
      </w:r>
      <w:r w:rsidR="00067C5D" w:rsidRPr="0087124E">
        <w:t xml:space="preserve"> will be shared with a) perspective clients (e.g. tourism facilities); b) partner MFIs; and c) made available and promoted widely.</w:t>
      </w:r>
    </w:p>
    <w:p w14:paraId="64FEC646" w14:textId="77777777" w:rsidR="005F3174" w:rsidRPr="0087124E" w:rsidRDefault="0090232F" w:rsidP="001A67B3">
      <w:pPr>
        <w:keepNext/>
        <w:keepLines/>
        <w:spacing w:before="120" w:after="120"/>
        <w:ind w:left="1276" w:hanging="1276"/>
        <w:rPr>
          <w:i/>
          <w:color w:val="000000"/>
          <w:szCs w:val="20"/>
        </w:rPr>
      </w:pPr>
      <w:r w:rsidRPr="0087124E">
        <w:rPr>
          <w:i/>
          <w:color w:val="000000"/>
          <w:szCs w:val="20"/>
        </w:rPr>
        <w:t>Activity 3.2.</w:t>
      </w:r>
      <w:r w:rsidR="005F3174" w:rsidRPr="0087124E">
        <w:rPr>
          <w:i/>
          <w:color w:val="000000"/>
          <w:szCs w:val="20"/>
        </w:rPr>
        <w:t>3</w:t>
      </w:r>
      <w:r w:rsidRPr="0087124E">
        <w:rPr>
          <w:i/>
          <w:color w:val="000000"/>
          <w:szCs w:val="20"/>
        </w:rPr>
        <w:t>:</w:t>
      </w:r>
      <w:r w:rsidRPr="0087124E">
        <w:rPr>
          <w:i/>
          <w:color w:val="000000"/>
          <w:szCs w:val="20"/>
        </w:rPr>
        <w:tab/>
      </w:r>
      <w:r w:rsidR="005F3174" w:rsidRPr="0087124E">
        <w:rPr>
          <w:i/>
          <w:color w:val="000000"/>
          <w:szCs w:val="20"/>
        </w:rPr>
        <w:t>Provi</w:t>
      </w:r>
      <w:r w:rsidR="00332924" w:rsidRPr="0087124E">
        <w:rPr>
          <w:i/>
          <w:color w:val="000000"/>
          <w:szCs w:val="20"/>
        </w:rPr>
        <w:t>de</w:t>
      </w:r>
      <w:r w:rsidR="005F3174" w:rsidRPr="0087124E">
        <w:rPr>
          <w:i/>
          <w:color w:val="000000"/>
          <w:szCs w:val="20"/>
        </w:rPr>
        <w:t xml:space="preserve"> advisory services to potential clients/investors in SWH</w:t>
      </w:r>
    </w:p>
    <w:p w14:paraId="1D0949D7" w14:textId="77777777" w:rsidR="00067C5D" w:rsidRPr="0087124E" w:rsidRDefault="00067C5D" w:rsidP="00B048B9">
      <w:pPr>
        <w:numPr>
          <w:ilvl w:val="0"/>
          <w:numId w:val="10"/>
        </w:numPr>
        <w:spacing w:line="276" w:lineRule="auto"/>
      </w:pPr>
      <w:r w:rsidRPr="0087124E">
        <w:t xml:space="preserve">Once </w:t>
      </w:r>
      <w:r w:rsidR="0073396B" w:rsidRPr="0087124E">
        <w:t xml:space="preserve">the database </w:t>
      </w:r>
      <w:r w:rsidRPr="0087124E">
        <w:t xml:space="preserve">of potential clients (Activity 3.2.1) and </w:t>
      </w:r>
      <w:r w:rsidR="0073396B" w:rsidRPr="0087124E">
        <w:t xml:space="preserve">the register of </w:t>
      </w:r>
      <w:r w:rsidRPr="0087124E">
        <w:t xml:space="preserve">potential SWH suppliers (Activity 3.2.2) are established, the project </w:t>
      </w:r>
      <w:r w:rsidR="007F4E3F" w:rsidRPr="0087124E">
        <w:t xml:space="preserve">will offer and provide (on </w:t>
      </w:r>
      <w:r w:rsidR="00E4321A" w:rsidRPr="0087124E">
        <w:t xml:space="preserve">a </w:t>
      </w:r>
      <w:r w:rsidR="007F4E3F" w:rsidRPr="0087124E">
        <w:t>demand basis) advisory services to p</w:t>
      </w:r>
      <w:r w:rsidR="00E4321A" w:rsidRPr="0087124E">
        <w:t>ros</w:t>
      </w:r>
      <w:r w:rsidR="007F4E3F" w:rsidRPr="0087124E">
        <w:t>pective clients</w:t>
      </w:r>
      <w:r w:rsidR="00E4321A" w:rsidRPr="0087124E">
        <w:t>. Support regarding selection of the optimal SWH system, f</w:t>
      </w:r>
      <w:r w:rsidR="00E4321A" w:rsidRPr="0087124E">
        <w:rPr>
          <w:color w:val="000000"/>
          <w:szCs w:val="20"/>
        </w:rPr>
        <w:t>inancial analysis to estimate monetary saving</w:t>
      </w:r>
      <w:r w:rsidR="00F87FBF" w:rsidRPr="0087124E">
        <w:rPr>
          <w:color w:val="000000"/>
          <w:szCs w:val="20"/>
        </w:rPr>
        <w:t>s</w:t>
      </w:r>
      <w:r w:rsidR="00E4321A" w:rsidRPr="0087124E">
        <w:rPr>
          <w:color w:val="000000"/>
          <w:szCs w:val="20"/>
        </w:rPr>
        <w:t>, advice on technical specifications, selection of qualified suppliers and available financing opportunities (in conjunction with Component 2) will be provided</w:t>
      </w:r>
      <w:r w:rsidR="00F87FBF" w:rsidRPr="0087124E">
        <w:rPr>
          <w:color w:val="000000"/>
          <w:szCs w:val="20"/>
        </w:rPr>
        <w:t xml:space="preserve">. </w:t>
      </w:r>
    </w:p>
    <w:p w14:paraId="086291DA" w14:textId="77777777" w:rsidR="00067C5D" w:rsidRPr="0087124E" w:rsidRDefault="00067C5D" w:rsidP="001A67B3">
      <w:pPr>
        <w:spacing w:after="0"/>
        <w:ind w:left="1418" w:hanging="1418"/>
        <w:jc w:val="left"/>
        <w:rPr>
          <w:color w:val="000000"/>
          <w:szCs w:val="20"/>
        </w:rPr>
      </w:pPr>
    </w:p>
    <w:p w14:paraId="48821C61" w14:textId="77777777" w:rsidR="005F3174" w:rsidRPr="0087124E" w:rsidRDefault="005F3174" w:rsidP="001A67B3">
      <w:pPr>
        <w:keepNext/>
        <w:keepLines/>
        <w:spacing w:before="120" w:after="120"/>
        <w:ind w:left="1276" w:hanging="1276"/>
        <w:rPr>
          <w:i/>
          <w:color w:val="000000"/>
          <w:szCs w:val="20"/>
        </w:rPr>
      </w:pPr>
      <w:r w:rsidRPr="0087124E">
        <w:rPr>
          <w:i/>
          <w:color w:val="000000"/>
          <w:szCs w:val="20"/>
        </w:rPr>
        <w:t>Activity 3.2.4:</w:t>
      </w:r>
      <w:r w:rsidRPr="0087124E">
        <w:rPr>
          <w:i/>
          <w:color w:val="000000"/>
          <w:szCs w:val="20"/>
        </w:rPr>
        <w:tab/>
      </w:r>
      <w:r w:rsidR="007F4E3F" w:rsidRPr="0087124E">
        <w:rPr>
          <w:i/>
          <w:color w:val="000000"/>
          <w:szCs w:val="20"/>
        </w:rPr>
        <w:t>Deal facilitation</w:t>
      </w:r>
    </w:p>
    <w:p w14:paraId="42879A51" w14:textId="77777777" w:rsidR="007F4E3F" w:rsidRPr="0087124E" w:rsidRDefault="007F4E3F" w:rsidP="00B048B9">
      <w:pPr>
        <w:numPr>
          <w:ilvl w:val="0"/>
          <w:numId w:val="10"/>
        </w:numPr>
        <w:spacing w:line="276" w:lineRule="auto"/>
      </w:pPr>
      <w:r w:rsidRPr="0087124E">
        <w:t xml:space="preserve">The project will support a number of </w:t>
      </w:r>
      <w:r w:rsidR="00E4321A" w:rsidRPr="0087124E">
        <w:t xml:space="preserve">deal </w:t>
      </w:r>
      <w:r w:rsidRPr="0087124E">
        <w:t xml:space="preserve">“facilitation” events (up to </w:t>
      </w:r>
      <w:r w:rsidR="00E4321A" w:rsidRPr="0087124E">
        <w:t>three (</w:t>
      </w:r>
      <w:r w:rsidRPr="0087124E">
        <w:t>3</w:t>
      </w:r>
      <w:r w:rsidR="00E4321A" w:rsidRPr="0087124E">
        <w:t>)</w:t>
      </w:r>
      <w:r w:rsidRPr="0087124E">
        <w:t xml:space="preserve"> in each key region of the country), such as joint meetings and workshops involving potential suppliers and clients (and/or industry representatives), where SWH opportunities and clients’ needs are presented. Another aspect of these workshops is to enhance direct communication between tourism industry stakeholders and GE SMEs.</w:t>
      </w:r>
    </w:p>
    <w:p w14:paraId="6737F089" w14:textId="77777777" w:rsidR="007F4E3F" w:rsidRPr="0087124E" w:rsidRDefault="007F4E3F" w:rsidP="00A6574F">
      <w:pPr>
        <w:spacing w:after="160" w:line="259" w:lineRule="auto"/>
        <w:ind w:left="1418" w:hanging="1418"/>
        <w:contextualSpacing/>
        <w:jc w:val="left"/>
        <w:rPr>
          <w:color w:val="000000"/>
          <w:szCs w:val="20"/>
        </w:rPr>
      </w:pPr>
    </w:p>
    <w:p w14:paraId="6813B32D" w14:textId="77777777" w:rsidR="00584C93" w:rsidRPr="0087124E" w:rsidRDefault="00584C93" w:rsidP="001A67B3">
      <w:pPr>
        <w:keepNext/>
        <w:keepLines/>
        <w:spacing w:before="120" w:after="120"/>
        <w:ind w:left="1276" w:hanging="1276"/>
        <w:rPr>
          <w:i/>
          <w:color w:val="000000"/>
          <w:szCs w:val="20"/>
        </w:rPr>
      </w:pPr>
      <w:r w:rsidRPr="0087124E">
        <w:rPr>
          <w:i/>
          <w:color w:val="000000"/>
          <w:szCs w:val="20"/>
        </w:rPr>
        <w:t>Activity 3.</w:t>
      </w:r>
      <w:r w:rsidR="00A6574F" w:rsidRPr="0087124E">
        <w:rPr>
          <w:i/>
          <w:color w:val="000000"/>
          <w:szCs w:val="20"/>
        </w:rPr>
        <w:t>2</w:t>
      </w:r>
      <w:r w:rsidRPr="0087124E">
        <w:rPr>
          <w:i/>
          <w:color w:val="000000"/>
          <w:szCs w:val="20"/>
        </w:rPr>
        <w:t>.</w:t>
      </w:r>
      <w:r w:rsidR="00F2626A" w:rsidRPr="0087124E">
        <w:rPr>
          <w:i/>
          <w:color w:val="000000"/>
          <w:szCs w:val="20"/>
        </w:rPr>
        <w:t>5</w:t>
      </w:r>
      <w:r w:rsidRPr="0087124E">
        <w:rPr>
          <w:i/>
          <w:color w:val="000000"/>
          <w:szCs w:val="20"/>
        </w:rPr>
        <w:t>:</w:t>
      </w:r>
      <w:r w:rsidRPr="0087124E">
        <w:rPr>
          <w:i/>
          <w:color w:val="000000"/>
          <w:szCs w:val="20"/>
        </w:rPr>
        <w:tab/>
      </w:r>
      <w:r w:rsidR="00F2626A" w:rsidRPr="0087124E">
        <w:rPr>
          <w:i/>
          <w:color w:val="000000"/>
          <w:szCs w:val="20"/>
        </w:rPr>
        <w:t>Facilitat</w:t>
      </w:r>
      <w:r w:rsidR="00332924" w:rsidRPr="0087124E">
        <w:rPr>
          <w:i/>
          <w:color w:val="000000"/>
          <w:szCs w:val="20"/>
        </w:rPr>
        <w:t>e</w:t>
      </w:r>
      <w:r w:rsidRPr="0087124E">
        <w:rPr>
          <w:i/>
          <w:color w:val="000000"/>
          <w:szCs w:val="20"/>
        </w:rPr>
        <w:t xml:space="preserve"> implementation </w:t>
      </w:r>
      <w:r w:rsidR="00F2626A" w:rsidRPr="0087124E">
        <w:rPr>
          <w:i/>
          <w:color w:val="000000"/>
          <w:szCs w:val="20"/>
        </w:rPr>
        <w:t xml:space="preserve">and monitoring </w:t>
      </w:r>
      <w:r w:rsidRPr="0087124E">
        <w:rPr>
          <w:i/>
          <w:color w:val="000000"/>
          <w:szCs w:val="20"/>
        </w:rPr>
        <w:t xml:space="preserve">of </w:t>
      </w:r>
      <w:r w:rsidR="00F2626A" w:rsidRPr="0087124E">
        <w:rPr>
          <w:i/>
          <w:color w:val="000000"/>
          <w:szCs w:val="20"/>
        </w:rPr>
        <w:t>SWH projects by interested clients</w:t>
      </w:r>
      <w:r w:rsidR="00332924" w:rsidRPr="0087124E">
        <w:rPr>
          <w:i/>
          <w:color w:val="000000"/>
          <w:szCs w:val="20"/>
        </w:rPr>
        <w:t>.</w:t>
      </w:r>
    </w:p>
    <w:p w14:paraId="56CDA568" w14:textId="77777777" w:rsidR="007F4E3F" w:rsidRPr="0087124E" w:rsidRDefault="00E4321A" w:rsidP="00B048B9">
      <w:pPr>
        <w:numPr>
          <w:ilvl w:val="0"/>
          <w:numId w:val="10"/>
        </w:numPr>
        <w:spacing w:line="276" w:lineRule="auto"/>
      </w:pPr>
      <w:r w:rsidRPr="0087124E">
        <w:t>T</w:t>
      </w:r>
      <w:r w:rsidR="007F4E3F" w:rsidRPr="0087124E">
        <w:t xml:space="preserve">he project will closely monitor </w:t>
      </w:r>
      <w:r w:rsidRPr="0087124E">
        <w:t xml:space="preserve">and document the </w:t>
      </w:r>
      <w:r w:rsidR="007F4E3F" w:rsidRPr="0087124E">
        <w:t>conclusion of transactions between tourism facilities and SWH suppliers, as well as</w:t>
      </w:r>
      <w:r w:rsidRPr="0087124E">
        <w:t xml:space="preserve"> the</w:t>
      </w:r>
      <w:r w:rsidR="007F4E3F" w:rsidRPr="0087124E">
        <w:t xml:space="preserve"> performance of </w:t>
      </w:r>
      <w:r w:rsidRPr="0087124E">
        <w:t xml:space="preserve">the </w:t>
      </w:r>
      <w:r w:rsidR="007F4E3F" w:rsidRPr="0087124E">
        <w:t>supplied SWH</w:t>
      </w:r>
      <w:r w:rsidRPr="0087124E">
        <w:t>s</w:t>
      </w:r>
      <w:r w:rsidR="007F4E3F" w:rsidRPr="0087124E">
        <w:t xml:space="preserve">. </w:t>
      </w:r>
    </w:p>
    <w:p w14:paraId="2A4F5B60" w14:textId="77777777" w:rsidR="0081374E" w:rsidRPr="0087124E" w:rsidRDefault="0081374E" w:rsidP="002B08A1">
      <w:pPr>
        <w:spacing w:after="160" w:line="259" w:lineRule="auto"/>
        <w:contextualSpacing/>
        <w:jc w:val="left"/>
        <w:rPr>
          <w:color w:val="000000"/>
          <w:szCs w:val="20"/>
        </w:rPr>
      </w:pPr>
    </w:p>
    <w:p w14:paraId="41714E7D" w14:textId="77777777" w:rsidR="006A1C57" w:rsidRPr="0087124E" w:rsidRDefault="006A1C57" w:rsidP="006A1C57">
      <w:pPr>
        <w:spacing w:after="160" w:line="259" w:lineRule="auto"/>
        <w:contextualSpacing/>
        <w:jc w:val="left"/>
        <w:rPr>
          <w:b/>
          <w:bCs/>
          <w:szCs w:val="20"/>
        </w:rPr>
      </w:pPr>
      <w:bookmarkStart w:id="17" w:name="projComp_06"/>
      <w:r w:rsidRPr="0087124E">
        <w:rPr>
          <w:b/>
          <w:bCs/>
          <w:szCs w:val="20"/>
        </w:rPr>
        <w:t>Output 3.3: Marketing and awareness raising campaign on GE conducted</w:t>
      </w:r>
    </w:p>
    <w:p w14:paraId="32DCD85E" w14:textId="77777777" w:rsidR="006A1C57" w:rsidRPr="0087124E" w:rsidRDefault="006A1C57" w:rsidP="006A1C57">
      <w:pPr>
        <w:spacing w:after="160" w:line="259" w:lineRule="auto"/>
        <w:ind w:left="1134" w:hanging="1134"/>
        <w:contextualSpacing/>
        <w:jc w:val="left"/>
        <w:rPr>
          <w:color w:val="000000"/>
          <w:szCs w:val="20"/>
        </w:rPr>
      </w:pPr>
    </w:p>
    <w:p w14:paraId="5D656883" w14:textId="77777777" w:rsidR="006A1C57" w:rsidRPr="0087124E" w:rsidRDefault="006A1C57" w:rsidP="001A67B3">
      <w:pPr>
        <w:keepNext/>
        <w:keepLines/>
        <w:spacing w:before="120" w:after="120"/>
        <w:ind w:left="1276" w:hanging="1276"/>
        <w:rPr>
          <w:i/>
          <w:color w:val="000000"/>
          <w:szCs w:val="20"/>
        </w:rPr>
      </w:pPr>
      <w:r w:rsidRPr="0087124E">
        <w:rPr>
          <w:i/>
          <w:color w:val="000000"/>
          <w:szCs w:val="20"/>
        </w:rPr>
        <w:t>Activity 3.</w:t>
      </w:r>
      <w:r w:rsidR="00273D28" w:rsidRPr="0087124E">
        <w:rPr>
          <w:i/>
          <w:color w:val="000000"/>
          <w:szCs w:val="20"/>
        </w:rPr>
        <w:t>3</w:t>
      </w:r>
      <w:r w:rsidRPr="0087124E">
        <w:rPr>
          <w:i/>
          <w:color w:val="000000"/>
          <w:szCs w:val="20"/>
        </w:rPr>
        <w:t xml:space="preserve">.1: </w:t>
      </w:r>
      <w:r w:rsidRPr="0087124E">
        <w:rPr>
          <w:i/>
          <w:color w:val="000000"/>
          <w:szCs w:val="20"/>
        </w:rPr>
        <w:tab/>
        <w:t>Organize thematic and specialized exhibitions on GE in partnership with existing info</w:t>
      </w:r>
      <w:r w:rsidR="00E4321A" w:rsidRPr="0087124E">
        <w:rPr>
          <w:i/>
          <w:color w:val="000000"/>
          <w:szCs w:val="20"/>
        </w:rPr>
        <w:t>rmation</w:t>
      </w:r>
      <w:r w:rsidRPr="0087124E">
        <w:rPr>
          <w:i/>
          <w:color w:val="000000"/>
          <w:szCs w:val="20"/>
        </w:rPr>
        <w:t xml:space="preserve"> and educational centers, MFIs and SMEs.</w:t>
      </w:r>
    </w:p>
    <w:p w14:paraId="166745AE" w14:textId="77777777" w:rsidR="007F4E3F" w:rsidRPr="0087124E" w:rsidRDefault="007F4E3F" w:rsidP="00B048B9">
      <w:pPr>
        <w:numPr>
          <w:ilvl w:val="0"/>
          <w:numId w:val="10"/>
        </w:numPr>
        <w:spacing w:line="276" w:lineRule="auto"/>
      </w:pPr>
      <w:r w:rsidRPr="0087124E">
        <w:t>Under this activity information will be provided to local stakeholders concerning GE products and services in partnership with existing Info-educational Centers, namely those supported by GERES and Systemavtomatica (See description of Stakeholders and Partnerships below). Through the</w:t>
      </w:r>
      <w:r w:rsidR="00E4321A" w:rsidRPr="0087124E">
        <w:t>se</w:t>
      </w:r>
      <w:r w:rsidRPr="0087124E">
        <w:t xml:space="preserve"> Centers, “qualified” SMEs will disseminate information about their products </w:t>
      </w:r>
      <w:r w:rsidR="00E4321A" w:rsidRPr="0087124E">
        <w:t xml:space="preserve">and </w:t>
      </w:r>
      <w:r w:rsidRPr="0087124E">
        <w:t xml:space="preserve">learn about new market opportunities, </w:t>
      </w:r>
      <w:r w:rsidR="00E4321A" w:rsidRPr="0087124E">
        <w:t xml:space="preserve">whereas </w:t>
      </w:r>
      <w:r w:rsidRPr="0087124E">
        <w:t xml:space="preserve">consumers can receive information on financing schemes for GE. </w:t>
      </w:r>
      <w:r w:rsidR="00E4321A" w:rsidRPr="0087124E">
        <w:t>The e</w:t>
      </w:r>
      <w:r w:rsidRPr="0087124E">
        <w:t xml:space="preserve">stablishment of technology showrooms (located in the same </w:t>
      </w:r>
      <w:r w:rsidR="00E4321A" w:rsidRPr="0087124E">
        <w:t>C</w:t>
      </w:r>
      <w:r w:rsidRPr="0087124E">
        <w:t>enters) wil</w:t>
      </w:r>
      <w:r w:rsidR="00E4321A" w:rsidRPr="0087124E">
        <w:t>l</w:t>
      </w:r>
      <w:r w:rsidRPr="0087124E">
        <w:t xml:space="preserve"> be supported, where applicants may receive technical advice on the selection of appropriate products, assistance with completing relevant technical details for loan applications (in conjunction with loan product development under Component 2), as well as information on post-service technology maintenance and contacts of relevant specialists and companies.</w:t>
      </w:r>
    </w:p>
    <w:p w14:paraId="12E8E0C2" w14:textId="77777777" w:rsidR="007F4E3F" w:rsidRPr="0087124E" w:rsidRDefault="007F4E3F" w:rsidP="007F4E3F">
      <w:pPr>
        <w:spacing w:after="160" w:line="259" w:lineRule="auto"/>
        <w:contextualSpacing/>
        <w:jc w:val="left"/>
        <w:rPr>
          <w:color w:val="000000"/>
          <w:szCs w:val="20"/>
        </w:rPr>
      </w:pPr>
    </w:p>
    <w:p w14:paraId="0B031CF7" w14:textId="77777777" w:rsidR="006A1C57" w:rsidRPr="0087124E" w:rsidRDefault="006A1C57" w:rsidP="001A67B3">
      <w:pPr>
        <w:keepNext/>
        <w:keepLines/>
        <w:spacing w:before="120" w:after="120"/>
        <w:ind w:left="1276" w:hanging="1276"/>
        <w:rPr>
          <w:i/>
          <w:color w:val="000000"/>
          <w:szCs w:val="20"/>
        </w:rPr>
      </w:pPr>
      <w:r w:rsidRPr="0087124E">
        <w:rPr>
          <w:i/>
          <w:color w:val="000000"/>
          <w:szCs w:val="20"/>
        </w:rPr>
        <w:lastRenderedPageBreak/>
        <w:t>Activity 3.</w:t>
      </w:r>
      <w:r w:rsidR="00273D28" w:rsidRPr="0087124E">
        <w:rPr>
          <w:i/>
          <w:color w:val="000000"/>
          <w:szCs w:val="20"/>
        </w:rPr>
        <w:t>3</w:t>
      </w:r>
      <w:r w:rsidRPr="0087124E">
        <w:rPr>
          <w:i/>
          <w:color w:val="000000"/>
          <w:szCs w:val="20"/>
        </w:rPr>
        <w:t>.2:</w:t>
      </w:r>
      <w:r w:rsidRPr="0087124E">
        <w:rPr>
          <w:i/>
          <w:color w:val="000000"/>
          <w:szCs w:val="20"/>
        </w:rPr>
        <w:tab/>
        <w:t>Design and publish relevant awareness and promotional materials.</w:t>
      </w:r>
    </w:p>
    <w:p w14:paraId="117AE2D6" w14:textId="77777777" w:rsidR="007F4E3F" w:rsidRPr="0087124E" w:rsidRDefault="007F4E3F" w:rsidP="00B048B9">
      <w:pPr>
        <w:numPr>
          <w:ilvl w:val="0"/>
          <w:numId w:val="10"/>
        </w:numPr>
        <w:spacing w:line="276" w:lineRule="auto"/>
      </w:pPr>
      <w:r w:rsidRPr="0087124E">
        <w:t xml:space="preserve">Based on </w:t>
      </w:r>
      <w:r w:rsidR="00E4321A" w:rsidRPr="0087124E">
        <w:t xml:space="preserve">the </w:t>
      </w:r>
      <w:r w:rsidRPr="0087124E">
        <w:t xml:space="preserve">results of </w:t>
      </w:r>
      <w:r w:rsidR="00E4321A" w:rsidRPr="0087124E">
        <w:t xml:space="preserve">the </w:t>
      </w:r>
      <w:r w:rsidRPr="0087124E">
        <w:t>comprehensive market study (Activity 2.1.1), specific information and knowledge gaps will be identified and addressed through this activity by developing and publishing relevant awareness raising and promotional materials</w:t>
      </w:r>
      <w:r w:rsidR="00527095" w:rsidRPr="0087124E">
        <w:t>.</w:t>
      </w:r>
      <w:r w:rsidRPr="0087124E">
        <w:t xml:space="preserve"> </w:t>
      </w:r>
    </w:p>
    <w:p w14:paraId="325CDA93" w14:textId="77777777" w:rsidR="007F4E3F" w:rsidRPr="0087124E" w:rsidRDefault="007F4E3F" w:rsidP="006A1C57">
      <w:pPr>
        <w:spacing w:after="160" w:line="259" w:lineRule="auto"/>
        <w:ind w:left="1418" w:hanging="1418"/>
        <w:contextualSpacing/>
        <w:jc w:val="left"/>
        <w:rPr>
          <w:color w:val="000000"/>
          <w:szCs w:val="20"/>
        </w:rPr>
      </w:pPr>
    </w:p>
    <w:p w14:paraId="2F3A0109" w14:textId="77777777" w:rsidR="00527095" w:rsidRPr="0087124E" w:rsidRDefault="006A1C57" w:rsidP="001A67B3">
      <w:pPr>
        <w:keepNext/>
        <w:keepLines/>
        <w:spacing w:before="120" w:after="120"/>
        <w:ind w:left="1276" w:hanging="1276"/>
        <w:rPr>
          <w:i/>
          <w:color w:val="000000"/>
          <w:szCs w:val="20"/>
        </w:rPr>
      </w:pPr>
      <w:r w:rsidRPr="0087124E">
        <w:rPr>
          <w:i/>
          <w:color w:val="000000"/>
          <w:szCs w:val="20"/>
        </w:rPr>
        <w:t>Activity 3.</w:t>
      </w:r>
      <w:r w:rsidR="00273D28" w:rsidRPr="0087124E">
        <w:rPr>
          <w:i/>
          <w:color w:val="000000"/>
          <w:szCs w:val="20"/>
        </w:rPr>
        <w:t>3</w:t>
      </w:r>
      <w:r w:rsidRPr="0087124E">
        <w:rPr>
          <w:i/>
          <w:color w:val="000000"/>
          <w:szCs w:val="20"/>
        </w:rPr>
        <w:t xml:space="preserve">.3: </w:t>
      </w:r>
      <w:r w:rsidRPr="0087124E">
        <w:rPr>
          <w:i/>
          <w:color w:val="000000"/>
          <w:szCs w:val="20"/>
        </w:rPr>
        <w:tab/>
        <w:t xml:space="preserve">Implement nationwide marketing and awareness campaign about solar technologies and its benefits for households and businesses. </w:t>
      </w:r>
    </w:p>
    <w:p w14:paraId="5F46829F" w14:textId="77777777" w:rsidR="006A1C57" w:rsidRPr="0087124E" w:rsidRDefault="00E4321A" w:rsidP="00B048B9">
      <w:pPr>
        <w:numPr>
          <w:ilvl w:val="0"/>
          <w:numId w:val="10"/>
        </w:numPr>
        <w:spacing w:line="276" w:lineRule="auto"/>
      </w:pPr>
      <w:r w:rsidRPr="0087124E">
        <w:rPr>
          <w:color w:val="000000"/>
          <w:szCs w:val="20"/>
        </w:rPr>
        <w:t xml:space="preserve">A </w:t>
      </w:r>
      <w:r w:rsidRPr="0087124E">
        <w:t>n</w:t>
      </w:r>
      <w:r w:rsidR="00527095" w:rsidRPr="0087124E">
        <w:t>ationwide marketing and awareness</w:t>
      </w:r>
      <w:r w:rsidRPr="0087124E">
        <w:t xml:space="preserve"> </w:t>
      </w:r>
      <w:r w:rsidR="00527095" w:rsidRPr="0087124E">
        <w:t>raising campaign focus</w:t>
      </w:r>
      <w:r w:rsidRPr="0087124E">
        <w:t>ed</w:t>
      </w:r>
      <w:r w:rsidR="00527095" w:rsidRPr="0087124E">
        <w:t xml:space="preserve"> on solar technologies will be designed and delivered across the country. Th</w:t>
      </w:r>
      <w:r w:rsidRPr="0087124E">
        <w:t>is</w:t>
      </w:r>
      <w:r w:rsidR="00527095" w:rsidRPr="0087124E">
        <w:t xml:space="preserve"> campaign will cover: a) socio-economic, financial and environmental benefits of solar energy; b) information about existing MFI and dedicated loan products; </w:t>
      </w:r>
      <w:r w:rsidRPr="0087124E">
        <w:t xml:space="preserve">and </w:t>
      </w:r>
      <w:r w:rsidR="00527095" w:rsidRPr="0087124E">
        <w:t xml:space="preserve">c) information about qualified domestic suppliers. </w:t>
      </w:r>
      <w:r w:rsidR="006A1C57" w:rsidRPr="0087124E">
        <w:t xml:space="preserve">This campaign will involve television, social media and other means aiming specifically to address the significant knowledge constraints regarding </w:t>
      </w:r>
      <w:r w:rsidR="00527095" w:rsidRPr="0087124E">
        <w:t>solar</w:t>
      </w:r>
      <w:r w:rsidR="006A1C57" w:rsidRPr="0087124E">
        <w:t xml:space="preserve"> technologies among women-headed households.</w:t>
      </w:r>
    </w:p>
    <w:p w14:paraId="2F0DEB20" w14:textId="77777777" w:rsidR="006A1C57" w:rsidRPr="0087124E" w:rsidRDefault="006A1C57" w:rsidP="00C303C7">
      <w:pPr>
        <w:rPr>
          <w:b/>
          <w:bCs/>
          <w:color w:val="000000"/>
          <w:szCs w:val="20"/>
          <w:u w:val="single"/>
        </w:rPr>
      </w:pPr>
    </w:p>
    <w:p w14:paraId="4401EA8A" w14:textId="77777777" w:rsidR="00B842AB" w:rsidRPr="0087124E" w:rsidRDefault="00B842AB" w:rsidP="0012300E">
      <w:pPr>
        <w:keepNext/>
        <w:keepLines/>
        <w:rPr>
          <w:b/>
          <w:bCs/>
          <w:color w:val="000000"/>
          <w:szCs w:val="20"/>
          <w:u w:val="single"/>
        </w:rPr>
      </w:pPr>
      <w:r w:rsidRPr="0087124E">
        <w:rPr>
          <w:b/>
          <w:bCs/>
          <w:color w:val="000000"/>
          <w:szCs w:val="20"/>
          <w:u w:val="single"/>
        </w:rPr>
        <w:t xml:space="preserve">Component 4: </w:t>
      </w:r>
      <w:bookmarkEnd w:id="17"/>
      <w:r w:rsidRPr="0087124E">
        <w:rPr>
          <w:b/>
          <w:bCs/>
          <w:color w:val="000000"/>
          <w:szCs w:val="20"/>
          <w:u w:val="single"/>
        </w:rPr>
        <w:t>Knowledge Management and M&amp;E</w:t>
      </w:r>
    </w:p>
    <w:p w14:paraId="188F87A7" w14:textId="77777777" w:rsidR="00B842AB" w:rsidRPr="0087124E" w:rsidRDefault="00B842AB" w:rsidP="0012300E">
      <w:pPr>
        <w:keepNext/>
        <w:keepLines/>
        <w:spacing w:after="160" w:line="259" w:lineRule="auto"/>
        <w:contextualSpacing/>
        <w:jc w:val="left"/>
        <w:rPr>
          <w:color w:val="000000"/>
          <w:szCs w:val="20"/>
        </w:rPr>
      </w:pPr>
    </w:p>
    <w:p w14:paraId="0AA4E3C5" w14:textId="38A8790E" w:rsidR="00506808" w:rsidRPr="0087124E" w:rsidRDefault="00506808" w:rsidP="00B048B9">
      <w:pPr>
        <w:numPr>
          <w:ilvl w:val="0"/>
          <w:numId w:val="10"/>
        </w:numPr>
        <w:spacing w:line="276" w:lineRule="auto"/>
      </w:pPr>
      <w:r w:rsidRPr="0087124E">
        <w:t xml:space="preserve">Component 4 will directly address Barrier 4 and will be implemented in partnership with local and international NGOs. </w:t>
      </w:r>
    </w:p>
    <w:p w14:paraId="72C2BF2D" w14:textId="77777777" w:rsidR="0047783B" w:rsidRPr="0087124E" w:rsidRDefault="0047783B" w:rsidP="0047783B">
      <w:pPr>
        <w:rPr>
          <w:b/>
          <w:bCs/>
          <w:i/>
          <w:color w:val="000000"/>
          <w:szCs w:val="20"/>
        </w:rPr>
      </w:pPr>
      <w:r w:rsidRPr="0087124E">
        <w:rPr>
          <w:b/>
          <w:bCs/>
          <w:i/>
          <w:color w:val="000000"/>
          <w:szCs w:val="20"/>
        </w:rPr>
        <w:t>Outcome 4: Project experience, results and lessons learned are systematically monitored, assessed, codified and disseminated</w:t>
      </w:r>
    </w:p>
    <w:p w14:paraId="342D0D8C" w14:textId="77777777" w:rsidR="0092290C" w:rsidRPr="0087124E" w:rsidRDefault="0092290C" w:rsidP="000642B0">
      <w:pPr>
        <w:spacing w:after="160" w:line="259" w:lineRule="auto"/>
        <w:contextualSpacing/>
        <w:jc w:val="left"/>
        <w:rPr>
          <w:b/>
          <w:bCs/>
          <w:szCs w:val="20"/>
        </w:rPr>
      </w:pPr>
    </w:p>
    <w:p w14:paraId="3F6D726D" w14:textId="77777777" w:rsidR="0047783B" w:rsidRPr="0087124E" w:rsidRDefault="0047783B" w:rsidP="000642B0">
      <w:pPr>
        <w:spacing w:after="160" w:line="259" w:lineRule="auto"/>
        <w:contextualSpacing/>
        <w:jc w:val="left"/>
        <w:rPr>
          <w:b/>
          <w:bCs/>
          <w:szCs w:val="20"/>
        </w:rPr>
      </w:pPr>
      <w:r w:rsidRPr="0087124E">
        <w:rPr>
          <w:b/>
          <w:bCs/>
          <w:szCs w:val="20"/>
        </w:rPr>
        <w:t>Output 4.</w:t>
      </w:r>
      <w:r w:rsidR="006A1C57" w:rsidRPr="0087124E">
        <w:rPr>
          <w:b/>
          <w:bCs/>
          <w:szCs w:val="20"/>
        </w:rPr>
        <w:t>1</w:t>
      </w:r>
      <w:r w:rsidR="00E81408" w:rsidRPr="0087124E">
        <w:rPr>
          <w:b/>
          <w:bCs/>
          <w:szCs w:val="20"/>
        </w:rPr>
        <w:t>: Project results</w:t>
      </w:r>
      <w:r w:rsidRPr="0087124E">
        <w:rPr>
          <w:b/>
          <w:bCs/>
          <w:szCs w:val="20"/>
        </w:rPr>
        <w:t xml:space="preserve"> assessed, including achieved GHG emission reductions and socio-economic benefits, and </w:t>
      </w:r>
      <w:r w:rsidR="00E81408" w:rsidRPr="0087124E">
        <w:rPr>
          <w:b/>
          <w:bCs/>
          <w:szCs w:val="20"/>
        </w:rPr>
        <w:t>made</w:t>
      </w:r>
      <w:r w:rsidR="00EF6B78" w:rsidRPr="0087124E">
        <w:rPr>
          <w:b/>
          <w:bCs/>
          <w:szCs w:val="20"/>
        </w:rPr>
        <w:t xml:space="preserve"> publicly available</w:t>
      </w:r>
    </w:p>
    <w:p w14:paraId="64CB8CC6" w14:textId="77777777" w:rsidR="000642B0" w:rsidRPr="0087124E" w:rsidRDefault="000642B0" w:rsidP="000642B0">
      <w:pPr>
        <w:spacing w:after="160" w:line="259" w:lineRule="auto"/>
        <w:ind w:left="2694"/>
        <w:contextualSpacing/>
        <w:jc w:val="left"/>
        <w:rPr>
          <w:color w:val="000000"/>
          <w:szCs w:val="20"/>
        </w:rPr>
      </w:pPr>
    </w:p>
    <w:p w14:paraId="6FE46536" w14:textId="77777777" w:rsidR="0047783B" w:rsidRPr="0087124E" w:rsidRDefault="0047783B" w:rsidP="000642B0">
      <w:pPr>
        <w:spacing w:after="160" w:line="259" w:lineRule="auto"/>
        <w:ind w:left="1134" w:hanging="1134"/>
        <w:contextualSpacing/>
        <w:jc w:val="left"/>
        <w:rPr>
          <w:color w:val="000000"/>
        </w:rPr>
      </w:pPr>
      <w:r w:rsidRPr="0087124E">
        <w:rPr>
          <w:color w:val="000000"/>
        </w:rPr>
        <w:t>Activity 4.</w:t>
      </w:r>
      <w:r w:rsidR="006A1C57" w:rsidRPr="0087124E">
        <w:rPr>
          <w:color w:val="000000"/>
        </w:rPr>
        <w:t>1</w:t>
      </w:r>
      <w:r w:rsidRPr="0087124E">
        <w:rPr>
          <w:color w:val="000000"/>
        </w:rPr>
        <w:t>.</w:t>
      </w:r>
      <w:r w:rsidR="000642B0" w:rsidRPr="0087124E">
        <w:rPr>
          <w:color w:val="000000"/>
        </w:rPr>
        <w:t>1</w:t>
      </w:r>
      <w:r w:rsidRPr="0087124E">
        <w:rPr>
          <w:color w:val="000000"/>
        </w:rPr>
        <w:t xml:space="preserve">: </w:t>
      </w:r>
      <w:r w:rsidRPr="0087124E">
        <w:rPr>
          <w:color w:val="000000"/>
        </w:rPr>
        <w:tab/>
      </w:r>
      <w:r w:rsidR="00EF6B78" w:rsidRPr="0087124E">
        <w:rPr>
          <w:color w:val="000000"/>
        </w:rPr>
        <w:t>Develop appropriate methodology and a</w:t>
      </w:r>
      <w:r w:rsidRPr="0087124E">
        <w:rPr>
          <w:color w:val="000000"/>
        </w:rPr>
        <w:t>ssessment of achieved GHG emissions</w:t>
      </w:r>
      <w:r w:rsidR="00527095" w:rsidRPr="0087124E">
        <w:rPr>
          <w:color w:val="000000"/>
        </w:rPr>
        <w:t>, as well as socio-economic benefits (including for women)</w:t>
      </w:r>
      <w:r w:rsidR="00E7608E" w:rsidRPr="0087124E">
        <w:rPr>
          <w:color w:val="000000"/>
        </w:rPr>
        <w:t>.</w:t>
      </w:r>
    </w:p>
    <w:p w14:paraId="280BCE4B" w14:textId="77777777" w:rsidR="0047783B" w:rsidRPr="0087124E" w:rsidRDefault="0047783B" w:rsidP="000642B0">
      <w:pPr>
        <w:spacing w:after="160" w:line="259" w:lineRule="auto"/>
        <w:ind w:left="1134" w:hanging="1134"/>
        <w:contextualSpacing/>
        <w:jc w:val="left"/>
        <w:rPr>
          <w:color w:val="000000"/>
          <w:szCs w:val="20"/>
        </w:rPr>
      </w:pPr>
      <w:r w:rsidRPr="0087124E">
        <w:rPr>
          <w:color w:val="000000"/>
        </w:rPr>
        <w:t>Activity 4.</w:t>
      </w:r>
      <w:r w:rsidR="006A1C57" w:rsidRPr="0087124E">
        <w:rPr>
          <w:color w:val="000000"/>
        </w:rPr>
        <w:t>1</w:t>
      </w:r>
      <w:r w:rsidRPr="0087124E">
        <w:rPr>
          <w:color w:val="000000"/>
        </w:rPr>
        <w:t>.</w:t>
      </w:r>
      <w:r w:rsidR="000642B0" w:rsidRPr="0087124E">
        <w:rPr>
          <w:color w:val="000000"/>
        </w:rPr>
        <w:t>2</w:t>
      </w:r>
      <w:r w:rsidRPr="0087124E">
        <w:rPr>
          <w:color w:val="000000"/>
        </w:rPr>
        <w:t xml:space="preserve">: </w:t>
      </w:r>
      <w:r w:rsidRPr="0087124E">
        <w:rPr>
          <w:color w:val="000000"/>
        </w:rPr>
        <w:tab/>
      </w:r>
      <w:r w:rsidR="00527095" w:rsidRPr="0087124E">
        <w:rPr>
          <w:color w:val="000000"/>
        </w:rPr>
        <w:t xml:space="preserve">Conduct assessment of </w:t>
      </w:r>
      <w:r w:rsidR="00C80B03" w:rsidRPr="0087124E">
        <w:rPr>
          <w:color w:val="000000"/>
        </w:rPr>
        <w:t xml:space="preserve">environmental and </w:t>
      </w:r>
      <w:r w:rsidRPr="0087124E">
        <w:rPr>
          <w:color w:val="000000"/>
        </w:rPr>
        <w:t>socio-economic benefits</w:t>
      </w:r>
      <w:r w:rsidR="003E4697" w:rsidRPr="0087124E">
        <w:rPr>
          <w:color w:val="000000"/>
        </w:rPr>
        <w:t xml:space="preserve"> of pilot projects</w:t>
      </w:r>
      <w:r w:rsidR="00527095" w:rsidRPr="0087124E">
        <w:rPr>
          <w:color w:val="000000"/>
        </w:rPr>
        <w:t xml:space="preserve"> in line with developed methodology</w:t>
      </w:r>
      <w:r w:rsidR="00E7608E" w:rsidRPr="0087124E">
        <w:rPr>
          <w:color w:val="000000"/>
        </w:rPr>
        <w:t>.</w:t>
      </w:r>
    </w:p>
    <w:p w14:paraId="67F5C885" w14:textId="77777777" w:rsidR="0047783B" w:rsidRPr="0087124E" w:rsidRDefault="0047783B" w:rsidP="000642B0">
      <w:pPr>
        <w:spacing w:after="160" w:line="259" w:lineRule="auto"/>
        <w:ind w:left="1134" w:hanging="1134"/>
        <w:contextualSpacing/>
        <w:jc w:val="left"/>
        <w:rPr>
          <w:color w:val="000000"/>
          <w:szCs w:val="20"/>
        </w:rPr>
      </w:pPr>
      <w:r w:rsidRPr="0087124E">
        <w:rPr>
          <w:color w:val="000000"/>
          <w:szCs w:val="20"/>
        </w:rPr>
        <w:t>Activity 4.</w:t>
      </w:r>
      <w:r w:rsidR="006A1C57" w:rsidRPr="0087124E">
        <w:rPr>
          <w:color w:val="000000"/>
          <w:szCs w:val="20"/>
        </w:rPr>
        <w:t>1</w:t>
      </w:r>
      <w:r w:rsidRPr="0087124E">
        <w:rPr>
          <w:color w:val="000000"/>
          <w:szCs w:val="20"/>
        </w:rPr>
        <w:t>.</w:t>
      </w:r>
      <w:r w:rsidR="003E4697" w:rsidRPr="0087124E">
        <w:rPr>
          <w:color w:val="000000"/>
          <w:szCs w:val="20"/>
        </w:rPr>
        <w:t>3</w:t>
      </w:r>
      <w:r w:rsidRPr="0087124E">
        <w:rPr>
          <w:color w:val="000000"/>
          <w:szCs w:val="20"/>
        </w:rPr>
        <w:t xml:space="preserve">: </w:t>
      </w:r>
      <w:r w:rsidRPr="0087124E">
        <w:rPr>
          <w:color w:val="000000"/>
          <w:szCs w:val="20"/>
        </w:rPr>
        <w:tab/>
      </w:r>
      <w:r w:rsidR="00E7608E" w:rsidRPr="0087124E">
        <w:rPr>
          <w:color w:val="000000"/>
          <w:szCs w:val="20"/>
        </w:rPr>
        <w:t>Conduct a f</w:t>
      </w:r>
      <w:r w:rsidRPr="0087124E">
        <w:rPr>
          <w:color w:val="000000"/>
          <w:szCs w:val="20"/>
        </w:rPr>
        <w:t xml:space="preserve">inal national conference </w:t>
      </w:r>
      <w:r w:rsidR="00527095" w:rsidRPr="0087124E">
        <w:rPr>
          <w:color w:val="000000"/>
          <w:szCs w:val="20"/>
        </w:rPr>
        <w:t xml:space="preserve">to present and disseminate </w:t>
      </w:r>
      <w:r w:rsidR="00E7608E" w:rsidRPr="0087124E">
        <w:rPr>
          <w:color w:val="000000"/>
          <w:szCs w:val="20"/>
        </w:rPr>
        <w:t xml:space="preserve">project </w:t>
      </w:r>
      <w:r w:rsidRPr="0087124E">
        <w:rPr>
          <w:color w:val="000000"/>
          <w:szCs w:val="20"/>
        </w:rPr>
        <w:t>results</w:t>
      </w:r>
      <w:r w:rsidR="00E7608E" w:rsidRPr="0087124E">
        <w:rPr>
          <w:color w:val="000000"/>
          <w:szCs w:val="20"/>
        </w:rPr>
        <w:t>.</w:t>
      </w:r>
    </w:p>
    <w:p w14:paraId="5B1A75C6" w14:textId="77777777" w:rsidR="000642B0" w:rsidRPr="0087124E" w:rsidRDefault="000642B0" w:rsidP="000642B0">
      <w:pPr>
        <w:spacing w:after="160" w:line="259" w:lineRule="auto"/>
        <w:contextualSpacing/>
        <w:jc w:val="left"/>
        <w:rPr>
          <w:b/>
          <w:bCs/>
          <w:szCs w:val="20"/>
        </w:rPr>
      </w:pPr>
    </w:p>
    <w:p w14:paraId="21251681" w14:textId="77777777" w:rsidR="0047783B" w:rsidRPr="0087124E" w:rsidRDefault="0047783B" w:rsidP="000642B0">
      <w:pPr>
        <w:spacing w:after="160" w:line="259" w:lineRule="auto"/>
        <w:contextualSpacing/>
        <w:jc w:val="left"/>
        <w:rPr>
          <w:b/>
          <w:bCs/>
          <w:szCs w:val="20"/>
        </w:rPr>
      </w:pPr>
      <w:r w:rsidRPr="0087124E">
        <w:rPr>
          <w:b/>
          <w:bCs/>
          <w:szCs w:val="20"/>
        </w:rPr>
        <w:t>Output 4.</w:t>
      </w:r>
      <w:r w:rsidR="006A1C57" w:rsidRPr="0087124E">
        <w:rPr>
          <w:b/>
          <w:bCs/>
          <w:szCs w:val="20"/>
        </w:rPr>
        <w:t>2</w:t>
      </w:r>
      <w:r w:rsidRPr="0087124E">
        <w:rPr>
          <w:b/>
          <w:bCs/>
          <w:szCs w:val="20"/>
        </w:rPr>
        <w:t>: Independent mid-term review and final evaluation conducted</w:t>
      </w:r>
    </w:p>
    <w:p w14:paraId="26DD2A15" w14:textId="77777777" w:rsidR="000642B0" w:rsidRPr="0087124E" w:rsidRDefault="000642B0" w:rsidP="000642B0">
      <w:pPr>
        <w:spacing w:after="160" w:line="259" w:lineRule="auto"/>
        <w:ind w:left="2694"/>
        <w:contextualSpacing/>
        <w:jc w:val="left"/>
        <w:rPr>
          <w:color w:val="000000"/>
          <w:szCs w:val="20"/>
        </w:rPr>
      </w:pPr>
    </w:p>
    <w:p w14:paraId="0DA42B98" w14:textId="77777777" w:rsidR="0047783B" w:rsidRPr="0087124E" w:rsidRDefault="000642B0" w:rsidP="000642B0">
      <w:pPr>
        <w:spacing w:after="160" w:line="259" w:lineRule="auto"/>
        <w:contextualSpacing/>
        <w:jc w:val="left"/>
        <w:rPr>
          <w:color w:val="000000"/>
          <w:szCs w:val="20"/>
        </w:rPr>
      </w:pPr>
      <w:r w:rsidRPr="0087124E">
        <w:rPr>
          <w:color w:val="000000"/>
          <w:szCs w:val="20"/>
        </w:rPr>
        <w:t>Activity 4.</w:t>
      </w:r>
      <w:r w:rsidR="006A1C57" w:rsidRPr="0087124E">
        <w:rPr>
          <w:color w:val="000000"/>
          <w:szCs w:val="20"/>
        </w:rPr>
        <w:t>2</w:t>
      </w:r>
      <w:r w:rsidRPr="0087124E">
        <w:rPr>
          <w:color w:val="000000"/>
          <w:szCs w:val="20"/>
        </w:rPr>
        <w:t>.1</w:t>
      </w:r>
      <w:r w:rsidR="0047783B" w:rsidRPr="0087124E">
        <w:rPr>
          <w:color w:val="000000"/>
          <w:szCs w:val="20"/>
        </w:rPr>
        <w:t xml:space="preserve">: </w:t>
      </w:r>
      <w:r w:rsidR="0047783B" w:rsidRPr="0087124E">
        <w:rPr>
          <w:color w:val="000000"/>
          <w:szCs w:val="20"/>
        </w:rPr>
        <w:tab/>
      </w:r>
      <w:r w:rsidR="00C80B03" w:rsidRPr="0087124E">
        <w:rPr>
          <w:color w:val="000000"/>
          <w:szCs w:val="20"/>
        </w:rPr>
        <w:t>Undertak</w:t>
      </w:r>
      <w:r w:rsidR="00657641" w:rsidRPr="0087124E">
        <w:rPr>
          <w:color w:val="000000"/>
          <w:szCs w:val="20"/>
        </w:rPr>
        <w:t>e</w:t>
      </w:r>
      <w:r w:rsidR="00C80B03" w:rsidRPr="0087124E">
        <w:rPr>
          <w:color w:val="000000"/>
          <w:szCs w:val="20"/>
        </w:rPr>
        <w:t xml:space="preserve"> independent m</w:t>
      </w:r>
      <w:r w:rsidR="0047783B" w:rsidRPr="0087124E">
        <w:rPr>
          <w:color w:val="000000"/>
          <w:szCs w:val="20"/>
        </w:rPr>
        <w:t>id-term review</w:t>
      </w:r>
      <w:r w:rsidR="00C80B03" w:rsidRPr="0087124E">
        <w:rPr>
          <w:color w:val="000000"/>
          <w:szCs w:val="20"/>
        </w:rPr>
        <w:t xml:space="preserve"> and terminal evaluation</w:t>
      </w:r>
    </w:p>
    <w:p w14:paraId="6E291007" w14:textId="77777777" w:rsidR="0047783B" w:rsidRPr="0087124E" w:rsidRDefault="0047783B" w:rsidP="000642B0">
      <w:pPr>
        <w:spacing w:after="160" w:line="259" w:lineRule="auto"/>
        <w:contextualSpacing/>
        <w:jc w:val="left"/>
        <w:rPr>
          <w:color w:val="000000"/>
          <w:szCs w:val="20"/>
        </w:rPr>
      </w:pPr>
      <w:r w:rsidRPr="0087124E">
        <w:rPr>
          <w:color w:val="000000"/>
          <w:szCs w:val="20"/>
        </w:rPr>
        <w:t>Activity 4.</w:t>
      </w:r>
      <w:r w:rsidR="006A1C57" w:rsidRPr="0087124E">
        <w:rPr>
          <w:color w:val="000000"/>
          <w:szCs w:val="20"/>
        </w:rPr>
        <w:t>2</w:t>
      </w:r>
      <w:r w:rsidRPr="0087124E">
        <w:rPr>
          <w:color w:val="000000"/>
          <w:szCs w:val="20"/>
        </w:rPr>
        <w:t>.</w:t>
      </w:r>
      <w:r w:rsidR="00C80B03" w:rsidRPr="0087124E">
        <w:rPr>
          <w:color w:val="000000"/>
          <w:szCs w:val="20"/>
        </w:rPr>
        <w:t>2</w:t>
      </w:r>
      <w:r w:rsidRPr="0087124E">
        <w:rPr>
          <w:color w:val="000000"/>
          <w:szCs w:val="20"/>
        </w:rPr>
        <w:t xml:space="preserve">: </w:t>
      </w:r>
      <w:r w:rsidRPr="0087124E">
        <w:rPr>
          <w:color w:val="000000"/>
          <w:szCs w:val="20"/>
        </w:rPr>
        <w:tab/>
      </w:r>
      <w:r w:rsidR="000642B0" w:rsidRPr="0087124E">
        <w:rPr>
          <w:color w:val="000000"/>
          <w:szCs w:val="20"/>
        </w:rPr>
        <w:t>Prepar</w:t>
      </w:r>
      <w:r w:rsidR="00657641" w:rsidRPr="0087124E">
        <w:rPr>
          <w:color w:val="000000"/>
          <w:szCs w:val="20"/>
        </w:rPr>
        <w:t>e</w:t>
      </w:r>
      <w:r w:rsidRPr="0087124E">
        <w:rPr>
          <w:color w:val="000000"/>
          <w:szCs w:val="20"/>
        </w:rPr>
        <w:t xml:space="preserve"> </w:t>
      </w:r>
      <w:r w:rsidR="00C80B03" w:rsidRPr="0087124E">
        <w:rPr>
          <w:color w:val="000000"/>
          <w:szCs w:val="20"/>
        </w:rPr>
        <w:t>and disseminat</w:t>
      </w:r>
      <w:r w:rsidR="00657641" w:rsidRPr="0087124E">
        <w:rPr>
          <w:color w:val="000000"/>
          <w:szCs w:val="20"/>
        </w:rPr>
        <w:t>e</w:t>
      </w:r>
      <w:r w:rsidR="00C80B03" w:rsidRPr="0087124E">
        <w:rPr>
          <w:color w:val="000000"/>
          <w:szCs w:val="20"/>
        </w:rPr>
        <w:t xml:space="preserve"> </w:t>
      </w:r>
      <w:r w:rsidR="00657641" w:rsidRPr="0087124E">
        <w:rPr>
          <w:color w:val="000000"/>
          <w:szCs w:val="20"/>
        </w:rPr>
        <w:t xml:space="preserve">lessons learned </w:t>
      </w:r>
      <w:r w:rsidRPr="0087124E">
        <w:rPr>
          <w:color w:val="000000"/>
          <w:szCs w:val="20"/>
        </w:rPr>
        <w:t xml:space="preserve">report </w:t>
      </w:r>
    </w:p>
    <w:p w14:paraId="3858C405" w14:textId="77777777" w:rsidR="0090232F" w:rsidRPr="0087124E" w:rsidRDefault="0090232F" w:rsidP="0090232F">
      <w:pPr>
        <w:spacing w:after="160" w:line="259" w:lineRule="auto"/>
        <w:ind w:left="1134" w:hanging="1134"/>
        <w:contextualSpacing/>
        <w:jc w:val="left"/>
        <w:rPr>
          <w:color w:val="000000"/>
          <w:szCs w:val="20"/>
        </w:rPr>
      </w:pPr>
    </w:p>
    <w:p w14:paraId="4064C7D0" w14:textId="77777777" w:rsidR="0047783B" w:rsidRPr="0087124E" w:rsidRDefault="00181CFC" w:rsidP="00B048B9">
      <w:pPr>
        <w:numPr>
          <w:ilvl w:val="0"/>
          <w:numId w:val="10"/>
        </w:numPr>
        <w:spacing w:line="276" w:lineRule="auto"/>
      </w:pPr>
      <w:r w:rsidRPr="0087124E">
        <w:t xml:space="preserve">Component 4 of the Project will support knowledge generation and sharing project-related best practices and lessons learned, with all Components of the Project anticipated to contribute knowledge products as specified in </w:t>
      </w:r>
      <w:r w:rsidR="00F87FBF" w:rsidRPr="0087124E">
        <w:t xml:space="preserve">Table 2 </w:t>
      </w:r>
      <w:r w:rsidR="0047783B" w:rsidRPr="0087124E">
        <w:t xml:space="preserve">below. These items together will comprise a knowledge platform for the project and </w:t>
      </w:r>
      <w:r w:rsidRPr="0087124E">
        <w:t xml:space="preserve">will </w:t>
      </w:r>
      <w:r w:rsidR="0047783B" w:rsidRPr="0087124E">
        <w:t xml:space="preserve">be used to build </w:t>
      </w:r>
      <w:r w:rsidRPr="0087124E">
        <w:t xml:space="preserve">the </w:t>
      </w:r>
      <w:r w:rsidR="0047783B" w:rsidRPr="0087124E">
        <w:t xml:space="preserve">capacity of relevant stakeholders. Each knowledge item will be </w:t>
      </w:r>
      <w:r w:rsidRPr="0087124E">
        <w:t>tailored to</w:t>
      </w:r>
      <w:r w:rsidR="0047783B" w:rsidRPr="0087124E">
        <w:t xml:space="preserve"> its target audience and appropriate communication channels will be identified. </w:t>
      </w:r>
      <w:r w:rsidR="0047783B" w:rsidRPr="0087124E">
        <w:rPr>
          <w:bCs/>
          <w:iCs/>
          <w:szCs w:val="20"/>
        </w:rPr>
        <w:t>Further, results from the project will be disseminated within and beyond the project</w:t>
      </w:r>
      <w:r w:rsidRPr="0087124E">
        <w:rPr>
          <w:bCs/>
          <w:iCs/>
          <w:szCs w:val="20"/>
        </w:rPr>
        <w:t>’s</w:t>
      </w:r>
      <w:r w:rsidR="0047783B" w:rsidRPr="0087124E">
        <w:rPr>
          <w:bCs/>
          <w:iCs/>
          <w:szCs w:val="20"/>
        </w:rPr>
        <w:t xml:space="preserve"> intervention zone through existing information sharing networks and forums.  The project will identify and participate</w:t>
      </w:r>
      <w:r w:rsidRPr="0087124E">
        <w:rPr>
          <w:bCs/>
          <w:iCs/>
          <w:szCs w:val="20"/>
        </w:rPr>
        <w:t xml:space="preserve"> in</w:t>
      </w:r>
      <w:r w:rsidR="0047783B" w:rsidRPr="0087124E">
        <w:rPr>
          <w:bCs/>
          <w:iCs/>
          <w:szCs w:val="20"/>
        </w:rPr>
        <w:t xml:space="preserve">, as relevant and appropriate, scientific, policy-based and/or any other networks, which may benefit </w:t>
      </w:r>
      <w:r w:rsidRPr="0087124E">
        <w:rPr>
          <w:bCs/>
          <w:iCs/>
          <w:szCs w:val="20"/>
        </w:rPr>
        <w:t xml:space="preserve">from the </w:t>
      </w:r>
      <w:r w:rsidR="0047783B" w:rsidRPr="0087124E">
        <w:rPr>
          <w:bCs/>
          <w:iCs/>
          <w:szCs w:val="20"/>
        </w:rPr>
        <w:t>project lessons learned. The project will identify, analyze and share lessons learned that might be beneficial in the design and implementation of similar future projects.</w:t>
      </w:r>
      <w:r w:rsidR="00E81408" w:rsidRPr="0087124E">
        <w:t xml:space="preserve"> </w:t>
      </w:r>
      <w:r w:rsidR="0047783B" w:rsidRPr="0087124E">
        <w:rPr>
          <w:bCs/>
          <w:iCs/>
          <w:szCs w:val="20"/>
        </w:rPr>
        <w:t xml:space="preserve">Finally, there will be a two-way flow of information between this project and other projects of a similar focus.  </w:t>
      </w:r>
    </w:p>
    <w:p w14:paraId="755241CA" w14:textId="77777777" w:rsidR="00A76DAF" w:rsidRPr="0087124E" w:rsidRDefault="00A76DAF" w:rsidP="00B82D44">
      <w:pPr>
        <w:spacing w:line="276" w:lineRule="auto"/>
      </w:pPr>
    </w:p>
    <w:p w14:paraId="6FB2CA4E" w14:textId="77777777" w:rsidR="00A76DAF" w:rsidRPr="0087124E" w:rsidRDefault="00A76DAF" w:rsidP="00B82D44">
      <w:pPr>
        <w:pStyle w:val="Caption"/>
        <w:keepNext/>
        <w:ind w:left="357" w:firstLine="210"/>
        <w:rPr>
          <w:rFonts w:ascii="Calibri" w:hAnsi="Calibri"/>
          <w:sz w:val="20"/>
          <w:szCs w:val="20"/>
        </w:rPr>
      </w:pPr>
      <w:bookmarkStart w:id="18" w:name="_Ref364097264"/>
      <w:bookmarkStart w:id="19" w:name="_Toc496863409"/>
      <w:r w:rsidRPr="0087124E">
        <w:rPr>
          <w:rFonts w:ascii="Calibri" w:hAnsi="Calibri"/>
          <w:sz w:val="20"/>
          <w:szCs w:val="20"/>
        </w:rPr>
        <w:t xml:space="preserve">Table </w:t>
      </w:r>
      <w:r w:rsidRPr="0087124E">
        <w:rPr>
          <w:rFonts w:ascii="Calibri" w:hAnsi="Calibri"/>
          <w:sz w:val="20"/>
          <w:szCs w:val="20"/>
        </w:rPr>
        <w:fldChar w:fldCharType="begin"/>
      </w:r>
      <w:r w:rsidRPr="0087124E">
        <w:rPr>
          <w:rFonts w:ascii="Calibri" w:hAnsi="Calibri"/>
          <w:sz w:val="20"/>
          <w:szCs w:val="20"/>
        </w:rPr>
        <w:instrText xml:space="preserve"> SEQ Table \* ARABIC </w:instrText>
      </w:r>
      <w:r w:rsidRPr="0087124E">
        <w:rPr>
          <w:rFonts w:ascii="Calibri" w:hAnsi="Calibri"/>
          <w:sz w:val="20"/>
          <w:szCs w:val="20"/>
        </w:rPr>
        <w:fldChar w:fldCharType="separate"/>
      </w:r>
      <w:r w:rsidR="00791351">
        <w:rPr>
          <w:rFonts w:ascii="Calibri" w:hAnsi="Calibri"/>
          <w:noProof/>
          <w:sz w:val="20"/>
          <w:szCs w:val="20"/>
        </w:rPr>
        <w:t>2</w:t>
      </w:r>
      <w:r w:rsidRPr="0087124E">
        <w:rPr>
          <w:rFonts w:ascii="Calibri" w:hAnsi="Calibri"/>
          <w:sz w:val="20"/>
          <w:szCs w:val="20"/>
        </w:rPr>
        <w:fldChar w:fldCharType="end"/>
      </w:r>
      <w:bookmarkEnd w:id="18"/>
      <w:r w:rsidRPr="0087124E">
        <w:rPr>
          <w:rFonts w:ascii="Calibri" w:hAnsi="Calibri"/>
          <w:sz w:val="20"/>
          <w:szCs w:val="20"/>
        </w:rPr>
        <w:t xml:space="preserve"> KM products and materials</w:t>
      </w:r>
      <w:bookmarkEnd w:id="19"/>
    </w:p>
    <w:tbl>
      <w:tblPr>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41"/>
        <w:gridCol w:w="6237"/>
        <w:gridCol w:w="1422"/>
      </w:tblGrid>
      <w:tr w:rsidR="0012300E" w:rsidRPr="0087124E" w14:paraId="064BCBB4" w14:textId="77777777" w:rsidTr="0012300E">
        <w:trPr>
          <w:trHeight w:val="297"/>
          <w:tblHeader/>
        </w:trPr>
        <w:tc>
          <w:tcPr>
            <w:tcW w:w="1341" w:type="dxa"/>
            <w:tcBorders>
              <w:left w:val="nil"/>
            </w:tcBorders>
          </w:tcPr>
          <w:p w14:paraId="39081024" w14:textId="77777777" w:rsidR="00A76DAF" w:rsidRPr="0087124E" w:rsidRDefault="00A76DAF" w:rsidP="001A67B3">
            <w:pPr>
              <w:spacing w:after="0"/>
              <w:rPr>
                <w:b/>
              </w:rPr>
            </w:pPr>
            <w:r w:rsidRPr="0087124E">
              <w:rPr>
                <w:b/>
              </w:rPr>
              <w:t xml:space="preserve">Component </w:t>
            </w:r>
          </w:p>
        </w:tc>
        <w:tc>
          <w:tcPr>
            <w:tcW w:w="6237" w:type="dxa"/>
          </w:tcPr>
          <w:p w14:paraId="05600E06" w14:textId="77777777" w:rsidR="00A76DAF" w:rsidRPr="0087124E" w:rsidRDefault="00A76DAF" w:rsidP="00D348CB">
            <w:pPr>
              <w:spacing w:after="0"/>
              <w:jc w:val="left"/>
              <w:rPr>
                <w:rFonts w:asciiTheme="majorHAnsi" w:eastAsiaTheme="majorEastAsia" w:hAnsiTheme="majorHAnsi" w:cstheme="majorBidi"/>
                <w:b/>
                <w:i/>
                <w:iCs/>
                <w:color w:val="272727" w:themeColor="text1" w:themeTint="D8"/>
                <w:sz w:val="21"/>
              </w:rPr>
            </w:pPr>
            <w:r w:rsidRPr="0087124E">
              <w:rPr>
                <w:b/>
              </w:rPr>
              <w:t>Knowledge Product</w:t>
            </w:r>
          </w:p>
        </w:tc>
        <w:tc>
          <w:tcPr>
            <w:tcW w:w="1422" w:type="dxa"/>
            <w:tcBorders>
              <w:right w:val="nil"/>
            </w:tcBorders>
          </w:tcPr>
          <w:p w14:paraId="5106A098" w14:textId="77777777" w:rsidR="00A76DAF" w:rsidRPr="0087124E" w:rsidRDefault="00A76DAF" w:rsidP="001A67B3">
            <w:pPr>
              <w:spacing w:after="0"/>
              <w:rPr>
                <w:b/>
              </w:rPr>
            </w:pPr>
            <w:r w:rsidRPr="0087124E">
              <w:rPr>
                <w:b/>
              </w:rPr>
              <w:t>Activity</w:t>
            </w:r>
          </w:p>
        </w:tc>
      </w:tr>
      <w:tr w:rsidR="0012300E" w:rsidRPr="0087124E" w14:paraId="7D716B56" w14:textId="77777777" w:rsidTr="0012300E">
        <w:trPr>
          <w:trHeight w:val="283"/>
        </w:trPr>
        <w:tc>
          <w:tcPr>
            <w:tcW w:w="1341" w:type="dxa"/>
            <w:vMerge w:val="restart"/>
            <w:tcBorders>
              <w:left w:val="nil"/>
            </w:tcBorders>
          </w:tcPr>
          <w:p w14:paraId="24D25BC2" w14:textId="77777777" w:rsidR="00A76DAF" w:rsidRPr="0087124E" w:rsidRDefault="00A76DAF" w:rsidP="001A67B3">
            <w:pPr>
              <w:spacing w:after="0"/>
            </w:pPr>
            <w:r w:rsidRPr="0087124E">
              <w:t>Component 1</w:t>
            </w:r>
          </w:p>
        </w:tc>
        <w:tc>
          <w:tcPr>
            <w:tcW w:w="6237" w:type="dxa"/>
          </w:tcPr>
          <w:p w14:paraId="3516F120" w14:textId="77777777" w:rsidR="00A76DAF" w:rsidRPr="0087124E" w:rsidRDefault="00A76DAF" w:rsidP="00D348CB">
            <w:pPr>
              <w:spacing w:after="0"/>
              <w:jc w:val="left"/>
              <w:rPr>
                <w:rFonts w:asciiTheme="majorHAnsi" w:eastAsiaTheme="majorEastAsia" w:hAnsiTheme="majorHAnsi" w:cstheme="majorBidi"/>
                <w:i/>
                <w:iCs/>
                <w:color w:val="272727" w:themeColor="text1" w:themeTint="D8"/>
                <w:sz w:val="21"/>
              </w:rPr>
            </w:pPr>
            <w:r w:rsidRPr="0087124E">
              <w:t>Policy and regulatory gap analysis for GE SMEs</w:t>
            </w:r>
          </w:p>
        </w:tc>
        <w:tc>
          <w:tcPr>
            <w:tcW w:w="1422" w:type="dxa"/>
            <w:tcBorders>
              <w:right w:val="nil"/>
            </w:tcBorders>
          </w:tcPr>
          <w:p w14:paraId="4C2D35AF" w14:textId="77777777" w:rsidR="00A76DAF" w:rsidRPr="0087124E" w:rsidRDefault="00A76DAF" w:rsidP="001A67B3">
            <w:pPr>
              <w:spacing w:after="0"/>
            </w:pPr>
            <w:r w:rsidRPr="0087124E">
              <w:t>Activity 1.1.1</w:t>
            </w:r>
          </w:p>
        </w:tc>
      </w:tr>
      <w:tr w:rsidR="0012300E" w:rsidRPr="0087124E" w14:paraId="41526527" w14:textId="77777777" w:rsidTr="0012300E">
        <w:tc>
          <w:tcPr>
            <w:tcW w:w="1341" w:type="dxa"/>
            <w:vMerge/>
            <w:tcBorders>
              <w:left w:val="nil"/>
            </w:tcBorders>
          </w:tcPr>
          <w:p w14:paraId="032FD09C" w14:textId="77777777" w:rsidR="00A76DAF" w:rsidRPr="0087124E" w:rsidRDefault="00A76DAF" w:rsidP="001A67B3">
            <w:pPr>
              <w:spacing w:after="0"/>
            </w:pPr>
          </w:p>
        </w:tc>
        <w:tc>
          <w:tcPr>
            <w:tcW w:w="6237" w:type="dxa"/>
          </w:tcPr>
          <w:p w14:paraId="5C62A8A4" w14:textId="77777777" w:rsidR="00A76DAF" w:rsidRPr="0087124E" w:rsidRDefault="00A76DAF" w:rsidP="00D348CB">
            <w:pPr>
              <w:spacing w:after="0"/>
              <w:jc w:val="left"/>
              <w:rPr>
                <w:rFonts w:asciiTheme="majorHAnsi" w:eastAsiaTheme="majorEastAsia" w:hAnsiTheme="majorHAnsi" w:cstheme="majorBidi"/>
                <w:i/>
                <w:iCs/>
                <w:color w:val="272727" w:themeColor="text1" w:themeTint="D8"/>
                <w:sz w:val="21"/>
              </w:rPr>
            </w:pPr>
            <w:r w:rsidRPr="0087124E">
              <w:t>Package of fiscal, custom and other incentives related to production and import of GE technologies and related training materials</w:t>
            </w:r>
          </w:p>
        </w:tc>
        <w:tc>
          <w:tcPr>
            <w:tcW w:w="1422" w:type="dxa"/>
            <w:tcBorders>
              <w:right w:val="nil"/>
            </w:tcBorders>
          </w:tcPr>
          <w:p w14:paraId="4FEC8FB8" w14:textId="77777777" w:rsidR="00A76DAF" w:rsidRPr="0087124E" w:rsidRDefault="00A76DAF" w:rsidP="001A67B3">
            <w:pPr>
              <w:spacing w:after="0"/>
            </w:pPr>
            <w:r w:rsidRPr="0087124E">
              <w:t>Activity 1.2.1</w:t>
            </w:r>
          </w:p>
        </w:tc>
      </w:tr>
      <w:tr w:rsidR="0012300E" w:rsidRPr="0087124E" w14:paraId="32513F82" w14:textId="77777777" w:rsidTr="0012300E">
        <w:tc>
          <w:tcPr>
            <w:tcW w:w="1341" w:type="dxa"/>
            <w:vMerge/>
            <w:tcBorders>
              <w:left w:val="nil"/>
            </w:tcBorders>
          </w:tcPr>
          <w:p w14:paraId="10FF64CF" w14:textId="77777777" w:rsidR="00A76DAF" w:rsidRPr="0087124E" w:rsidRDefault="00A76DAF" w:rsidP="001A67B3">
            <w:pPr>
              <w:spacing w:after="0"/>
            </w:pPr>
          </w:p>
        </w:tc>
        <w:tc>
          <w:tcPr>
            <w:tcW w:w="6237" w:type="dxa"/>
          </w:tcPr>
          <w:p w14:paraId="30CB124C" w14:textId="77777777" w:rsidR="00A76DAF" w:rsidRPr="0087124E" w:rsidRDefault="00A76DAF" w:rsidP="00D348CB">
            <w:pPr>
              <w:spacing w:after="0"/>
              <w:jc w:val="left"/>
              <w:rPr>
                <w:rFonts w:asciiTheme="majorHAnsi" w:eastAsiaTheme="majorEastAsia" w:hAnsiTheme="majorHAnsi" w:cstheme="majorBidi"/>
                <w:i/>
                <w:iCs/>
                <w:color w:val="272727" w:themeColor="text1" w:themeTint="D8"/>
                <w:sz w:val="21"/>
              </w:rPr>
            </w:pPr>
            <w:r w:rsidRPr="0087124E">
              <w:t>Review of international performance standards for solar PV and SWH technologies</w:t>
            </w:r>
          </w:p>
        </w:tc>
        <w:tc>
          <w:tcPr>
            <w:tcW w:w="1422" w:type="dxa"/>
            <w:tcBorders>
              <w:right w:val="nil"/>
            </w:tcBorders>
          </w:tcPr>
          <w:p w14:paraId="7989B0D1" w14:textId="77777777" w:rsidR="00A76DAF" w:rsidRPr="0087124E" w:rsidRDefault="00A76DAF" w:rsidP="001A67B3">
            <w:pPr>
              <w:spacing w:after="0"/>
            </w:pPr>
            <w:r w:rsidRPr="0087124E">
              <w:t>Activity 1.3.1</w:t>
            </w:r>
          </w:p>
        </w:tc>
      </w:tr>
      <w:tr w:rsidR="0012300E" w:rsidRPr="0087124E" w14:paraId="6AEEE077" w14:textId="77777777" w:rsidTr="0012300E">
        <w:tc>
          <w:tcPr>
            <w:tcW w:w="1341" w:type="dxa"/>
            <w:vMerge/>
            <w:tcBorders>
              <w:left w:val="nil"/>
            </w:tcBorders>
          </w:tcPr>
          <w:p w14:paraId="71FE222F" w14:textId="77777777" w:rsidR="00A76DAF" w:rsidRPr="0087124E" w:rsidRDefault="00A76DAF" w:rsidP="001A67B3">
            <w:pPr>
              <w:spacing w:after="0"/>
            </w:pPr>
          </w:p>
        </w:tc>
        <w:tc>
          <w:tcPr>
            <w:tcW w:w="6237" w:type="dxa"/>
          </w:tcPr>
          <w:p w14:paraId="3D725B9C" w14:textId="77777777" w:rsidR="00A76DAF" w:rsidRPr="0087124E" w:rsidRDefault="00A76DAF" w:rsidP="00D348CB">
            <w:pPr>
              <w:spacing w:after="0"/>
              <w:jc w:val="left"/>
              <w:rPr>
                <w:rFonts w:asciiTheme="majorHAnsi" w:eastAsiaTheme="majorEastAsia" w:hAnsiTheme="majorHAnsi" w:cstheme="majorBidi"/>
                <w:i/>
                <w:iCs/>
                <w:color w:val="272727" w:themeColor="text1" w:themeTint="D8"/>
                <w:sz w:val="21"/>
              </w:rPr>
            </w:pPr>
            <w:r w:rsidRPr="0087124E">
              <w:t>Measurement &amp; verification tool for compliance check with performance standards</w:t>
            </w:r>
          </w:p>
        </w:tc>
        <w:tc>
          <w:tcPr>
            <w:tcW w:w="1422" w:type="dxa"/>
            <w:tcBorders>
              <w:right w:val="nil"/>
            </w:tcBorders>
          </w:tcPr>
          <w:p w14:paraId="6731574C" w14:textId="77777777" w:rsidR="00A76DAF" w:rsidRPr="0087124E" w:rsidRDefault="00A76DAF" w:rsidP="001A67B3">
            <w:pPr>
              <w:spacing w:after="0"/>
            </w:pPr>
            <w:r w:rsidRPr="0087124E">
              <w:t>Activity 1.3.4</w:t>
            </w:r>
          </w:p>
        </w:tc>
      </w:tr>
      <w:tr w:rsidR="0012300E" w:rsidRPr="0087124E" w14:paraId="49C9B7F5" w14:textId="77777777" w:rsidTr="0012300E">
        <w:tc>
          <w:tcPr>
            <w:tcW w:w="1341" w:type="dxa"/>
            <w:vMerge w:val="restart"/>
            <w:tcBorders>
              <w:left w:val="nil"/>
            </w:tcBorders>
          </w:tcPr>
          <w:p w14:paraId="6926179C" w14:textId="77777777" w:rsidR="00A76DAF" w:rsidRPr="0087124E" w:rsidRDefault="00A76DAF" w:rsidP="001A67B3">
            <w:pPr>
              <w:spacing w:after="0"/>
            </w:pPr>
            <w:r w:rsidRPr="0087124E">
              <w:t>Component 2</w:t>
            </w:r>
          </w:p>
        </w:tc>
        <w:tc>
          <w:tcPr>
            <w:tcW w:w="6237" w:type="dxa"/>
          </w:tcPr>
          <w:p w14:paraId="7564A88A" w14:textId="77777777" w:rsidR="00A76DAF" w:rsidRPr="0087124E" w:rsidRDefault="00A76DAF" w:rsidP="00D348CB">
            <w:pPr>
              <w:spacing w:after="0"/>
              <w:jc w:val="left"/>
              <w:rPr>
                <w:rFonts w:asciiTheme="majorHAnsi" w:eastAsiaTheme="majorEastAsia" w:hAnsiTheme="majorHAnsi" w:cstheme="majorBidi"/>
                <w:i/>
                <w:iCs/>
                <w:color w:val="272727" w:themeColor="text1" w:themeTint="D8"/>
                <w:sz w:val="21"/>
              </w:rPr>
            </w:pPr>
            <w:r w:rsidRPr="0087124E">
              <w:t>Comprehensive market assessment for GE project demand</w:t>
            </w:r>
          </w:p>
        </w:tc>
        <w:tc>
          <w:tcPr>
            <w:tcW w:w="1422" w:type="dxa"/>
            <w:tcBorders>
              <w:right w:val="nil"/>
            </w:tcBorders>
          </w:tcPr>
          <w:p w14:paraId="31A2B36A" w14:textId="77777777" w:rsidR="00A76DAF" w:rsidRPr="0087124E" w:rsidRDefault="00A76DAF" w:rsidP="001A67B3">
            <w:pPr>
              <w:spacing w:after="0"/>
            </w:pPr>
            <w:r w:rsidRPr="0087124E">
              <w:t>Activity 2.1.1</w:t>
            </w:r>
          </w:p>
        </w:tc>
      </w:tr>
      <w:tr w:rsidR="0012300E" w:rsidRPr="0087124E" w14:paraId="0BC5B946" w14:textId="77777777" w:rsidTr="0012300E">
        <w:tc>
          <w:tcPr>
            <w:tcW w:w="1341" w:type="dxa"/>
            <w:vMerge/>
            <w:tcBorders>
              <w:left w:val="nil"/>
            </w:tcBorders>
          </w:tcPr>
          <w:p w14:paraId="5AA312A9" w14:textId="77777777" w:rsidR="00A76DAF" w:rsidRPr="0087124E" w:rsidRDefault="00A76DAF" w:rsidP="001A67B3">
            <w:pPr>
              <w:spacing w:after="0"/>
            </w:pPr>
          </w:p>
        </w:tc>
        <w:tc>
          <w:tcPr>
            <w:tcW w:w="6237" w:type="dxa"/>
          </w:tcPr>
          <w:p w14:paraId="3D0FC35F" w14:textId="77777777" w:rsidR="00A76DAF" w:rsidRPr="0087124E" w:rsidRDefault="00A76DAF" w:rsidP="00D348CB">
            <w:pPr>
              <w:spacing w:after="0"/>
              <w:jc w:val="left"/>
              <w:rPr>
                <w:rFonts w:asciiTheme="majorHAnsi" w:eastAsiaTheme="majorEastAsia" w:hAnsiTheme="majorHAnsi" w:cstheme="majorBidi"/>
                <w:i/>
                <w:iCs/>
                <w:color w:val="272727" w:themeColor="text1" w:themeTint="D8"/>
                <w:sz w:val="21"/>
              </w:rPr>
            </w:pPr>
            <w:r w:rsidRPr="0087124E">
              <w:t>Training package for MFIs</w:t>
            </w:r>
          </w:p>
        </w:tc>
        <w:tc>
          <w:tcPr>
            <w:tcW w:w="1422" w:type="dxa"/>
            <w:tcBorders>
              <w:right w:val="nil"/>
            </w:tcBorders>
          </w:tcPr>
          <w:p w14:paraId="20C6F585" w14:textId="77777777" w:rsidR="00A76DAF" w:rsidRPr="0087124E" w:rsidRDefault="00A76DAF" w:rsidP="001A67B3">
            <w:pPr>
              <w:spacing w:after="0"/>
            </w:pPr>
            <w:r w:rsidRPr="0087124E">
              <w:t>Activity 2.2.2</w:t>
            </w:r>
          </w:p>
        </w:tc>
      </w:tr>
      <w:tr w:rsidR="0012300E" w:rsidRPr="0087124E" w14:paraId="4C8A4620" w14:textId="77777777" w:rsidTr="0012300E">
        <w:tc>
          <w:tcPr>
            <w:tcW w:w="1341" w:type="dxa"/>
            <w:vMerge/>
            <w:tcBorders>
              <w:left w:val="nil"/>
            </w:tcBorders>
          </w:tcPr>
          <w:p w14:paraId="3B61709F" w14:textId="77777777" w:rsidR="00A76DAF" w:rsidRPr="0087124E" w:rsidRDefault="00A76DAF" w:rsidP="001A67B3">
            <w:pPr>
              <w:spacing w:after="0"/>
            </w:pPr>
          </w:p>
        </w:tc>
        <w:tc>
          <w:tcPr>
            <w:tcW w:w="6237" w:type="dxa"/>
          </w:tcPr>
          <w:p w14:paraId="242A5476" w14:textId="77777777" w:rsidR="00A76DAF" w:rsidRPr="0087124E" w:rsidRDefault="00A76DAF" w:rsidP="00D348CB">
            <w:pPr>
              <w:spacing w:after="0"/>
              <w:jc w:val="left"/>
              <w:rPr>
                <w:rFonts w:asciiTheme="majorHAnsi" w:eastAsiaTheme="majorEastAsia" w:hAnsiTheme="majorHAnsi" w:cstheme="majorBidi"/>
                <w:i/>
                <w:iCs/>
                <w:color w:val="272727" w:themeColor="text1" w:themeTint="D8"/>
                <w:sz w:val="21"/>
              </w:rPr>
            </w:pPr>
            <w:r w:rsidRPr="0087124E">
              <w:t>Monitoring tools for tracking performance of green loans</w:t>
            </w:r>
          </w:p>
        </w:tc>
        <w:tc>
          <w:tcPr>
            <w:tcW w:w="1422" w:type="dxa"/>
            <w:tcBorders>
              <w:right w:val="nil"/>
            </w:tcBorders>
          </w:tcPr>
          <w:p w14:paraId="06F6FE66" w14:textId="77777777" w:rsidR="00A76DAF" w:rsidRPr="0087124E" w:rsidRDefault="00A76DAF" w:rsidP="001A67B3">
            <w:pPr>
              <w:spacing w:after="0"/>
            </w:pPr>
            <w:r w:rsidRPr="0087124E">
              <w:t>Activity 2.2.3</w:t>
            </w:r>
          </w:p>
        </w:tc>
      </w:tr>
      <w:tr w:rsidR="0012300E" w:rsidRPr="0087124E" w14:paraId="51249963" w14:textId="77777777" w:rsidTr="0012300E">
        <w:tc>
          <w:tcPr>
            <w:tcW w:w="1341" w:type="dxa"/>
            <w:vMerge w:val="restart"/>
            <w:tcBorders>
              <w:left w:val="nil"/>
            </w:tcBorders>
          </w:tcPr>
          <w:p w14:paraId="6FB126DE" w14:textId="77777777" w:rsidR="00A76DAF" w:rsidRPr="0087124E" w:rsidRDefault="00A76DAF" w:rsidP="001A67B3">
            <w:pPr>
              <w:spacing w:after="0"/>
            </w:pPr>
            <w:r w:rsidRPr="0087124E">
              <w:t>Component 3</w:t>
            </w:r>
          </w:p>
        </w:tc>
        <w:tc>
          <w:tcPr>
            <w:tcW w:w="6237" w:type="dxa"/>
          </w:tcPr>
          <w:p w14:paraId="7A2D0C67" w14:textId="77777777" w:rsidR="00A76DAF" w:rsidRPr="0087124E" w:rsidRDefault="00A76DAF" w:rsidP="00D348CB">
            <w:pPr>
              <w:spacing w:after="0"/>
              <w:jc w:val="left"/>
              <w:rPr>
                <w:rFonts w:asciiTheme="majorHAnsi" w:eastAsiaTheme="majorEastAsia" w:hAnsiTheme="majorHAnsi" w:cstheme="majorBidi"/>
                <w:i/>
                <w:iCs/>
                <w:color w:val="272727" w:themeColor="text1" w:themeTint="D8"/>
                <w:sz w:val="21"/>
              </w:rPr>
            </w:pPr>
            <w:r w:rsidRPr="0087124E">
              <w:t>RESCO model design, training and educational materials</w:t>
            </w:r>
          </w:p>
        </w:tc>
        <w:tc>
          <w:tcPr>
            <w:tcW w:w="1422" w:type="dxa"/>
            <w:tcBorders>
              <w:right w:val="nil"/>
            </w:tcBorders>
          </w:tcPr>
          <w:p w14:paraId="2D41D211" w14:textId="77777777" w:rsidR="00A76DAF" w:rsidRPr="0087124E" w:rsidRDefault="00A76DAF" w:rsidP="001A67B3">
            <w:pPr>
              <w:spacing w:after="0"/>
            </w:pPr>
            <w:r w:rsidRPr="0087124E">
              <w:t>Activity 3.1.1</w:t>
            </w:r>
          </w:p>
        </w:tc>
      </w:tr>
      <w:tr w:rsidR="0012300E" w:rsidRPr="0087124E" w14:paraId="32DB8CAE" w14:textId="77777777" w:rsidTr="0012300E">
        <w:tc>
          <w:tcPr>
            <w:tcW w:w="1341" w:type="dxa"/>
            <w:vMerge/>
            <w:tcBorders>
              <w:left w:val="nil"/>
            </w:tcBorders>
          </w:tcPr>
          <w:p w14:paraId="041D422F" w14:textId="77777777" w:rsidR="00A76DAF" w:rsidRPr="0087124E" w:rsidRDefault="00A76DAF" w:rsidP="001A67B3">
            <w:pPr>
              <w:spacing w:after="0"/>
            </w:pPr>
          </w:p>
        </w:tc>
        <w:tc>
          <w:tcPr>
            <w:tcW w:w="6237" w:type="dxa"/>
          </w:tcPr>
          <w:p w14:paraId="7180C908" w14:textId="77777777" w:rsidR="00A76DAF" w:rsidRPr="0087124E" w:rsidRDefault="00A76DAF" w:rsidP="00D348CB">
            <w:pPr>
              <w:spacing w:after="0"/>
              <w:jc w:val="left"/>
              <w:rPr>
                <w:rFonts w:asciiTheme="majorHAnsi" w:eastAsiaTheme="majorEastAsia" w:hAnsiTheme="majorHAnsi" w:cstheme="majorBidi"/>
                <w:i/>
                <w:iCs/>
                <w:color w:val="272727" w:themeColor="text1" w:themeTint="D8"/>
                <w:sz w:val="21"/>
              </w:rPr>
            </w:pPr>
            <w:r w:rsidRPr="0087124E">
              <w:t>Awareness &amp; outreach materials</w:t>
            </w:r>
          </w:p>
        </w:tc>
        <w:tc>
          <w:tcPr>
            <w:tcW w:w="1422" w:type="dxa"/>
            <w:tcBorders>
              <w:right w:val="nil"/>
            </w:tcBorders>
          </w:tcPr>
          <w:p w14:paraId="74AD2E71" w14:textId="77777777" w:rsidR="00A76DAF" w:rsidRPr="0087124E" w:rsidRDefault="00A76DAF" w:rsidP="001A67B3">
            <w:pPr>
              <w:spacing w:after="0"/>
            </w:pPr>
            <w:r w:rsidRPr="0087124E">
              <w:t>Activity 3.3.2</w:t>
            </w:r>
          </w:p>
        </w:tc>
      </w:tr>
      <w:tr w:rsidR="0012300E" w:rsidRPr="0087124E" w14:paraId="6AFBBEEF" w14:textId="77777777" w:rsidTr="0012300E">
        <w:tc>
          <w:tcPr>
            <w:tcW w:w="1341" w:type="dxa"/>
            <w:tcBorders>
              <w:left w:val="nil"/>
            </w:tcBorders>
          </w:tcPr>
          <w:p w14:paraId="2BB0AAC8" w14:textId="77777777" w:rsidR="00A76DAF" w:rsidRPr="0087124E" w:rsidRDefault="00A76DAF" w:rsidP="001A67B3">
            <w:pPr>
              <w:spacing w:after="0"/>
            </w:pPr>
            <w:r w:rsidRPr="0087124E">
              <w:t>Component 4</w:t>
            </w:r>
          </w:p>
        </w:tc>
        <w:tc>
          <w:tcPr>
            <w:tcW w:w="6237" w:type="dxa"/>
          </w:tcPr>
          <w:p w14:paraId="33947DA5" w14:textId="77777777" w:rsidR="00A76DAF" w:rsidRPr="0087124E" w:rsidRDefault="00A76DAF" w:rsidP="00D348CB">
            <w:pPr>
              <w:spacing w:after="0"/>
              <w:jc w:val="left"/>
              <w:rPr>
                <w:rFonts w:asciiTheme="majorHAnsi" w:eastAsiaTheme="majorEastAsia" w:hAnsiTheme="majorHAnsi" w:cstheme="majorBidi"/>
                <w:i/>
                <w:iCs/>
                <w:color w:val="272727" w:themeColor="text1" w:themeTint="D8"/>
                <w:sz w:val="21"/>
              </w:rPr>
            </w:pPr>
            <w:r w:rsidRPr="0087124E">
              <w:t>Project lessons learned report</w:t>
            </w:r>
          </w:p>
        </w:tc>
        <w:tc>
          <w:tcPr>
            <w:tcW w:w="1422" w:type="dxa"/>
            <w:tcBorders>
              <w:right w:val="nil"/>
            </w:tcBorders>
          </w:tcPr>
          <w:p w14:paraId="62A4E540" w14:textId="77777777" w:rsidR="00A76DAF" w:rsidRPr="0087124E" w:rsidRDefault="00A76DAF" w:rsidP="001A67B3">
            <w:pPr>
              <w:spacing w:after="0"/>
            </w:pPr>
            <w:r w:rsidRPr="0087124E">
              <w:t>Activity 4.3.2</w:t>
            </w:r>
          </w:p>
        </w:tc>
      </w:tr>
    </w:tbl>
    <w:p w14:paraId="56200BE9" w14:textId="77777777" w:rsidR="000960E1" w:rsidRPr="0087124E" w:rsidRDefault="000960E1" w:rsidP="0047783B">
      <w:pPr>
        <w:spacing w:after="0"/>
        <w:jc w:val="left"/>
        <w:rPr>
          <w:rFonts w:cs="Segoe UI"/>
          <w:color w:val="000000"/>
          <w:szCs w:val="20"/>
        </w:rPr>
      </w:pPr>
    </w:p>
    <w:p w14:paraId="2675DBFD" w14:textId="77777777" w:rsidR="00913904" w:rsidRPr="0087124E" w:rsidRDefault="00913904" w:rsidP="00913904">
      <w:pPr>
        <w:pStyle w:val="ListParagraph"/>
        <w:numPr>
          <w:ilvl w:val="0"/>
          <w:numId w:val="9"/>
        </w:numPr>
        <w:rPr>
          <w:rFonts w:ascii="Calibri" w:hAnsi="Calibri"/>
          <w:b/>
          <w:sz w:val="22"/>
          <w:szCs w:val="20"/>
          <w:u w:val="single"/>
        </w:rPr>
      </w:pPr>
      <w:r w:rsidRPr="0087124E">
        <w:rPr>
          <w:rFonts w:ascii="Calibri" w:hAnsi="Calibri"/>
          <w:b/>
          <w:sz w:val="22"/>
          <w:szCs w:val="20"/>
          <w:u w:val="single"/>
        </w:rPr>
        <w:t>Partnerships</w:t>
      </w:r>
    </w:p>
    <w:p w14:paraId="1285336F" w14:textId="77777777" w:rsidR="00913904" w:rsidRPr="0087124E" w:rsidRDefault="00913904" w:rsidP="00913904">
      <w:pPr>
        <w:pStyle w:val="ListParagraph"/>
        <w:rPr>
          <w:rFonts w:ascii="Calibri" w:hAnsi="Calibri"/>
          <w:b/>
          <w:sz w:val="22"/>
          <w:szCs w:val="20"/>
          <w:u w:val="single"/>
        </w:rPr>
      </w:pPr>
    </w:p>
    <w:p w14:paraId="1B12D77C" w14:textId="77777777" w:rsidR="00C05F91" w:rsidRPr="0087124E" w:rsidRDefault="00C05F91" w:rsidP="00B048B9">
      <w:pPr>
        <w:numPr>
          <w:ilvl w:val="0"/>
          <w:numId w:val="10"/>
        </w:numPr>
        <w:spacing w:line="276" w:lineRule="auto"/>
      </w:pPr>
      <w:r w:rsidRPr="0087124E">
        <w:rPr>
          <w:u w:val="single"/>
        </w:rPr>
        <w:t xml:space="preserve">UNDP </w:t>
      </w:r>
      <w:r w:rsidR="00DF2CF3" w:rsidRPr="0087124E">
        <w:rPr>
          <w:u w:val="single"/>
        </w:rPr>
        <w:t xml:space="preserve">Communities </w:t>
      </w:r>
      <w:r w:rsidRPr="0087124E">
        <w:rPr>
          <w:u w:val="single"/>
        </w:rPr>
        <w:t>Programme</w:t>
      </w:r>
      <w:r w:rsidR="00DF2CF3" w:rsidRPr="0087124E">
        <w:rPr>
          <w:u w:val="single"/>
        </w:rPr>
        <w:t xml:space="preserve"> (CP)</w:t>
      </w:r>
      <w:r w:rsidRPr="0087124E">
        <w:t xml:space="preserve">: </w:t>
      </w:r>
      <w:r w:rsidR="00657641" w:rsidRPr="0087124E">
        <w:t xml:space="preserve">The </w:t>
      </w:r>
      <w:r w:rsidRPr="0087124E">
        <w:t xml:space="preserve">Project will </w:t>
      </w:r>
      <w:r w:rsidR="00DF2CF3" w:rsidRPr="0087124E">
        <w:t xml:space="preserve">cooperate </w:t>
      </w:r>
      <w:r w:rsidR="00657641" w:rsidRPr="0087124E">
        <w:t xml:space="preserve">closely with </w:t>
      </w:r>
      <w:r w:rsidR="00DF2CF3" w:rsidRPr="0087124E">
        <w:t xml:space="preserve">and </w:t>
      </w:r>
      <w:r w:rsidRPr="0087124E">
        <w:t>build on UNDP</w:t>
      </w:r>
      <w:r w:rsidR="00DF2CF3" w:rsidRPr="0087124E">
        <w:t xml:space="preserve">'s past and on-going work in the area of community area-based development, in particular in such sectors as improved energy access. </w:t>
      </w:r>
      <w:r w:rsidR="00B6229F" w:rsidRPr="0087124E">
        <w:t xml:space="preserve">The </w:t>
      </w:r>
      <w:r w:rsidR="00657641" w:rsidRPr="0087124E">
        <w:t xml:space="preserve">CP’s </w:t>
      </w:r>
      <w:r w:rsidR="00B6229F" w:rsidRPr="0087124E">
        <w:t>portfolio is $26.4 million (2014-2017)</w:t>
      </w:r>
      <w:r w:rsidR="00E62954" w:rsidRPr="0087124E">
        <w:t xml:space="preserve">, including, for example, the </w:t>
      </w:r>
      <w:r w:rsidR="00DF2CF3" w:rsidRPr="0087124E">
        <w:t xml:space="preserve">LITACA project funded by the Japan Government </w:t>
      </w:r>
      <w:r w:rsidR="00E62954" w:rsidRPr="0087124E">
        <w:t>($10.7</w:t>
      </w:r>
      <w:r w:rsidR="00657641" w:rsidRPr="0087124E">
        <w:t xml:space="preserve"> </w:t>
      </w:r>
      <w:r w:rsidR="00E62954" w:rsidRPr="0087124E">
        <w:t xml:space="preserve">million). </w:t>
      </w:r>
      <w:r w:rsidR="00657641" w:rsidRPr="0087124E">
        <w:t xml:space="preserve">The </w:t>
      </w:r>
      <w:r w:rsidR="00E62954" w:rsidRPr="0087124E">
        <w:t xml:space="preserve">CP </w:t>
      </w:r>
      <w:r w:rsidR="00DF2CF3" w:rsidRPr="0087124E">
        <w:t>envisage</w:t>
      </w:r>
      <w:r w:rsidR="00E62954" w:rsidRPr="0087124E">
        <w:t>s substantial technical</w:t>
      </w:r>
      <w:r w:rsidR="00DF2CF3" w:rsidRPr="0087124E">
        <w:t xml:space="preserve"> assistance and investment support to rural energy infrastructure. </w:t>
      </w:r>
      <w:r w:rsidRPr="0087124E">
        <w:t xml:space="preserve">The Project will </w:t>
      </w:r>
      <w:r w:rsidR="00DF2CF3" w:rsidRPr="0087124E">
        <w:t xml:space="preserve">collaborate with </w:t>
      </w:r>
      <w:r w:rsidR="00E62954" w:rsidRPr="0087124E">
        <w:t>CP</w:t>
      </w:r>
      <w:r w:rsidR="00DF2CF3" w:rsidRPr="0087124E">
        <w:t xml:space="preserve"> to ensure that planned investments in off-grid energy supply are based on </w:t>
      </w:r>
      <w:r w:rsidR="00657641" w:rsidRPr="0087124E">
        <w:t xml:space="preserve">the </w:t>
      </w:r>
      <w:r w:rsidR="00DF2CF3" w:rsidRPr="0087124E">
        <w:t xml:space="preserve">RESCO model thus strengthening </w:t>
      </w:r>
      <w:r w:rsidR="00657641" w:rsidRPr="0087124E">
        <w:t xml:space="preserve">its </w:t>
      </w:r>
      <w:r w:rsidR="00DF2CF3" w:rsidRPr="0087124E">
        <w:t xml:space="preserve">sustainability and </w:t>
      </w:r>
      <w:r w:rsidRPr="0087124E">
        <w:t>leverag</w:t>
      </w:r>
      <w:r w:rsidR="00657641" w:rsidRPr="0087124E">
        <w:t>ing</w:t>
      </w:r>
      <w:r w:rsidRPr="0087124E">
        <w:t xml:space="preserve"> </w:t>
      </w:r>
      <w:r w:rsidR="00E62954" w:rsidRPr="0087124E">
        <w:t xml:space="preserve">additional </w:t>
      </w:r>
      <w:r w:rsidR="00DF2CF3" w:rsidRPr="0087124E">
        <w:t>donor resources to support replication of the direct GEF investment (Activity 3.1.5)</w:t>
      </w:r>
      <w:r w:rsidRPr="0087124E">
        <w:t xml:space="preserve">. </w:t>
      </w:r>
      <w:r w:rsidR="00657641" w:rsidRPr="0087124E">
        <w:t xml:space="preserve">The </w:t>
      </w:r>
      <w:r w:rsidR="00E62954" w:rsidRPr="0087124E">
        <w:t xml:space="preserve">CP also has </w:t>
      </w:r>
      <w:r w:rsidR="00657641" w:rsidRPr="0087124E">
        <w:t xml:space="preserve">lengthy </w:t>
      </w:r>
      <w:r w:rsidR="00E62954" w:rsidRPr="0087124E">
        <w:t xml:space="preserve">experience in supporting MFI sectors in Tajikistan through </w:t>
      </w:r>
      <w:r w:rsidR="00657641" w:rsidRPr="0087124E">
        <w:t xml:space="preserve">the </w:t>
      </w:r>
      <w:r w:rsidR="00E62954" w:rsidRPr="0087124E">
        <w:t xml:space="preserve">on-going </w:t>
      </w:r>
      <w:r w:rsidR="00E62954" w:rsidRPr="0087124E">
        <w:rPr>
          <w:i/>
        </w:rPr>
        <w:t>Wider Europe: Aid for Trade for Central Asia</w:t>
      </w:r>
      <w:r w:rsidR="00E62954" w:rsidRPr="0087124E">
        <w:t xml:space="preserve"> project financed by the Government of Finland ($2.9 million). </w:t>
      </w:r>
      <w:r w:rsidR="00657641" w:rsidRPr="0087124E">
        <w:t xml:space="preserve">The </w:t>
      </w:r>
      <w:r w:rsidR="00E62954" w:rsidRPr="0087124E">
        <w:rPr>
          <w:i/>
        </w:rPr>
        <w:t>Aide for Trade</w:t>
      </w:r>
      <w:r w:rsidR="00E62954" w:rsidRPr="0087124E">
        <w:t xml:space="preserve"> project has successfully piloted a number of new MFIs' products for Tajik SMEs, such as loans for women entrepreneurs. This partnership with support implementation of Activity 2.1.3 related to the </w:t>
      </w:r>
      <w:r w:rsidR="00E62954" w:rsidRPr="0087124E">
        <w:rPr>
          <w:color w:val="000000"/>
          <w:szCs w:val="20"/>
        </w:rPr>
        <w:t xml:space="preserve">development and introduction of “green loans” for EE and RES. </w:t>
      </w:r>
    </w:p>
    <w:p w14:paraId="3CE15F54" w14:textId="77777777" w:rsidR="00E62954" w:rsidRPr="0087124E" w:rsidRDefault="00E62954" w:rsidP="00B048B9">
      <w:pPr>
        <w:numPr>
          <w:ilvl w:val="0"/>
          <w:numId w:val="10"/>
        </w:numPr>
        <w:spacing w:line="276" w:lineRule="auto"/>
      </w:pPr>
      <w:r w:rsidRPr="0087124E">
        <w:rPr>
          <w:u w:val="single"/>
        </w:rPr>
        <w:t>ADB Green Finance Facility and EBRD ClimAdapt</w:t>
      </w:r>
      <w:r w:rsidRPr="0087124E">
        <w:t xml:space="preserve">: Extensive consultation with ADB and EBRD project teams and their partner MFIs were held </w:t>
      </w:r>
      <w:r w:rsidR="00657641" w:rsidRPr="0087124E">
        <w:t xml:space="preserve">during the </w:t>
      </w:r>
      <w:r w:rsidRPr="0087124E">
        <w:t>PPG stage</w:t>
      </w:r>
      <w:r w:rsidR="00657641" w:rsidRPr="0087124E">
        <w:t>. A</w:t>
      </w:r>
      <w:r w:rsidRPr="0087124E">
        <w:t xml:space="preserve">greements </w:t>
      </w:r>
      <w:r w:rsidR="00657641" w:rsidRPr="0087124E">
        <w:t xml:space="preserve">were </w:t>
      </w:r>
      <w:r w:rsidRPr="0087124E">
        <w:t>reached regarding practical collaboration and synergies to be sought under Component 2 in the course of green loan product design and promotion</w:t>
      </w:r>
      <w:r w:rsidR="00AF0EAA" w:rsidRPr="0087124E">
        <w:t xml:space="preserve">. </w:t>
      </w:r>
      <w:r w:rsidR="00657641" w:rsidRPr="0087124E">
        <w:t>Also,</w:t>
      </w:r>
      <w:r w:rsidR="00AF0EAA" w:rsidRPr="0087124E">
        <w:t xml:space="preserve"> </w:t>
      </w:r>
      <w:r w:rsidR="00657641" w:rsidRPr="0087124E">
        <w:t xml:space="preserve">the </w:t>
      </w:r>
      <w:r w:rsidR="00AF0EAA" w:rsidRPr="0087124E">
        <w:t xml:space="preserve">SWH facilitation approach </w:t>
      </w:r>
      <w:r w:rsidRPr="0087124E">
        <w:t>under Component 3</w:t>
      </w:r>
      <w:r w:rsidR="00AF0EAA" w:rsidRPr="0087124E">
        <w:t xml:space="preserve"> will be implemented in collaboration and will benefit all three initiatives </w:t>
      </w:r>
      <w:r w:rsidR="00657641" w:rsidRPr="0087124E">
        <w:t>thereby</w:t>
      </w:r>
      <w:r w:rsidR="00AF0EAA" w:rsidRPr="0087124E">
        <w:t xml:space="preserve"> maximizing leveraging potential for GEF investment.  </w:t>
      </w:r>
    </w:p>
    <w:p w14:paraId="2D12E498" w14:textId="77777777" w:rsidR="00913904" w:rsidRPr="0087124E" w:rsidRDefault="00EB4E04" w:rsidP="00B048B9">
      <w:pPr>
        <w:numPr>
          <w:ilvl w:val="0"/>
          <w:numId w:val="10"/>
        </w:numPr>
        <w:spacing w:line="276" w:lineRule="auto"/>
      </w:pPr>
      <w:r w:rsidRPr="0087124E">
        <w:rPr>
          <w:rFonts w:hAnsi="Times New Roman Bold"/>
          <w:szCs w:val="22"/>
          <w:u w:val="single"/>
        </w:rPr>
        <w:t>GIZ Value Chain Development in the Energy Efficiency Housing and Construction Sector</w:t>
      </w:r>
      <w:r w:rsidR="00DB275A" w:rsidRPr="0087124E">
        <w:rPr>
          <w:rFonts w:hAnsi="Times New Roman Bold"/>
          <w:szCs w:val="22"/>
          <w:u w:val="single"/>
        </w:rPr>
        <w:t xml:space="preserve"> Project</w:t>
      </w:r>
      <w:r w:rsidR="00DB275A" w:rsidRPr="0087124E">
        <w:rPr>
          <w:rFonts w:hAnsi="Times New Roman Bold"/>
          <w:szCs w:val="22"/>
        </w:rPr>
        <w:t xml:space="preserve">: </w:t>
      </w:r>
      <w:r w:rsidR="00363CC8" w:rsidRPr="0087124E">
        <w:rPr>
          <w:rFonts w:hAnsi="Times New Roman Bold"/>
          <w:szCs w:val="22"/>
        </w:rPr>
        <w:t>The GIZ</w:t>
      </w:r>
      <w:r w:rsidR="00B90BE4" w:rsidRPr="0087124E">
        <w:rPr>
          <w:rFonts w:hAnsi="Times New Roman Bold"/>
          <w:szCs w:val="22"/>
        </w:rPr>
        <w:t xml:space="preserve">-led project </w:t>
      </w:r>
      <w:r w:rsidRPr="0087124E">
        <w:t xml:space="preserve">will provide capacity building to </w:t>
      </w:r>
      <w:r w:rsidR="00C303C7" w:rsidRPr="0087124E">
        <w:t>GE</w:t>
      </w:r>
      <w:r w:rsidRPr="0087124E">
        <w:t xml:space="preserve"> SMEs regarding </w:t>
      </w:r>
      <w:r w:rsidR="00DB275A" w:rsidRPr="0087124E">
        <w:t xml:space="preserve">application of </w:t>
      </w:r>
      <w:r w:rsidRPr="0087124E">
        <w:t>EE standards and practices in building</w:t>
      </w:r>
      <w:r w:rsidR="00DB275A" w:rsidRPr="0087124E">
        <w:t xml:space="preserve"> sector. Under Component 1 of the GEF</w:t>
      </w:r>
      <w:r w:rsidR="00B90BE4" w:rsidRPr="0087124E">
        <w:t>-funded</w:t>
      </w:r>
      <w:r w:rsidR="00DB275A" w:rsidRPr="0087124E">
        <w:t xml:space="preserve"> </w:t>
      </w:r>
      <w:r w:rsidR="00B90BE4" w:rsidRPr="0087124E">
        <w:t>P</w:t>
      </w:r>
      <w:r w:rsidR="00DB275A" w:rsidRPr="0087124E">
        <w:t>roject</w:t>
      </w:r>
      <w:r w:rsidR="00B90BE4" w:rsidRPr="0087124E">
        <w:t>,</w:t>
      </w:r>
      <w:r w:rsidR="00DB275A" w:rsidRPr="0087124E">
        <w:t xml:space="preserve"> complementary support will be offered to the Government (</w:t>
      </w:r>
      <w:r w:rsidRPr="0087124E">
        <w:t xml:space="preserve">Committee </w:t>
      </w:r>
      <w:r w:rsidR="00DB275A" w:rsidRPr="0087124E">
        <w:t>of Architecture and Construction)</w:t>
      </w:r>
      <w:r w:rsidRPr="0087124E">
        <w:t xml:space="preserve"> to </w:t>
      </w:r>
      <w:r w:rsidR="00DB275A" w:rsidRPr="0087124E">
        <w:t xml:space="preserve">adopt and implement </w:t>
      </w:r>
      <w:r w:rsidRPr="0087124E">
        <w:t>such standards in the national regulatory framework (</w:t>
      </w:r>
      <w:r w:rsidR="00DB275A" w:rsidRPr="0087124E">
        <w:t>Activity 1.1.3</w:t>
      </w:r>
      <w:r w:rsidRPr="0087124E">
        <w:t>)</w:t>
      </w:r>
      <w:r w:rsidR="00DB275A" w:rsidRPr="0087124E">
        <w:t>.</w:t>
      </w:r>
    </w:p>
    <w:p w14:paraId="48D87535" w14:textId="77777777" w:rsidR="00DB275A" w:rsidRPr="0087124E" w:rsidRDefault="00DB275A" w:rsidP="00B048B9">
      <w:pPr>
        <w:numPr>
          <w:ilvl w:val="0"/>
          <w:numId w:val="10"/>
        </w:numPr>
        <w:spacing w:line="276" w:lineRule="auto"/>
      </w:pPr>
      <w:r w:rsidRPr="0087124E">
        <w:rPr>
          <w:u w:val="single"/>
        </w:rPr>
        <w:t>GEF Small Grants Programme</w:t>
      </w:r>
      <w:r w:rsidR="00B572A9" w:rsidRPr="0087124E">
        <w:rPr>
          <w:u w:val="single"/>
        </w:rPr>
        <w:t xml:space="preserve"> (SGP)</w:t>
      </w:r>
      <w:r w:rsidR="00CB52F0" w:rsidRPr="0087124E">
        <w:rPr>
          <w:u w:val="single"/>
        </w:rPr>
        <w:t xml:space="preserve">: </w:t>
      </w:r>
      <w:r w:rsidR="00CB52F0" w:rsidRPr="0087124E">
        <w:t>The SGP</w:t>
      </w:r>
      <w:r w:rsidR="00B572A9" w:rsidRPr="0087124E">
        <w:t xml:space="preserve"> has conducted </w:t>
      </w:r>
      <w:r w:rsidR="00193264" w:rsidRPr="0087124E">
        <w:t xml:space="preserve">micro </w:t>
      </w:r>
      <w:r w:rsidR="00B572A9" w:rsidRPr="0087124E">
        <w:t>RE and EE needs assessment survey</w:t>
      </w:r>
      <w:r w:rsidR="008550DE" w:rsidRPr="0087124E">
        <w:t>s</w:t>
      </w:r>
      <w:r w:rsidR="00B572A9" w:rsidRPr="0087124E">
        <w:t xml:space="preserve"> in four </w:t>
      </w:r>
      <w:r w:rsidR="00193264" w:rsidRPr="0087124E">
        <w:t>communities</w:t>
      </w:r>
      <w:r w:rsidR="00B572A9" w:rsidRPr="0087124E">
        <w:t xml:space="preserve"> of the Khatlon region of Tajikistan </w:t>
      </w:r>
      <w:r w:rsidR="00193264" w:rsidRPr="0087124E">
        <w:t>to</w:t>
      </w:r>
      <w:r w:rsidR="00B572A9" w:rsidRPr="0087124E">
        <w:t xml:space="preserve"> reveal key demand parameters</w:t>
      </w:r>
      <w:r w:rsidR="008550DE" w:rsidRPr="0087124E">
        <w:t>,</w:t>
      </w:r>
      <w:r w:rsidR="00B572A9" w:rsidRPr="0087124E">
        <w:t xml:space="preserve"> as far as </w:t>
      </w:r>
      <w:r w:rsidR="00193264" w:rsidRPr="0087124E">
        <w:t xml:space="preserve">availability and affordability of the </w:t>
      </w:r>
      <w:r w:rsidR="00C303C7" w:rsidRPr="0087124E">
        <w:t>GE</w:t>
      </w:r>
      <w:r w:rsidR="00B572A9" w:rsidRPr="0087124E">
        <w:t xml:space="preserve"> products are concerned. </w:t>
      </w:r>
      <w:r w:rsidR="008550DE" w:rsidRPr="0087124E">
        <w:t>The r</w:t>
      </w:r>
      <w:r w:rsidR="00B572A9" w:rsidRPr="0087124E">
        <w:t>esults of this study ha</w:t>
      </w:r>
      <w:r w:rsidR="00CB52F0" w:rsidRPr="0087124E">
        <w:t>ve</w:t>
      </w:r>
      <w:r w:rsidR="00B572A9" w:rsidRPr="0087124E">
        <w:t xml:space="preserve"> been used to model </w:t>
      </w:r>
      <w:r w:rsidR="00CB52F0" w:rsidRPr="0087124E">
        <w:t xml:space="preserve">a </w:t>
      </w:r>
      <w:r w:rsidR="00B572A9" w:rsidRPr="0087124E">
        <w:t xml:space="preserve">green loan product </w:t>
      </w:r>
      <w:r w:rsidR="00CB52F0" w:rsidRPr="0087124E">
        <w:t>p</w:t>
      </w:r>
      <w:r w:rsidR="00B572A9" w:rsidRPr="0087124E">
        <w:t xml:space="preserve">ackage to be supported by the GEF </w:t>
      </w:r>
      <w:r w:rsidR="00CB52F0" w:rsidRPr="0087124E">
        <w:t>P</w:t>
      </w:r>
      <w:r w:rsidR="00B572A9" w:rsidRPr="0087124E">
        <w:t>roject</w:t>
      </w:r>
      <w:r w:rsidR="00193264" w:rsidRPr="0087124E">
        <w:t xml:space="preserve"> under Component 2</w:t>
      </w:r>
      <w:r w:rsidR="00B572A9" w:rsidRPr="0087124E">
        <w:t xml:space="preserve">. </w:t>
      </w:r>
      <w:r w:rsidR="00CB52F0" w:rsidRPr="0087124E">
        <w:t xml:space="preserve">The </w:t>
      </w:r>
      <w:r w:rsidR="00B572A9" w:rsidRPr="0087124E">
        <w:t xml:space="preserve">SGP will continue working in the selected local communities to better understand key energy-related needs and barriers faced by end-users and </w:t>
      </w:r>
      <w:r w:rsidR="00B572A9" w:rsidRPr="0087124E">
        <w:lastRenderedPageBreak/>
        <w:t>financiers</w:t>
      </w:r>
      <w:r w:rsidR="00CB52F0" w:rsidRPr="0087124E">
        <w:t>,</w:t>
      </w:r>
      <w:r w:rsidR="00B572A9" w:rsidRPr="0087124E">
        <w:t xml:space="preserve"> </w:t>
      </w:r>
      <w:r w:rsidR="00193264" w:rsidRPr="0087124E">
        <w:t xml:space="preserve">and this micro-analysis will </w:t>
      </w:r>
      <w:r w:rsidR="00CB52F0" w:rsidRPr="0087124E">
        <w:t xml:space="preserve">be </w:t>
      </w:r>
      <w:r w:rsidR="00193264" w:rsidRPr="0087124E">
        <w:t xml:space="preserve">an important input </w:t>
      </w:r>
      <w:r w:rsidR="00CB52F0" w:rsidRPr="0087124E">
        <w:t xml:space="preserve">to </w:t>
      </w:r>
      <w:r w:rsidR="00193264" w:rsidRPr="0087124E">
        <w:t xml:space="preserve">the comprehensive market demand assessment to be conducted under Activity 2.1.1. </w:t>
      </w:r>
      <w:r w:rsidR="00B572A9" w:rsidRPr="0087124E">
        <w:t xml:space="preserve"> </w:t>
      </w:r>
    </w:p>
    <w:p w14:paraId="331551DD" w14:textId="77777777" w:rsidR="00913904" w:rsidRPr="0087124E" w:rsidRDefault="00913904" w:rsidP="00913904">
      <w:pPr>
        <w:pStyle w:val="ListParagraph"/>
        <w:rPr>
          <w:rFonts w:ascii="Calibri" w:hAnsi="Calibri"/>
          <w:b/>
          <w:sz w:val="22"/>
          <w:szCs w:val="20"/>
          <w:u w:val="single"/>
        </w:rPr>
      </w:pPr>
    </w:p>
    <w:p w14:paraId="53F25C6E" w14:textId="77777777" w:rsidR="00393350" w:rsidRPr="0087124E" w:rsidRDefault="00A572FB" w:rsidP="00913904">
      <w:pPr>
        <w:pStyle w:val="ListParagraph"/>
        <w:numPr>
          <w:ilvl w:val="0"/>
          <w:numId w:val="9"/>
        </w:numPr>
        <w:rPr>
          <w:rFonts w:ascii="Calibri" w:hAnsi="Calibri"/>
          <w:b/>
          <w:sz w:val="22"/>
          <w:szCs w:val="20"/>
          <w:u w:val="single"/>
        </w:rPr>
      </w:pPr>
      <w:r w:rsidRPr="0087124E">
        <w:rPr>
          <w:rFonts w:ascii="Calibri" w:hAnsi="Calibri"/>
          <w:b/>
          <w:sz w:val="22"/>
          <w:szCs w:val="20"/>
          <w:u w:val="single"/>
        </w:rPr>
        <w:t>Stakeholder engagement</w:t>
      </w:r>
    </w:p>
    <w:p w14:paraId="13D0DD4D" w14:textId="77777777" w:rsidR="0047783B" w:rsidRPr="0087124E" w:rsidRDefault="0047783B" w:rsidP="0047783B">
      <w:pPr>
        <w:spacing w:after="0"/>
        <w:jc w:val="left"/>
        <w:rPr>
          <w:rFonts w:cs="Segoe UI"/>
          <w:color w:val="000000"/>
          <w:szCs w:val="20"/>
        </w:rPr>
      </w:pPr>
    </w:p>
    <w:p w14:paraId="4EC697AE" w14:textId="4B204B06" w:rsidR="000736B0" w:rsidRPr="0087124E" w:rsidRDefault="003230B5" w:rsidP="00B048B9">
      <w:pPr>
        <w:numPr>
          <w:ilvl w:val="0"/>
          <w:numId w:val="10"/>
        </w:numPr>
        <w:spacing w:line="276" w:lineRule="auto"/>
        <w:rPr>
          <w:rFonts w:cs="Segoe UI"/>
          <w:color w:val="000000"/>
          <w:szCs w:val="20"/>
        </w:rPr>
      </w:pPr>
      <w:r w:rsidRPr="0087124E">
        <w:rPr>
          <w:rFonts w:cs="Segoe UI"/>
          <w:color w:val="000000"/>
          <w:szCs w:val="20"/>
        </w:rPr>
        <w:t>During project design</w:t>
      </w:r>
      <w:r w:rsidR="00CB52F0" w:rsidRPr="0087124E">
        <w:rPr>
          <w:rFonts w:cs="Segoe UI"/>
          <w:color w:val="000000"/>
          <w:szCs w:val="20"/>
        </w:rPr>
        <w:t>, a</w:t>
      </w:r>
      <w:r w:rsidRPr="0087124E">
        <w:rPr>
          <w:rFonts w:cs="Segoe UI"/>
          <w:color w:val="000000"/>
          <w:szCs w:val="20"/>
        </w:rPr>
        <w:t xml:space="preserve"> </w:t>
      </w:r>
      <w:r w:rsidR="00A0748D" w:rsidRPr="0087124E">
        <w:rPr>
          <w:rFonts w:cs="Segoe UI"/>
          <w:color w:val="000000"/>
          <w:szCs w:val="20"/>
        </w:rPr>
        <w:t>series of</w:t>
      </w:r>
      <w:r w:rsidRPr="0087124E">
        <w:rPr>
          <w:rFonts w:cs="Segoe UI"/>
          <w:color w:val="000000"/>
          <w:szCs w:val="20"/>
        </w:rPr>
        <w:t xml:space="preserve"> </w:t>
      </w:r>
      <w:r w:rsidR="00A0748D" w:rsidRPr="0087124E">
        <w:rPr>
          <w:rFonts w:cs="Segoe UI"/>
          <w:color w:val="000000"/>
          <w:szCs w:val="20"/>
        </w:rPr>
        <w:t xml:space="preserve">meetings and </w:t>
      </w:r>
      <w:r w:rsidRPr="0087124E">
        <w:rPr>
          <w:rFonts w:cs="Segoe UI"/>
          <w:color w:val="000000"/>
          <w:szCs w:val="20"/>
        </w:rPr>
        <w:t>consultation</w:t>
      </w:r>
      <w:r w:rsidR="00A0748D" w:rsidRPr="0087124E">
        <w:rPr>
          <w:rFonts w:cs="Segoe UI"/>
          <w:color w:val="000000"/>
          <w:szCs w:val="20"/>
        </w:rPr>
        <w:t>s</w:t>
      </w:r>
      <w:r w:rsidRPr="0087124E">
        <w:rPr>
          <w:rFonts w:cs="Segoe UI"/>
          <w:color w:val="000000"/>
          <w:szCs w:val="20"/>
        </w:rPr>
        <w:t xml:space="preserve"> with stakeholders have been conducted </w:t>
      </w:r>
      <w:r w:rsidR="00A0748D" w:rsidRPr="0087124E">
        <w:rPr>
          <w:rFonts w:cs="Segoe UI"/>
          <w:color w:val="000000"/>
          <w:szCs w:val="20"/>
        </w:rPr>
        <w:t xml:space="preserve">to </w:t>
      </w:r>
      <w:r w:rsidR="00CB52F0" w:rsidRPr="0087124E">
        <w:rPr>
          <w:rFonts w:cs="Segoe UI"/>
          <w:color w:val="000000"/>
          <w:szCs w:val="20"/>
        </w:rPr>
        <w:t xml:space="preserve">better </w:t>
      </w:r>
      <w:r w:rsidR="00A0748D" w:rsidRPr="0087124E">
        <w:rPr>
          <w:rFonts w:cs="Segoe UI"/>
          <w:color w:val="000000"/>
          <w:szCs w:val="20"/>
        </w:rPr>
        <w:t xml:space="preserve">define </w:t>
      </w:r>
      <w:r w:rsidR="00CB52F0" w:rsidRPr="0087124E">
        <w:rPr>
          <w:rFonts w:cs="Segoe UI"/>
          <w:color w:val="000000"/>
          <w:szCs w:val="20"/>
        </w:rPr>
        <w:t xml:space="preserve">the </w:t>
      </w:r>
      <w:r w:rsidR="00A0748D" w:rsidRPr="0087124E">
        <w:rPr>
          <w:rFonts w:cs="Segoe UI"/>
          <w:color w:val="000000"/>
          <w:szCs w:val="20"/>
        </w:rPr>
        <w:t xml:space="preserve">project strategy and activities, as well as the role of each stakeholder in project implementation, as detailed in </w:t>
      </w:r>
      <w:r w:rsidR="00510E95" w:rsidRPr="0087124E">
        <w:rPr>
          <w:rFonts w:cs="Segoe UI"/>
          <w:color w:val="000000"/>
          <w:szCs w:val="20"/>
        </w:rPr>
        <w:fldChar w:fldCharType="begin"/>
      </w:r>
      <w:r w:rsidR="00510E95" w:rsidRPr="0087124E">
        <w:rPr>
          <w:rFonts w:cs="Segoe UI"/>
          <w:color w:val="000000"/>
          <w:szCs w:val="20"/>
        </w:rPr>
        <w:instrText xml:space="preserve"> REF _Ref494873944 \h </w:instrText>
      </w:r>
      <w:r w:rsidR="0087124E">
        <w:rPr>
          <w:rFonts w:cs="Segoe UI"/>
          <w:color w:val="000000"/>
          <w:szCs w:val="20"/>
        </w:rPr>
        <w:instrText xml:space="preserve"> \* MERGEFORMAT </w:instrText>
      </w:r>
      <w:r w:rsidR="00510E95" w:rsidRPr="0087124E">
        <w:rPr>
          <w:rFonts w:cs="Segoe UI"/>
          <w:color w:val="000000"/>
          <w:szCs w:val="20"/>
        </w:rPr>
      </w:r>
      <w:r w:rsidR="00510E95" w:rsidRPr="0087124E">
        <w:rPr>
          <w:rFonts w:cs="Segoe UI"/>
          <w:color w:val="000000"/>
          <w:szCs w:val="20"/>
        </w:rPr>
        <w:fldChar w:fldCharType="separate"/>
      </w:r>
      <w:r w:rsidR="00791351" w:rsidRPr="0087124E">
        <w:t xml:space="preserve">Table </w:t>
      </w:r>
      <w:r w:rsidR="00791351">
        <w:rPr>
          <w:noProof/>
        </w:rPr>
        <w:t>3</w:t>
      </w:r>
      <w:r w:rsidR="00510E95" w:rsidRPr="0087124E">
        <w:rPr>
          <w:rFonts w:cs="Segoe UI"/>
          <w:color w:val="000000"/>
          <w:szCs w:val="20"/>
        </w:rPr>
        <w:fldChar w:fldCharType="end"/>
      </w:r>
      <w:r w:rsidR="00510E95" w:rsidRPr="0087124E">
        <w:rPr>
          <w:rFonts w:cs="Segoe UI"/>
          <w:color w:val="000000"/>
          <w:szCs w:val="20"/>
        </w:rPr>
        <w:t xml:space="preserve"> </w:t>
      </w:r>
      <w:r w:rsidR="00A0748D" w:rsidRPr="0087124E">
        <w:rPr>
          <w:rFonts w:cs="Segoe UI"/>
          <w:color w:val="000000"/>
          <w:szCs w:val="20"/>
        </w:rPr>
        <w:t>below.</w:t>
      </w:r>
    </w:p>
    <w:p w14:paraId="33B5DDB5" w14:textId="77777777" w:rsidR="000736B0" w:rsidRPr="0087124E" w:rsidRDefault="00510E95" w:rsidP="00726B9A">
      <w:pPr>
        <w:pStyle w:val="Caption"/>
        <w:keepNext/>
        <w:keepLines/>
        <w:rPr>
          <w:rFonts w:cs="Segoe UI"/>
          <w:color w:val="000000"/>
          <w:szCs w:val="20"/>
        </w:rPr>
      </w:pPr>
      <w:bookmarkStart w:id="20" w:name="_Ref494873944"/>
      <w:bookmarkStart w:id="21" w:name="_Toc496863410"/>
      <w:r w:rsidRPr="0087124E">
        <w:rPr>
          <w:rFonts w:ascii="Calibri" w:hAnsi="Calibri"/>
          <w:sz w:val="20"/>
        </w:rPr>
        <w:t xml:space="preserve">Table </w:t>
      </w:r>
      <w:r w:rsidRPr="0087124E">
        <w:rPr>
          <w:rFonts w:ascii="Calibri" w:hAnsi="Calibri"/>
          <w:sz w:val="20"/>
        </w:rPr>
        <w:fldChar w:fldCharType="begin"/>
      </w:r>
      <w:r w:rsidRPr="0087124E">
        <w:rPr>
          <w:rFonts w:ascii="Calibri" w:hAnsi="Calibri"/>
          <w:sz w:val="20"/>
        </w:rPr>
        <w:instrText xml:space="preserve"> SEQ Table \* ARABIC </w:instrText>
      </w:r>
      <w:r w:rsidRPr="0087124E">
        <w:rPr>
          <w:rFonts w:ascii="Calibri" w:hAnsi="Calibri"/>
          <w:sz w:val="20"/>
        </w:rPr>
        <w:fldChar w:fldCharType="separate"/>
      </w:r>
      <w:r w:rsidR="00791351">
        <w:rPr>
          <w:rFonts w:ascii="Calibri" w:hAnsi="Calibri"/>
          <w:noProof/>
          <w:sz w:val="20"/>
        </w:rPr>
        <w:t>3</w:t>
      </w:r>
      <w:r w:rsidRPr="0087124E">
        <w:rPr>
          <w:rFonts w:ascii="Calibri" w:hAnsi="Calibri"/>
          <w:sz w:val="20"/>
        </w:rPr>
        <w:fldChar w:fldCharType="end"/>
      </w:r>
      <w:bookmarkEnd w:id="20"/>
      <w:r w:rsidRPr="0087124E">
        <w:rPr>
          <w:rFonts w:ascii="Calibri" w:hAnsi="Calibri"/>
          <w:sz w:val="20"/>
        </w:rPr>
        <w:t xml:space="preserve"> Stakeholders by type and relevance to the project</w:t>
      </w:r>
      <w:bookmarkEnd w:id="21"/>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16"/>
        <w:gridCol w:w="2898"/>
        <w:gridCol w:w="5038"/>
      </w:tblGrid>
      <w:tr w:rsidR="000736B0" w:rsidRPr="0087124E" w14:paraId="36ECFDF4" w14:textId="77777777" w:rsidTr="00480E28">
        <w:trPr>
          <w:tblHeader/>
        </w:trPr>
        <w:tc>
          <w:tcPr>
            <w:tcW w:w="0" w:type="auto"/>
            <w:tcBorders>
              <w:left w:val="nil"/>
            </w:tcBorders>
            <w:shd w:val="clear" w:color="auto" w:fill="auto"/>
          </w:tcPr>
          <w:p w14:paraId="63072704" w14:textId="77777777" w:rsidR="000736B0" w:rsidRPr="0087124E" w:rsidRDefault="000736B0" w:rsidP="00C91D77">
            <w:pPr>
              <w:jc w:val="left"/>
              <w:rPr>
                <w:b/>
                <w:szCs w:val="20"/>
              </w:rPr>
            </w:pPr>
            <w:r w:rsidRPr="0087124E">
              <w:rPr>
                <w:b/>
                <w:szCs w:val="20"/>
              </w:rPr>
              <w:t>Type of Stakeholder</w:t>
            </w:r>
          </w:p>
        </w:tc>
        <w:tc>
          <w:tcPr>
            <w:tcW w:w="0" w:type="auto"/>
            <w:shd w:val="clear" w:color="auto" w:fill="auto"/>
          </w:tcPr>
          <w:p w14:paraId="2470C27C" w14:textId="77777777" w:rsidR="000736B0" w:rsidRPr="0087124E" w:rsidRDefault="000736B0" w:rsidP="000736B0">
            <w:pPr>
              <w:jc w:val="left"/>
              <w:rPr>
                <w:b/>
                <w:szCs w:val="20"/>
              </w:rPr>
            </w:pPr>
            <w:r w:rsidRPr="0087124E">
              <w:rPr>
                <w:b/>
                <w:szCs w:val="20"/>
              </w:rPr>
              <w:t>Name of Stakeholder</w:t>
            </w:r>
          </w:p>
        </w:tc>
        <w:tc>
          <w:tcPr>
            <w:tcW w:w="0" w:type="auto"/>
            <w:tcBorders>
              <w:right w:val="nil"/>
            </w:tcBorders>
            <w:shd w:val="clear" w:color="auto" w:fill="auto"/>
          </w:tcPr>
          <w:p w14:paraId="14E1D675" w14:textId="77777777" w:rsidR="000736B0" w:rsidRPr="0087124E" w:rsidRDefault="000736B0" w:rsidP="001A67B3">
            <w:pPr>
              <w:jc w:val="left"/>
              <w:rPr>
                <w:b/>
                <w:szCs w:val="20"/>
              </w:rPr>
            </w:pPr>
            <w:r w:rsidRPr="0087124E">
              <w:rPr>
                <w:b/>
                <w:szCs w:val="20"/>
              </w:rPr>
              <w:t>Relevance to Project, Role in Preparation, and Role in Implementation</w:t>
            </w:r>
          </w:p>
        </w:tc>
      </w:tr>
      <w:tr w:rsidR="000736B0" w:rsidRPr="0087124E" w14:paraId="748CF82B" w14:textId="77777777" w:rsidTr="00480E28">
        <w:tc>
          <w:tcPr>
            <w:tcW w:w="0" w:type="auto"/>
            <w:vMerge w:val="restart"/>
            <w:tcBorders>
              <w:left w:val="nil"/>
            </w:tcBorders>
            <w:shd w:val="clear" w:color="auto" w:fill="auto"/>
          </w:tcPr>
          <w:p w14:paraId="3CD73D00" w14:textId="77777777" w:rsidR="000736B0" w:rsidRPr="0087124E" w:rsidRDefault="000736B0" w:rsidP="000736B0">
            <w:r w:rsidRPr="0087124E">
              <w:t>Government</w:t>
            </w:r>
          </w:p>
        </w:tc>
        <w:tc>
          <w:tcPr>
            <w:tcW w:w="0" w:type="auto"/>
            <w:shd w:val="clear" w:color="auto" w:fill="auto"/>
          </w:tcPr>
          <w:p w14:paraId="284C0E28" w14:textId="77777777" w:rsidR="000736B0" w:rsidRPr="0087124E" w:rsidRDefault="000736B0" w:rsidP="000736B0">
            <w:pPr>
              <w:jc w:val="left"/>
            </w:pPr>
            <w:r w:rsidRPr="0087124E">
              <w:t>Ministry of Energy and Water Resources</w:t>
            </w:r>
            <w:r w:rsidR="00145045" w:rsidRPr="0087124E">
              <w:t xml:space="preserve"> (MEWR)</w:t>
            </w:r>
          </w:p>
        </w:tc>
        <w:tc>
          <w:tcPr>
            <w:tcW w:w="0" w:type="auto"/>
            <w:tcBorders>
              <w:right w:val="nil"/>
            </w:tcBorders>
            <w:shd w:val="clear" w:color="auto" w:fill="auto"/>
          </w:tcPr>
          <w:p w14:paraId="08C7D041" w14:textId="77777777" w:rsidR="000736B0" w:rsidRPr="0087124E" w:rsidRDefault="00145045" w:rsidP="001A67B3">
            <w:pPr>
              <w:jc w:val="left"/>
            </w:pPr>
            <w:r w:rsidRPr="0087124E">
              <w:t xml:space="preserve">National Project Implementing Agency. MEWR is the lead national counterpart for the </w:t>
            </w:r>
            <w:r w:rsidR="00CB52F0" w:rsidRPr="0087124E">
              <w:t>P</w:t>
            </w:r>
            <w:r w:rsidRPr="0087124E">
              <w:t>roject</w:t>
            </w:r>
            <w:r w:rsidR="00CB52F0" w:rsidRPr="0087124E">
              <w:t>. MEWR</w:t>
            </w:r>
            <w:r w:rsidRPr="0087124E">
              <w:t xml:space="preserve"> will oversee all project activities</w:t>
            </w:r>
            <w:r w:rsidR="00CB52F0" w:rsidRPr="0087124E">
              <w:t xml:space="preserve">, will </w:t>
            </w:r>
            <w:r w:rsidRPr="0087124E">
              <w:t xml:space="preserve">co-chair </w:t>
            </w:r>
            <w:r w:rsidR="00CB52F0" w:rsidRPr="0087124E">
              <w:t xml:space="preserve">the </w:t>
            </w:r>
            <w:r w:rsidRPr="0087124E">
              <w:t>Project Board</w:t>
            </w:r>
            <w:r w:rsidR="00CB52F0" w:rsidRPr="0087124E">
              <w:t xml:space="preserve">, and </w:t>
            </w:r>
            <w:r w:rsidRPr="0087124E">
              <w:t>will</w:t>
            </w:r>
            <w:r w:rsidR="003230B5" w:rsidRPr="0087124E">
              <w:t xml:space="preserve"> play </w:t>
            </w:r>
            <w:r w:rsidR="00CB52F0" w:rsidRPr="0087124E">
              <w:t xml:space="preserve">a </w:t>
            </w:r>
            <w:r w:rsidR="003230B5" w:rsidRPr="0087124E">
              <w:t>leading role in Component 1 and Component 3 (RESCO model design and implementation).</w:t>
            </w:r>
          </w:p>
        </w:tc>
      </w:tr>
      <w:tr w:rsidR="000736B0" w:rsidRPr="0087124E" w14:paraId="32C4C09B" w14:textId="77777777" w:rsidTr="00480E28">
        <w:tc>
          <w:tcPr>
            <w:tcW w:w="0" w:type="auto"/>
            <w:vMerge/>
            <w:tcBorders>
              <w:left w:val="nil"/>
            </w:tcBorders>
            <w:shd w:val="clear" w:color="auto" w:fill="auto"/>
          </w:tcPr>
          <w:p w14:paraId="5F19906A" w14:textId="77777777" w:rsidR="000736B0" w:rsidRPr="0087124E" w:rsidRDefault="000736B0" w:rsidP="000736B0"/>
        </w:tc>
        <w:tc>
          <w:tcPr>
            <w:tcW w:w="0" w:type="auto"/>
            <w:shd w:val="clear" w:color="auto" w:fill="auto"/>
          </w:tcPr>
          <w:p w14:paraId="72C62A04" w14:textId="7C3B1C7C" w:rsidR="000736B0" w:rsidRPr="0087124E" w:rsidRDefault="00CB52F0" w:rsidP="000736B0">
            <w:pPr>
              <w:jc w:val="left"/>
            </w:pPr>
            <w:r w:rsidRPr="0087124E">
              <w:t>Committee</w:t>
            </w:r>
            <w:r w:rsidR="000736B0" w:rsidRPr="0087124E">
              <w:t xml:space="preserve"> on Environmental Protection</w:t>
            </w:r>
            <w:r w:rsidR="003230B5" w:rsidRPr="0087124E">
              <w:t xml:space="preserve"> (CEP)</w:t>
            </w:r>
          </w:p>
        </w:tc>
        <w:tc>
          <w:tcPr>
            <w:tcW w:w="0" w:type="auto"/>
            <w:tcBorders>
              <w:right w:val="nil"/>
            </w:tcBorders>
            <w:shd w:val="clear" w:color="auto" w:fill="auto"/>
          </w:tcPr>
          <w:p w14:paraId="3746D0CB" w14:textId="351F0450" w:rsidR="000736B0" w:rsidRPr="0087124E" w:rsidRDefault="003230B5" w:rsidP="001A67B3">
            <w:pPr>
              <w:jc w:val="left"/>
            </w:pPr>
            <w:r w:rsidRPr="0087124E">
              <w:t xml:space="preserve">As the GEF Operational Focal Point and UNFCCC Focal point, CEP will ensure project </w:t>
            </w:r>
            <w:r w:rsidR="00CB52F0" w:rsidRPr="0087124E">
              <w:t>alignment</w:t>
            </w:r>
            <w:r w:rsidRPr="0087124E">
              <w:t xml:space="preserve"> with national climate change goals and priorities. </w:t>
            </w:r>
            <w:r w:rsidR="000C050C" w:rsidRPr="0087124E">
              <w:t xml:space="preserve">CEP </w:t>
            </w:r>
            <w:r w:rsidRPr="0087124E">
              <w:t xml:space="preserve">will also be involved in project evaluation, at mid-term and final, and </w:t>
            </w:r>
            <w:r w:rsidR="000C050C" w:rsidRPr="0087124E">
              <w:t xml:space="preserve">will </w:t>
            </w:r>
            <w:r w:rsidRPr="0087124E">
              <w:t>provide inputs in</w:t>
            </w:r>
            <w:r w:rsidR="000C050C" w:rsidRPr="0087124E">
              <w:t>to</w:t>
            </w:r>
            <w:r w:rsidRPr="0087124E">
              <w:t xml:space="preserve"> the design and application of GHG emission reduction </w:t>
            </w:r>
            <w:r w:rsidR="000C050C" w:rsidRPr="0087124E">
              <w:t>monitoring</w:t>
            </w:r>
            <w:r w:rsidRPr="0087124E">
              <w:t xml:space="preserve"> methodology (under Component 4). </w:t>
            </w:r>
          </w:p>
        </w:tc>
      </w:tr>
      <w:tr w:rsidR="000736B0" w:rsidRPr="0087124E" w14:paraId="12CA78D8" w14:textId="77777777" w:rsidTr="00480E28">
        <w:tc>
          <w:tcPr>
            <w:tcW w:w="0" w:type="auto"/>
            <w:vMerge/>
            <w:tcBorders>
              <w:left w:val="nil"/>
            </w:tcBorders>
            <w:shd w:val="clear" w:color="auto" w:fill="auto"/>
          </w:tcPr>
          <w:p w14:paraId="411DD160" w14:textId="77777777" w:rsidR="000736B0" w:rsidRPr="0087124E" w:rsidRDefault="000736B0" w:rsidP="000736B0"/>
        </w:tc>
        <w:tc>
          <w:tcPr>
            <w:tcW w:w="0" w:type="auto"/>
            <w:shd w:val="clear" w:color="auto" w:fill="auto"/>
          </w:tcPr>
          <w:p w14:paraId="2FF62C43" w14:textId="77777777" w:rsidR="000736B0" w:rsidRPr="0087124E" w:rsidRDefault="000736B0" w:rsidP="003230B5">
            <w:pPr>
              <w:jc w:val="left"/>
            </w:pPr>
            <w:r w:rsidRPr="0087124E">
              <w:t xml:space="preserve">SUE “Scientific research institute on construction and architecture” at the Committee of </w:t>
            </w:r>
            <w:r w:rsidR="000C050C" w:rsidRPr="0087124E">
              <w:t>Architecture and</w:t>
            </w:r>
            <w:r w:rsidRPr="0087124E">
              <w:t xml:space="preserve"> </w:t>
            </w:r>
            <w:r w:rsidR="003230B5" w:rsidRPr="0087124E">
              <w:t>Co</w:t>
            </w:r>
            <w:r w:rsidRPr="0087124E">
              <w:t>nstruction of the Government of Tajikistan</w:t>
            </w:r>
          </w:p>
        </w:tc>
        <w:tc>
          <w:tcPr>
            <w:tcW w:w="0" w:type="auto"/>
            <w:tcBorders>
              <w:right w:val="nil"/>
            </w:tcBorders>
            <w:shd w:val="clear" w:color="auto" w:fill="auto"/>
          </w:tcPr>
          <w:p w14:paraId="120CDEC2" w14:textId="77777777" w:rsidR="000736B0" w:rsidRPr="0087124E" w:rsidRDefault="003230B5" w:rsidP="001A67B3">
            <w:pPr>
              <w:jc w:val="left"/>
            </w:pPr>
            <w:r w:rsidRPr="0087124E">
              <w:t xml:space="preserve">The Institute will be </w:t>
            </w:r>
            <w:r w:rsidR="008550DE" w:rsidRPr="0087124E">
              <w:t xml:space="preserve">a </w:t>
            </w:r>
            <w:r w:rsidRPr="0087124E">
              <w:t xml:space="preserve">key project partner for implementation of </w:t>
            </w:r>
            <w:r w:rsidRPr="0087124E">
              <w:rPr>
                <w:color w:val="000000"/>
                <w:szCs w:val="20"/>
              </w:rPr>
              <w:t>Activity 1.1.3</w:t>
            </w:r>
            <w:r w:rsidR="000C050C" w:rsidRPr="0087124E">
              <w:rPr>
                <w:color w:val="000000"/>
                <w:szCs w:val="20"/>
              </w:rPr>
              <w:t xml:space="preserve"> (R</w:t>
            </w:r>
            <w:r w:rsidRPr="0087124E">
              <w:rPr>
                <w:color w:val="000000"/>
                <w:szCs w:val="20"/>
              </w:rPr>
              <w:t>evising and preparing new regulatory documents to introduce requirements for minimum energy performance, mandatory installation of RE systems in new buildings</w:t>
            </w:r>
            <w:r w:rsidR="000C050C" w:rsidRPr="0087124E">
              <w:rPr>
                <w:color w:val="000000"/>
                <w:szCs w:val="20"/>
              </w:rPr>
              <w:t>)</w:t>
            </w:r>
            <w:r w:rsidRPr="0087124E">
              <w:rPr>
                <w:color w:val="000000"/>
                <w:szCs w:val="20"/>
              </w:rPr>
              <w:t xml:space="preserve">. </w:t>
            </w:r>
          </w:p>
        </w:tc>
      </w:tr>
      <w:tr w:rsidR="000736B0" w:rsidRPr="0087124E" w14:paraId="35993051" w14:textId="77777777" w:rsidTr="00480E28">
        <w:tc>
          <w:tcPr>
            <w:tcW w:w="0" w:type="auto"/>
            <w:vMerge/>
            <w:tcBorders>
              <w:left w:val="nil"/>
            </w:tcBorders>
            <w:shd w:val="clear" w:color="auto" w:fill="auto"/>
          </w:tcPr>
          <w:p w14:paraId="7C8AAB11" w14:textId="77777777" w:rsidR="000736B0" w:rsidRPr="0087124E" w:rsidRDefault="000736B0" w:rsidP="000736B0"/>
        </w:tc>
        <w:tc>
          <w:tcPr>
            <w:tcW w:w="0" w:type="auto"/>
            <w:shd w:val="clear" w:color="auto" w:fill="auto"/>
          </w:tcPr>
          <w:p w14:paraId="6ED198A5" w14:textId="77777777" w:rsidR="000736B0" w:rsidRPr="0087124E" w:rsidRDefault="000736B0" w:rsidP="000736B0">
            <w:pPr>
              <w:jc w:val="left"/>
            </w:pPr>
            <w:r w:rsidRPr="0087124E">
              <w:t>Energy Department of the President’s Apparatus</w:t>
            </w:r>
          </w:p>
        </w:tc>
        <w:tc>
          <w:tcPr>
            <w:tcW w:w="0" w:type="auto"/>
            <w:tcBorders>
              <w:right w:val="nil"/>
            </w:tcBorders>
            <w:shd w:val="clear" w:color="auto" w:fill="auto"/>
          </w:tcPr>
          <w:p w14:paraId="79D9DA50" w14:textId="77777777" w:rsidR="000736B0" w:rsidRPr="0087124E" w:rsidRDefault="00A0748D" w:rsidP="001A67B3">
            <w:pPr>
              <w:jc w:val="left"/>
            </w:pPr>
            <w:r w:rsidRPr="0087124E">
              <w:t>The Department is the key advisory body to the President on matters related to national energy strategy and security. Consultations with the Department ha</w:t>
            </w:r>
            <w:r w:rsidR="000C050C" w:rsidRPr="0087124E">
              <w:t>ve</w:t>
            </w:r>
            <w:r w:rsidRPr="0087124E">
              <w:t xml:space="preserve"> taken place to </w:t>
            </w:r>
            <w:r w:rsidR="000C050C" w:rsidRPr="0087124E">
              <w:t>en</w:t>
            </w:r>
            <w:r w:rsidRPr="0087124E">
              <w:t xml:space="preserve">sure that the project is </w:t>
            </w:r>
            <w:r w:rsidR="000C050C" w:rsidRPr="0087124E">
              <w:t>aligned</w:t>
            </w:r>
            <w:r w:rsidRPr="0087124E">
              <w:t xml:space="preserve"> with national energy priorities, including greater energy security and improved energy access.  </w:t>
            </w:r>
          </w:p>
        </w:tc>
      </w:tr>
      <w:tr w:rsidR="000736B0" w:rsidRPr="0087124E" w14:paraId="4F005895" w14:textId="77777777" w:rsidTr="00480E28">
        <w:tc>
          <w:tcPr>
            <w:tcW w:w="0" w:type="auto"/>
            <w:vMerge/>
            <w:tcBorders>
              <w:left w:val="nil"/>
            </w:tcBorders>
            <w:shd w:val="clear" w:color="auto" w:fill="auto"/>
          </w:tcPr>
          <w:p w14:paraId="50DF53A3" w14:textId="77777777" w:rsidR="000736B0" w:rsidRPr="0087124E" w:rsidRDefault="000736B0" w:rsidP="000736B0"/>
        </w:tc>
        <w:tc>
          <w:tcPr>
            <w:tcW w:w="0" w:type="auto"/>
            <w:shd w:val="clear" w:color="auto" w:fill="auto"/>
          </w:tcPr>
          <w:p w14:paraId="2298879B" w14:textId="77777777" w:rsidR="000736B0" w:rsidRPr="0087124E" w:rsidRDefault="000736B0" w:rsidP="000736B0">
            <w:pPr>
              <w:jc w:val="left"/>
            </w:pPr>
            <w:r w:rsidRPr="0087124E">
              <w:t>Ministry of Finance</w:t>
            </w:r>
          </w:p>
        </w:tc>
        <w:tc>
          <w:tcPr>
            <w:tcW w:w="0" w:type="auto"/>
            <w:tcBorders>
              <w:right w:val="nil"/>
            </w:tcBorders>
            <w:shd w:val="clear" w:color="auto" w:fill="auto"/>
          </w:tcPr>
          <w:p w14:paraId="509714A8" w14:textId="77777777" w:rsidR="000736B0" w:rsidRPr="0087124E" w:rsidRDefault="00A0748D" w:rsidP="001A67B3">
            <w:pPr>
              <w:jc w:val="left"/>
            </w:pPr>
            <w:r w:rsidRPr="0087124E">
              <w:t xml:space="preserve">Ministry of Finance is the national agency overseeing </w:t>
            </w:r>
            <w:r w:rsidR="000C050C" w:rsidRPr="0087124E">
              <w:t xml:space="preserve">the </w:t>
            </w:r>
            <w:r w:rsidRPr="0087124E">
              <w:t>financial sector, including MFIs and ADB Green Finance Facility; it will be consulted and involved in implementation of Component 2</w:t>
            </w:r>
            <w:r w:rsidR="008550DE" w:rsidRPr="0087124E">
              <w:t>.</w:t>
            </w:r>
          </w:p>
        </w:tc>
      </w:tr>
      <w:tr w:rsidR="000736B0" w:rsidRPr="0087124E" w14:paraId="7B48DD54" w14:textId="77777777" w:rsidTr="00480E28">
        <w:tc>
          <w:tcPr>
            <w:tcW w:w="0" w:type="auto"/>
            <w:vMerge w:val="restart"/>
            <w:tcBorders>
              <w:left w:val="nil"/>
            </w:tcBorders>
            <w:shd w:val="clear" w:color="auto" w:fill="auto"/>
          </w:tcPr>
          <w:p w14:paraId="5B532704" w14:textId="77777777" w:rsidR="000736B0" w:rsidRPr="0087124E" w:rsidRDefault="000736B0" w:rsidP="000736B0">
            <w:r w:rsidRPr="0087124E">
              <w:t>Private sector</w:t>
            </w:r>
          </w:p>
          <w:p w14:paraId="200CAAF5" w14:textId="77777777" w:rsidR="000736B0" w:rsidRPr="0087124E" w:rsidRDefault="000736B0" w:rsidP="000736B0"/>
        </w:tc>
        <w:tc>
          <w:tcPr>
            <w:tcW w:w="0" w:type="auto"/>
            <w:shd w:val="clear" w:color="auto" w:fill="auto"/>
          </w:tcPr>
          <w:p w14:paraId="21073F10" w14:textId="77777777" w:rsidR="000736B0" w:rsidRPr="0087124E" w:rsidRDefault="000736B0" w:rsidP="000736B0">
            <w:pPr>
              <w:jc w:val="left"/>
            </w:pPr>
            <w:r w:rsidRPr="0087124E">
              <w:t>Pamir Energy</w:t>
            </w:r>
          </w:p>
        </w:tc>
        <w:tc>
          <w:tcPr>
            <w:tcW w:w="0" w:type="auto"/>
            <w:tcBorders>
              <w:right w:val="nil"/>
            </w:tcBorders>
            <w:shd w:val="clear" w:color="auto" w:fill="auto"/>
          </w:tcPr>
          <w:p w14:paraId="2890AED3" w14:textId="4F00356D" w:rsidR="00974495" w:rsidRPr="0087124E" w:rsidRDefault="008F2BF0" w:rsidP="00974495">
            <w:pPr>
              <w:spacing w:after="0"/>
              <w:jc w:val="left"/>
              <w:rPr>
                <w:color w:val="000000"/>
                <w:sz w:val="22"/>
                <w:szCs w:val="22"/>
                <w:lang w:val="en-GB" w:eastAsia="en-GB"/>
              </w:rPr>
            </w:pPr>
            <w:r w:rsidRPr="0087124E">
              <w:t xml:space="preserve">Pamir Energy has been selected as a partner for implementing </w:t>
            </w:r>
            <w:r w:rsidR="000C050C" w:rsidRPr="0087124E">
              <w:t xml:space="preserve">the </w:t>
            </w:r>
            <w:r w:rsidRPr="0087124E">
              <w:t>pilot RESCO</w:t>
            </w:r>
            <w:r w:rsidR="009D7097" w:rsidRPr="0087124E">
              <w:t xml:space="preserve"> under Component 3</w:t>
            </w:r>
            <w:r w:rsidR="00974495" w:rsidRPr="0087124E">
              <w:t xml:space="preserve"> in line with </w:t>
            </w:r>
            <w:r w:rsidR="00974495" w:rsidRPr="0087124E">
              <w:rPr>
                <w:iCs/>
                <w:color w:val="000000"/>
                <w:szCs w:val="20"/>
                <w:lang w:val="en-GB" w:eastAsia="en-GB"/>
              </w:rPr>
              <w:t xml:space="preserve">the concession agreement signed between Pamir Energy and the Government in 2002.  Under the agreement, Pamir Energy was to take over and operate all electricity generation, transmission, and distribution facilities in GBAO for a 25-year period. Concession agreement puts responsibility on Pamir Energy to provide all population of GBAO with access to electricity.  </w:t>
            </w:r>
          </w:p>
          <w:p w14:paraId="2E0B1C49" w14:textId="57FA22F9" w:rsidR="00974495" w:rsidRPr="0087124E" w:rsidRDefault="00C957B1" w:rsidP="001A67B3">
            <w:pPr>
              <w:jc w:val="left"/>
              <w:rPr>
                <w:lang w:val="en-GB"/>
              </w:rPr>
            </w:pPr>
            <w:r w:rsidRPr="0087124E">
              <w:t>T</w:t>
            </w:r>
            <w:r w:rsidRPr="0087124E" w:rsidDel="00C957B1">
              <w:t xml:space="preserve"> </w:t>
            </w:r>
            <w:r w:rsidR="00974495" w:rsidRPr="0087124E">
              <w:rPr>
                <w:iCs/>
                <w:color w:val="000000"/>
                <w:szCs w:val="20"/>
                <w:lang w:val="en-GB" w:eastAsia="en-GB"/>
              </w:rPr>
              <w:t xml:space="preserve">he Pamir Energy Company has been established through an innovative combination of private investors and </w:t>
            </w:r>
            <w:r w:rsidR="00974495" w:rsidRPr="0087124E">
              <w:rPr>
                <w:iCs/>
                <w:color w:val="000000"/>
                <w:szCs w:val="20"/>
                <w:lang w:val="en-GB" w:eastAsia="en-GB"/>
              </w:rPr>
              <w:lastRenderedPageBreak/>
              <w:t>multilateral financial institutions (MFIs), backed by a donor-funded social protection program, to ensure that the electricity remains affordable. At the same time, the government has been centrally involved in facilitating and supporting the reforms necessary for the new framework to work. The financing was as follows: 45 percent through equity and 55 percent through debt provided by the IFC and IDA. Of the equity financing $3.5 million was by IFC and $8.2 million by The Aga Khan Fund for Economic Development (AKFED), the principal private sector partner in the venture.</w:t>
            </w:r>
          </w:p>
        </w:tc>
      </w:tr>
      <w:tr w:rsidR="000736B0" w:rsidRPr="0087124E" w14:paraId="15AB7691" w14:textId="77777777" w:rsidTr="00480E28">
        <w:tc>
          <w:tcPr>
            <w:tcW w:w="0" w:type="auto"/>
            <w:vMerge/>
            <w:tcBorders>
              <w:left w:val="nil"/>
            </w:tcBorders>
            <w:shd w:val="clear" w:color="auto" w:fill="auto"/>
          </w:tcPr>
          <w:p w14:paraId="355FE44A" w14:textId="77777777" w:rsidR="000736B0" w:rsidRPr="0087124E" w:rsidRDefault="000736B0" w:rsidP="000736B0"/>
        </w:tc>
        <w:tc>
          <w:tcPr>
            <w:tcW w:w="0" w:type="auto"/>
            <w:shd w:val="clear" w:color="auto" w:fill="auto"/>
          </w:tcPr>
          <w:p w14:paraId="3AC5BFA1" w14:textId="77777777" w:rsidR="000736B0" w:rsidRPr="0087124E" w:rsidRDefault="000736B0" w:rsidP="000736B0">
            <w:pPr>
              <w:jc w:val="left"/>
            </w:pPr>
            <w:r w:rsidRPr="0087124E">
              <w:t>MLF Imon</w:t>
            </w:r>
          </w:p>
        </w:tc>
        <w:tc>
          <w:tcPr>
            <w:tcW w:w="0" w:type="auto"/>
            <w:tcBorders>
              <w:right w:val="nil"/>
            </w:tcBorders>
            <w:shd w:val="clear" w:color="auto" w:fill="auto"/>
          </w:tcPr>
          <w:p w14:paraId="4F5547AC" w14:textId="321C8053" w:rsidR="000736B0" w:rsidRPr="0087124E" w:rsidRDefault="009D7097" w:rsidP="00BF17AF">
            <w:pPr>
              <w:jc w:val="left"/>
            </w:pPr>
            <w:r w:rsidRPr="0087124E">
              <w:t>One of the leading MFI</w:t>
            </w:r>
            <w:r w:rsidR="008550DE" w:rsidRPr="0087124E">
              <w:t>s</w:t>
            </w:r>
            <w:r w:rsidRPr="0087124E">
              <w:t xml:space="preserve"> in </w:t>
            </w:r>
            <w:r w:rsidR="000C050C" w:rsidRPr="0087124E">
              <w:t>Tajikistan, and</w:t>
            </w:r>
            <w:r w:rsidRPr="0087124E">
              <w:t xml:space="preserve"> partner to both </w:t>
            </w:r>
            <w:r w:rsidR="000C050C" w:rsidRPr="0087124E">
              <w:t xml:space="preserve">the </w:t>
            </w:r>
            <w:r w:rsidRPr="0087124E">
              <w:t>ADB and EBRD project</w:t>
            </w:r>
            <w:r w:rsidR="000C050C" w:rsidRPr="0087124E">
              <w:t>s</w:t>
            </w:r>
            <w:r w:rsidRPr="0087124E">
              <w:t xml:space="preserve">, has been </w:t>
            </w:r>
            <w:r w:rsidR="00BF17AF" w:rsidRPr="0087124E">
              <w:t xml:space="preserve">consulted </w:t>
            </w:r>
            <w:r w:rsidRPr="0087124E">
              <w:t xml:space="preserve">in </w:t>
            </w:r>
            <w:r w:rsidR="000C050C" w:rsidRPr="0087124E">
              <w:t xml:space="preserve">the </w:t>
            </w:r>
            <w:r w:rsidR="00BF17AF" w:rsidRPr="0087124E">
              <w:t xml:space="preserve">course of </w:t>
            </w:r>
            <w:r w:rsidR="000C050C" w:rsidRPr="0087124E">
              <w:t xml:space="preserve">Project’s </w:t>
            </w:r>
            <w:r w:rsidRPr="0087124E">
              <w:t xml:space="preserve">design and provided important </w:t>
            </w:r>
            <w:r w:rsidR="000C050C" w:rsidRPr="0087124E">
              <w:t>inputs</w:t>
            </w:r>
            <w:r w:rsidRPr="0087124E">
              <w:t xml:space="preserve"> regarding </w:t>
            </w:r>
            <w:r w:rsidR="000C050C" w:rsidRPr="0087124E">
              <w:t xml:space="preserve">the </w:t>
            </w:r>
            <w:r w:rsidRPr="0087124E">
              <w:t xml:space="preserve">current state and constraints of MFIs' operation with green products. They will also apply to be an MFI partner for the GEF </w:t>
            </w:r>
            <w:r w:rsidR="000C050C" w:rsidRPr="0087124E">
              <w:t>P</w:t>
            </w:r>
            <w:r w:rsidRPr="0087124E">
              <w:t xml:space="preserve">roject and </w:t>
            </w:r>
            <w:r w:rsidR="000C050C" w:rsidRPr="0087124E">
              <w:t xml:space="preserve">are </w:t>
            </w:r>
            <w:r w:rsidRPr="0087124E">
              <w:t xml:space="preserve">interested in collaboration under Component 2. </w:t>
            </w:r>
          </w:p>
        </w:tc>
      </w:tr>
      <w:tr w:rsidR="009D7097" w:rsidRPr="0087124E" w14:paraId="2F7AE2DA" w14:textId="77777777" w:rsidTr="00480E28">
        <w:tc>
          <w:tcPr>
            <w:tcW w:w="0" w:type="auto"/>
            <w:vMerge/>
            <w:tcBorders>
              <w:left w:val="nil"/>
            </w:tcBorders>
            <w:shd w:val="clear" w:color="auto" w:fill="auto"/>
          </w:tcPr>
          <w:p w14:paraId="6DF04D6C" w14:textId="77777777" w:rsidR="009D7097" w:rsidRPr="0087124E" w:rsidRDefault="009D7097" w:rsidP="000736B0"/>
        </w:tc>
        <w:tc>
          <w:tcPr>
            <w:tcW w:w="0" w:type="auto"/>
            <w:shd w:val="clear" w:color="auto" w:fill="auto"/>
          </w:tcPr>
          <w:p w14:paraId="36D723A4" w14:textId="77777777" w:rsidR="009D7097" w:rsidRPr="0087124E" w:rsidRDefault="009D7097" w:rsidP="000736B0">
            <w:pPr>
              <w:jc w:val="left"/>
            </w:pPr>
            <w:r w:rsidRPr="0087124E">
              <w:t>Korgohi Mashinasozi</w:t>
            </w:r>
          </w:p>
        </w:tc>
        <w:tc>
          <w:tcPr>
            <w:tcW w:w="0" w:type="auto"/>
            <w:vMerge w:val="restart"/>
            <w:tcBorders>
              <w:right w:val="nil"/>
            </w:tcBorders>
            <w:shd w:val="clear" w:color="auto" w:fill="auto"/>
          </w:tcPr>
          <w:p w14:paraId="079663AF" w14:textId="03EE9658" w:rsidR="008550DE" w:rsidRPr="0087124E" w:rsidRDefault="000C050C" w:rsidP="001A67B3">
            <w:pPr>
              <w:jc w:val="left"/>
            </w:pPr>
            <w:r w:rsidRPr="0087124E">
              <w:t xml:space="preserve">These </w:t>
            </w:r>
            <w:r w:rsidR="00C303C7" w:rsidRPr="0087124E">
              <w:t>GE</w:t>
            </w:r>
            <w:r w:rsidR="009D7097" w:rsidRPr="0087124E">
              <w:t xml:space="preserve"> SMEs </w:t>
            </w:r>
            <w:r w:rsidRPr="0087124E">
              <w:t xml:space="preserve">are </w:t>
            </w:r>
            <w:r w:rsidR="009D7097" w:rsidRPr="0087124E">
              <w:t xml:space="preserve">active on the local market as suppliers, installers and operators of various small-scale, primarily solar but also various EE technologies. All have been extensively </w:t>
            </w:r>
            <w:r w:rsidR="00BF17AF" w:rsidRPr="0087124E">
              <w:t xml:space="preserve">consulted </w:t>
            </w:r>
            <w:r w:rsidR="009D7097" w:rsidRPr="0087124E">
              <w:t xml:space="preserve">in </w:t>
            </w:r>
            <w:r w:rsidRPr="0087124E">
              <w:t xml:space="preserve">the </w:t>
            </w:r>
            <w:r w:rsidR="00BF17AF" w:rsidRPr="0087124E">
              <w:t xml:space="preserve">course of </w:t>
            </w:r>
            <w:r w:rsidRPr="0087124E">
              <w:t>P</w:t>
            </w:r>
            <w:r w:rsidR="009D7097" w:rsidRPr="0087124E">
              <w:t>roject</w:t>
            </w:r>
            <w:r w:rsidRPr="0087124E">
              <w:t>’s</w:t>
            </w:r>
            <w:r w:rsidR="009D7097" w:rsidRPr="0087124E">
              <w:t xml:space="preserve"> design and </w:t>
            </w:r>
            <w:r w:rsidRPr="0087124E">
              <w:t xml:space="preserve">have </w:t>
            </w:r>
            <w:r w:rsidR="009D7097" w:rsidRPr="0087124E">
              <w:t xml:space="preserve">provided essential inputs for the cost-benefit analysis and market assessment. All expressed interest to participate in the </w:t>
            </w:r>
            <w:r w:rsidRPr="0087124E">
              <w:t>P</w:t>
            </w:r>
            <w:r w:rsidR="009D7097" w:rsidRPr="0087124E">
              <w:t>roject, as envisaged under Component 3.</w:t>
            </w:r>
          </w:p>
        </w:tc>
      </w:tr>
      <w:tr w:rsidR="009D7097" w:rsidRPr="0087124E" w14:paraId="2B7C4269" w14:textId="77777777" w:rsidTr="00480E28">
        <w:tc>
          <w:tcPr>
            <w:tcW w:w="0" w:type="auto"/>
            <w:vMerge/>
            <w:tcBorders>
              <w:left w:val="nil"/>
            </w:tcBorders>
            <w:shd w:val="clear" w:color="auto" w:fill="auto"/>
          </w:tcPr>
          <w:p w14:paraId="185D9A77" w14:textId="77777777" w:rsidR="009D7097" w:rsidRPr="0087124E" w:rsidRDefault="009D7097" w:rsidP="000736B0"/>
        </w:tc>
        <w:tc>
          <w:tcPr>
            <w:tcW w:w="0" w:type="auto"/>
            <w:shd w:val="clear" w:color="auto" w:fill="auto"/>
          </w:tcPr>
          <w:p w14:paraId="59FB95D4" w14:textId="77777777" w:rsidR="009D7097" w:rsidRPr="0087124E" w:rsidRDefault="00C303C7" w:rsidP="000736B0">
            <w:pPr>
              <w:jc w:val="left"/>
            </w:pPr>
            <w:r w:rsidRPr="0087124E">
              <w:t>GE</w:t>
            </w:r>
            <w:r w:rsidR="009D7097" w:rsidRPr="0087124E">
              <w:t xml:space="preserve"> Technologies</w:t>
            </w:r>
          </w:p>
        </w:tc>
        <w:tc>
          <w:tcPr>
            <w:tcW w:w="0" w:type="auto"/>
            <w:vMerge/>
            <w:tcBorders>
              <w:right w:val="nil"/>
            </w:tcBorders>
            <w:shd w:val="clear" w:color="auto" w:fill="auto"/>
          </w:tcPr>
          <w:p w14:paraId="23AFD49D" w14:textId="77777777" w:rsidR="009D7097" w:rsidRPr="0087124E" w:rsidRDefault="009D7097" w:rsidP="001A67B3">
            <w:pPr>
              <w:jc w:val="left"/>
            </w:pPr>
          </w:p>
        </w:tc>
      </w:tr>
      <w:tr w:rsidR="009D7097" w:rsidRPr="0087124E" w14:paraId="5075CBD6" w14:textId="77777777" w:rsidTr="00480E28">
        <w:tc>
          <w:tcPr>
            <w:tcW w:w="0" w:type="auto"/>
            <w:vMerge/>
            <w:tcBorders>
              <w:left w:val="nil"/>
            </w:tcBorders>
            <w:shd w:val="clear" w:color="auto" w:fill="auto"/>
          </w:tcPr>
          <w:p w14:paraId="590C7289" w14:textId="77777777" w:rsidR="009D7097" w:rsidRPr="0087124E" w:rsidRDefault="009D7097" w:rsidP="000736B0"/>
        </w:tc>
        <w:tc>
          <w:tcPr>
            <w:tcW w:w="0" w:type="auto"/>
            <w:shd w:val="clear" w:color="auto" w:fill="auto"/>
          </w:tcPr>
          <w:p w14:paraId="4D92DB0B" w14:textId="77777777" w:rsidR="009D7097" w:rsidRPr="0087124E" w:rsidRDefault="009D7097" w:rsidP="000736B0">
            <w:pPr>
              <w:jc w:val="left"/>
            </w:pPr>
            <w:r w:rsidRPr="0087124E">
              <w:t>Homsol</w:t>
            </w:r>
          </w:p>
        </w:tc>
        <w:tc>
          <w:tcPr>
            <w:tcW w:w="0" w:type="auto"/>
            <w:vMerge/>
            <w:tcBorders>
              <w:right w:val="nil"/>
            </w:tcBorders>
            <w:shd w:val="clear" w:color="auto" w:fill="auto"/>
          </w:tcPr>
          <w:p w14:paraId="15EA16B5" w14:textId="77777777" w:rsidR="009D7097" w:rsidRPr="0087124E" w:rsidRDefault="009D7097" w:rsidP="001A67B3">
            <w:pPr>
              <w:jc w:val="left"/>
            </w:pPr>
          </w:p>
        </w:tc>
      </w:tr>
      <w:tr w:rsidR="009D7097" w:rsidRPr="0087124E" w14:paraId="27564A4D" w14:textId="77777777" w:rsidTr="00480E28">
        <w:tc>
          <w:tcPr>
            <w:tcW w:w="0" w:type="auto"/>
            <w:vMerge/>
            <w:tcBorders>
              <w:left w:val="nil"/>
            </w:tcBorders>
            <w:shd w:val="clear" w:color="auto" w:fill="auto"/>
          </w:tcPr>
          <w:p w14:paraId="52199F6B" w14:textId="77777777" w:rsidR="009D7097" w:rsidRPr="0087124E" w:rsidRDefault="009D7097" w:rsidP="000736B0"/>
        </w:tc>
        <w:tc>
          <w:tcPr>
            <w:tcW w:w="0" w:type="auto"/>
            <w:shd w:val="clear" w:color="auto" w:fill="auto"/>
          </w:tcPr>
          <w:p w14:paraId="3C059B12" w14:textId="77777777" w:rsidR="009D7097" w:rsidRPr="0087124E" w:rsidRDefault="009D7097" w:rsidP="000736B0">
            <w:pPr>
              <w:jc w:val="left"/>
            </w:pPr>
            <w:r w:rsidRPr="0087124E">
              <w:t>Sistemavtomatika</w:t>
            </w:r>
          </w:p>
        </w:tc>
        <w:tc>
          <w:tcPr>
            <w:tcW w:w="0" w:type="auto"/>
            <w:vMerge/>
            <w:tcBorders>
              <w:right w:val="nil"/>
            </w:tcBorders>
            <w:shd w:val="clear" w:color="auto" w:fill="auto"/>
          </w:tcPr>
          <w:p w14:paraId="3E1ADB27" w14:textId="77777777" w:rsidR="009D7097" w:rsidRPr="0087124E" w:rsidRDefault="009D7097" w:rsidP="001A67B3">
            <w:pPr>
              <w:jc w:val="left"/>
            </w:pPr>
          </w:p>
        </w:tc>
      </w:tr>
      <w:tr w:rsidR="009D7097" w:rsidRPr="0087124E" w14:paraId="62D80441" w14:textId="77777777" w:rsidTr="00480E28">
        <w:tc>
          <w:tcPr>
            <w:tcW w:w="0" w:type="auto"/>
            <w:vMerge w:val="restart"/>
            <w:tcBorders>
              <w:left w:val="nil"/>
            </w:tcBorders>
            <w:shd w:val="clear" w:color="auto" w:fill="auto"/>
          </w:tcPr>
          <w:p w14:paraId="346D2B5D" w14:textId="77777777" w:rsidR="009D7097" w:rsidRPr="0087124E" w:rsidRDefault="009D7097" w:rsidP="000736B0">
            <w:r w:rsidRPr="0087124E">
              <w:t>NGO</w:t>
            </w:r>
          </w:p>
          <w:p w14:paraId="5B255BE3" w14:textId="77777777" w:rsidR="009D7097" w:rsidRPr="0087124E" w:rsidRDefault="009D7097" w:rsidP="000736B0"/>
        </w:tc>
        <w:tc>
          <w:tcPr>
            <w:tcW w:w="0" w:type="auto"/>
            <w:shd w:val="clear" w:color="auto" w:fill="auto"/>
          </w:tcPr>
          <w:p w14:paraId="4342E9C8" w14:textId="77777777" w:rsidR="009D7097" w:rsidRPr="0087124E" w:rsidRDefault="009D7097" w:rsidP="000736B0">
            <w:pPr>
              <w:jc w:val="left"/>
            </w:pPr>
            <w:r w:rsidRPr="0087124E">
              <w:t>GERES</w:t>
            </w:r>
          </w:p>
        </w:tc>
        <w:tc>
          <w:tcPr>
            <w:tcW w:w="0" w:type="auto"/>
            <w:vMerge w:val="restart"/>
            <w:tcBorders>
              <w:right w:val="nil"/>
            </w:tcBorders>
            <w:shd w:val="clear" w:color="auto" w:fill="auto"/>
          </w:tcPr>
          <w:p w14:paraId="790F8115" w14:textId="77777777" w:rsidR="009D7097" w:rsidRPr="0087124E" w:rsidRDefault="009D7097" w:rsidP="001A67B3">
            <w:pPr>
              <w:jc w:val="left"/>
            </w:pPr>
            <w:r w:rsidRPr="0087124E">
              <w:t xml:space="preserve">National and international NGOs active in Tajikistan in the area of </w:t>
            </w:r>
            <w:r w:rsidR="00C303C7" w:rsidRPr="0087124E">
              <w:t>GE</w:t>
            </w:r>
            <w:r w:rsidRPr="0087124E">
              <w:t xml:space="preserve"> and sustainable development more broadly. </w:t>
            </w:r>
            <w:r w:rsidR="000C050C" w:rsidRPr="0087124E">
              <w:t xml:space="preserve">The </w:t>
            </w:r>
            <w:r w:rsidR="00B6236C" w:rsidRPr="0087124E">
              <w:t xml:space="preserve">Youth </w:t>
            </w:r>
            <w:r w:rsidR="000C050C" w:rsidRPr="0087124E">
              <w:t>C</w:t>
            </w:r>
            <w:r w:rsidR="00B6236C" w:rsidRPr="0087124E">
              <w:t xml:space="preserve">enter is also active in promoting sustainable tourism. Component </w:t>
            </w:r>
            <w:r w:rsidR="00E70EEB" w:rsidRPr="0087124E">
              <w:t>3</w:t>
            </w:r>
            <w:r w:rsidR="00B6236C" w:rsidRPr="0087124E">
              <w:t>, in particular awareness raising activities</w:t>
            </w:r>
            <w:r w:rsidR="000C050C" w:rsidRPr="0087124E">
              <w:t>,</w:t>
            </w:r>
            <w:r w:rsidR="00B6236C" w:rsidRPr="0087124E">
              <w:t xml:space="preserve"> will rely on </w:t>
            </w:r>
            <w:r w:rsidR="000C050C" w:rsidRPr="0087124E">
              <w:t xml:space="preserve">the </w:t>
            </w:r>
            <w:r w:rsidR="00B6236C" w:rsidRPr="0087124E">
              <w:t xml:space="preserve">NGOs' extensive experience, as well as GERES' educational EE center, as a platform for information </w:t>
            </w:r>
            <w:r w:rsidR="000C050C" w:rsidRPr="0087124E">
              <w:t>dissemination</w:t>
            </w:r>
            <w:r w:rsidR="00B6236C" w:rsidRPr="0087124E">
              <w:t xml:space="preserve"> and knowledge exchange.</w:t>
            </w:r>
          </w:p>
        </w:tc>
      </w:tr>
      <w:tr w:rsidR="009D7097" w:rsidRPr="0087124E" w14:paraId="7D7AEE01" w14:textId="77777777" w:rsidTr="00480E28">
        <w:tc>
          <w:tcPr>
            <w:tcW w:w="0" w:type="auto"/>
            <w:vMerge/>
            <w:tcBorders>
              <w:left w:val="nil"/>
            </w:tcBorders>
            <w:shd w:val="clear" w:color="auto" w:fill="auto"/>
          </w:tcPr>
          <w:p w14:paraId="142814BF" w14:textId="77777777" w:rsidR="009D7097" w:rsidRPr="0087124E" w:rsidRDefault="009D7097" w:rsidP="000736B0"/>
        </w:tc>
        <w:tc>
          <w:tcPr>
            <w:tcW w:w="0" w:type="auto"/>
            <w:shd w:val="clear" w:color="auto" w:fill="auto"/>
          </w:tcPr>
          <w:p w14:paraId="60B0A2C6" w14:textId="77777777" w:rsidR="009D7097" w:rsidRPr="0087124E" w:rsidRDefault="009D7097" w:rsidP="000736B0">
            <w:pPr>
              <w:jc w:val="left"/>
            </w:pPr>
            <w:r w:rsidRPr="0087124E">
              <w:t>CESVI</w:t>
            </w:r>
          </w:p>
        </w:tc>
        <w:tc>
          <w:tcPr>
            <w:tcW w:w="0" w:type="auto"/>
            <w:vMerge/>
            <w:tcBorders>
              <w:right w:val="nil"/>
            </w:tcBorders>
            <w:shd w:val="clear" w:color="auto" w:fill="auto"/>
          </w:tcPr>
          <w:p w14:paraId="73617964" w14:textId="77777777" w:rsidR="009D7097" w:rsidRPr="0087124E" w:rsidRDefault="009D7097" w:rsidP="001A67B3">
            <w:pPr>
              <w:jc w:val="left"/>
            </w:pPr>
          </w:p>
        </w:tc>
      </w:tr>
      <w:tr w:rsidR="009D7097" w:rsidRPr="0087124E" w14:paraId="74A2F625" w14:textId="77777777" w:rsidTr="00480E28">
        <w:tc>
          <w:tcPr>
            <w:tcW w:w="0" w:type="auto"/>
            <w:vMerge/>
            <w:tcBorders>
              <w:left w:val="nil"/>
            </w:tcBorders>
            <w:shd w:val="clear" w:color="auto" w:fill="auto"/>
          </w:tcPr>
          <w:p w14:paraId="7009A627" w14:textId="77777777" w:rsidR="009D7097" w:rsidRPr="0087124E" w:rsidRDefault="009D7097" w:rsidP="000736B0"/>
        </w:tc>
        <w:tc>
          <w:tcPr>
            <w:tcW w:w="0" w:type="auto"/>
            <w:tcBorders>
              <w:top w:val="single" w:sz="4" w:space="0" w:color="auto"/>
              <w:bottom w:val="single" w:sz="4" w:space="0" w:color="auto"/>
            </w:tcBorders>
            <w:shd w:val="clear" w:color="auto" w:fill="auto"/>
          </w:tcPr>
          <w:p w14:paraId="3D3827DF" w14:textId="77777777" w:rsidR="009D7097" w:rsidRPr="0087124E" w:rsidRDefault="009D7097" w:rsidP="000736B0">
            <w:pPr>
              <w:jc w:val="left"/>
            </w:pPr>
            <w:r w:rsidRPr="0087124E">
              <w:t>Welthungerhilfe (German AgroAction)</w:t>
            </w:r>
          </w:p>
        </w:tc>
        <w:tc>
          <w:tcPr>
            <w:tcW w:w="0" w:type="auto"/>
            <w:vMerge/>
            <w:tcBorders>
              <w:right w:val="nil"/>
            </w:tcBorders>
            <w:shd w:val="clear" w:color="auto" w:fill="auto"/>
          </w:tcPr>
          <w:p w14:paraId="2E5E59AC" w14:textId="77777777" w:rsidR="009D7097" w:rsidRPr="0087124E" w:rsidRDefault="009D7097" w:rsidP="001A67B3">
            <w:pPr>
              <w:jc w:val="left"/>
            </w:pPr>
          </w:p>
        </w:tc>
      </w:tr>
      <w:tr w:rsidR="00420963" w:rsidRPr="0087124E" w14:paraId="3D22A769" w14:textId="77777777" w:rsidTr="00D348CB">
        <w:tc>
          <w:tcPr>
            <w:tcW w:w="0" w:type="auto"/>
            <w:vMerge/>
            <w:tcBorders>
              <w:left w:val="nil"/>
            </w:tcBorders>
            <w:shd w:val="clear" w:color="auto" w:fill="auto"/>
          </w:tcPr>
          <w:p w14:paraId="2AC9E167" w14:textId="77777777" w:rsidR="009D7097" w:rsidRPr="0087124E" w:rsidRDefault="009D7097" w:rsidP="000736B0"/>
        </w:tc>
        <w:tc>
          <w:tcPr>
            <w:tcW w:w="0" w:type="auto"/>
            <w:tcBorders>
              <w:top w:val="single" w:sz="4" w:space="0" w:color="auto"/>
              <w:bottom w:val="single" w:sz="4" w:space="0" w:color="auto"/>
            </w:tcBorders>
            <w:shd w:val="clear" w:color="auto" w:fill="auto"/>
          </w:tcPr>
          <w:p w14:paraId="1DD8FEEB" w14:textId="77777777" w:rsidR="009D7097" w:rsidRPr="0087124E" w:rsidRDefault="009D7097" w:rsidP="000736B0">
            <w:pPr>
              <w:jc w:val="left"/>
            </w:pPr>
            <w:r w:rsidRPr="0087124E">
              <w:t xml:space="preserve">Youth </w:t>
            </w:r>
            <w:r w:rsidR="000C050C" w:rsidRPr="0087124E">
              <w:t>C</w:t>
            </w:r>
            <w:r w:rsidRPr="0087124E">
              <w:t>enter</w:t>
            </w:r>
          </w:p>
        </w:tc>
        <w:tc>
          <w:tcPr>
            <w:tcW w:w="0" w:type="auto"/>
            <w:vMerge/>
            <w:tcBorders>
              <w:bottom w:val="single" w:sz="4" w:space="0" w:color="auto"/>
              <w:right w:val="nil"/>
            </w:tcBorders>
            <w:shd w:val="clear" w:color="auto" w:fill="auto"/>
          </w:tcPr>
          <w:p w14:paraId="28B83053" w14:textId="77777777" w:rsidR="009D7097" w:rsidRPr="0087124E" w:rsidRDefault="009D7097" w:rsidP="001A67B3">
            <w:pPr>
              <w:jc w:val="left"/>
            </w:pPr>
          </w:p>
        </w:tc>
      </w:tr>
      <w:tr w:rsidR="00420963" w:rsidRPr="0087124E" w14:paraId="2575956D" w14:textId="77777777" w:rsidTr="00D348CB">
        <w:tc>
          <w:tcPr>
            <w:tcW w:w="0" w:type="auto"/>
            <w:vMerge/>
            <w:tcBorders>
              <w:left w:val="nil"/>
              <w:bottom w:val="single" w:sz="4" w:space="0" w:color="auto"/>
            </w:tcBorders>
            <w:shd w:val="clear" w:color="auto" w:fill="auto"/>
          </w:tcPr>
          <w:p w14:paraId="757D3704" w14:textId="77777777" w:rsidR="000736B0" w:rsidRPr="0087124E" w:rsidRDefault="000736B0" w:rsidP="000736B0"/>
        </w:tc>
        <w:tc>
          <w:tcPr>
            <w:tcW w:w="0" w:type="auto"/>
            <w:tcBorders>
              <w:top w:val="single" w:sz="4" w:space="0" w:color="auto"/>
              <w:bottom w:val="single" w:sz="4" w:space="0" w:color="auto"/>
              <w:right w:val="single" w:sz="4" w:space="0" w:color="auto"/>
            </w:tcBorders>
            <w:shd w:val="clear" w:color="auto" w:fill="auto"/>
          </w:tcPr>
          <w:p w14:paraId="5FB4866B" w14:textId="77777777" w:rsidR="000736B0" w:rsidRPr="0087124E" w:rsidRDefault="000736B0" w:rsidP="000736B0">
            <w:pPr>
              <w:jc w:val="left"/>
            </w:pPr>
            <w:r w:rsidRPr="0087124E">
              <w:t>Association of Energy Professionals</w:t>
            </w:r>
          </w:p>
        </w:tc>
        <w:tc>
          <w:tcPr>
            <w:tcW w:w="0" w:type="auto"/>
            <w:tcBorders>
              <w:top w:val="single" w:sz="4" w:space="0" w:color="auto"/>
              <w:left w:val="single" w:sz="4" w:space="0" w:color="auto"/>
              <w:bottom w:val="single" w:sz="4" w:space="0" w:color="auto"/>
              <w:right w:val="nil"/>
            </w:tcBorders>
            <w:shd w:val="clear" w:color="auto" w:fill="auto"/>
          </w:tcPr>
          <w:p w14:paraId="2B959B5A" w14:textId="77777777" w:rsidR="000736B0" w:rsidRPr="0087124E" w:rsidRDefault="007617E6" w:rsidP="001A67B3">
            <w:pPr>
              <w:jc w:val="left"/>
            </w:pPr>
            <w:r w:rsidRPr="0087124E">
              <w:t xml:space="preserve">A professional </w:t>
            </w:r>
            <w:r w:rsidR="00B6236C" w:rsidRPr="0087124E">
              <w:t xml:space="preserve">energy NGO and think tank, the Association provides high-level policy advice to a range of Tajik </w:t>
            </w:r>
            <w:r w:rsidR="000C050C" w:rsidRPr="0087124E">
              <w:t>decision</w:t>
            </w:r>
            <w:r w:rsidR="00B6236C" w:rsidRPr="0087124E">
              <w:t xml:space="preserve">-makers in the area of energy policy development. It will be involved in Component 1 and Component </w:t>
            </w:r>
            <w:r w:rsidR="00E70EEB" w:rsidRPr="0087124E">
              <w:t>3</w:t>
            </w:r>
            <w:r w:rsidR="00B6236C" w:rsidRPr="0087124E">
              <w:t>.</w:t>
            </w:r>
          </w:p>
        </w:tc>
      </w:tr>
    </w:tbl>
    <w:p w14:paraId="2AF2463F" w14:textId="77777777" w:rsidR="000736B0" w:rsidRPr="0087124E" w:rsidRDefault="000736B0" w:rsidP="000736B0">
      <w:pPr>
        <w:spacing w:after="0"/>
        <w:jc w:val="left"/>
        <w:rPr>
          <w:rFonts w:cs="Segoe UI"/>
          <w:color w:val="000000"/>
          <w:szCs w:val="20"/>
        </w:rPr>
      </w:pPr>
    </w:p>
    <w:p w14:paraId="2B7DBBF3" w14:textId="77777777" w:rsidR="0047783B" w:rsidRPr="0087124E" w:rsidRDefault="0047783B" w:rsidP="0047783B">
      <w:pPr>
        <w:spacing w:after="0"/>
        <w:jc w:val="left"/>
        <w:rPr>
          <w:rFonts w:cs="Segoe UI"/>
          <w:color w:val="000000"/>
          <w:szCs w:val="20"/>
        </w:rPr>
      </w:pPr>
    </w:p>
    <w:p w14:paraId="11A023AF" w14:textId="01F553D3" w:rsidR="00A7241D" w:rsidRPr="0087124E" w:rsidRDefault="001A30B3" w:rsidP="00D348CB">
      <w:pPr>
        <w:pStyle w:val="ListParagraph"/>
        <w:numPr>
          <w:ilvl w:val="0"/>
          <w:numId w:val="9"/>
        </w:numPr>
        <w:rPr>
          <w:b/>
          <w:sz w:val="22"/>
          <w:szCs w:val="20"/>
          <w:u w:val="single"/>
        </w:rPr>
      </w:pPr>
      <w:r w:rsidRPr="0087124E">
        <w:rPr>
          <w:rFonts w:ascii="Calibri" w:hAnsi="Calibri"/>
          <w:b/>
          <w:sz w:val="22"/>
          <w:szCs w:val="20"/>
          <w:u w:val="single"/>
        </w:rPr>
        <w:t>Mainstreaming gender</w:t>
      </w:r>
    </w:p>
    <w:p w14:paraId="4785B236" w14:textId="77777777" w:rsidR="0047783B" w:rsidRPr="0087124E" w:rsidRDefault="0047783B" w:rsidP="0047783B">
      <w:pPr>
        <w:spacing w:after="0"/>
        <w:jc w:val="left"/>
        <w:rPr>
          <w:szCs w:val="20"/>
        </w:rPr>
      </w:pPr>
    </w:p>
    <w:p w14:paraId="6F129FF3" w14:textId="77777777" w:rsidR="00876D73" w:rsidRPr="0087124E" w:rsidRDefault="00876D73" w:rsidP="00B048B9">
      <w:pPr>
        <w:numPr>
          <w:ilvl w:val="0"/>
          <w:numId w:val="10"/>
        </w:numPr>
        <w:spacing w:line="276" w:lineRule="auto"/>
        <w:rPr>
          <w:iCs/>
        </w:rPr>
      </w:pPr>
      <w:r w:rsidRPr="0087124E">
        <w:t>K</w:t>
      </w:r>
      <w:r w:rsidR="001206EA" w:rsidRPr="0087124E">
        <w:t>ey gender issues were identified</w:t>
      </w:r>
      <w:r w:rsidR="00AB4072" w:rsidRPr="0087124E">
        <w:t xml:space="preserve"> </w:t>
      </w:r>
      <w:r w:rsidRPr="0087124E">
        <w:t xml:space="preserve">during the project preparation phase, including during the </w:t>
      </w:r>
      <w:r w:rsidR="00B6236C" w:rsidRPr="0087124E">
        <w:t>gender assessment</w:t>
      </w:r>
      <w:r w:rsidRPr="0087124E">
        <w:t xml:space="preserve"> (Annex G)</w:t>
      </w:r>
      <w:r w:rsidR="00B6236C" w:rsidRPr="0087124E">
        <w:t xml:space="preserve">. </w:t>
      </w:r>
    </w:p>
    <w:p w14:paraId="388F216B" w14:textId="74C70EBE" w:rsidR="001206EA" w:rsidRPr="0087124E" w:rsidRDefault="001206EA" w:rsidP="00B048B9">
      <w:pPr>
        <w:numPr>
          <w:ilvl w:val="0"/>
          <w:numId w:val="10"/>
        </w:numPr>
        <w:spacing w:line="276" w:lineRule="auto"/>
        <w:rPr>
          <w:iCs/>
        </w:rPr>
      </w:pPr>
      <w:r w:rsidRPr="0087124E">
        <w:t xml:space="preserve">In </w:t>
      </w:r>
      <w:r w:rsidR="00B6236C" w:rsidRPr="0087124E">
        <w:t>Tajikistan</w:t>
      </w:r>
      <w:r w:rsidRPr="0087124E">
        <w:t xml:space="preserve">, the ratio of female to male primary education enrolment </w:t>
      </w:r>
      <w:r w:rsidR="00B6236C" w:rsidRPr="0087124E">
        <w:t>i</w:t>
      </w:r>
      <w:r w:rsidRPr="0087124E">
        <w:t>s 98%</w:t>
      </w:r>
      <w:r w:rsidR="00B6236C" w:rsidRPr="0087124E">
        <w:t xml:space="preserve"> and for</w:t>
      </w:r>
      <w:r w:rsidRPr="0087124E">
        <w:t xml:space="preserve"> secondary school enrolment </w:t>
      </w:r>
      <w:r w:rsidR="00876D73" w:rsidRPr="0087124E">
        <w:t>it is</w:t>
      </w:r>
      <w:r w:rsidRPr="0087124E">
        <w:t xml:space="preserve"> 88%. </w:t>
      </w:r>
      <w:r w:rsidR="00876D73" w:rsidRPr="0087124E">
        <w:t>Therefore, while the</w:t>
      </w:r>
      <w:r w:rsidR="00B6236C" w:rsidRPr="0087124E">
        <w:t xml:space="preserve"> education gap between male</w:t>
      </w:r>
      <w:r w:rsidR="00876D73" w:rsidRPr="0087124E">
        <w:t>s</w:t>
      </w:r>
      <w:r w:rsidR="00B6236C" w:rsidRPr="0087124E">
        <w:t xml:space="preserve"> and female</w:t>
      </w:r>
      <w:r w:rsidR="00876D73" w:rsidRPr="0087124E">
        <w:t>s</w:t>
      </w:r>
      <w:r w:rsidR="00B6236C" w:rsidRPr="0087124E">
        <w:t xml:space="preserve"> is not </w:t>
      </w:r>
      <w:r w:rsidR="00876D73" w:rsidRPr="0087124E">
        <w:t>significant</w:t>
      </w:r>
      <w:r w:rsidR="00B6236C" w:rsidRPr="0087124E">
        <w:t xml:space="preserve">, </w:t>
      </w:r>
      <w:r w:rsidR="00876D73" w:rsidRPr="0087124E">
        <w:t xml:space="preserve">a gap does </w:t>
      </w:r>
      <w:r w:rsidR="00B6236C" w:rsidRPr="0087124E">
        <w:t>exist. However,</w:t>
      </w:r>
      <w:r w:rsidRPr="0087124E">
        <w:t xml:space="preserve"> </w:t>
      </w:r>
      <w:r w:rsidR="00B6236C" w:rsidRPr="0087124E">
        <w:t>r</w:t>
      </w:r>
      <w:r w:rsidRPr="0087124E">
        <w:t>igid notions of men’s and women’s roles in society and in the home remain.  It is believed that men should occupy the role of breadwinner and head of the household, wh</w:t>
      </w:r>
      <w:r w:rsidR="007617E6" w:rsidRPr="0087124E">
        <w:t>ereas</w:t>
      </w:r>
      <w:r w:rsidRPr="0087124E">
        <w:t xml:space="preserve"> women should confine themselves to domestic and care work within the home.</w:t>
      </w:r>
    </w:p>
    <w:p w14:paraId="6601CE53" w14:textId="77777777" w:rsidR="001206EA" w:rsidRPr="0087124E" w:rsidRDefault="001206EA" w:rsidP="00B048B9">
      <w:pPr>
        <w:numPr>
          <w:ilvl w:val="0"/>
          <w:numId w:val="10"/>
        </w:numPr>
        <w:spacing w:line="276" w:lineRule="auto"/>
      </w:pPr>
      <w:r w:rsidRPr="0087124E">
        <w:lastRenderedPageBreak/>
        <w:t>The Tajik Civil Code gives women the right to have access to property other than land and to enter into contracts in their own names. In practice, property is routinely registered in the name of husbands or male relatives, as property ownership is seen as a male prerogative. In addition, most married couples live in property belonging to the husband’s parents, meaning that the wife often has no legal claim on the property. Wom</w:t>
      </w:r>
      <w:r w:rsidR="00322B59" w:rsidRPr="0087124E">
        <w:t>e</w:t>
      </w:r>
      <w:r w:rsidRPr="0087124E">
        <w:t>n lack education, access to productive resources and technical training that would enable them to increase productivity above subsistence levels and increase wealth.</w:t>
      </w:r>
    </w:p>
    <w:p w14:paraId="6E5538CA" w14:textId="77777777" w:rsidR="001206EA" w:rsidRPr="0087124E" w:rsidRDefault="001206EA" w:rsidP="00B048B9">
      <w:pPr>
        <w:numPr>
          <w:ilvl w:val="0"/>
          <w:numId w:val="10"/>
        </w:numPr>
        <w:spacing w:line="276" w:lineRule="auto"/>
      </w:pPr>
      <w:r w:rsidRPr="0087124E">
        <w:t xml:space="preserve">Women and men have the same rights to access bank loans and credit. Few women apply for loans, however, primarily because they do not understand their rights and the procedures involved. The fact that most property is registered to men rather than women makes it difficult for women to secure credit, as they cannot provide collateral for loans. High bank charges and </w:t>
      </w:r>
      <w:r w:rsidR="00876D73" w:rsidRPr="0087124E">
        <w:t xml:space="preserve">interest </w:t>
      </w:r>
      <w:r w:rsidRPr="0087124E">
        <w:t>rates also hamper women’s access to credit. As of 2012, women made up 32.91</w:t>
      </w:r>
      <w:r w:rsidR="00F7274F" w:rsidRPr="0087124E">
        <w:t xml:space="preserve"> percent</w:t>
      </w:r>
      <w:r w:rsidRPr="0087124E">
        <w:t xml:space="preserve"> of recipients of micro-credit in Tajikistan, according to the Microfinance Information Exchange.</w:t>
      </w:r>
    </w:p>
    <w:p w14:paraId="56709A23" w14:textId="77777777" w:rsidR="001206EA" w:rsidRPr="0087124E" w:rsidRDefault="001206EA" w:rsidP="00B048B9">
      <w:pPr>
        <w:numPr>
          <w:ilvl w:val="0"/>
          <w:numId w:val="10"/>
        </w:numPr>
        <w:spacing w:line="276" w:lineRule="auto"/>
      </w:pPr>
      <w:r w:rsidRPr="0087124E">
        <w:t xml:space="preserve">The </w:t>
      </w:r>
      <w:r w:rsidR="00F7274F" w:rsidRPr="0087124E">
        <w:t>P</w:t>
      </w:r>
      <w:r w:rsidRPr="0087124E">
        <w:t>roject</w:t>
      </w:r>
      <w:r w:rsidR="00F7274F" w:rsidRPr="0087124E">
        <w:t>’s</w:t>
      </w:r>
      <w:r w:rsidRPr="0087124E">
        <w:t xml:space="preserve"> activities have been designed to address some of these gender-related issues </w:t>
      </w:r>
      <w:r w:rsidR="00F7274F" w:rsidRPr="0087124E">
        <w:t xml:space="preserve">and are consistent </w:t>
      </w:r>
      <w:r w:rsidR="006A398B" w:rsidRPr="0087124E">
        <w:t xml:space="preserve">with </w:t>
      </w:r>
      <w:r w:rsidR="00F7274F" w:rsidRPr="0087124E">
        <w:t xml:space="preserve">the </w:t>
      </w:r>
      <w:r w:rsidR="006A398B" w:rsidRPr="0087124E">
        <w:t>gender action plan</w:t>
      </w:r>
      <w:r w:rsidR="00F7274F" w:rsidRPr="0087124E">
        <w:t>. The Project will:</w:t>
      </w:r>
    </w:p>
    <w:p w14:paraId="38D61B30" w14:textId="77777777" w:rsidR="00314458" w:rsidRPr="0087124E" w:rsidRDefault="00F7274F" w:rsidP="00B048B9">
      <w:pPr>
        <w:pStyle w:val="ListParagraph"/>
        <w:numPr>
          <w:ilvl w:val="0"/>
          <w:numId w:val="30"/>
        </w:numPr>
        <w:rPr>
          <w:rFonts w:ascii="Calibri" w:hAnsi="Calibri"/>
          <w:sz w:val="20"/>
        </w:rPr>
      </w:pPr>
      <w:r w:rsidRPr="0087124E">
        <w:rPr>
          <w:rFonts w:ascii="Calibri" w:hAnsi="Calibri"/>
          <w:sz w:val="20"/>
        </w:rPr>
        <w:t>E</w:t>
      </w:r>
      <w:r w:rsidR="00314458" w:rsidRPr="0087124E">
        <w:rPr>
          <w:rFonts w:ascii="Calibri" w:hAnsi="Calibri"/>
          <w:sz w:val="20"/>
        </w:rPr>
        <w:t>nsure equal access to green loan products for women and women-headed SMEs under Component 2</w:t>
      </w:r>
      <w:r w:rsidR="005029B0" w:rsidRPr="0087124E">
        <w:rPr>
          <w:rFonts w:ascii="Calibri" w:hAnsi="Calibri"/>
          <w:sz w:val="20"/>
        </w:rPr>
        <w:t xml:space="preserve"> (Activity 2.1.3)</w:t>
      </w:r>
    </w:p>
    <w:p w14:paraId="08DDDE8D" w14:textId="77777777" w:rsidR="001206EA" w:rsidRPr="0087124E" w:rsidRDefault="00F7274F" w:rsidP="00B048B9">
      <w:pPr>
        <w:pStyle w:val="ListParagraph"/>
        <w:numPr>
          <w:ilvl w:val="0"/>
          <w:numId w:val="30"/>
        </w:numPr>
        <w:rPr>
          <w:rFonts w:ascii="Calibri" w:hAnsi="Calibri"/>
          <w:sz w:val="20"/>
        </w:rPr>
      </w:pPr>
      <w:r w:rsidRPr="0087124E">
        <w:rPr>
          <w:rFonts w:ascii="Calibri" w:hAnsi="Calibri"/>
          <w:sz w:val="20"/>
        </w:rPr>
        <w:t>F</w:t>
      </w:r>
      <w:r w:rsidR="001206EA" w:rsidRPr="0087124E">
        <w:rPr>
          <w:rFonts w:ascii="Calibri" w:hAnsi="Calibri"/>
          <w:sz w:val="20"/>
        </w:rPr>
        <w:t xml:space="preserve">acilitate </w:t>
      </w:r>
      <w:r w:rsidR="00314458" w:rsidRPr="0087124E">
        <w:rPr>
          <w:rFonts w:ascii="Calibri" w:hAnsi="Calibri"/>
          <w:sz w:val="20"/>
        </w:rPr>
        <w:t xml:space="preserve">equal access to energy services </w:t>
      </w:r>
      <w:r w:rsidR="00B70FD6" w:rsidRPr="0087124E">
        <w:rPr>
          <w:rFonts w:ascii="Calibri" w:hAnsi="Calibri"/>
          <w:sz w:val="20"/>
        </w:rPr>
        <w:t>and ensure that women-headed h</w:t>
      </w:r>
      <w:r w:rsidR="00322B59" w:rsidRPr="0087124E">
        <w:rPr>
          <w:rFonts w:ascii="Calibri" w:hAnsi="Calibri"/>
          <w:sz w:val="20"/>
        </w:rPr>
        <w:t>o</w:t>
      </w:r>
      <w:r w:rsidR="00B70FD6" w:rsidRPr="0087124E">
        <w:rPr>
          <w:rFonts w:ascii="Calibri" w:hAnsi="Calibri"/>
          <w:sz w:val="20"/>
        </w:rPr>
        <w:t xml:space="preserve">useholds and SMEs participate equitably </w:t>
      </w:r>
      <w:r w:rsidR="00314458" w:rsidRPr="0087124E">
        <w:rPr>
          <w:rFonts w:ascii="Calibri" w:hAnsi="Calibri"/>
          <w:sz w:val="20"/>
        </w:rPr>
        <w:t xml:space="preserve">in the RESCO project </w:t>
      </w:r>
      <w:r w:rsidR="006A398B" w:rsidRPr="0087124E">
        <w:rPr>
          <w:rFonts w:ascii="Calibri" w:hAnsi="Calibri"/>
          <w:sz w:val="20"/>
        </w:rPr>
        <w:t xml:space="preserve">under Component </w:t>
      </w:r>
      <w:r w:rsidR="00314458" w:rsidRPr="0087124E">
        <w:rPr>
          <w:rFonts w:ascii="Calibri" w:hAnsi="Calibri"/>
          <w:sz w:val="20"/>
        </w:rPr>
        <w:t>3</w:t>
      </w:r>
      <w:r w:rsidR="001206EA" w:rsidRPr="0087124E">
        <w:rPr>
          <w:rFonts w:ascii="Calibri" w:hAnsi="Calibri"/>
          <w:sz w:val="20"/>
        </w:rPr>
        <w:t xml:space="preserve"> </w:t>
      </w:r>
      <w:r w:rsidR="005029B0" w:rsidRPr="0087124E">
        <w:rPr>
          <w:rFonts w:ascii="Calibri" w:hAnsi="Calibri"/>
          <w:sz w:val="20"/>
        </w:rPr>
        <w:t>(Activity 3.1.5)</w:t>
      </w:r>
    </w:p>
    <w:p w14:paraId="42AF8018" w14:textId="77777777" w:rsidR="009B1A22" w:rsidRPr="0087124E" w:rsidRDefault="00F7274F" w:rsidP="00B048B9">
      <w:pPr>
        <w:pStyle w:val="ListParagraph"/>
        <w:numPr>
          <w:ilvl w:val="0"/>
          <w:numId w:val="30"/>
        </w:numPr>
        <w:rPr>
          <w:rFonts w:ascii="Calibri" w:hAnsi="Calibri"/>
          <w:sz w:val="20"/>
        </w:rPr>
      </w:pPr>
      <w:r w:rsidRPr="0087124E">
        <w:rPr>
          <w:rFonts w:ascii="Calibri" w:hAnsi="Calibri"/>
          <w:sz w:val="20"/>
        </w:rPr>
        <w:t>C</w:t>
      </w:r>
      <w:r w:rsidR="009B1A22" w:rsidRPr="0087124E">
        <w:rPr>
          <w:rFonts w:ascii="Calibri" w:hAnsi="Calibri"/>
          <w:sz w:val="20"/>
        </w:rPr>
        <w:t xml:space="preserve">ommit dedicated financial and technical support to addressing the significant knowledge constraints regarding EE and RE technologies among women-headed households under Component 4 (Activity </w:t>
      </w:r>
      <w:r w:rsidR="00322B59" w:rsidRPr="0087124E">
        <w:rPr>
          <w:rFonts w:ascii="Calibri" w:hAnsi="Calibri"/>
          <w:sz w:val="20"/>
        </w:rPr>
        <w:t>3.3.3</w:t>
      </w:r>
      <w:r w:rsidR="009B1A22" w:rsidRPr="0087124E">
        <w:rPr>
          <w:rFonts w:ascii="Calibri" w:hAnsi="Calibri"/>
          <w:sz w:val="20"/>
        </w:rPr>
        <w:t>)</w:t>
      </w:r>
    </w:p>
    <w:p w14:paraId="61D1ED63" w14:textId="138D7A2D" w:rsidR="001206EA" w:rsidRPr="0087124E" w:rsidRDefault="00F7274F" w:rsidP="00B048B9">
      <w:pPr>
        <w:pStyle w:val="ListParagraph"/>
        <w:numPr>
          <w:ilvl w:val="0"/>
          <w:numId w:val="30"/>
        </w:numPr>
        <w:rPr>
          <w:rFonts w:ascii="Calibri" w:hAnsi="Calibri"/>
          <w:sz w:val="20"/>
        </w:rPr>
      </w:pPr>
      <w:r w:rsidRPr="0087124E">
        <w:rPr>
          <w:rFonts w:ascii="Calibri" w:hAnsi="Calibri"/>
          <w:sz w:val="20"/>
        </w:rPr>
        <w:t>E</w:t>
      </w:r>
      <w:r w:rsidR="001206EA" w:rsidRPr="0087124E">
        <w:rPr>
          <w:rFonts w:ascii="Calibri" w:hAnsi="Calibri"/>
          <w:sz w:val="20"/>
        </w:rPr>
        <w:t xml:space="preserve">nsure that the interests of women and women-headed households are </w:t>
      </w:r>
      <w:r w:rsidR="006A398B" w:rsidRPr="0087124E">
        <w:rPr>
          <w:rFonts w:ascii="Calibri" w:hAnsi="Calibri"/>
          <w:sz w:val="20"/>
        </w:rPr>
        <w:t>adequately represented in the Project team and project management structures</w:t>
      </w:r>
      <w:r w:rsidR="00B70FD6" w:rsidRPr="0087124E">
        <w:rPr>
          <w:rFonts w:ascii="Calibri" w:hAnsi="Calibri"/>
          <w:sz w:val="20"/>
        </w:rPr>
        <w:t xml:space="preserve"> (Project Management)</w:t>
      </w:r>
      <w:r w:rsidR="001206EA" w:rsidRPr="0087124E">
        <w:rPr>
          <w:rFonts w:ascii="Calibri" w:hAnsi="Calibri"/>
          <w:sz w:val="20"/>
        </w:rPr>
        <w:t>.</w:t>
      </w:r>
    </w:p>
    <w:p w14:paraId="4D8CD28B" w14:textId="77777777" w:rsidR="001206EA" w:rsidRPr="0087124E" w:rsidRDefault="00F7274F" w:rsidP="00B048B9">
      <w:pPr>
        <w:pStyle w:val="ListParagraph"/>
        <w:numPr>
          <w:ilvl w:val="0"/>
          <w:numId w:val="30"/>
        </w:numPr>
        <w:rPr>
          <w:rFonts w:ascii="Calibri" w:hAnsi="Calibri"/>
          <w:sz w:val="20"/>
        </w:rPr>
      </w:pPr>
      <w:r w:rsidRPr="0087124E">
        <w:rPr>
          <w:rFonts w:ascii="Calibri" w:hAnsi="Calibri"/>
          <w:sz w:val="20"/>
        </w:rPr>
        <w:t>T</w:t>
      </w:r>
      <w:r w:rsidR="001206EA" w:rsidRPr="0087124E">
        <w:rPr>
          <w:rFonts w:ascii="Calibri" w:hAnsi="Calibri"/>
          <w:sz w:val="20"/>
        </w:rPr>
        <w:t xml:space="preserve">arget at least </w:t>
      </w:r>
      <w:r w:rsidR="009B1A22" w:rsidRPr="0087124E">
        <w:rPr>
          <w:rFonts w:ascii="Calibri" w:hAnsi="Calibri"/>
          <w:sz w:val="20"/>
        </w:rPr>
        <w:t>11,167</w:t>
      </w:r>
      <w:r w:rsidR="001206EA" w:rsidRPr="0087124E">
        <w:rPr>
          <w:rFonts w:ascii="Calibri" w:hAnsi="Calibri"/>
          <w:sz w:val="20"/>
        </w:rPr>
        <w:t xml:space="preserve"> women (</w:t>
      </w:r>
      <w:r w:rsidR="00E70EEB" w:rsidRPr="0087124E">
        <w:rPr>
          <w:rFonts w:ascii="Calibri" w:hAnsi="Calibri"/>
          <w:sz w:val="20"/>
        </w:rPr>
        <w:t xml:space="preserve">out </w:t>
      </w:r>
      <w:r w:rsidR="001206EA" w:rsidRPr="0087124E">
        <w:rPr>
          <w:rFonts w:ascii="Calibri" w:hAnsi="Calibri"/>
          <w:sz w:val="20"/>
        </w:rPr>
        <w:t xml:space="preserve">a total of </w:t>
      </w:r>
      <w:r w:rsidR="009B1A22" w:rsidRPr="0087124E">
        <w:rPr>
          <w:rFonts w:ascii="Calibri" w:hAnsi="Calibri"/>
          <w:sz w:val="20"/>
        </w:rPr>
        <w:t>17,867</w:t>
      </w:r>
      <w:r w:rsidR="001206EA" w:rsidRPr="0087124E">
        <w:rPr>
          <w:rFonts w:ascii="Calibri" w:hAnsi="Calibri"/>
          <w:sz w:val="20"/>
        </w:rPr>
        <w:t xml:space="preserve">) </w:t>
      </w:r>
      <w:r w:rsidR="00AB4072" w:rsidRPr="0087124E">
        <w:rPr>
          <w:rFonts w:ascii="Calibri" w:hAnsi="Calibri"/>
          <w:sz w:val="20"/>
        </w:rPr>
        <w:t>as</w:t>
      </w:r>
      <w:r w:rsidR="001206EA" w:rsidRPr="0087124E">
        <w:rPr>
          <w:rFonts w:ascii="Calibri" w:hAnsi="Calibri"/>
          <w:sz w:val="20"/>
        </w:rPr>
        <w:t xml:space="preserve"> direct beneficia</w:t>
      </w:r>
      <w:r w:rsidRPr="0087124E">
        <w:rPr>
          <w:rFonts w:ascii="Calibri" w:hAnsi="Calibri"/>
          <w:sz w:val="20"/>
        </w:rPr>
        <w:t>ries</w:t>
      </w:r>
      <w:r w:rsidR="001206EA" w:rsidRPr="0087124E">
        <w:rPr>
          <w:rFonts w:ascii="Calibri" w:hAnsi="Calibri"/>
          <w:sz w:val="20"/>
        </w:rPr>
        <w:t xml:space="preserve"> of </w:t>
      </w:r>
      <w:r w:rsidRPr="0087124E">
        <w:rPr>
          <w:rFonts w:ascii="Calibri" w:hAnsi="Calibri"/>
          <w:sz w:val="20"/>
        </w:rPr>
        <w:t>P</w:t>
      </w:r>
      <w:r w:rsidR="001206EA" w:rsidRPr="0087124E">
        <w:rPr>
          <w:rFonts w:ascii="Calibri" w:hAnsi="Calibri"/>
          <w:sz w:val="20"/>
        </w:rPr>
        <w:t>roject activities.</w:t>
      </w:r>
    </w:p>
    <w:p w14:paraId="2E7607B2" w14:textId="77777777" w:rsidR="00393350" w:rsidRPr="0087124E" w:rsidRDefault="00393350" w:rsidP="004D38A5">
      <w:pPr>
        <w:spacing w:after="0"/>
        <w:rPr>
          <w:szCs w:val="20"/>
        </w:rPr>
      </w:pPr>
    </w:p>
    <w:p w14:paraId="01121268" w14:textId="77777777" w:rsidR="00336940" w:rsidRPr="0087124E" w:rsidRDefault="00336940" w:rsidP="004D38A5">
      <w:pPr>
        <w:spacing w:after="0"/>
        <w:rPr>
          <w:szCs w:val="20"/>
        </w:rPr>
      </w:pPr>
    </w:p>
    <w:p w14:paraId="2D58D1FC" w14:textId="3B9D7934" w:rsidR="00A67522" w:rsidRPr="0087124E" w:rsidRDefault="00C77E42" w:rsidP="00D348CB">
      <w:pPr>
        <w:pStyle w:val="ListParagraph"/>
        <w:numPr>
          <w:ilvl w:val="0"/>
          <w:numId w:val="9"/>
        </w:numPr>
        <w:rPr>
          <w:b/>
          <w:sz w:val="22"/>
          <w:szCs w:val="20"/>
          <w:u w:val="single"/>
        </w:rPr>
      </w:pPr>
      <w:r w:rsidRPr="0087124E">
        <w:rPr>
          <w:rFonts w:ascii="Calibri" w:hAnsi="Calibri"/>
          <w:b/>
          <w:sz w:val="22"/>
          <w:szCs w:val="20"/>
          <w:u w:val="single"/>
        </w:rPr>
        <w:t>South-South and Triangular Cooperation (SSTrC)</w:t>
      </w:r>
    </w:p>
    <w:p w14:paraId="437C7ED9" w14:textId="77777777" w:rsidR="0047783B" w:rsidRPr="0087124E" w:rsidRDefault="0047783B" w:rsidP="0047783B">
      <w:pPr>
        <w:spacing w:after="0"/>
        <w:rPr>
          <w:szCs w:val="20"/>
        </w:rPr>
      </w:pPr>
    </w:p>
    <w:p w14:paraId="1A1B290F" w14:textId="77777777" w:rsidR="0047783B" w:rsidRPr="0087124E" w:rsidRDefault="00193264" w:rsidP="00B048B9">
      <w:pPr>
        <w:numPr>
          <w:ilvl w:val="0"/>
          <w:numId w:val="10"/>
        </w:numPr>
        <w:spacing w:line="276" w:lineRule="auto"/>
      </w:pPr>
      <w:r w:rsidRPr="0087124E">
        <w:t xml:space="preserve">This project has a great potential to </w:t>
      </w:r>
      <w:r w:rsidR="00F7274F" w:rsidRPr="0087124E">
        <w:t xml:space="preserve">contribute to and </w:t>
      </w:r>
      <w:r w:rsidRPr="0087124E">
        <w:t>benefit</w:t>
      </w:r>
      <w:r w:rsidR="00F7274F" w:rsidRPr="0087124E">
        <w:t xml:space="preserve"> from</w:t>
      </w:r>
      <w:r w:rsidRPr="0087124E">
        <w:t xml:space="preserve"> </w:t>
      </w:r>
      <w:r w:rsidR="00F7274F" w:rsidRPr="0087124E">
        <w:t>SSTrC</w:t>
      </w:r>
      <w:r w:rsidRPr="0087124E">
        <w:t xml:space="preserve"> with other Central Asian countries, as well as other developing countries with </w:t>
      </w:r>
      <w:r w:rsidR="00AC6EE9" w:rsidRPr="0087124E">
        <w:t>similar context</w:t>
      </w:r>
      <w:r w:rsidR="00F7274F" w:rsidRPr="0087124E">
        <w:t>s</w:t>
      </w:r>
      <w:r w:rsidR="00AC6EE9" w:rsidRPr="0087124E">
        <w:t xml:space="preserve">. This </w:t>
      </w:r>
      <w:r w:rsidR="00F7274F" w:rsidRPr="0087124E">
        <w:t xml:space="preserve">cooperation </w:t>
      </w:r>
      <w:r w:rsidR="00AC6EE9" w:rsidRPr="0087124E">
        <w:t xml:space="preserve">will be </w:t>
      </w:r>
      <w:r w:rsidR="00EE5896" w:rsidRPr="0087124E">
        <w:t>ensured</w:t>
      </w:r>
      <w:r w:rsidR="00AC6EE9" w:rsidRPr="0087124E">
        <w:t xml:space="preserve"> within the framework of the following initiatives</w:t>
      </w:r>
      <w:r w:rsidR="00C36D45" w:rsidRPr="0087124E">
        <w:t>.</w:t>
      </w:r>
    </w:p>
    <w:p w14:paraId="1F02D48E" w14:textId="77777777" w:rsidR="00FB28F7" w:rsidRPr="0087124E" w:rsidRDefault="00EE5896" w:rsidP="00B048B9">
      <w:pPr>
        <w:numPr>
          <w:ilvl w:val="0"/>
          <w:numId w:val="10"/>
        </w:numPr>
        <w:spacing w:line="276" w:lineRule="auto"/>
      </w:pPr>
      <w:r w:rsidRPr="0087124E">
        <w:t xml:space="preserve">UNDP Istanbul Regional Hub through its </w:t>
      </w:r>
      <w:r w:rsidRPr="0087124E">
        <w:rPr>
          <w:i/>
        </w:rPr>
        <w:t xml:space="preserve">Catalytic Facility </w:t>
      </w:r>
      <w:r w:rsidR="00FB28F7" w:rsidRPr="0087124E">
        <w:rPr>
          <w:i/>
        </w:rPr>
        <w:t xml:space="preserve">and in line with the South-South Cooperation </w:t>
      </w:r>
      <w:r w:rsidR="009E5E78" w:rsidRPr="0087124E">
        <w:rPr>
          <w:i/>
        </w:rPr>
        <w:t>S</w:t>
      </w:r>
      <w:r w:rsidR="00FB28F7" w:rsidRPr="0087124E">
        <w:rPr>
          <w:i/>
        </w:rPr>
        <w:t>trategy</w:t>
      </w:r>
      <w:r w:rsidR="00FB28F7" w:rsidRPr="0087124E">
        <w:t xml:space="preserve"> </w:t>
      </w:r>
      <w:r w:rsidR="00C36D45" w:rsidRPr="0087124E">
        <w:t>supported</w:t>
      </w:r>
      <w:r w:rsidRPr="0087124E">
        <w:t xml:space="preserve"> the establishment of </w:t>
      </w:r>
      <w:r w:rsidR="00FB28F7" w:rsidRPr="0087124E">
        <w:t>a "Center for Renewable Energy and Energy Efficiency in Dushanbe". The Center</w:t>
      </w:r>
      <w:r w:rsidR="00F7274F" w:rsidRPr="0087124E">
        <w:t xml:space="preserve">, </w:t>
      </w:r>
      <w:r w:rsidR="00FB28F7" w:rsidRPr="0087124E">
        <w:t xml:space="preserve">established in October 2016 in partnership with JSC Systemavtomatika (one of the </w:t>
      </w:r>
      <w:r w:rsidR="00F7274F" w:rsidRPr="0087124E">
        <w:t>P</w:t>
      </w:r>
      <w:r w:rsidR="00FB28F7" w:rsidRPr="0087124E">
        <w:t>roject’s private sector partner</w:t>
      </w:r>
      <w:r w:rsidR="00F7274F" w:rsidRPr="0087124E">
        <w:t>s</w:t>
      </w:r>
      <w:r w:rsidR="00FB28F7" w:rsidRPr="0087124E">
        <w:t>)</w:t>
      </w:r>
      <w:r w:rsidR="00F7274F" w:rsidRPr="0087124E">
        <w:t>,</w:t>
      </w:r>
      <w:r w:rsidR="00FB28F7" w:rsidRPr="0087124E">
        <w:t xml:space="preserve"> serve</w:t>
      </w:r>
      <w:r w:rsidR="00F7274F" w:rsidRPr="0087124E">
        <w:t>s</w:t>
      </w:r>
      <w:r w:rsidR="00FB28F7" w:rsidRPr="0087124E">
        <w:t xml:space="preserve"> as a regional information hub and service provider for </w:t>
      </w:r>
      <w:r w:rsidR="00F7274F" w:rsidRPr="0087124E">
        <w:t>RE</w:t>
      </w:r>
      <w:r w:rsidR="00FB28F7" w:rsidRPr="0087124E">
        <w:t xml:space="preserve"> and </w:t>
      </w:r>
      <w:r w:rsidR="00F7274F" w:rsidRPr="0087124E">
        <w:t>EE</w:t>
      </w:r>
      <w:r w:rsidR="00FB28F7" w:rsidRPr="0087124E">
        <w:t xml:space="preserve"> solutions, with </w:t>
      </w:r>
      <w:r w:rsidR="00F7274F" w:rsidRPr="0087124E">
        <w:t xml:space="preserve">a </w:t>
      </w:r>
      <w:r w:rsidR="00FB28F7" w:rsidRPr="0087124E">
        <w:t xml:space="preserve">permanently operating exhibition hall, training and services center for RE systems. The Center will </w:t>
      </w:r>
      <w:r w:rsidR="00C36D45" w:rsidRPr="0087124E">
        <w:t>provide</w:t>
      </w:r>
      <w:r w:rsidR="00FB28F7" w:rsidRPr="0087124E">
        <w:t xml:space="preserve"> </w:t>
      </w:r>
      <w:r w:rsidR="009E5E78" w:rsidRPr="0087124E">
        <w:t xml:space="preserve">a </w:t>
      </w:r>
      <w:r w:rsidR="00FB28F7" w:rsidRPr="0087124E">
        <w:t xml:space="preserve">platform to disseminate </w:t>
      </w:r>
      <w:r w:rsidR="00C36D45" w:rsidRPr="0087124E">
        <w:t xml:space="preserve">GEF </w:t>
      </w:r>
      <w:r w:rsidR="00FB28F7" w:rsidRPr="0087124E">
        <w:t xml:space="preserve">project experience and lessons learnt </w:t>
      </w:r>
      <w:r w:rsidR="00C36D45" w:rsidRPr="0087124E">
        <w:t>across the Central Asian region; it has already established good working relationships and dialogue with counterparts from Kyrgyzstan and other former USSR countries</w:t>
      </w:r>
      <w:r w:rsidR="00F7274F" w:rsidRPr="0087124E">
        <w:t>.</w:t>
      </w:r>
    </w:p>
    <w:p w14:paraId="4AA11697" w14:textId="77777777" w:rsidR="00AC6EE9" w:rsidRPr="0087124E" w:rsidRDefault="00C36D45" w:rsidP="00B048B9">
      <w:pPr>
        <w:numPr>
          <w:ilvl w:val="0"/>
          <w:numId w:val="10"/>
        </w:numPr>
        <w:spacing w:line="276" w:lineRule="auto"/>
      </w:pPr>
      <w:r w:rsidRPr="0087124E">
        <w:t xml:space="preserve">Within the framework </w:t>
      </w:r>
      <w:r w:rsidR="00F7274F" w:rsidRPr="0087124E">
        <w:t>of the</w:t>
      </w:r>
      <w:r w:rsidRPr="0087124E">
        <w:t xml:space="preserve"> UNDP-China partnership, a project entitled </w:t>
      </w:r>
      <w:r w:rsidR="00BA773B" w:rsidRPr="0087124E">
        <w:t>“</w:t>
      </w:r>
      <w:r w:rsidR="00C303C7" w:rsidRPr="0087124E">
        <w:t>GE</w:t>
      </w:r>
      <w:r w:rsidRPr="0087124E">
        <w:t xml:space="preserve"> for Rural Development in Tajikistan</w:t>
      </w:r>
      <w:r w:rsidR="00BA773B" w:rsidRPr="0087124E">
        <w:t>”</w:t>
      </w:r>
      <w:r w:rsidRPr="0087124E">
        <w:t xml:space="preserve"> is being prepared to be funded by the </w:t>
      </w:r>
      <w:r w:rsidRPr="0087124E">
        <w:rPr>
          <w:i/>
        </w:rPr>
        <w:t>Chinese South-South Cooperation Assistance Fund</w:t>
      </w:r>
      <w:r w:rsidRPr="0087124E">
        <w:t xml:space="preserve">. It will build </w:t>
      </w:r>
      <w:r w:rsidR="00F7274F" w:rsidRPr="0087124E">
        <w:t xml:space="preserve">on </w:t>
      </w:r>
      <w:r w:rsidRPr="0087124E">
        <w:t xml:space="preserve">and complement the GEF </w:t>
      </w:r>
      <w:r w:rsidR="00F7274F" w:rsidRPr="0087124E">
        <w:t>P</w:t>
      </w:r>
      <w:r w:rsidRPr="0087124E">
        <w:t xml:space="preserve">roject with a particular focus on supporting </w:t>
      </w:r>
      <w:r w:rsidR="00F7274F" w:rsidRPr="0087124E">
        <w:t>transfer</w:t>
      </w:r>
      <w:r w:rsidRPr="0087124E">
        <w:t xml:space="preserve"> of relevant Chinese knowledge, experience and technologies to address energy poverty in Tajikistan's rural areas. </w:t>
      </w:r>
    </w:p>
    <w:p w14:paraId="29D9821B" w14:textId="77777777" w:rsidR="00F75A9F" w:rsidRPr="0087124E" w:rsidRDefault="008C65EB" w:rsidP="00CE6811">
      <w:pPr>
        <w:pStyle w:val="Heading1"/>
        <w:keepLines/>
        <w:spacing w:before="0" w:after="0"/>
        <w:rPr>
          <w:rFonts w:ascii="Calibri" w:hAnsi="Calibri"/>
          <w:szCs w:val="28"/>
        </w:rPr>
      </w:pPr>
      <w:bookmarkStart w:id="22" w:name="_Toc492632541"/>
      <w:bookmarkStart w:id="23" w:name="_Toc207800912"/>
      <w:r w:rsidRPr="0087124E">
        <w:rPr>
          <w:rFonts w:ascii="Calibri" w:hAnsi="Calibri"/>
          <w:szCs w:val="28"/>
        </w:rPr>
        <w:lastRenderedPageBreak/>
        <w:t>F</w:t>
      </w:r>
      <w:r w:rsidR="00F75A9F" w:rsidRPr="0087124E">
        <w:rPr>
          <w:rFonts w:ascii="Calibri" w:hAnsi="Calibri"/>
          <w:szCs w:val="28"/>
        </w:rPr>
        <w:t>easibility</w:t>
      </w:r>
      <w:bookmarkEnd w:id="22"/>
    </w:p>
    <w:p w14:paraId="18611696" w14:textId="77777777" w:rsidR="00A7241D" w:rsidRPr="0087124E" w:rsidRDefault="00A7241D" w:rsidP="00CE6811">
      <w:pPr>
        <w:pStyle w:val="ListParagraph"/>
        <w:keepNext/>
        <w:keepLines/>
        <w:rPr>
          <w:rFonts w:ascii="Calibri" w:hAnsi="Calibri" w:cs="Arial"/>
          <w:i/>
          <w:noProof/>
          <w:sz w:val="20"/>
          <w:szCs w:val="20"/>
          <w:lang w:eastAsia="zh-CN"/>
        </w:rPr>
      </w:pPr>
    </w:p>
    <w:p w14:paraId="5FAC24A0" w14:textId="77777777" w:rsidR="0074731A" w:rsidRPr="0087124E" w:rsidRDefault="00774618" w:rsidP="00CE6811">
      <w:pPr>
        <w:pStyle w:val="ListParagraph"/>
        <w:keepNext/>
        <w:keepLines/>
        <w:numPr>
          <w:ilvl w:val="0"/>
          <w:numId w:val="8"/>
        </w:numPr>
        <w:ind w:left="720"/>
        <w:rPr>
          <w:rFonts w:ascii="Calibri" w:hAnsi="Calibri" w:cs="Arial"/>
          <w:b/>
          <w:noProof/>
          <w:sz w:val="22"/>
          <w:szCs w:val="20"/>
          <w:lang w:eastAsia="zh-CN"/>
        </w:rPr>
      </w:pPr>
      <w:r w:rsidRPr="0087124E">
        <w:rPr>
          <w:rFonts w:ascii="Calibri" w:hAnsi="Calibri" w:cs="Arial"/>
          <w:b/>
          <w:noProof/>
          <w:sz w:val="22"/>
          <w:szCs w:val="20"/>
          <w:u w:val="single"/>
          <w:lang w:eastAsia="zh-CN"/>
        </w:rPr>
        <w:t>Cost efficiency and effectiveness</w:t>
      </w:r>
    </w:p>
    <w:p w14:paraId="6A05E770" w14:textId="77777777" w:rsidR="00336940" w:rsidRPr="0087124E" w:rsidRDefault="00336940" w:rsidP="00CE6811">
      <w:pPr>
        <w:pStyle w:val="ListParagraph"/>
        <w:keepNext/>
        <w:keepLines/>
        <w:rPr>
          <w:rFonts w:ascii="Calibri" w:hAnsi="Calibri" w:cs="Arial"/>
          <w:b/>
          <w:noProof/>
          <w:sz w:val="20"/>
          <w:szCs w:val="20"/>
          <w:lang w:eastAsia="zh-CN"/>
        </w:rPr>
      </w:pPr>
    </w:p>
    <w:p w14:paraId="7F8CA14E" w14:textId="59CB85AD" w:rsidR="00A51570" w:rsidRPr="0087124E" w:rsidRDefault="001C6EC3" w:rsidP="00B048B9">
      <w:pPr>
        <w:numPr>
          <w:ilvl w:val="0"/>
          <w:numId w:val="10"/>
        </w:numPr>
        <w:spacing w:line="276" w:lineRule="auto"/>
      </w:pPr>
      <w:r w:rsidRPr="0087124E">
        <w:t xml:space="preserve">The </w:t>
      </w:r>
      <w:r w:rsidR="00705CC4" w:rsidRPr="0087124E">
        <w:t>P</w:t>
      </w:r>
      <w:r w:rsidRPr="0087124E">
        <w:t xml:space="preserve">roject will directly support investment in RE under Component 2 </w:t>
      </w:r>
      <w:r w:rsidR="00705CC4" w:rsidRPr="0087124E">
        <w:t>“</w:t>
      </w:r>
      <w:r w:rsidRPr="0087124E">
        <w:t>Green Loa</w:t>
      </w:r>
      <w:r w:rsidR="00AE6207" w:rsidRPr="0087124E">
        <w:t>n product</w:t>
      </w:r>
      <w:r w:rsidR="00705CC4" w:rsidRPr="0087124E">
        <w:t>”</w:t>
      </w:r>
      <w:r w:rsidR="00AE6207" w:rsidRPr="0087124E">
        <w:t xml:space="preserve"> and </w:t>
      </w:r>
      <w:r w:rsidR="00705CC4" w:rsidRPr="0087124E">
        <w:t xml:space="preserve">Component </w:t>
      </w:r>
      <w:r w:rsidR="00AE6207" w:rsidRPr="0087124E">
        <w:t xml:space="preserve">3 </w:t>
      </w:r>
      <w:r w:rsidR="00705CC4" w:rsidRPr="0087124E">
        <w:t>“</w:t>
      </w:r>
      <w:r w:rsidR="00AE6207" w:rsidRPr="0087124E">
        <w:t>RESCO model</w:t>
      </w:r>
      <w:r w:rsidR="002D7B02" w:rsidRPr="0087124E">
        <w:t>,</w:t>
      </w:r>
      <w:r w:rsidR="00705CC4" w:rsidRPr="0087124E">
        <w:t xml:space="preserve">” </w:t>
      </w:r>
      <w:r w:rsidR="00AE6207" w:rsidRPr="0087124E">
        <w:t xml:space="preserve">and will therefore </w:t>
      </w:r>
      <w:r w:rsidR="00CA54AC" w:rsidRPr="0087124E">
        <w:t xml:space="preserve">lead to </w:t>
      </w:r>
      <w:r w:rsidR="00AE6207" w:rsidRPr="0087124E">
        <w:t>direct</w:t>
      </w:r>
      <w:r w:rsidR="00CA54AC" w:rsidRPr="0087124E">
        <w:t xml:space="preserve"> GHG emission reductions. </w:t>
      </w:r>
      <w:r w:rsidR="002D7B02" w:rsidRPr="0087124E">
        <w:t xml:space="preserve">A </w:t>
      </w:r>
      <w:r w:rsidR="00CA54AC" w:rsidRPr="0087124E">
        <w:t xml:space="preserve">GHG emission analysis has been conducted </w:t>
      </w:r>
      <w:r w:rsidR="00AE6207" w:rsidRPr="0087124E">
        <w:t xml:space="preserve">and </w:t>
      </w:r>
      <w:r w:rsidR="00705CC4" w:rsidRPr="0087124E">
        <w:t xml:space="preserve">is </w:t>
      </w:r>
      <w:r w:rsidR="00AE6207" w:rsidRPr="0087124E">
        <w:t>presented in</w:t>
      </w:r>
      <w:r w:rsidR="00CA54AC" w:rsidRPr="0087124E">
        <w:t xml:space="preserve"> Technical Annex </w:t>
      </w:r>
      <w:r w:rsidR="00755811" w:rsidRPr="0087124E">
        <w:t>III</w:t>
      </w:r>
      <w:r w:rsidR="00AE6207" w:rsidRPr="0087124E">
        <w:t>.</w:t>
      </w:r>
    </w:p>
    <w:p w14:paraId="51152392" w14:textId="18BD92C7" w:rsidR="00D15F7C" w:rsidRPr="0087124E" w:rsidRDefault="00CA54AC" w:rsidP="00B048B9">
      <w:pPr>
        <w:numPr>
          <w:ilvl w:val="0"/>
          <w:numId w:val="10"/>
        </w:numPr>
        <w:spacing w:line="276" w:lineRule="auto"/>
      </w:pPr>
      <w:r w:rsidRPr="0087124E">
        <w:t xml:space="preserve">As a result of </w:t>
      </w:r>
      <w:r w:rsidR="00AE6207" w:rsidRPr="0087124E">
        <w:t>GEF</w:t>
      </w:r>
      <w:r w:rsidRPr="0087124E">
        <w:t xml:space="preserve"> support under Component 2</w:t>
      </w:r>
      <w:r w:rsidR="00AE6207" w:rsidRPr="0087124E">
        <w:t xml:space="preserve"> to design and implement green loan products</w:t>
      </w:r>
      <w:r w:rsidRPr="0087124E">
        <w:t xml:space="preserve">, the direct GHG emissions reductions will be </w:t>
      </w:r>
      <w:r w:rsidR="00844DE9" w:rsidRPr="0087124E">
        <w:t>around 1</w:t>
      </w:r>
      <w:r w:rsidR="00AE6207" w:rsidRPr="0087124E">
        <w:t>6</w:t>
      </w:r>
      <w:r w:rsidRPr="0087124E">
        <w:t>,</w:t>
      </w:r>
      <w:r w:rsidR="00844DE9" w:rsidRPr="0087124E">
        <w:t>000</w:t>
      </w:r>
      <w:r w:rsidRPr="0087124E">
        <w:t xml:space="preserve"> tCO</w:t>
      </w:r>
      <w:r w:rsidRPr="0087124E">
        <w:rPr>
          <w:vertAlign w:val="subscript"/>
        </w:rPr>
        <w:t>2</w:t>
      </w:r>
      <w:r w:rsidRPr="0087124E">
        <w:t xml:space="preserve"> over the investment life-cycle</w:t>
      </w:r>
      <w:r w:rsidR="00A51570" w:rsidRPr="0087124E">
        <w:t xml:space="preserve"> (</w:t>
      </w:r>
      <w:r w:rsidR="00A51570" w:rsidRPr="0087124E">
        <w:rPr>
          <w:b/>
        </w:rPr>
        <w:fldChar w:fldCharType="begin"/>
      </w:r>
      <w:r w:rsidR="00A51570" w:rsidRPr="0087124E">
        <w:rPr>
          <w:b/>
        </w:rPr>
        <w:instrText xml:space="preserve"> REF _Ref357080179 \h </w:instrText>
      </w:r>
      <w:r w:rsidR="006B5D59" w:rsidRPr="0087124E">
        <w:rPr>
          <w:b/>
        </w:rPr>
        <w:instrText xml:space="preserve"> \* MERGEFORMAT </w:instrText>
      </w:r>
      <w:r w:rsidR="00A51570" w:rsidRPr="0087124E">
        <w:rPr>
          <w:b/>
        </w:rPr>
      </w:r>
      <w:r w:rsidR="00A51570" w:rsidRPr="0087124E">
        <w:rPr>
          <w:b/>
        </w:rPr>
        <w:fldChar w:fldCharType="separate"/>
      </w:r>
      <w:r w:rsidR="00791351" w:rsidRPr="0087124E">
        <w:rPr>
          <w:b/>
          <w:szCs w:val="20"/>
        </w:rPr>
        <w:t xml:space="preserve">Table </w:t>
      </w:r>
      <w:r w:rsidR="00791351">
        <w:rPr>
          <w:b/>
          <w:noProof/>
          <w:szCs w:val="20"/>
        </w:rPr>
        <w:t>4</w:t>
      </w:r>
      <w:r w:rsidR="00A51570" w:rsidRPr="0087124E">
        <w:rPr>
          <w:b/>
        </w:rPr>
        <w:fldChar w:fldCharType="end"/>
      </w:r>
      <w:r w:rsidR="00A51570" w:rsidRPr="0087124E">
        <w:t>)</w:t>
      </w:r>
      <w:r w:rsidRPr="0087124E">
        <w:t xml:space="preserve">. </w:t>
      </w:r>
      <w:r w:rsidR="00844DE9" w:rsidRPr="0087124E">
        <w:t xml:space="preserve">This </w:t>
      </w:r>
      <w:r w:rsidR="00142709" w:rsidRPr="0087124E">
        <w:t xml:space="preserve">analysis </w:t>
      </w:r>
      <w:r w:rsidR="00844DE9" w:rsidRPr="0087124E">
        <w:t xml:space="preserve">is based on GEF support </w:t>
      </w:r>
      <w:r w:rsidR="00142709" w:rsidRPr="0087124E">
        <w:t xml:space="preserve">to </w:t>
      </w:r>
      <w:r w:rsidR="00844DE9" w:rsidRPr="0087124E">
        <w:t xml:space="preserve">about 2,000 loans </w:t>
      </w:r>
      <w:r w:rsidR="00142709" w:rsidRPr="0087124E">
        <w:t>that are</w:t>
      </w:r>
      <w:r w:rsidR="00844DE9" w:rsidRPr="0087124E">
        <w:t xml:space="preserve"> issued at </w:t>
      </w:r>
      <w:r w:rsidR="00705CC4" w:rsidRPr="0087124E">
        <w:t>preferable</w:t>
      </w:r>
      <w:r w:rsidR="00844DE9" w:rsidRPr="0087124E">
        <w:t xml:space="preserve"> terms enabling investment in 2,000</w:t>
      </w:r>
      <w:r w:rsidR="00AE6207" w:rsidRPr="0087124E">
        <w:t xml:space="preserve"> SWH </w:t>
      </w:r>
      <w:r w:rsidR="00D15F7C" w:rsidRPr="0087124E">
        <w:t xml:space="preserve">household </w:t>
      </w:r>
      <w:r w:rsidR="00AE6207" w:rsidRPr="0087124E">
        <w:t>system</w:t>
      </w:r>
      <w:r w:rsidR="00844DE9" w:rsidRPr="0087124E">
        <w:t>s (although in reality the range of targeted RE products will be broader and determined based on market demand assessment)</w:t>
      </w:r>
      <w:r w:rsidR="00AE6207" w:rsidRPr="0087124E">
        <w:t xml:space="preserve"> </w:t>
      </w:r>
      <w:r w:rsidR="00844DE9" w:rsidRPr="0087124E">
        <w:t>benefitting 16,000 people, including at least 11,000 women</w:t>
      </w:r>
      <w:r w:rsidR="00AE6207" w:rsidRPr="0087124E">
        <w:t>.</w:t>
      </w:r>
      <w:r w:rsidR="00844DE9" w:rsidRPr="0087124E">
        <w:t xml:space="preserve"> </w:t>
      </w:r>
    </w:p>
    <w:p w14:paraId="357DE1E9" w14:textId="77777777" w:rsidR="00C957B1" w:rsidRPr="0087124E" w:rsidRDefault="00C957B1" w:rsidP="00536D52">
      <w:pPr>
        <w:spacing w:line="276" w:lineRule="auto"/>
        <w:ind w:left="360"/>
      </w:pPr>
    </w:p>
    <w:p w14:paraId="037AEC83" w14:textId="5E7EAE43" w:rsidR="00AE6207" w:rsidRPr="0087124E" w:rsidRDefault="00AE6207" w:rsidP="00536D52">
      <w:pPr>
        <w:keepNext/>
        <w:keepLines/>
        <w:spacing w:line="276" w:lineRule="auto"/>
        <w:jc w:val="left"/>
        <w:rPr>
          <w:b/>
          <w:szCs w:val="20"/>
        </w:rPr>
      </w:pPr>
      <w:bookmarkStart w:id="24" w:name="_Ref357080179"/>
      <w:bookmarkStart w:id="25" w:name="_Toc357083654"/>
      <w:bookmarkStart w:id="26" w:name="_Toc496863411"/>
      <w:r w:rsidRPr="0087124E">
        <w:rPr>
          <w:b/>
          <w:szCs w:val="20"/>
        </w:rPr>
        <w:t xml:space="preserve">Table </w:t>
      </w:r>
      <w:r w:rsidRPr="0087124E">
        <w:rPr>
          <w:b/>
          <w:szCs w:val="20"/>
        </w:rPr>
        <w:fldChar w:fldCharType="begin"/>
      </w:r>
      <w:r w:rsidRPr="0087124E">
        <w:rPr>
          <w:b/>
          <w:szCs w:val="20"/>
        </w:rPr>
        <w:instrText xml:space="preserve"> SEQ Table \* ARABIC </w:instrText>
      </w:r>
      <w:r w:rsidRPr="0087124E">
        <w:rPr>
          <w:b/>
          <w:szCs w:val="20"/>
        </w:rPr>
        <w:fldChar w:fldCharType="separate"/>
      </w:r>
      <w:r w:rsidR="00791351">
        <w:rPr>
          <w:b/>
          <w:noProof/>
          <w:szCs w:val="20"/>
        </w:rPr>
        <w:t>4</w:t>
      </w:r>
      <w:r w:rsidRPr="0087124E">
        <w:rPr>
          <w:b/>
          <w:szCs w:val="20"/>
        </w:rPr>
        <w:fldChar w:fldCharType="end"/>
      </w:r>
      <w:bookmarkEnd w:id="24"/>
      <w:r w:rsidRPr="0087124E">
        <w:rPr>
          <w:b/>
          <w:szCs w:val="20"/>
        </w:rPr>
        <w:t xml:space="preserve"> Cost-effectiveness</w:t>
      </w:r>
      <w:bookmarkEnd w:id="25"/>
      <w:r w:rsidR="00336940" w:rsidRPr="0087124E">
        <w:rPr>
          <w:b/>
          <w:szCs w:val="20"/>
        </w:rPr>
        <w:t>, GHG emissions reductions and socio-economic benefits</w:t>
      </w:r>
      <w:r w:rsidRPr="0087124E">
        <w:rPr>
          <w:b/>
          <w:szCs w:val="20"/>
        </w:rPr>
        <w:t xml:space="preserve"> under Component 2</w:t>
      </w:r>
      <w:bookmarkEnd w:id="26"/>
    </w:p>
    <w:tbl>
      <w:tblPr>
        <w:tblW w:w="5288"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9"/>
        <w:gridCol w:w="1199"/>
        <w:gridCol w:w="1380"/>
      </w:tblGrid>
      <w:tr w:rsidR="00926D1D" w:rsidRPr="0087124E" w14:paraId="0B9B4BFF" w14:textId="77777777" w:rsidTr="00480E28">
        <w:trPr>
          <w:trHeight w:val="300"/>
        </w:trPr>
        <w:tc>
          <w:tcPr>
            <w:tcW w:w="2709" w:type="dxa"/>
            <w:tcBorders>
              <w:left w:val="nil"/>
              <w:right w:val="nil"/>
            </w:tcBorders>
            <w:shd w:val="clear" w:color="auto" w:fill="auto"/>
            <w:noWrap/>
            <w:vAlign w:val="bottom"/>
            <w:hideMark/>
          </w:tcPr>
          <w:p w14:paraId="1DD0181C" w14:textId="77777777" w:rsidR="00AE6207" w:rsidRPr="0087124E" w:rsidRDefault="00926D1D" w:rsidP="0012300E">
            <w:pPr>
              <w:spacing w:after="0"/>
              <w:rPr>
                <w:rFonts w:eastAsia="Times New Roman"/>
                <w:b/>
                <w:bCs/>
                <w:color w:val="000000"/>
                <w:szCs w:val="20"/>
              </w:rPr>
            </w:pPr>
            <w:r w:rsidRPr="0087124E">
              <w:rPr>
                <w:rFonts w:eastAsia="Times New Roman"/>
                <w:b/>
                <w:color w:val="000000"/>
                <w:szCs w:val="20"/>
              </w:rPr>
              <w:t>Cost-effectiveness p</w:t>
            </w:r>
            <w:r w:rsidR="002D7B02" w:rsidRPr="0087124E">
              <w:rPr>
                <w:rFonts w:eastAsia="Times New Roman"/>
                <w:b/>
                <w:color w:val="000000"/>
                <w:szCs w:val="20"/>
              </w:rPr>
              <w:t>arameter</w:t>
            </w:r>
          </w:p>
        </w:tc>
        <w:tc>
          <w:tcPr>
            <w:tcW w:w="1199" w:type="dxa"/>
            <w:tcBorders>
              <w:left w:val="nil"/>
            </w:tcBorders>
            <w:shd w:val="clear" w:color="auto" w:fill="auto"/>
            <w:noWrap/>
            <w:vAlign w:val="bottom"/>
            <w:hideMark/>
          </w:tcPr>
          <w:p w14:paraId="5339BEB1" w14:textId="77777777" w:rsidR="00AE6207" w:rsidRPr="0087124E" w:rsidRDefault="00AE6207" w:rsidP="0012300E">
            <w:pPr>
              <w:spacing w:after="0"/>
              <w:jc w:val="left"/>
              <w:rPr>
                <w:rFonts w:eastAsia="Times New Roman"/>
                <w:b/>
                <w:color w:val="000000"/>
                <w:szCs w:val="20"/>
              </w:rPr>
            </w:pPr>
          </w:p>
        </w:tc>
        <w:tc>
          <w:tcPr>
            <w:tcW w:w="1380" w:type="dxa"/>
            <w:tcBorders>
              <w:right w:val="nil"/>
            </w:tcBorders>
            <w:shd w:val="clear" w:color="auto" w:fill="auto"/>
            <w:noWrap/>
            <w:vAlign w:val="bottom"/>
            <w:hideMark/>
          </w:tcPr>
          <w:p w14:paraId="695561F1" w14:textId="77777777" w:rsidR="00AE6207" w:rsidRPr="0087124E" w:rsidRDefault="002D7B02" w:rsidP="0012300E">
            <w:pPr>
              <w:spacing w:after="0"/>
              <w:jc w:val="center"/>
              <w:rPr>
                <w:rFonts w:eastAsia="Times New Roman"/>
                <w:b/>
                <w:color w:val="000000"/>
                <w:szCs w:val="20"/>
              </w:rPr>
            </w:pPr>
            <w:r w:rsidRPr="0087124E">
              <w:rPr>
                <w:rFonts w:eastAsia="Times New Roman"/>
                <w:b/>
                <w:color w:val="000000"/>
                <w:szCs w:val="20"/>
              </w:rPr>
              <w:t>Value</w:t>
            </w:r>
          </w:p>
        </w:tc>
      </w:tr>
      <w:tr w:rsidR="002D7B02" w:rsidRPr="0087124E" w14:paraId="52875192" w14:textId="77777777" w:rsidTr="00480E28">
        <w:trPr>
          <w:trHeight w:val="300"/>
        </w:trPr>
        <w:tc>
          <w:tcPr>
            <w:tcW w:w="2709" w:type="dxa"/>
            <w:tcBorders>
              <w:left w:val="nil"/>
              <w:right w:val="nil"/>
            </w:tcBorders>
            <w:shd w:val="clear" w:color="auto" w:fill="auto"/>
            <w:noWrap/>
            <w:vAlign w:val="bottom"/>
            <w:hideMark/>
          </w:tcPr>
          <w:p w14:paraId="5FBF2943" w14:textId="77777777" w:rsidR="00AE6207" w:rsidRPr="0087124E" w:rsidRDefault="00AE6207" w:rsidP="0012300E">
            <w:pPr>
              <w:spacing w:after="0"/>
              <w:rPr>
                <w:rFonts w:eastAsia="Times New Roman"/>
                <w:color w:val="000000"/>
                <w:szCs w:val="20"/>
              </w:rPr>
            </w:pPr>
            <w:r w:rsidRPr="0087124E">
              <w:rPr>
                <w:rFonts w:eastAsia="Times New Roman"/>
                <w:color w:val="000000"/>
                <w:szCs w:val="20"/>
              </w:rPr>
              <w:t>Interest rate subsidy</w:t>
            </w:r>
          </w:p>
        </w:tc>
        <w:tc>
          <w:tcPr>
            <w:tcW w:w="1199" w:type="dxa"/>
            <w:tcBorders>
              <w:left w:val="nil"/>
            </w:tcBorders>
            <w:shd w:val="clear" w:color="auto" w:fill="auto"/>
            <w:noWrap/>
            <w:vAlign w:val="bottom"/>
            <w:hideMark/>
          </w:tcPr>
          <w:p w14:paraId="439ECEF3" w14:textId="77777777" w:rsidR="00AE6207" w:rsidRPr="0087124E" w:rsidRDefault="00AE6207" w:rsidP="0012300E">
            <w:pPr>
              <w:spacing w:after="0"/>
              <w:jc w:val="left"/>
              <w:rPr>
                <w:rFonts w:eastAsia="Times New Roman"/>
                <w:color w:val="000000"/>
                <w:szCs w:val="20"/>
              </w:rPr>
            </w:pPr>
            <w:r w:rsidRPr="0087124E">
              <w:rPr>
                <w:rFonts w:eastAsia="Times New Roman"/>
                <w:color w:val="000000"/>
                <w:szCs w:val="20"/>
              </w:rPr>
              <w:t>%</w:t>
            </w:r>
          </w:p>
        </w:tc>
        <w:tc>
          <w:tcPr>
            <w:tcW w:w="1380" w:type="dxa"/>
            <w:tcBorders>
              <w:right w:val="nil"/>
            </w:tcBorders>
            <w:shd w:val="clear" w:color="auto" w:fill="auto"/>
            <w:noWrap/>
            <w:vAlign w:val="bottom"/>
            <w:hideMark/>
          </w:tcPr>
          <w:p w14:paraId="3E76116D" w14:textId="77777777" w:rsidR="00AE6207" w:rsidRPr="0087124E" w:rsidRDefault="00AE6207" w:rsidP="0012300E">
            <w:pPr>
              <w:spacing w:after="0"/>
              <w:jc w:val="right"/>
              <w:rPr>
                <w:rFonts w:eastAsia="Times New Roman"/>
                <w:color w:val="000000"/>
                <w:szCs w:val="20"/>
              </w:rPr>
            </w:pPr>
            <w:r w:rsidRPr="0087124E">
              <w:rPr>
                <w:rFonts w:eastAsia="Times New Roman"/>
                <w:color w:val="000000"/>
                <w:szCs w:val="20"/>
              </w:rPr>
              <w:t>10%</w:t>
            </w:r>
          </w:p>
        </w:tc>
      </w:tr>
      <w:tr w:rsidR="002D7B02" w:rsidRPr="0087124E" w14:paraId="7BEDD9A1" w14:textId="77777777" w:rsidTr="00480E28">
        <w:trPr>
          <w:trHeight w:val="300"/>
        </w:trPr>
        <w:tc>
          <w:tcPr>
            <w:tcW w:w="2709" w:type="dxa"/>
            <w:tcBorders>
              <w:left w:val="nil"/>
              <w:right w:val="nil"/>
            </w:tcBorders>
            <w:shd w:val="clear" w:color="auto" w:fill="auto"/>
            <w:noWrap/>
            <w:vAlign w:val="bottom"/>
            <w:hideMark/>
          </w:tcPr>
          <w:p w14:paraId="2C51391D" w14:textId="77777777" w:rsidR="00AE6207" w:rsidRPr="0087124E" w:rsidRDefault="00AE6207" w:rsidP="0012300E">
            <w:pPr>
              <w:spacing w:after="0"/>
              <w:rPr>
                <w:rFonts w:eastAsia="Times New Roman"/>
                <w:color w:val="000000"/>
                <w:szCs w:val="20"/>
              </w:rPr>
            </w:pPr>
            <w:r w:rsidRPr="0087124E">
              <w:rPr>
                <w:rFonts w:eastAsia="Times New Roman"/>
                <w:color w:val="000000"/>
                <w:szCs w:val="20"/>
              </w:rPr>
              <w:t>Cost per loan</w:t>
            </w:r>
          </w:p>
        </w:tc>
        <w:tc>
          <w:tcPr>
            <w:tcW w:w="1199" w:type="dxa"/>
            <w:tcBorders>
              <w:left w:val="nil"/>
            </w:tcBorders>
            <w:shd w:val="clear" w:color="auto" w:fill="auto"/>
            <w:noWrap/>
            <w:vAlign w:val="bottom"/>
            <w:hideMark/>
          </w:tcPr>
          <w:p w14:paraId="4308D6AA" w14:textId="77777777" w:rsidR="00AE6207" w:rsidRPr="0087124E" w:rsidRDefault="00AE6207" w:rsidP="0012300E">
            <w:pPr>
              <w:spacing w:after="0"/>
              <w:jc w:val="left"/>
              <w:rPr>
                <w:rFonts w:eastAsia="Times New Roman"/>
                <w:color w:val="000000"/>
                <w:szCs w:val="20"/>
              </w:rPr>
            </w:pPr>
            <w:r w:rsidRPr="0087124E">
              <w:rPr>
                <w:rFonts w:eastAsia="Times New Roman"/>
                <w:color w:val="000000"/>
                <w:szCs w:val="20"/>
              </w:rPr>
              <w:t>TJS</w:t>
            </w:r>
          </w:p>
        </w:tc>
        <w:tc>
          <w:tcPr>
            <w:tcW w:w="1380" w:type="dxa"/>
            <w:tcBorders>
              <w:right w:val="nil"/>
            </w:tcBorders>
            <w:shd w:val="clear" w:color="auto" w:fill="auto"/>
            <w:noWrap/>
            <w:vAlign w:val="bottom"/>
            <w:hideMark/>
          </w:tcPr>
          <w:p w14:paraId="45201C63" w14:textId="77777777" w:rsidR="00AE6207" w:rsidRPr="0087124E" w:rsidRDefault="00AE6207" w:rsidP="0012300E">
            <w:pPr>
              <w:spacing w:after="0"/>
              <w:jc w:val="right"/>
              <w:rPr>
                <w:rFonts w:eastAsia="Times New Roman"/>
                <w:color w:val="000000"/>
                <w:szCs w:val="20"/>
              </w:rPr>
            </w:pPr>
            <w:r w:rsidRPr="0087124E">
              <w:rPr>
                <w:rFonts w:eastAsia="Times New Roman"/>
                <w:color w:val="000000"/>
                <w:szCs w:val="20"/>
              </w:rPr>
              <w:t xml:space="preserve"> 2 274 </w:t>
            </w:r>
          </w:p>
        </w:tc>
      </w:tr>
      <w:tr w:rsidR="00926D1D" w:rsidRPr="0087124E" w14:paraId="5FC587F0" w14:textId="77777777" w:rsidTr="00480E28">
        <w:trPr>
          <w:trHeight w:val="300"/>
        </w:trPr>
        <w:tc>
          <w:tcPr>
            <w:tcW w:w="2709" w:type="dxa"/>
            <w:tcBorders>
              <w:left w:val="nil"/>
              <w:bottom w:val="single" w:sz="4" w:space="0" w:color="auto"/>
              <w:right w:val="nil"/>
            </w:tcBorders>
            <w:shd w:val="clear" w:color="auto" w:fill="auto"/>
            <w:noWrap/>
            <w:vAlign w:val="bottom"/>
            <w:hideMark/>
          </w:tcPr>
          <w:p w14:paraId="6EC2E341" w14:textId="77777777" w:rsidR="00AE6207" w:rsidRPr="0087124E" w:rsidRDefault="00AE6207" w:rsidP="0012300E">
            <w:pPr>
              <w:spacing w:after="0"/>
              <w:rPr>
                <w:rFonts w:eastAsia="Times New Roman"/>
                <w:color w:val="000000"/>
                <w:szCs w:val="20"/>
              </w:rPr>
            </w:pPr>
            <w:r w:rsidRPr="0087124E">
              <w:rPr>
                <w:rFonts w:eastAsia="Times New Roman"/>
                <w:color w:val="000000"/>
                <w:szCs w:val="20"/>
              </w:rPr>
              <w:t>Number of SWH</w:t>
            </w:r>
          </w:p>
        </w:tc>
        <w:tc>
          <w:tcPr>
            <w:tcW w:w="1199" w:type="dxa"/>
            <w:tcBorders>
              <w:left w:val="nil"/>
              <w:bottom w:val="single" w:sz="4" w:space="0" w:color="auto"/>
            </w:tcBorders>
            <w:shd w:val="clear" w:color="auto" w:fill="auto"/>
            <w:noWrap/>
            <w:vAlign w:val="bottom"/>
            <w:hideMark/>
          </w:tcPr>
          <w:p w14:paraId="459538DD" w14:textId="77777777" w:rsidR="00AE6207" w:rsidRPr="0087124E" w:rsidRDefault="00AE6207" w:rsidP="0012300E">
            <w:pPr>
              <w:spacing w:after="0"/>
              <w:jc w:val="left"/>
              <w:rPr>
                <w:rFonts w:eastAsia="Times New Roman"/>
                <w:color w:val="000000"/>
                <w:szCs w:val="20"/>
              </w:rPr>
            </w:pPr>
            <w:r w:rsidRPr="0087124E">
              <w:rPr>
                <w:rFonts w:eastAsia="Times New Roman"/>
                <w:color w:val="000000"/>
                <w:szCs w:val="20"/>
              </w:rPr>
              <w:t>#</w:t>
            </w:r>
          </w:p>
        </w:tc>
        <w:tc>
          <w:tcPr>
            <w:tcW w:w="1380" w:type="dxa"/>
            <w:tcBorders>
              <w:right w:val="nil"/>
            </w:tcBorders>
            <w:shd w:val="clear" w:color="auto" w:fill="auto"/>
            <w:noWrap/>
            <w:vAlign w:val="bottom"/>
            <w:hideMark/>
          </w:tcPr>
          <w:p w14:paraId="08B340B1" w14:textId="77777777" w:rsidR="00AE6207" w:rsidRPr="0087124E" w:rsidRDefault="00AE6207" w:rsidP="0012300E">
            <w:pPr>
              <w:spacing w:after="0"/>
              <w:jc w:val="right"/>
              <w:rPr>
                <w:rFonts w:eastAsia="Times New Roman"/>
                <w:color w:val="000000"/>
                <w:szCs w:val="20"/>
              </w:rPr>
            </w:pPr>
            <w:r w:rsidRPr="0087124E">
              <w:rPr>
                <w:rFonts w:eastAsia="Times New Roman"/>
                <w:color w:val="000000"/>
                <w:szCs w:val="20"/>
              </w:rPr>
              <w:t xml:space="preserve"> 2 000 </w:t>
            </w:r>
          </w:p>
        </w:tc>
      </w:tr>
      <w:tr w:rsidR="00926D1D" w:rsidRPr="0087124E" w14:paraId="6DAACBFA" w14:textId="77777777" w:rsidTr="00480E28">
        <w:trPr>
          <w:trHeight w:val="300"/>
        </w:trPr>
        <w:tc>
          <w:tcPr>
            <w:tcW w:w="2709" w:type="dxa"/>
            <w:tcBorders>
              <w:left w:val="nil"/>
              <w:bottom w:val="nil"/>
              <w:right w:val="single" w:sz="4" w:space="0" w:color="auto"/>
            </w:tcBorders>
            <w:shd w:val="clear" w:color="auto" w:fill="auto"/>
            <w:noWrap/>
            <w:vAlign w:val="bottom"/>
            <w:hideMark/>
          </w:tcPr>
          <w:p w14:paraId="37FCE086" w14:textId="77777777" w:rsidR="00AE6207" w:rsidRPr="0087124E" w:rsidRDefault="00AE6207" w:rsidP="0012300E">
            <w:pPr>
              <w:spacing w:after="0"/>
              <w:rPr>
                <w:rFonts w:eastAsia="Times New Roman"/>
                <w:color w:val="000000"/>
                <w:szCs w:val="20"/>
              </w:rPr>
            </w:pPr>
            <w:r w:rsidRPr="0087124E">
              <w:rPr>
                <w:rFonts w:eastAsia="Times New Roman"/>
                <w:color w:val="000000"/>
                <w:szCs w:val="20"/>
              </w:rPr>
              <w:t>Total cost of instruments</w:t>
            </w:r>
          </w:p>
        </w:tc>
        <w:tc>
          <w:tcPr>
            <w:tcW w:w="1199" w:type="dxa"/>
            <w:tcBorders>
              <w:left w:val="single" w:sz="4" w:space="0" w:color="auto"/>
            </w:tcBorders>
            <w:shd w:val="clear" w:color="auto" w:fill="auto"/>
            <w:noWrap/>
            <w:vAlign w:val="bottom"/>
            <w:hideMark/>
          </w:tcPr>
          <w:p w14:paraId="7B3E4274" w14:textId="77777777" w:rsidR="00AE6207" w:rsidRPr="0087124E" w:rsidRDefault="00AE6207" w:rsidP="0012300E">
            <w:pPr>
              <w:spacing w:after="0"/>
              <w:jc w:val="left"/>
              <w:rPr>
                <w:rFonts w:eastAsia="Times New Roman"/>
                <w:color w:val="000000"/>
                <w:szCs w:val="20"/>
              </w:rPr>
            </w:pPr>
            <w:r w:rsidRPr="0087124E">
              <w:rPr>
                <w:rFonts w:eastAsia="Times New Roman"/>
                <w:color w:val="000000"/>
                <w:szCs w:val="20"/>
              </w:rPr>
              <w:t>TJS</w:t>
            </w:r>
          </w:p>
        </w:tc>
        <w:tc>
          <w:tcPr>
            <w:tcW w:w="1380" w:type="dxa"/>
            <w:tcBorders>
              <w:right w:val="nil"/>
            </w:tcBorders>
            <w:shd w:val="clear" w:color="auto" w:fill="auto"/>
            <w:noWrap/>
            <w:vAlign w:val="bottom"/>
            <w:hideMark/>
          </w:tcPr>
          <w:p w14:paraId="1E884AD0" w14:textId="77777777" w:rsidR="00AE6207" w:rsidRPr="0087124E" w:rsidRDefault="00AE6207" w:rsidP="0012300E">
            <w:pPr>
              <w:spacing w:after="0"/>
              <w:jc w:val="right"/>
              <w:rPr>
                <w:rFonts w:eastAsia="Times New Roman"/>
                <w:color w:val="000000"/>
                <w:szCs w:val="20"/>
              </w:rPr>
            </w:pPr>
            <w:r w:rsidRPr="0087124E">
              <w:rPr>
                <w:rFonts w:eastAsia="Times New Roman"/>
                <w:color w:val="000000"/>
                <w:szCs w:val="20"/>
              </w:rPr>
              <w:t xml:space="preserve"> 4 548 269 </w:t>
            </w:r>
          </w:p>
        </w:tc>
      </w:tr>
      <w:tr w:rsidR="00926D1D" w:rsidRPr="0087124E" w14:paraId="3A61C1BC" w14:textId="77777777" w:rsidTr="00480E28">
        <w:trPr>
          <w:trHeight w:val="300"/>
        </w:trPr>
        <w:tc>
          <w:tcPr>
            <w:tcW w:w="2709" w:type="dxa"/>
            <w:tcBorders>
              <w:top w:val="nil"/>
              <w:left w:val="nil"/>
              <w:bottom w:val="single" w:sz="4" w:space="0" w:color="auto"/>
              <w:right w:val="single" w:sz="4" w:space="0" w:color="auto"/>
            </w:tcBorders>
            <w:shd w:val="clear" w:color="auto" w:fill="auto"/>
            <w:noWrap/>
            <w:vAlign w:val="bottom"/>
            <w:hideMark/>
          </w:tcPr>
          <w:p w14:paraId="4C601B6C" w14:textId="77777777" w:rsidR="00AE6207" w:rsidRPr="0087124E" w:rsidRDefault="00AE6207" w:rsidP="0012300E">
            <w:pPr>
              <w:spacing w:after="0"/>
              <w:rPr>
                <w:rFonts w:eastAsia="Times New Roman"/>
                <w:color w:val="000000"/>
                <w:szCs w:val="20"/>
              </w:rPr>
            </w:pPr>
          </w:p>
        </w:tc>
        <w:tc>
          <w:tcPr>
            <w:tcW w:w="1199" w:type="dxa"/>
            <w:tcBorders>
              <w:left w:val="single" w:sz="4" w:space="0" w:color="auto"/>
              <w:bottom w:val="single" w:sz="4" w:space="0" w:color="auto"/>
            </w:tcBorders>
            <w:shd w:val="clear" w:color="auto" w:fill="auto"/>
            <w:noWrap/>
            <w:vAlign w:val="bottom"/>
            <w:hideMark/>
          </w:tcPr>
          <w:p w14:paraId="1E08E3C4" w14:textId="77777777" w:rsidR="00AE6207" w:rsidRPr="0087124E" w:rsidRDefault="00AE6207" w:rsidP="0012300E">
            <w:pPr>
              <w:spacing w:after="0"/>
              <w:jc w:val="left"/>
              <w:rPr>
                <w:rFonts w:eastAsia="Times New Roman"/>
                <w:color w:val="000000"/>
                <w:szCs w:val="20"/>
              </w:rPr>
            </w:pPr>
            <w:r w:rsidRPr="0087124E">
              <w:rPr>
                <w:rFonts w:eastAsia="Times New Roman"/>
                <w:color w:val="000000"/>
                <w:szCs w:val="20"/>
              </w:rPr>
              <w:t>US$</w:t>
            </w:r>
          </w:p>
        </w:tc>
        <w:tc>
          <w:tcPr>
            <w:tcW w:w="1380" w:type="dxa"/>
            <w:tcBorders>
              <w:right w:val="nil"/>
            </w:tcBorders>
            <w:shd w:val="clear" w:color="auto" w:fill="auto"/>
            <w:noWrap/>
            <w:vAlign w:val="bottom"/>
            <w:hideMark/>
          </w:tcPr>
          <w:p w14:paraId="56168E66" w14:textId="77777777" w:rsidR="00AE6207" w:rsidRPr="0087124E" w:rsidRDefault="00AE6207" w:rsidP="0012300E">
            <w:pPr>
              <w:spacing w:after="0"/>
              <w:jc w:val="right"/>
              <w:rPr>
                <w:rFonts w:eastAsia="Times New Roman"/>
                <w:color w:val="000000"/>
                <w:szCs w:val="20"/>
              </w:rPr>
            </w:pPr>
            <w:r w:rsidRPr="0087124E">
              <w:rPr>
                <w:rFonts w:eastAsia="Times New Roman"/>
                <w:color w:val="000000"/>
                <w:szCs w:val="20"/>
              </w:rPr>
              <w:t xml:space="preserve"> 535 090 </w:t>
            </w:r>
          </w:p>
        </w:tc>
      </w:tr>
      <w:tr w:rsidR="00926D1D" w:rsidRPr="0087124E" w14:paraId="30C3AA33" w14:textId="77777777" w:rsidTr="00480E28">
        <w:trPr>
          <w:trHeight w:val="300"/>
        </w:trPr>
        <w:tc>
          <w:tcPr>
            <w:tcW w:w="2709" w:type="dxa"/>
            <w:tcBorders>
              <w:left w:val="nil"/>
              <w:bottom w:val="nil"/>
              <w:right w:val="single" w:sz="4" w:space="0" w:color="auto"/>
            </w:tcBorders>
            <w:shd w:val="clear" w:color="auto" w:fill="auto"/>
            <w:noWrap/>
            <w:vAlign w:val="bottom"/>
            <w:hideMark/>
          </w:tcPr>
          <w:p w14:paraId="53522B9A" w14:textId="77777777" w:rsidR="00AE6207" w:rsidRPr="0087124E" w:rsidRDefault="00AE6207" w:rsidP="0012300E">
            <w:pPr>
              <w:spacing w:after="0"/>
              <w:rPr>
                <w:rFonts w:eastAsia="Times New Roman"/>
                <w:color w:val="000000"/>
                <w:szCs w:val="20"/>
              </w:rPr>
            </w:pPr>
            <w:r w:rsidRPr="0087124E">
              <w:rPr>
                <w:rFonts w:eastAsia="Times New Roman"/>
                <w:color w:val="000000"/>
                <w:szCs w:val="20"/>
              </w:rPr>
              <w:t xml:space="preserve">Leveraged financing </w:t>
            </w:r>
          </w:p>
        </w:tc>
        <w:tc>
          <w:tcPr>
            <w:tcW w:w="1199" w:type="dxa"/>
            <w:tcBorders>
              <w:left w:val="single" w:sz="4" w:space="0" w:color="auto"/>
            </w:tcBorders>
            <w:shd w:val="clear" w:color="auto" w:fill="auto"/>
            <w:noWrap/>
            <w:vAlign w:val="bottom"/>
            <w:hideMark/>
          </w:tcPr>
          <w:p w14:paraId="125F98C7" w14:textId="77777777" w:rsidR="00AE6207" w:rsidRPr="0087124E" w:rsidRDefault="00AE6207" w:rsidP="0012300E">
            <w:pPr>
              <w:spacing w:after="0"/>
              <w:jc w:val="left"/>
              <w:rPr>
                <w:rFonts w:eastAsia="Times New Roman"/>
                <w:color w:val="000000"/>
                <w:szCs w:val="20"/>
              </w:rPr>
            </w:pPr>
            <w:r w:rsidRPr="0087124E">
              <w:rPr>
                <w:rFonts w:eastAsia="Times New Roman"/>
                <w:color w:val="000000"/>
                <w:szCs w:val="20"/>
              </w:rPr>
              <w:t>TJS</w:t>
            </w:r>
          </w:p>
        </w:tc>
        <w:tc>
          <w:tcPr>
            <w:tcW w:w="1380" w:type="dxa"/>
            <w:tcBorders>
              <w:right w:val="nil"/>
            </w:tcBorders>
            <w:shd w:val="clear" w:color="auto" w:fill="auto"/>
            <w:noWrap/>
            <w:vAlign w:val="bottom"/>
            <w:hideMark/>
          </w:tcPr>
          <w:p w14:paraId="7874B7FF" w14:textId="77777777" w:rsidR="00AE6207" w:rsidRPr="0087124E" w:rsidRDefault="00AE6207" w:rsidP="0012300E">
            <w:pPr>
              <w:spacing w:after="0"/>
              <w:jc w:val="right"/>
              <w:rPr>
                <w:rFonts w:eastAsia="Times New Roman"/>
                <w:color w:val="000000"/>
                <w:szCs w:val="20"/>
              </w:rPr>
            </w:pPr>
            <w:r w:rsidRPr="0087124E">
              <w:rPr>
                <w:rFonts w:eastAsia="Times New Roman"/>
                <w:color w:val="000000"/>
                <w:szCs w:val="20"/>
              </w:rPr>
              <w:t xml:space="preserve"> 22 255 921 </w:t>
            </w:r>
          </w:p>
        </w:tc>
      </w:tr>
      <w:tr w:rsidR="00926D1D" w:rsidRPr="0087124E" w14:paraId="5A3C80CA" w14:textId="77777777" w:rsidTr="00480E28">
        <w:trPr>
          <w:trHeight w:val="300"/>
        </w:trPr>
        <w:tc>
          <w:tcPr>
            <w:tcW w:w="2709" w:type="dxa"/>
            <w:tcBorders>
              <w:top w:val="nil"/>
              <w:left w:val="nil"/>
              <w:right w:val="single" w:sz="4" w:space="0" w:color="auto"/>
            </w:tcBorders>
            <w:shd w:val="clear" w:color="auto" w:fill="auto"/>
            <w:noWrap/>
            <w:vAlign w:val="bottom"/>
            <w:hideMark/>
          </w:tcPr>
          <w:p w14:paraId="5D65240B" w14:textId="77777777" w:rsidR="00AE6207" w:rsidRPr="0087124E" w:rsidRDefault="00AE6207" w:rsidP="0012300E">
            <w:pPr>
              <w:spacing w:after="0"/>
              <w:rPr>
                <w:rFonts w:eastAsia="Times New Roman"/>
                <w:color w:val="000000"/>
                <w:szCs w:val="20"/>
              </w:rPr>
            </w:pPr>
          </w:p>
        </w:tc>
        <w:tc>
          <w:tcPr>
            <w:tcW w:w="1199" w:type="dxa"/>
            <w:tcBorders>
              <w:left w:val="single" w:sz="4" w:space="0" w:color="auto"/>
            </w:tcBorders>
            <w:shd w:val="clear" w:color="auto" w:fill="auto"/>
            <w:noWrap/>
            <w:vAlign w:val="bottom"/>
            <w:hideMark/>
          </w:tcPr>
          <w:p w14:paraId="0C2498B5" w14:textId="77777777" w:rsidR="00AE6207" w:rsidRPr="0087124E" w:rsidRDefault="00AE6207" w:rsidP="0012300E">
            <w:pPr>
              <w:spacing w:after="0"/>
              <w:jc w:val="left"/>
              <w:rPr>
                <w:rFonts w:eastAsia="Times New Roman"/>
                <w:color w:val="000000"/>
                <w:szCs w:val="20"/>
              </w:rPr>
            </w:pPr>
            <w:r w:rsidRPr="0087124E">
              <w:rPr>
                <w:rFonts w:eastAsia="Times New Roman"/>
                <w:color w:val="000000"/>
                <w:szCs w:val="20"/>
              </w:rPr>
              <w:t>US$</w:t>
            </w:r>
          </w:p>
        </w:tc>
        <w:tc>
          <w:tcPr>
            <w:tcW w:w="1380" w:type="dxa"/>
            <w:tcBorders>
              <w:right w:val="nil"/>
            </w:tcBorders>
            <w:shd w:val="clear" w:color="auto" w:fill="auto"/>
            <w:noWrap/>
            <w:vAlign w:val="bottom"/>
            <w:hideMark/>
          </w:tcPr>
          <w:p w14:paraId="73032201" w14:textId="77777777" w:rsidR="00AE6207" w:rsidRPr="0087124E" w:rsidRDefault="00AE6207" w:rsidP="0012300E">
            <w:pPr>
              <w:spacing w:after="0"/>
              <w:jc w:val="right"/>
              <w:rPr>
                <w:rFonts w:eastAsia="Times New Roman"/>
                <w:color w:val="000000"/>
                <w:szCs w:val="20"/>
              </w:rPr>
            </w:pPr>
            <w:r w:rsidRPr="0087124E">
              <w:rPr>
                <w:rFonts w:eastAsia="Times New Roman"/>
                <w:color w:val="000000"/>
                <w:szCs w:val="20"/>
              </w:rPr>
              <w:t xml:space="preserve"> 2 618 344 </w:t>
            </w:r>
          </w:p>
        </w:tc>
      </w:tr>
      <w:tr w:rsidR="002D7B02" w:rsidRPr="0087124E" w14:paraId="308EC297" w14:textId="77777777" w:rsidTr="00480E28">
        <w:trPr>
          <w:trHeight w:val="300"/>
        </w:trPr>
        <w:tc>
          <w:tcPr>
            <w:tcW w:w="2709" w:type="dxa"/>
            <w:tcBorders>
              <w:left w:val="nil"/>
              <w:right w:val="nil"/>
            </w:tcBorders>
            <w:shd w:val="clear" w:color="auto" w:fill="auto"/>
            <w:noWrap/>
            <w:vAlign w:val="bottom"/>
            <w:hideMark/>
          </w:tcPr>
          <w:p w14:paraId="5E25AC1C" w14:textId="77777777" w:rsidR="00AE6207" w:rsidRPr="0087124E" w:rsidRDefault="00AE6207" w:rsidP="0012300E">
            <w:pPr>
              <w:spacing w:after="0"/>
              <w:rPr>
                <w:rFonts w:eastAsia="Times New Roman"/>
                <w:color w:val="000000"/>
                <w:szCs w:val="20"/>
              </w:rPr>
            </w:pPr>
            <w:r w:rsidRPr="0087124E">
              <w:rPr>
                <w:rFonts w:eastAsia="Times New Roman"/>
                <w:color w:val="000000"/>
                <w:szCs w:val="20"/>
              </w:rPr>
              <w:t>Leveraging ratio</w:t>
            </w:r>
          </w:p>
        </w:tc>
        <w:tc>
          <w:tcPr>
            <w:tcW w:w="1199" w:type="dxa"/>
            <w:tcBorders>
              <w:left w:val="nil"/>
            </w:tcBorders>
            <w:shd w:val="clear" w:color="auto" w:fill="auto"/>
            <w:noWrap/>
            <w:vAlign w:val="bottom"/>
            <w:hideMark/>
          </w:tcPr>
          <w:p w14:paraId="66488922" w14:textId="77777777" w:rsidR="00AE6207" w:rsidRPr="0087124E" w:rsidRDefault="00AE6207" w:rsidP="0012300E">
            <w:pPr>
              <w:spacing w:after="0"/>
              <w:jc w:val="left"/>
              <w:rPr>
                <w:rFonts w:eastAsia="Times New Roman"/>
                <w:color w:val="000000"/>
                <w:szCs w:val="20"/>
              </w:rPr>
            </w:pPr>
            <w:r w:rsidRPr="0087124E">
              <w:rPr>
                <w:rFonts w:eastAsia="Times New Roman"/>
                <w:color w:val="000000"/>
                <w:szCs w:val="20"/>
              </w:rPr>
              <w:t xml:space="preserve"> 1 (GEF) to </w:t>
            </w:r>
          </w:p>
        </w:tc>
        <w:tc>
          <w:tcPr>
            <w:tcW w:w="1380" w:type="dxa"/>
            <w:tcBorders>
              <w:right w:val="nil"/>
            </w:tcBorders>
            <w:shd w:val="clear" w:color="auto" w:fill="auto"/>
            <w:noWrap/>
            <w:vAlign w:val="bottom"/>
            <w:hideMark/>
          </w:tcPr>
          <w:p w14:paraId="07C1CAD3" w14:textId="77777777" w:rsidR="00AE6207" w:rsidRPr="0087124E" w:rsidRDefault="00AE6207" w:rsidP="0012300E">
            <w:pPr>
              <w:spacing w:after="0"/>
              <w:jc w:val="right"/>
              <w:rPr>
                <w:rFonts w:eastAsia="Times New Roman"/>
                <w:color w:val="000000"/>
                <w:szCs w:val="20"/>
              </w:rPr>
            </w:pPr>
            <w:r w:rsidRPr="0087124E">
              <w:rPr>
                <w:rFonts w:eastAsia="Times New Roman"/>
                <w:color w:val="000000"/>
                <w:szCs w:val="20"/>
              </w:rPr>
              <w:t xml:space="preserve"> 5 </w:t>
            </w:r>
          </w:p>
        </w:tc>
      </w:tr>
    </w:tbl>
    <w:p w14:paraId="6FCBEEB3" w14:textId="77777777" w:rsidR="00926D1D" w:rsidRPr="0087124E" w:rsidRDefault="00926D1D" w:rsidP="0012300E">
      <w:pPr>
        <w:widowControl w:val="0"/>
        <w:autoSpaceDE w:val="0"/>
        <w:autoSpaceDN w:val="0"/>
        <w:adjustRightInd w:val="0"/>
        <w:spacing w:after="0"/>
        <w:rPr>
          <w:rFonts w:cs="Arial"/>
          <w:szCs w:val="20"/>
          <w:lang w:eastAsia="en-GB"/>
        </w:rPr>
      </w:pPr>
    </w:p>
    <w:tbl>
      <w:tblPr>
        <w:tblW w:w="5260" w:type="dxa"/>
        <w:tblInd w:w="93" w:type="dxa"/>
        <w:tblLook w:val="04A0" w:firstRow="1" w:lastRow="0" w:firstColumn="1" w:lastColumn="0" w:noHBand="0" w:noVBand="1"/>
      </w:tblPr>
      <w:tblGrid>
        <w:gridCol w:w="2817"/>
        <w:gridCol w:w="987"/>
        <w:gridCol w:w="1456"/>
      </w:tblGrid>
      <w:tr w:rsidR="00336940" w:rsidRPr="0087124E" w14:paraId="5ED71826" w14:textId="77777777" w:rsidTr="00480E28">
        <w:trPr>
          <w:trHeight w:val="326"/>
        </w:trPr>
        <w:tc>
          <w:tcPr>
            <w:tcW w:w="2817" w:type="dxa"/>
            <w:tcBorders>
              <w:top w:val="single" w:sz="4" w:space="0" w:color="auto"/>
              <w:bottom w:val="single" w:sz="4" w:space="0" w:color="auto"/>
            </w:tcBorders>
            <w:shd w:val="clear" w:color="auto" w:fill="auto"/>
            <w:noWrap/>
            <w:vAlign w:val="bottom"/>
            <w:hideMark/>
          </w:tcPr>
          <w:p w14:paraId="7D912CAE" w14:textId="77777777" w:rsidR="00AE6207" w:rsidRPr="0087124E" w:rsidRDefault="00AE6207" w:rsidP="0012300E">
            <w:pPr>
              <w:spacing w:after="0"/>
              <w:rPr>
                <w:rFonts w:eastAsia="Times New Roman"/>
                <w:b/>
                <w:bCs/>
                <w:color w:val="000000"/>
                <w:szCs w:val="20"/>
              </w:rPr>
            </w:pPr>
            <w:r w:rsidRPr="0087124E">
              <w:rPr>
                <w:rFonts w:eastAsia="Times New Roman"/>
                <w:b/>
                <w:bCs/>
                <w:color w:val="000000"/>
                <w:szCs w:val="20"/>
              </w:rPr>
              <w:t>GHG emissions</w:t>
            </w:r>
          </w:p>
        </w:tc>
        <w:tc>
          <w:tcPr>
            <w:tcW w:w="987" w:type="dxa"/>
            <w:tcBorders>
              <w:top w:val="single" w:sz="4" w:space="0" w:color="auto"/>
              <w:bottom w:val="single" w:sz="4" w:space="0" w:color="auto"/>
              <w:right w:val="single" w:sz="4" w:space="0" w:color="auto"/>
            </w:tcBorders>
            <w:shd w:val="clear" w:color="auto" w:fill="auto"/>
            <w:noWrap/>
            <w:vAlign w:val="bottom"/>
            <w:hideMark/>
          </w:tcPr>
          <w:p w14:paraId="456BFF87" w14:textId="77777777" w:rsidR="00AE6207" w:rsidRPr="0087124E" w:rsidRDefault="00AE6207" w:rsidP="0012300E">
            <w:pPr>
              <w:spacing w:after="0"/>
              <w:rPr>
                <w:rFonts w:eastAsia="Times New Roman"/>
                <w:color w:val="000000"/>
                <w:szCs w:val="20"/>
              </w:rPr>
            </w:pPr>
          </w:p>
        </w:tc>
        <w:tc>
          <w:tcPr>
            <w:tcW w:w="1456" w:type="dxa"/>
            <w:tcBorders>
              <w:top w:val="single" w:sz="4" w:space="0" w:color="auto"/>
              <w:left w:val="single" w:sz="4" w:space="0" w:color="auto"/>
              <w:bottom w:val="single" w:sz="4" w:space="0" w:color="auto"/>
            </w:tcBorders>
            <w:shd w:val="clear" w:color="auto" w:fill="auto"/>
            <w:noWrap/>
            <w:vAlign w:val="bottom"/>
            <w:hideMark/>
          </w:tcPr>
          <w:p w14:paraId="5B36C2AC" w14:textId="77777777" w:rsidR="00AE6207" w:rsidRPr="0087124E" w:rsidRDefault="00AE6207" w:rsidP="0012300E">
            <w:pPr>
              <w:spacing w:after="0"/>
              <w:rPr>
                <w:rFonts w:eastAsia="Times New Roman"/>
                <w:color w:val="000000"/>
                <w:szCs w:val="20"/>
              </w:rPr>
            </w:pPr>
          </w:p>
        </w:tc>
      </w:tr>
      <w:tr w:rsidR="00336940" w:rsidRPr="0087124E" w14:paraId="152FCBC3" w14:textId="77777777" w:rsidTr="00480E28">
        <w:trPr>
          <w:trHeight w:val="326"/>
        </w:trPr>
        <w:tc>
          <w:tcPr>
            <w:tcW w:w="2817" w:type="dxa"/>
            <w:tcBorders>
              <w:top w:val="single" w:sz="4" w:space="0" w:color="auto"/>
              <w:bottom w:val="single" w:sz="4" w:space="0" w:color="auto"/>
            </w:tcBorders>
            <w:shd w:val="clear" w:color="auto" w:fill="auto"/>
            <w:noWrap/>
            <w:vAlign w:val="bottom"/>
            <w:hideMark/>
          </w:tcPr>
          <w:p w14:paraId="7CC65792" w14:textId="77777777" w:rsidR="00AE6207" w:rsidRPr="0087124E" w:rsidRDefault="00AE6207" w:rsidP="0012300E">
            <w:pPr>
              <w:spacing w:after="0"/>
              <w:rPr>
                <w:rFonts w:eastAsia="Times New Roman"/>
                <w:color w:val="000000"/>
                <w:szCs w:val="20"/>
              </w:rPr>
            </w:pPr>
            <w:r w:rsidRPr="0087124E">
              <w:rPr>
                <w:rFonts w:eastAsia="Times New Roman"/>
                <w:color w:val="000000"/>
                <w:szCs w:val="20"/>
              </w:rPr>
              <w:t>tCO</w:t>
            </w:r>
            <w:r w:rsidRPr="0087124E">
              <w:rPr>
                <w:rFonts w:eastAsia="Times New Roman"/>
                <w:color w:val="000000"/>
                <w:szCs w:val="20"/>
                <w:vertAlign w:val="subscript"/>
              </w:rPr>
              <w:t>2</w:t>
            </w:r>
            <w:r w:rsidRPr="0087124E">
              <w:rPr>
                <w:rFonts w:eastAsia="Times New Roman"/>
                <w:color w:val="000000"/>
                <w:szCs w:val="20"/>
              </w:rPr>
              <w:t xml:space="preserve"> per investment life-cycle</w:t>
            </w:r>
          </w:p>
        </w:tc>
        <w:tc>
          <w:tcPr>
            <w:tcW w:w="987" w:type="dxa"/>
            <w:tcBorders>
              <w:top w:val="single" w:sz="4" w:space="0" w:color="auto"/>
              <w:bottom w:val="single" w:sz="4" w:space="0" w:color="auto"/>
              <w:right w:val="single" w:sz="4" w:space="0" w:color="auto"/>
            </w:tcBorders>
            <w:shd w:val="clear" w:color="auto" w:fill="auto"/>
            <w:noWrap/>
            <w:vAlign w:val="bottom"/>
            <w:hideMark/>
          </w:tcPr>
          <w:p w14:paraId="601A8036" w14:textId="77777777" w:rsidR="00AE6207" w:rsidRPr="0087124E" w:rsidRDefault="00AE6207" w:rsidP="0012300E">
            <w:pPr>
              <w:spacing w:after="0"/>
              <w:jc w:val="center"/>
              <w:rPr>
                <w:rFonts w:eastAsia="Times New Roman"/>
                <w:color w:val="000000"/>
                <w:szCs w:val="20"/>
              </w:rPr>
            </w:pPr>
            <w:r w:rsidRPr="0087124E">
              <w:rPr>
                <w:rFonts w:eastAsia="Times New Roman"/>
                <w:color w:val="000000"/>
                <w:szCs w:val="20"/>
              </w:rPr>
              <w:t>tCO</w:t>
            </w:r>
            <w:r w:rsidR="00E90A75" w:rsidRPr="0087124E">
              <w:rPr>
                <w:rFonts w:eastAsia="Times New Roman"/>
                <w:color w:val="000000"/>
                <w:szCs w:val="20"/>
                <w:vertAlign w:val="subscript"/>
              </w:rPr>
              <w:t>2</w:t>
            </w:r>
          </w:p>
        </w:tc>
        <w:tc>
          <w:tcPr>
            <w:tcW w:w="1456" w:type="dxa"/>
            <w:tcBorders>
              <w:top w:val="single" w:sz="4" w:space="0" w:color="auto"/>
              <w:left w:val="single" w:sz="4" w:space="0" w:color="auto"/>
              <w:bottom w:val="single" w:sz="4" w:space="0" w:color="auto"/>
            </w:tcBorders>
            <w:shd w:val="clear" w:color="auto" w:fill="auto"/>
            <w:noWrap/>
            <w:vAlign w:val="bottom"/>
            <w:hideMark/>
          </w:tcPr>
          <w:p w14:paraId="73B58157" w14:textId="77777777" w:rsidR="00AE6207" w:rsidRPr="0087124E" w:rsidRDefault="00AE6207" w:rsidP="0012300E">
            <w:pPr>
              <w:spacing w:after="0"/>
              <w:jc w:val="right"/>
              <w:rPr>
                <w:rFonts w:ascii="Tahoma" w:eastAsia="Times New Roman" w:hAnsi="Tahoma" w:cs="Tahoma"/>
                <w:color w:val="000000"/>
                <w:sz w:val="16"/>
                <w:szCs w:val="20"/>
              </w:rPr>
            </w:pPr>
            <w:r w:rsidRPr="0087124E">
              <w:rPr>
                <w:rFonts w:eastAsia="Times New Roman"/>
                <w:color w:val="000000"/>
                <w:szCs w:val="20"/>
              </w:rPr>
              <w:t xml:space="preserve"> 16 288</w:t>
            </w:r>
          </w:p>
        </w:tc>
      </w:tr>
      <w:tr w:rsidR="00336940" w:rsidRPr="0087124E" w14:paraId="0975F2E5" w14:textId="77777777" w:rsidTr="00480E28">
        <w:trPr>
          <w:trHeight w:val="300"/>
        </w:trPr>
        <w:tc>
          <w:tcPr>
            <w:tcW w:w="2817" w:type="dxa"/>
            <w:tcBorders>
              <w:top w:val="single" w:sz="4" w:space="0" w:color="auto"/>
              <w:bottom w:val="single" w:sz="4" w:space="0" w:color="auto"/>
            </w:tcBorders>
            <w:shd w:val="clear" w:color="auto" w:fill="auto"/>
            <w:noWrap/>
            <w:vAlign w:val="bottom"/>
            <w:hideMark/>
          </w:tcPr>
          <w:p w14:paraId="65A8B3B5" w14:textId="77777777" w:rsidR="00AE6207" w:rsidRPr="0087124E" w:rsidRDefault="00AE6207" w:rsidP="0012300E">
            <w:pPr>
              <w:spacing w:after="0"/>
              <w:rPr>
                <w:rFonts w:eastAsia="Times New Roman"/>
                <w:color w:val="000000"/>
                <w:szCs w:val="20"/>
              </w:rPr>
            </w:pPr>
            <w:r w:rsidRPr="0087124E">
              <w:rPr>
                <w:rFonts w:eastAsia="Times New Roman"/>
                <w:color w:val="000000"/>
                <w:szCs w:val="20"/>
              </w:rPr>
              <w:t>Cost-effectiveness</w:t>
            </w:r>
          </w:p>
        </w:tc>
        <w:tc>
          <w:tcPr>
            <w:tcW w:w="987" w:type="dxa"/>
            <w:tcBorders>
              <w:top w:val="single" w:sz="4" w:space="0" w:color="auto"/>
              <w:bottom w:val="single" w:sz="4" w:space="0" w:color="auto"/>
              <w:right w:val="single" w:sz="4" w:space="0" w:color="auto"/>
            </w:tcBorders>
            <w:shd w:val="clear" w:color="auto" w:fill="auto"/>
            <w:noWrap/>
            <w:vAlign w:val="bottom"/>
            <w:hideMark/>
          </w:tcPr>
          <w:p w14:paraId="1403059E" w14:textId="77777777" w:rsidR="00AE6207" w:rsidRPr="0087124E" w:rsidRDefault="00AE6207" w:rsidP="0012300E">
            <w:pPr>
              <w:spacing w:after="0"/>
              <w:jc w:val="center"/>
              <w:rPr>
                <w:rFonts w:eastAsia="Times New Roman"/>
                <w:color w:val="000000"/>
                <w:szCs w:val="20"/>
              </w:rPr>
            </w:pPr>
            <w:r w:rsidRPr="0087124E">
              <w:rPr>
                <w:rFonts w:eastAsia="Times New Roman"/>
                <w:color w:val="000000"/>
                <w:szCs w:val="20"/>
              </w:rPr>
              <w:t>US$/tCO</w:t>
            </w:r>
            <w:r w:rsidR="00E90A75" w:rsidRPr="0087124E">
              <w:rPr>
                <w:rFonts w:eastAsia="Times New Roman"/>
                <w:color w:val="000000"/>
                <w:szCs w:val="20"/>
                <w:vertAlign w:val="subscript"/>
              </w:rPr>
              <w:t>2</w:t>
            </w:r>
          </w:p>
        </w:tc>
        <w:tc>
          <w:tcPr>
            <w:tcW w:w="1456" w:type="dxa"/>
            <w:tcBorders>
              <w:top w:val="single" w:sz="4" w:space="0" w:color="auto"/>
              <w:left w:val="single" w:sz="4" w:space="0" w:color="auto"/>
              <w:bottom w:val="single" w:sz="4" w:space="0" w:color="auto"/>
            </w:tcBorders>
            <w:shd w:val="clear" w:color="auto" w:fill="auto"/>
            <w:noWrap/>
            <w:vAlign w:val="bottom"/>
            <w:hideMark/>
          </w:tcPr>
          <w:p w14:paraId="52FB303A" w14:textId="77777777" w:rsidR="00AE6207" w:rsidRPr="0087124E" w:rsidRDefault="00AE6207" w:rsidP="0012300E">
            <w:pPr>
              <w:spacing w:after="0"/>
              <w:jc w:val="right"/>
              <w:rPr>
                <w:rFonts w:ascii="Tahoma" w:eastAsia="Times New Roman" w:hAnsi="Tahoma" w:cs="Tahoma"/>
                <w:color w:val="000000"/>
                <w:sz w:val="16"/>
                <w:szCs w:val="20"/>
              </w:rPr>
            </w:pPr>
            <w:r w:rsidRPr="0087124E">
              <w:rPr>
                <w:rFonts w:eastAsia="Times New Roman"/>
                <w:color w:val="000000"/>
                <w:szCs w:val="20"/>
              </w:rPr>
              <w:t xml:space="preserve"> 33</w:t>
            </w:r>
          </w:p>
        </w:tc>
      </w:tr>
    </w:tbl>
    <w:p w14:paraId="34F9B2D5" w14:textId="77777777" w:rsidR="0012300E" w:rsidRPr="0087124E" w:rsidRDefault="0012300E" w:rsidP="0012300E">
      <w:pPr>
        <w:spacing w:after="0"/>
        <w:jc w:val="left"/>
      </w:pPr>
    </w:p>
    <w:tbl>
      <w:tblPr>
        <w:tblW w:w="5260" w:type="dxa"/>
        <w:tblInd w:w="93" w:type="dxa"/>
        <w:tblLook w:val="04A0" w:firstRow="1" w:lastRow="0" w:firstColumn="1" w:lastColumn="0" w:noHBand="0" w:noVBand="1"/>
      </w:tblPr>
      <w:tblGrid>
        <w:gridCol w:w="2817"/>
        <w:gridCol w:w="987"/>
        <w:gridCol w:w="1456"/>
      </w:tblGrid>
      <w:tr w:rsidR="00336940" w:rsidRPr="0087124E" w14:paraId="301F1C98" w14:textId="77777777" w:rsidTr="0012300E">
        <w:trPr>
          <w:trHeight w:val="300"/>
        </w:trPr>
        <w:tc>
          <w:tcPr>
            <w:tcW w:w="2817" w:type="dxa"/>
            <w:tcBorders>
              <w:top w:val="single" w:sz="4" w:space="0" w:color="auto"/>
              <w:bottom w:val="single" w:sz="4" w:space="0" w:color="auto"/>
            </w:tcBorders>
            <w:shd w:val="clear" w:color="auto" w:fill="auto"/>
            <w:noWrap/>
            <w:vAlign w:val="bottom"/>
            <w:hideMark/>
          </w:tcPr>
          <w:p w14:paraId="347863B9" w14:textId="77777777" w:rsidR="00AE6207" w:rsidRPr="0087124E" w:rsidRDefault="00AE6207" w:rsidP="0012300E">
            <w:pPr>
              <w:spacing w:after="0"/>
              <w:rPr>
                <w:rFonts w:eastAsia="Times New Roman"/>
                <w:b/>
                <w:bCs/>
                <w:color w:val="000000"/>
                <w:szCs w:val="20"/>
              </w:rPr>
            </w:pPr>
            <w:r w:rsidRPr="0087124E">
              <w:rPr>
                <w:rFonts w:eastAsia="Times New Roman"/>
                <w:b/>
                <w:bCs/>
                <w:color w:val="000000"/>
                <w:szCs w:val="20"/>
              </w:rPr>
              <w:t>Socio-economic benefits</w:t>
            </w:r>
          </w:p>
        </w:tc>
        <w:tc>
          <w:tcPr>
            <w:tcW w:w="987" w:type="dxa"/>
            <w:tcBorders>
              <w:top w:val="single" w:sz="4" w:space="0" w:color="auto"/>
              <w:bottom w:val="single" w:sz="4" w:space="0" w:color="auto"/>
              <w:right w:val="single" w:sz="4" w:space="0" w:color="auto"/>
            </w:tcBorders>
            <w:shd w:val="clear" w:color="auto" w:fill="auto"/>
            <w:noWrap/>
            <w:vAlign w:val="bottom"/>
            <w:hideMark/>
          </w:tcPr>
          <w:p w14:paraId="0996887A" w14:textId="77777777" w:rsidR="00AE6207" w:rsidRPr="0087124E" w:rsidRDefault="00AE6207" w:rsidP="0012300E">
            <w:pPr>
              <w:spacing w:after="0"/>
              <w:jc w:val="center"/>
              <w:rPr>
                <w:rFonts w:eastAsia="Times New Roman"/>
                <w:color w:val="000000"/>
                <w:szCs w:val="20"/>
              </w:rPr>
            </w:pPr>
          </w:p>
        </w:tc>
        <w:tc>
          <w:tcPr>
            <w:tcW w:w="1456" w:type="dxa"/>
            <w:tcBorders>
              <w:top w:val="single" w:sz="4" w:space="0" w:color="auto"/>
              <w:left w:val="single" w:sz="4" w:space="0" w:color="auto"/>
              <w:bottom w:val="single" w:sz="4" w:space="0" w:color="auto"/>
            </w:tcBorders>
            <w:shd w:val="clear" w:color="auto" w:fill="auto"/>
            <w:noWrap/>
            <w:vAlign w:val="bottom"/>
            <w:hideMark/>
          </w:tcPr>
          <w:p w14:paraId="6EFE62BF" w14:textId="77777777" w:rsidR="00AE6207" w:rsidRPr="0087124E" w:rsidRDefault="00AE6207" w:rsidP="0012300E">
            <w:pPr>
              <w:spacing w:after="0"/>
              <w:rPr>
                <w:rFonts w:eastAsia="Times New Roman"/>
                <w:color w:val="000000"/>
                <w:szCs w:val="20"/>
              </w:rPr>
            </w:pPr>
          </w:p>
        </w:tc>
      </w:tr>
      <w:tr w:rsidR="00336940" w:rsidRPr="0087124E" w14:paraId="1B38802D" w14:textId="77777777" w:rsidTr="0012300E">
        <w:trPr>
          <w:trHeight w:val="300"/>
        </w:trPr>
        <w:tc>
          <w:tcPr>
            <w:tcW w:w="2817" w:type="dxa"/>
            <w:tcBorders>
              <w:top w:val="single" w:sz="4" w:space="0" w:color="auto"/>
              <w:bottom w:val="single" w:sz="4" w:space="0" w:color="auto"/>
            </w:tcBorders>
            <w:shd w:val="clear" w:color="auto" w:fill="auto"/>
            <w:noWrap/>
            <w:vAlign w:val="bottom"/>
            <w:hideMark/>
          </w:tcPr>
          <w:p w14:paraId="3498B994" w14:textId="77777777" w:rsidR="00AE6207" w:rsidRPr="0087124E" w:rsidRDefault="00AE6207" w:rsidP="0012300E">
            <w:pPr>
              <w:spacing w:after="0"/>
              <w:jc w:val="left"/>
              <w:rPr>
                <w:rFonts w:eastAsia="Times New Roman"/>
                <w:color w:val="000000"/>
                <w:szCs w:val="20"/>
              </w:rPr>
            </w:pPr>
            <w:r w:rsidRPr="0087124E">
              <w:rPr>
                <w:rFonts w:eastAsia="Times New Roman"/>
                <w:color w:val="000000"/>
                <w:szCs w:val="20"/>
              </w:rPr>
              <w:t>Number of beneficiaries</w:t>
            </w:r>
          </w:p>
        </w:tc>
        <w:tc>
          <w:tcPr>
            <w:tcW w:w="987" w:type="dxa"/>
            <w:tcBorders>
              <w:top w:val="single" w:sz="4" w:space="0" w:color="auto"/>
              <w:bottom w:val="single" w:sz="4" w:space="0" w:color="auto"/>
              <w:right w:val="single" w:sz="4" w:space="0" w:color="auto"/>
            </w:tcBorders>
            <w:shd w:val="clear" w:color="auto" w:fill="auto"/>
            <w:noWrap/>
            <w:vAlign w:val="bottom"/>
            <w:hideMark/>
          </w:tcPr>
          <w:p w14:paraId="62142BBE" w14:textId="77777777" w:rsidR="00AE6207" w:rsidRPr="0087124E" w:rsidRDefault="00AE6207" w:rsidP="0012300E">
            <w:pPr>
              <w:spacing w:after="0"/>
              <w:jc w:val="center"/>
              <w:rPr>
                <w:rFonts w:eastAsia="Times New Roman"/>
                <w:color w:val="000000"/>
                <w:szCs w:val="20"/>
              </w:rPr>
            </w:pPr>
            <w:r w:rsidRPr="0087124E">
              <w:rPr>
                <w:rFonts w:eastAsia="Times New Roman"/>
                <w:color w:val="000000"/>
                <w:szCs w:val="20"/>
              </w:rPr>
              <w:t>#</w:t>
            </w:r>
          </w:p>
        </w:tc>
        <w:tc>
          <w:tcPr>
            <w:tcW w:w="1456" w:type="dxa"/>
            <w:tcBorders>
              <w:top w:val="single" w:sz="4" w:space="0" w:color="auto"/>
              <w:left w:val="single" w:sz="4" w:space="0" w:color="auto"/>
              <w:bottom w:val="single" w:sz="4" w:space="0" w:color="auto"/>
            </w:tcBorders>
            <w:shd w:val="clear" w:color="auto" w:fill="auto"/>
            <w:noWrap/>
            <w:vAlign w:val="bottom"/>
            <w:hideMark/>
          </w:tcPr>
          <w:p w14:paraId="3ADF1514" w14:textId="77777777" w:rsidR="00AE6207" w:rsidRPr="0087124E" w:rsidRDefault="00AE6207" w:rsidP="0012300E">
            <w:pPr>
              <w:spacing w:after="0"/>
              <w:jc w:val="right"/>
              <w:rPr>
                <w:rFonts w:eastAsia="Times New Roman"/>
                <w:color w:val="000000"/>
                <w:szCs w:val="20"/>
              </w:rPr>
            </w:pPr>
            <w:r w:rsidRPr="0087124E">
              <w:rPr>
                <w:rFonts w:eastAsia="Times New Roman"/>
                <w:color w:val="000000"/>
                <w:szCs w:val="20"/>
              </w:rPr>
              <w:t xml:space="preserve"> 16 000 </w:t>
            </w:r>
          </w:p>
        </w:tc>
      </w:tr>
      <w:tr w:rsidR="00336940" w:rsidRPr="0087124E" w14:paraId="045500B5" w14:textId="77777777" w:rsidTr="0012300E">
        <w:trPr>
          <w:trHeight w:val="300"/>
        </w:trPr>
        <w:tc>
          <w:tcPr>
            <w:tcW w:w="2817" w:type="dxa"/>
            <w:tcBorders>
              <w:top w:val="single" w:sz="4" w:space="0" w:color="auto"/>
              <w:bottom w:val="single" w:sz="4" w:space="0" w:color="auto"/>
            </w:tcBorders>
            <w:shd w:val="clear" w:color="auto" w:fill="auto"/>
            <w:noWrap/>
            <w:vAlign w:val="bottom"/>
            <w:hideMark/>
          </w:tcPr>
          <w:p w14:paraId="619A0501" w14:textId="77777777" w:rsidR="00AE6207" w:rsidRPr="0087124E" w:rsidRDefault="00AE6207" w:rsidP="0012300E">
            <w:pPr>
              <w:spacing w:after="0"/>
              <w:jc w:val="left"/>
              <w:rPr>
                <w:rFonts w:eastAsia="Times New Roman"/>
                <w:color w:val="000000"/>
                <w:szCs w:val="20"/>
              </w:rPr>
            </w:pPr>
            <w:r w:rsidRPr="0087124E">
              <w:rPr>
                <w:rFonts w:eastAsia="Times New Roman"/>
                <w:color w:val="000000"/>
                <w:szCs w:val="20"/>
              </w:rPr>
              <w:t>Number of women beneficiaries</w:t>
            </w:r>
          </w:p>
        </w:tc>
        <w:tc>
          <w:tcPr>
            <w:tcW w:w="987" w:type="dxa"/>
            <w:tcBorders>
              <w:top w:val="single" w:sz="4" w:space="0" w:color="auto"/>
              <w:bottom w:val="single" w:sz="4" w:space="0" w:color="auto"/>
              <w:right w:val="single" w:sz="4" w:space="0" w:color="auto"/>
            </w:tcBorders>
            <w:shd w:val="clear" w:color="auto" w:fill="auto"/>
            <w:noWrap/>
            <w:vAlign w:val="bottom"/>
            <w:hideMark/>
          </w:tcPr>
          <w:p w14:paraId="6CBEDC37" w14:textId="77777777" w:rsidR="00AE6207" w:rsidRPr="0087124E" w:rsidRDefault="00AE6207" w:rsidP="0012300E">
            <w:pPr>
              <w:spacing w:after="0"/>
              <w:jc w:val="center"/>
              <w:rPr>
                <w:rFonts w:eastAsia="Times New Roman"/>
                <w:color w:val="000000"/>
                <w:szCs w:val="20"/>
              </w:rPr>
            </w:pPr>
            <w:r w:rsidRPr="0087124E">
              <w:rPr>
                <w:rFonts w:eastAsia="Times New Roman"/>
                <w:color w:val="000000"/>
                <w:szCs w:val="20"/>
              </w:rPr>
              <w:t>#</w:t>
            </w:r>
          </w:p>
        </w:tc>
        <w:tc>
          <w:tcPr>
            <w:tcW w:w="1456" w:type="dxa"/>
            <w:tcBorders>
              <w:top w:val="single" w:sz="4" w:space="0" w:color="auto"/>
              <w:left w:val="single" w:sz="4" w:space="0" w:color="auto"/>
              <w:bottom w:val="single" w:sz="4" w:space="0" w:color="auto"/>
            </w:tcBorders>
            <w:shd w:val="clear" w:color="auto" w:fill="auto"/>
            <w:noWrap/>
            <w:vAlign w:val="bottom"/>
            <w:hideMark/>
          </w:tcPr>
          <w:p w14:paraId="7113168D" w14:textId="77777777" w:rsidR="00AE6207" w:rsidRPr="0087124E" w:rsidRDefault="00AE6207" w:rsidP="0012300E">
            <w:pPr>
              <w:spacing w:after="0"/>
              <w:jc w:val="right"/>
              <w:rPr>
                <w:rFonts w:eastAsia="Times New Roman"/>
                <w:color w:val="000000"/>
                <w:szCs w:val="20"/>
              </w:rPr>
            </w:pPr>
            <w:r w:rsidRPr="0087124E">
              <w:rPr>
                <w:rFonts w:eastAsia="Times New Roman"/>
                <w:color w:val="000000"/>
                <w:szCs w:val="20"/>
              </w:rPr>
              <w:t xml:space="preserve"> 10 000 </w:t>
            </w:r>
          </w:p>
        </w:tc>
      </w:tr>
    </w:tbl>
    <w:p w14:paraId="4C08DF5E" w14:textId="77777777" w:rsidR="00AE6207" w:rsidRPr="0087124E" w:rsidRDefault="00AE6207" w:rsidP="00D15F7C">
      <w:pPr>
        <w:spacing w:line="276" w:lineRule="auto"/>
        <w:ind w:left="360"/>
        <w:rPr>
          <w:lang w:val="hr-HR"/>
        </w:rPr>
      </w:pPr>
    </w:p>
    <w:p w14:paraId="0B6DFB28" w14:textId="30EB029E" w:rsidR="00336940" w:rsidRPr="0087124E" w:rsidRDefault="000E3DD6" w:rsidP="00B048B9">
      <w:pPr>
        <w:numPr>
          <w:ilvl w:val="0"/>
          <w:numId w:val="10"/>
        </w:numPr>
        <w:spacing w:line="276" w:lineRule="auto"/>
      </w:pPr>
      <w:r w:rsidRPr="0087124E">
        <w:t>Component 3 will lead to direct GHG emission reduction</w:t>
      </w:r>
      <w:r w:rsidR="00E90A75" w:rsidRPr="0087124E">
        <w:t>s</w:t>
      </w:r>
      <w:r w:rsidRPr="0087124E">
        <w:t xml:space="preserve"> from the investment in solar PV and small-hydro power plants based on </w:t>
      </w:r>
      <w:r w:rsidR="00E90A75" w:rsidRPr="0087124E">
        <w:t xml:space="preserve">the </w:t>
      </w:r>
      <w:r w:rsidRPr="0087124E">
        <w:t>RESCO model</w:t>
      </w:r>
      <w:r w:rsidR="00E0590B" w:rsidRPr="0087124E">
        <w:t xml:space="preserve"> (</w:t>
      </w:r>
      <w:r w:rsidR="00E0590B" w:rsidRPr="0087124E">
        <w:fldChar w:fldCharType="begin"/>
      </w:r>
      <w:r w:rsidR="00E0590B" w:rsidRPr="0087124E">
        <w:instrText xml:space="preserve"> REF _Ref360621143 \h </w:instrText>
      </w:r>
      <w:r w:rsidR="0087124E">
        <w:instrText xml:space="preserve"> \* MERGEFORMAT </w:instrText>
      </w:r>
      <w:r w:rsidR="00E0590B" w:rsidRPr="0087124E">
        <w:fldChar w:fldCharType="separate"/>
      </w:r>
      <w:r w:rsidR="00791351" w:rsidRPr="00791351">
        <w:rPr>
          <w:b/>
        </w:rPr>
        <w:t xml:space="preserve">Table </w:t>
      </w:r>
      <w:r w:rsidR="00791351" w:rsidRPr="00791351">
        <w:rPr>
          <w:b/>
          <w:noProof/>
        </w:rPr>
        <w:t>5</w:t>
      </w:r>
      <w:r w:rsidR="00E0590B" w:rsidRPr="0087124E">
        <w:fldChar w:fldCharType="end"/>
      </w:r>
      <w:r w:rsidR="00E0590B" w:rsidRPr="0087124E">
        <w:t>)</w:t>
      </w:r>
      <w:r w:rsidRPr="0087124E">
        <w:t xml:space="preserve">. </w:t>
      </w:r>
      <w:r w:rsidR="00C5397C" w:rsidRPr="0087124E">
        <w:t xml:space="preserve">Baseline GHG emissions in off-grid communities come from unsustainable use of biomass resources and use of diesel-based power generators. </w:t>
      </w:r>
      <w:r w:rsidR="00E90A75" w:rsidRPr="0087124E">
        <w:t xml:space="preserve">The methodology </w:t>
      </w:r>
      <w:r w:rsidR="00C5397C" w:rsidRPr="0087124E">
        <w:t xml:space="preserve">and assumptions for these estimates </w:t>
      </w:r>
      <w:r w:rsidR="00E90A75" w:rsidRPr="0087124E">
        <w:t>are</w:t>
      </w:r>
      <w:r w:rsidR="00C5397C" w:rsidRPr="0087124E">
        <w:t xml:space="preserve"> based on recent research on the environmental benefits of decentralized solar-based electricity supply in the Pamir regions of Tajikistan by Zandler et al</w:t>
      </w:r>
      <w:r w:rsidR="00C5397C" w:rsidRPr="0087124E">
        <w:rPr>
          <w:szCs w:val="20"/>
          <w:vertAlign w:val="superscript"/>
        </w:rPr>
        <w:footnoteReference w:id="7"/>
      </w:r>
      <w:r w:rsidR="00C5397C" w:rsidRPr="0087124E">
        <w:t xml:space="preserve"> . Specifically</w:t>
      </w:r>
      <w:r w:rsidR="00E0590B" w:rsidRPr="0087124E">
        <w:t>,</w:t>
      </w:r>
      <w:r w:rsidR="00C5397C" w:rsidRPr="0087124E">
        <w:t xml:space="preserve"> the </w:t>
      </w:r>
      <w:r w:rsidR="00336940" w:rsidRPr="0087124E">
        <w:t>s</w:t>
      </w:r>
      <w:r w:rsidR="00C5397C" w:rsidRPr="0087124E">
        <w:t xml:space="preserve">tudy concludes that </w:t>
      </w:r>
      <w:r w:rsidR="00E0590B" w:rsidRPr="0087124E">
        <w:t xml:space="preserve">around </w:t>
      </w:r>
      <w:r w:rsidR="00C5397C" w:rsidRPr="0087124E">
        <w:t xml:space="preserve">220 kgC/capita </w:t>
      </w:r>
      <w:r w:rsidR="00E0590B" w:rsidRPr="0087124E">
        <w:t>(an equivalent of 807 kgCO</w:t>
      </w:r>
      <w:r w:rsidR="00E0590B" w:rsidRPr="0087124E">
        <w:rPr>
          <w:vertAlign w:val="subscript"/>
        </w:rPr>
        <w:t>2</w:t>
      </w:r>
      <w:r w:rsidR="00E0590B" w:rsidRPr="0087124E">
        <w:t xml:space="preserve">) is currently being extracted annually to </w:t>
      </w:r>
      <w:r w:rsidR="00E0590B" w:rsidRPr="0087124E">
        <w:lastRenderedPageBreak/>
        <w:t xml:space="preserve">provide for basic energy needs </w:t>
      </w:r>
      <w:r w:rsidR="00336940" w:rsidRPr="0087124E">
        <w:t xml:space="preserve">of the </w:t>
      </w:r>
      <w:r w:rsidR="00E0590B" w:rsidRPr="0087124E">
        <w:t xml:space="preserve">local population, which will be stored (avoided) once </w:t>
      </w:r>
      <w:r w:rsidR="00336940" w:rsidRPr="0087124E">
        <w:t xml:space="preserve">an </w:t>
      </w:r>
      <w:r w:rsidR="00E0590B" w:rsidRPr="0087124E">
        <w:t xml:space="preserve">alternative RE-based source of energy is provided as a result of the </w:t>
      </w:r>
      <w:r w:rsidR="00E90A75" w:rsidRPr="0087124E">
        <w:t>P</w:t>
      </w:r>
      <w:r w:rsidR="00E0590B" w:rsidRPr="0087124E">
        <w:t>roject. The study</w:t>
      </w:r>
      <w:r w:rsidR="00E0590B" w:rsidRPr="0087124E">
        <w:rPr>
          <w:rStyle w:val="FootnoteReference"/>
        </w:rPr>
        <w:footnoteReference w:id="8"/>
      </w:r>
      <w:r w:rsidR="00E0590B" w:rsidRPr="0087124E">
        <w:t xml:space="preserve"> further concludes that</w:t>
      </w:r>
      <w:r w:rsidR="00336940" w:rsidRPr="0087124E">
        <w:t>:</w:t>
      </w:r>
    </w:p>
    <w:p w14:paraId="1548F77D" w14:textId="77777777" w:rsidR="00E0590B" w:rsidRPr="0087124E" w:rsidRDefault="00E90A75" w:rsidP="001A67B3">
      <w:pPr>
        <w:spacing w:line="276" w:lineRule="auto"/>
        <w:ind w:left="709" w:right="429" w:firstLine="11"/>
      </w:pPr>
      <w:r w:rsidRPr="0087124E">
        <w:t>“</w:t>
      </w:r>
      <w:r w:rsidR="00E0590B" w:rsidRPr="0087124E">
        <w:t>realization of the PV power plant [to electrify off-grid communities in the Pamir region] would considerably change the region’s energy situation by increasing the sustainability of local energy resource use, alleviating energy poverty, and fostering carbon sequestration; it also showed that PV energy has great potential to improve the sustainable development and livelihoods of remote mountain communities, because similar conditions exist worldwide. Therefore, solar energy constitutes a suitable alternative to other renewable-energy resources in mountain environments</w:t>
      </w:r>
      <w:r w:rsidR="00E70EEB" w:rsidRPr="0087124E">
        <w:t>”</w:t>
      </w:r>
      <w:r w:rsidR="00E0590B" w:rsidRPr="0087124E">
        <w:t xml:space="preserve">. </w:t>
      </w:r>
    </w:p>
    <w:p w14:paraId="523CB635" w14:textId="77777777" w:rsidR="00C957B1" w:rsidRPr="0087124E" w:rsidRDefault="00C957B1" w:rsidP="00536D52">
      <w:pPr>
        <w:spacing w:line="276" w:lineRule="auto"/>
        <w:ind w:right="429"/>
      </w:pPr>
    </w:p>
    <w:p w14:paraId="7F2DC8A4" w14:textId="73CD7C37" w:rsidR="00E0590B" w:rsidRPr="0087124E" w:rsidRDefault="00E0590B" w:rsidP="00536D52">
      <w:pPr>
        <w:keepNext/>
        <w:keepLines/>
        <w:spacing w:line="276" w:lineRule="auto"/>
        <w:rPr>
          <w:b/>
        </w:rPr>
      </w:pPr>
      <w:bookmarkStart w:id="27" w:name="_Ref360621143"/>
      <w:bookmarkStart w:id="28" w:name="_Toc496863412"/>
      <w:r w:rsidRPr="0068777D">
        <w:rPr>
          <w:b/>
          <w:highlight w:val="yellow"/>
        </w:rPr>
        <w:t xml:space="preserve">Table </w:t>
      </w:r>
      <w:r w:rsidRPr="0068777D">
        <w:rPr>
          <w:b/>
          <w:highlight w:val="yellow"/>
        </w:rPr>
        <w:fldChar w:fldCharType="begin"/>
      </w:r>
      <w:r w:rsidRPr="0068777D">
        <w:rPr>
          <w:b/>
          <w:highlight w:val="yellow"/>
        </w:rPr>
        <w:instrText xml:space="preserve"> SEQ Table \* ARABIC </w:instrText>
      </w:r>
      <w:r w:rsidRPr="0068777D">
        <w:rPr>
          <w:b/>
          <w:highlight w:val="yellow"/>
        </w:rPr>
        <w:fldChar w:fldCharType="separate"/>
      </w:r>
      <w:r w:rsidR="00791351">
        <w:rPr>
          <w:b/>
          <w:noProof/>
          <w:highlight w:val="yellow"/>
        </w:rPr>
        <w:t>5</w:t>
      </w:r>
      <w:r w:rsidRPr="0068777D">
        <w:rPr>
          <w:b/>
          <w:highlight w:val="yellow"/>
        </w:rPr>
        <w:fldChar w:fldCharType="end"/>
      </w:r>
      <w:bookmarkEnd w:id="27"/>
      <w:r w:rsidRPr="0068777D">
        <w:rPr>
          <w:b/>
          <w:highlight w:val="yellow"/>
        </w:rPr>
        <w:t xml:space="preserve"> GHG emission reductions from Component 3</w:t>
      </w:r>
      <w:bookmarkEnd w:id="28"/>
    </w:p>
    <w:tbl>
      <w:tblPr>
        <w:tblW w:w="9100" w:type="dxa"/>
        <w:tblLook w:val="04A0" w:firstRow="1" w:lastRow="0" w:firstColumn="1" w:lastColumn="0" w:noHBand="0" w:noVBand="1"/>
      </w:tblPr>
      <w:tblGrid>
        <w:gridCol w:w="3740"/>
        <w:gridCol w:w="1300"/>
        <w:gridCol w:w="1380"/>
        <w:gridCol w:w="1380"/>
        <w:gridCol w:w="1300"/>
      </w:tblGrid>
      <w:tr w:rsidR="005778A4" w:rsidRPr="005778A4" w14:paraId="78403135" w14:textId="77777777" w:rsidTr="005778A4">
        <w:trPr>
          <w:trHeight w:val="320"/>
        </w:trPr>
        <w:tc>
          <w:tcPr>
            <w:tcW w:w="3740" w:type="dxa"/>
            <w:tcBorders>
              <w:top w:val="nil"/>
              <w:left w:val="nil"/>
              <w:bottom w:val="single" w:sz="4" w:space="0" w:color="auto"/>
              <w:right w:val="single" w:sz="4" w:space="0" w:color="auto"/>
            </w:tcBorders>
            <w:shd w:val="clear" w:color="auto" w:fill="auto"/>
            <w:noWrap/>
            <w:vAlign w:val="bottom"/>
            <w:hideMark/>
          </w:tcPr>
          <w:p w14:paraId="42ABC4BF" w14:textId="77777777" w:rsidR="005778A4" w:rsidRPr="005778A4" w:rsidRDefault="005778A4" w:rsidP="005778A4">
            <w:pPr>
              <w:spacing w:after="0"/>
              <w:jc w:val="left"/>
              <w:rPr>
                <w:rFonts w:eastAsia="Times New Roman"/>
                <w:color w:val="000000"/>
                <w:szCs w:val="20"/>
                <w:lang w:val="en-GB" w:eastAsia="en-GB"/>
              </w:rPr>
            </w:pPr>
            <w:r w:rsidRPr="005778A4">
              <w:rPr>
                <w:rFonts w:eastAsia="Times New Roman"/>
                <w:color w:val="000000"/>
                <w:szCs w:val="20"/>
                <w:lang w:val="en-GB" w:eastAsia="en-GB"/>
              </w:rPr>
              <w:t> </w:t>
            </w:r>
          </w:p>
        </w:tc>
        <w:tc>
          <w:tcPr>
            <w:tcW w:w="1300" w:type="dxa"/>
            <w:tcBorders>
              <w:top w:val="nil"/>
              <w:left w:val="nil"/>
              <w:bottom w:val="single" w:sz="4" w:space="0" w:color="auto"/>
              <w:right w:val="single" w:sz="4" w:space="0" w:color="auto"/>
            </w:tcBorders>
            <w:shd w:val="clear" w:color="auto" w:fill="auto"/>
            <w:noWrap/>
            <w:vAlign w:val="bottom"/>
            <w:hideMark/>
          </w:tcPr>
          <w:p w14:paraId="52A7A68E" w14:textId="77777777" w:rsidR="005778A4" w:rsidRPr="005778A4" w:rsidRDefault="005778A4" w:rsidP="005778A4">
            <w:pPr>
              <w:spacing w:after="0"/>
              <w:jc w:val="left"/>
              <w:rPr>
                <w:rFonts w:eastAsia="Times New Roman"/>
                <w:color w:val="000000"/>
                <w:szCs w:val="20"/>
                <w:lang w:val="en-GB" w:eastAsia="en-GB"/>
              </w:rPr>
            </w:pPr>
            <w:r w:rsidRPr="005778A4">
              <w:rPr>
                <w:rFonts w:eastAsia="Times New Roman"/>
                <w:color w:val="000000"/>
                <w:szCs w:val="20"/>
                <w:lang w:val="en-GB" w:eastAsia="en-GB"/>
              </w:rPr>
              <w:t> </w:t>
            </w:r>
          </w:p>
        </w:tc>
        <w:tc>
          <w:tcPr>
            <w:tcW w:w="1380" w:type="dxa"/>
            <w:tcBorders>
              <w:top w:val="nil"/>
              <w:left w:val="nil"/>
              <w:bottom w:val="single" w:sz="4" w:space="0" w:color="auto"/>
              <w:right w:val="single" w:sz="4" w:space="0" w:color="auto"/>
            </w:tcBorders>
            <w:shd w:val="clear" w:color="auto" w:fill="auto"/>
            <w:noWrap/>
            <w:vAlign w:val="bottom"/>
            <w:hideMark/>
          </w:tcPr>
          <w:p w14:paraId="04AD8742" w14:textId="77777777" w:rsidR="005778A4" w:rsidRPr="005778A4" w:rsidRDefault="005778A4" w:rsidP="005778A4">
            <w:pPr>
              <w:spacing w:after="0"/>
              <w:jc w:val="center"/>
              <w:rPr>
                <w:rFonts w:eastAsia="Times New Roman"/>
                <w:color w:val="000000"/>
                <w:szCs w:val="20"/>
                <w:lang w:val="en-GB" w:eastAsia="en-GB"/>
              </w:rPr>
            </w:pPr>
            <w:r w:rsidRPr="005778A4">
              <w:rPr>
                <w:rFonts w:eastAsia="Times New Roman"/>
                <w:color w:val="000000"/>
                <w:szCs w:val="20"/>
                <w:lang w:val="en-GB" w:eastAsia="en-GB"/>
              </w:rPr>
              <w:t>Solar PV</w:t>
            </w:r>
          </w:p>
        </w:tc>
        <w:tc>
          <w:tcPr>
            <w:tcW w:w="1380" w:type="dxa"/>
            <w:tcBorders>
              <w:top w:val="nil"/>
              <w:left w:val="nil"/>
              <w:bottom w:val="single" w:sz="4" w:space="0" w:color="auto"/>
              <w:right w:val="single" w:sz="4" w:space="0" w:color="auto"/>
            </w:tcBorders>
            <w:shd w:val="clear" w:color="auto" w:fill="auto"/>
            <w:noWrap/>
            <w:vAlign w:val="bottom"/>
            <w:hideMark/>
          </w:tcPr>
          <w:p w14:paraId="102A9126" w14:textId="77777777" w:rsidR="005778A4" w:rsidRPr="005778A4" w:rsidRDefault="005778A4" w:rsidP="005778A4">
            <w:pPr>
              <w:spacing w:after="0"/>
              <w:jc w:val="center"/>
              <w:rPr>
                <w:rFonts w:eastAsia="Times New Roman"/>
                <w:color w:val="000000"/>
                <w:szCs w:val="20"/>
                <w:lang w:val="en-GB" w:eastAsia="en-GB"/>
              </w:rPr>
            </w:pPr>
            <w:r w:rsidRPr="005778A4">
              <w:rPr>
                <w:rFonts w:eastAsia="Times New Roman"/>
                <w:color w:val="000000"/>
                <w:szCs w:val="20"/>
                <w:lang w:val="en-GB" w:eastAsia="en-GB"/>
              </w:rPr>
              <w:t>Small Hydro</w:t>
            </w:r>
          </w:p>
        </w:tc>
        <w:tc>
          <w:tcPr>
            <w:tcW w:w="1300" w:type="dxa"/>
            <w:tcBorders>
              <w:top w:val="nil"/>
              <w:left w:val="nil"/>
              <w:bottom w:val="single" w:sz="4" w:space="0" w:color="auto"/>
              <w:right w:val="nil"/>
            </w:tcBorders>
            <w:shd w:val="clear" w:color="auto" w:fill="auto"/>
            <w:noWrap/>
            <w:vAlign w:val="bottom"/>
            <w:hideMark/>
          </w:tcPr>
          <w:p w14:paraId="4C0F0BB0" w14:textId="77777777" w:rsidR="005778A4" w:rsidRPr="005778A4" w:rsidRDefault="005778A4" w:rsidP="005778A4">
            <w:pPr>
              <w:spacing w:after="0"/>
              <w:jc w:val="center"/>
              <w:rPr>
                <w:rFonts w:eastAsia="Times New Roman"/>
                <w:color w:val="000000"/>
                <w:szCs w:val="20"/>
                <w:lang w:val="en-GB" w:eastAsia="en-GB"/>
              </w:rPr>
            </w:pPr>
            <w:r w:rsidRPr="005778A4">
              <w:rPr>
                <w:rFonts w:eastAsia="Times New Roman"/>
                <w:color w:val="000000"/>
                <w:szCs w:val="20"/>
                <w:lang w:val="en-GB" w:eastAsia="en-GB"/>
              </w:rPr>
              <w:t>Total</w:t>
            </w:r>
          </w:p>
        </w:tc>
      </w:tr>
      <w:tr w:rsidR="005778A4" w:rsidRPr="005778A4" w14:paraId="230E4B73" w14:textId="77777777" w:rsidTr="005778A4">
        <w:trPr>
          <w:trHeight w:val="320"/>
        </w:trPr>
        <w:tc>
          <w:tcPr>
            <w:tcW w:w="3740" w:type="dxa"/>
            <w:tcBorders>
              <w:top w:val="nil"/>
              <w:left w:val="nil"/>
              <w:bottom w:val="single" w:sz="4" w:space="0" w:color="auto"/>
              <w:right w:val="single" w:sz="4" w:space="0" w:color="auto"/>
            </w:tcBorders>
            <w:shd w:val="clear" w:color="auto" w:fill="auto"/>
            <w:noWrap/>
            <w:vAlign w:val="bottom"/>
            <w:hideMark/>
          </w:tcPr>
          <w:p w14:paraId="51ACA907" w14:textId="77777777" w:rsidR="005778A4" w:rsidRPr="005778A4" w:rsidRDefault="005778A4" w:rsidP="005778A4">
            <w:pPr>
              <w:spacing w:after="0"/>
              <w:jc w:val="left"/>
              <w:rPr>
                <w:rFonts w:eastAsia="Times New Roman"/>
                <w:color w:val="000000"/>
                <w:szCs w:val="20"/>
                <w:lang w:val="en-GB" w:eastAsia="en-GB"/>
              </w:rPr>
            </w:pPr>
            <w:r w:rsidRPr="005778A4">
              <w:rPr>
                <w:rFonts w:eastAsia="Times New Roman"/>
                <w:color w:val="000000"/>
                <w:szCs w:val="20"/>
                <w:lang w:val="en-GB" w:eastAsia="en-GB"/>
              </w:rPr>
              <w:t>Installed capacity</w:t>
            </w:r>
          </w:p>
        </w:tc>
        <w:tc>
          <w:tcPr>
            <w:tcW w:w="1300" w:type="dxa"/>
            <w:tcBorders>
              <w:top w:val="nil"/>
              <w:left w:val="nil"/>
              <w:bottom w:val="single" w:sz="4" w:space="0" w:color="auto"/>
              <w:right w:val="single" w:sz="4" w:space="0" w:color="auto"/>
            </w:tcBorders>
            <w:shd w:val="clear" w:color="auto" w:fill="auto"/>
            <w:noWrap/>
            <w:vAlign w:val="bottom"/>
            <w:hideMark/>
          </w:tcPr>
          <w:p w14:paraId="67DD453C" w14:textId="77777777" w:rsidR="005778A4" w:rsidRPr="005778A4" w:rsidRDefault="005778A4" w:rsidP="005778A4">
            <w:pPr>
              <w:spacing w:after="0"/>
              <w:jc w:val="center"/>
              <w:rPr>
                <w:rFonts w:eastAsia="Times New Roman"/>
                <w:color w:val="000000"/>
                <w:szCs w:val="20"/>
                <w:lang w:val="en-GB" w:eastAsia="en-GB"/>
              </w:rPr>
            </w:pPr>
            <w:r w:rsidRPr="005778A4">
              <w:rPr>
                <w:rFonts w:eastAsia="Times New Roman"/>
                <w:color w:val="000000"/>
                <w:szCs w:val="20"/>
                <w:lang w:val="en-GB" w:eastAsia="en-GB"/>
              </w:rPr>
              <w:t>kW</w:t>
            </w:r>
          </w:p>
        </w:tc>
        <w:tc>
          <w:tcPr>
            <w:tcW w:w="1380" w:type="dxa"/>
            <w:tcBorders>
              <w:top w:val="nil"/>
              <w:left w:val="nil"/>
              <w:bottom w:val="single" w:sz="4" w:space="0" w:color="auto"/>
              <w:right w:val="single" w:sz="4" w:space="0" w:color="auto"/>
            </w:tcBorders>
            <w:shd w:val="clear" w:color="auto" w:fill="auto"/>
            <w:noWrap/>
            <w:vAlign w:val="bottom"/>
            <w:hideMark/>
          </w:tcPr>
          <w:p w14:paraId="2EB60AE1" w14:textId="77777777" w:rsidR="005778A4" w:rsidRPr="005778A4" w:rsidRDefault="005778A4" w:rsidP="005778A4">
            <w:pPr>
              <w:spacing w:after="0"/>
              <w:jc w:val="right"/>
              <w:rPr>
                <w:rFonts w:eastAsia="Times New Roman"/>
                <w:color w:val="000000"/>
                <w:szCs w:val="20"/>
                <w:lang w:val="en-GB" w:eastAsia="en-GB"/>
              </w:rPr>
            </w:pPr>
            <w:r w:rsidRPr="005778A4">
              <w:rPr>
                <w:rFonts w:eastAsia="Times New Roman"/>
                <w:color w:val="000000"/>
                <w:szCs w:val="20"/>
                <w:lang w:val="en-GB" w:eastAsia="en-GB"/>
              </w:rPr>
              <w:t xml:space="preserve"> 350 </w:t>
            </w:r>
          </w:p>
        </w:tc>
        <w:tc>
          <w:tcPr>
            <w:tcW w:w="1380" w:type="dxa"/>
            <w:tcBorders>
              <w:top w:val="nil"/>
              <w:left w:val="nil"/>
              <w:bottom w:val="single" w:sz="4" w:space="0" w:color="auto"/>
              <w:right w:val="single" w:sz="4" w:space="0" w:color="auto"/>
            </w:tcBorders>
            <w:shd w:val="clear" w:color="auto" w:fill="auto"/>
            <w:noWrap/>
            <w:vAlign w:val="bottom"/>
            <w:hideMark/>
          </w:tcPr>
          <w:p w14:paraId="18CC2BCA" w14:textId="77777777" w:rsidR="005778A4" w:rsidRPr="005778A4" w:rsidRDefault="005778A4" w:rsidP="005778A4">
            <w:pPr>
              <w:spacing w:after="0"/>
              <w:jc w:val="right"/>
              <w:rPr>
                <w:rFonts w:eastAsia="Times New Roman"/>
                <w:color w:val="000000"/>
                <w:szCs w:val="20"/>
                <w:lang w:val="en-GB" w:eastAsia="en-GB"/>
              </w:rPr>
            </w:pPr>
            <w:r w:rsidRPr="005778A4">
              <w:rPr>
                <w:rFonts w:eastAsia="Times New Roman"/>
                <w:color w:val="000000"/>
                <w:szCs w:val="20"/>
                <w:lang w:val="en-GB" w:eastAsia="en-GB"/>
              </w:rPr>
              <w:t xml:space="preserve"> 400 </w:t>
            </w:r>
          </w:p>
        </w:tc>
        <w:tc>
          <w:tcPr>
            <w:tcW w:w="1300" w:type="dxa"/>
            <w:tcBorders>
              <w:top w:val="nil"/>
              <w:left w:val="nil"/>
              <w:bottom w:val="single" w:sz="4" w:space="0" w:color="auto"/>
              <w:right w:val="nil"/>
            </w:tcBorders>
            <w:shd w:val="clear" w:color="auto" w:fill="auto"/>
            <w:noWrap/>
            <w:vAlign w:val="bottom"/>
            <w:hideMark/>
          </w:tcPr>
          <w:p w14:paraId="6BB893E3" w14:textId="77777777" w:rsidR="005778A4" w:rsidRPr="005778A4" w:rsidRDefault="005778A4" w:rsidP="005778A4">
            <w:pPr>
              <w:spacing w:after="0"/>
              <w:jc w:val="right"/>
              <w:rPr>
                <w:rFonts w:eastAsia="Times New Roman"/>
                <w:color w:val="000000"/>
                <w:szCs w:val="20"/>
                <w:lang w:val="en-GB" w:eastAsia="en-GB"/>
              </w:rPr>
            </w:pPr>
            <w:r w:rsidRPr="005778A4">
              <w:rPr>
                <w:rFonts w:eastAsia="Times New Roman"/>
                <w:color w:val="000000"/>
                <w:szCs w:val="20"/>
                <w:lang w:val="en-GB" w:eastAsia="en-GB"/>
              </w:rPr>
              <w:t xml:space="preserve"> 750 </w:t>
            </w:r>
          </w:p>
        </w:tc>
      </w:tr>
      <w:tr w:rsidR="005778A4" w:rsidRPr="005778A4" w14:paraId="7D624631" w14:textId="77777777" w:rsidTr="005778A4">
        <w:trPr>
          <w:trHeight w:val="320"/>
        </w:trPr>
        <w:tc>
          <w:tcPr>
            <w:tcW w:w="3740" w:type="dxa"/>
            <w:tcBorders>
              <w:top w:val="nil"/>
              <w:left w:val="nil"/>
              <w:bottom w:val="single" w:sz="4" w:space="0" w:color="auto"/>
              <w:right w:val="single" w:sz="4" w:space="0" w:color="auto"/>
            </w:tcBorders>
            <w:shd w:val="clear" w:color="auto" w:fill="auto"/>
            <w:noWrap/>
            <w:vAlign w:val="bottom"/>
            <w:hideMark/>
          </w:tcPr>
          <w:p w14:paraId="7671487A" w14:textId="77777777" w:rsidR="005778A4" w:rsidRPr="005778A4" w:rsidRDefault="005778A4" w:rsidP="005778A4">
            <w:pPr>
              <w:spacing w:after="0"/>
              <w:jc w:val="left"/>
              <w:rPr>
                <w:rFonts w:eastAsia="Times New Roman"/>
                <w:color w:val="000000"/>
                <w:szCs w:val="20"/>
                <w:lang w:val="en-GB" w:eastAsia="en-GB"/>
              </w:rPr>
            </w:pPr>
            <w:r w:rsidRPr="005778A4">
              <w:rPr>
                <w:rFonts w:eastAsia="Times New Roman"/>
                <w:color w:val="000000"/>
                <w:szCs w:val="20"/>
                <w:lang w:val="en-GB" w:eastAsia="en-GB"/>
              </w:rPr>
              <w:t>Asset lifetime</w:t>
            </w:r>
          </w:p>
        </w:tc>
        <w:tc>
          <w:tcPr>
            <w:tcW w:w="1300" w:type="dxa"/>
            <w:tcBorders>
              <w:top w:val="nil"/>
              <w:left w:val="nil"/>
              <w:bottom w:val="single" w:sz="4" w:space="0" w:color="auto"/>
              <w:right w:val="single" w:sz="4" w:space="0" w:color="auto"/>
            </w:tcBorders>
            <w:shd w:val="clear" w:color="auto" w:fill="auto"/>
            <w:noWrap/>
            <w:vAlign w:val="bottom"/>
            <w:hideMark/>
          </w:tcPr>
          <w:p w14:paraId="72F65805" w14:textId="77777777" w:rsidR="005778A4" w:rsidRPr="005778A4" w:rsidRDefault="005778A4" w:rsidP="005778A4">
            <w:pPr>
              <w:spacing w:after="0"/>
              <w:jc w:val="center"/>
              <w:rPr>
                <w:rFonts w:eastAsia="Times New Roman"/>
                <w:color w:val="000000"/>
                <w:szCs w:val="20"/>
                <w:lang w:val="en-GB" w:eastAsia="en-GB"/>
              </w:rPr>
            </w:pPr>
            <w:r w:rsidRPr="005778A4">
              <w:rPr>
                <w:rFonts w:eastAsia="Times New Roman"/>
                <w:color w:val="000000"/>
                <w:szCs w:val="20"/>
                <w:lang w:val="en-GB" w:eastAsia="en-GB"/>
              </w:rPr>
              <w:t>yrs</w:t>
            </w:r>
          </w:p>
        </w:tc>
        <w:tc>
          <w:tcPr>
            <w:tcW w:w="1380" w:type="dxa"/>
            <w:tcBorders>
              <w:top w:val="nil"/>
              <w:left w:val="nil"/>
              <w:bottom w:val="single" w:sz="4" w:space="0" w:color="auto"/>
              <w:right w:val="single" w:sz="4" w:space="0" w:color="auto"/>
            </w:tcBorders>
            <w:shd w:val="clear" w:color="auto" w:fill="auto"/>
            <w:noWrap/>
            <w:vAlign w:val="bottom"/>
            <w:hideMark/>
          </w:tcPr>
          <w:p w14:paraId="6F9BA0A3" w14:textId="77777777" w:rsidR="005778A4" w:rsidRPr="005778A4" w:rsidRDefault="005778A4" w:rsidP="005778A4">
            <w:pPr>
              <w:spacing w:after="0"/>
              <w:jc w:val="right"/>
              <w:rPr>
                <w:rFonts w:eastAsia="Times New Roman"/>
                <w:color w:val="000000"/>
                <w:szCs w:val="20"/>
                <w:lang w:val="en-GB" w:eastAsia="en-GB"/>
              </w:rPr>
            </w:pPr>
            <w:r w:rsidRPr="005778A4">
              <w:rPr>
                <w:rFonts w:eastAsia="Times New Roman"/>
                <w:color w:val="000000"/>
                <w:szCs w:val="20"/>
                <w:lang w:val="en-GB" w:eastAsia="en-GB"/>
              </w:rPr>
              <w:t xml:space="preserve"> 20 </w:t>
            </w:r>
          </w:p>
        </w:tc>
        <w:tc>
          <w:tcPr>
            <w:tcW w:w="1380" w:type="dxa"/>
            <w:tcBorders>
              <w:top w:val="nil"/>
              <w:left w:val="nil"/>
              <w:bottom w:val="single" w:sz="4" w:space="0" w:color="auto"/>
              <w:right w:val="single" w:sz="4" w:space="0" w:color="auto"/>
            </w:tcBorders>
            <w:shd w:val="clear" w:color="auto" w:fill="auto"/>
            <w:noWrap/>
            <w:vAlign w:val="bottom"/>
            <w:hideMark/>
          </w:tcPr>
          <w:p w14:paraId="406E91EA" w14:textId="77777777" w:rsidR="005778A4" w:rsidRPr="005778A4" w:rsidRDefault="005778A4" w:rsidP="005778A4">
            <w:pPr>
              <w:spacing w:after="0"/>
              <w:jc w:val="right"/>
              <w:rPr>
                <w:rFonts w:eastAsia="Times New Roman"/>
                <w:color w:val="000000"/>
                <w:szCs w:val="20"/>
                <w:lang w:val="en-GB" w:eastAsia="en-GB"/>
              </w:rPr>
            </w:pPr>
            <w:r w:rsidRPr="005778A4">
              <w:rPr>
                <w:rFonts w:eastAsia="Times New Roman"/>
                <w:color w:val="000000"/>
                <w:szCs w:val="20"/>
                <w:lang w:val="en-GB" w:eastAsia="en-GB"/>
              </w:rPr>
              <w:t xml:space="preserve"> 25 </w:t>
            </w:r>
          </w:p>
        </w:tc>
        <w:tc>
          <w:tcPr>
            <w:tcW w:w="1300" w:type="dxa"/>
            <w:tcBorders>
              <w:top w:val="nil"/>
              <w:left w:val="nil"/>
              <w:bottom w:val="single" w:sz="4" w:space="0" w:color="auto"/>
              <w:right w:val="nil"/>
            </w:tcBorders>
            <w:shd w:val="clear" w:color="auto" w:fill="auto"/>
            <w:noWrap/>
            <w:vAlign w:val="bottom"/>
            <w:hideMark/>
          </w:tcPr>
          <w:p w14:paraId="6CE08BDB" w14:textId="77777777" w:rsidR="005778A4" w:rsidRPr="005778A4" w:rsidRDefault="005778A4" w:rsidP="005778A4">
            <w:pPr>
              <w:spacing w:after="0"/>
              <w:jc w:val="right"/>
              <w:rPr>
                <w:rFonts w:eastAsia="Times New Roman"/>
                <w:color w:val="000000"/>
                <w:szCs w:val="20"/>
                <w:lang w:val="en-GB" w:eastAsia="en-GB"/>
              </w:rPr>
            </w:pPr>
            <w:r w:rsidRPr="005778A4">
              <w:rPr>
                <w:rFonts w:eastAsia="Times New Roman"/>
                <w:color w:val="000000"/>
                <w:szCs w:val="20"/>
                <w:lang w:val="en-GB" w:eastAsia="en-GB"/>
              </w:rPr>
              <w:t> </w:t>
            </w:r>
          </w:p>
        </w:tc>
      </w:tr>
      <w:tr w:rsidR="005778A4" w:rsidRPr="005778A4" w14:paraId="7259E2B0" w14:textId="77777777" w:rsidTr="005778A4">
        <w:trPr>
          <w:trHeight w:val="320"/>
        </w:trPr>
        <w:tc>
          <w:tcPr>
            <w:tcW w:w="3740" w:type="dxa"/>
            <w:tcBorders>
              <w:top w:val="nil"/>
              <w:left w:val="nil"/>
              <w:bottom w:val="single" w:sz="4" w:space="0" w:color="auto"/>
              <w:right w:val="single" w:sz="4" w:space="0" w:color="auto"/>
            </w:tcBorders>
            <w:shd w:val="clear" w:color="auto" w:fill="auto"/>
            <w:noWrap/>
            <w:vAlign w:val="bottom"/>
            <w:hideMark/>
          </w:tcPr>
          <w:p w14:paraId="3E2BCCE6" w14:textId="77777777" w:rsidR="005778A4" w:rsidRPr="005778A4" w:rsidRDefault="005778A4" w:rsidP="005778A4">
            <w:pPr>
              <w:spacing w:after="0"/>
              <w:jc w:val="left"/>
              <w:rPr>
                <w:rFonts w:eastAsia="Times New Roman"/>
                <w:color w:val="000000"/>
                <w:szCs w:val="20"/>
                <w:lang w:val="en-GB" w:eastAsia="en-GB"/>
              </w:rPr>
            </w:pPr>
            <w:r w:rsidRPr="005778A4">
              <w:rPr>
                <w:rFonts w:eastAsia="Times New Roman"/>
                <w:color w:val="000000"/>
                <w:szCs w:val="20"/>
                <w:lang w:val="en-GB" w:eastAsia="en-GB"/>
              </w:rPr>
              <w:t>Full load hours (hrs/yr)</w:t>
            </w:r>
          </w:p>
        </w:tc>
        <w:tc>
          <w:tcPr>
            <w:tcW w:w="1300" w:type="dxa"/>
            <w:tcBorders>
              <w:top w:val="nil"/>
              <w:left w:val="nil"/>
              <w:bottom w:val="single" w:sz="4" w:space="0" w:color="auto"/>
              <w:right w:val="single" w:sz="4" w:space="0" w:color="auto"/>
            </w:tcBorders>
            <w:shd w:val="clear" w:color="auto" w:fill="auto"/>
            <w:noWrap/>
            <w:vAlign w:val="bottom"/>
            <w:hideMark/>
          </w:tcPr>
          <w:p w14:paraId="31605A37" w14:textId="77777777" w:rsidR="005778A4" w:rsidRPr="005778A4" w:rsidRDefault="005778A4" w:rsidP="005778A4">
            <w:pPr>
              <w:spacing w:after="0"/>
              <w:jc w:val="center"/>
              <w:rPr>
                <w:rFonts w:eastAsia="Times New Roman"/>
                <w:color w:val="000000"/>
                <w:szCs w:val="20"/>
                <w:lang w:val="en-GB" w:eastAsia="en-GB"/>
              </w:rPr>
            </w:pPr>
            <w:r w:rsidRPr="005778A4">
              <w:rPr>
                <w:rFonts w:eastAsia="Times New Roman"/>
                <w:color w:val="000000"/>
                <w:szCs w:val="20"/>
                <w:lang w:val="en-GB" w:eastAsia="en-GB"/>
              </w:rPr>
              <w:t>hrs/yr</w:t>
            </w:r>
          </w:p>
        </w:tc>
        <w:tc>
          <w:tcPr>
            <w:tcW w:w="1380" w:type="dxa"/>
            <w:tcBorders>
              <w:top w:val="nil"/>
              <w:left w:val="nil"/>
              <w:bottom w:val="single" w:sz="4" w:space="0" w:color="auto"/>
              <w:right w:val="single" w:sz="4" w:space="0" w:color="auto"/>
            </w:tcBorders>
            <w:shd w:val="clear" w:color="auto" w:fill="auto"/>
            <w:noWrap/>
            <w:vAlign w:val="bottom"/>
            <w:hideMark/>
          </w:tcPr>
          <w:p w14:paraId="5871AE78" w14:textId="77777777" w:rsidR="005778A4" w:rsidRPr="005778A4" w:rsidRDefault="005778A4" w:rsidP="005778A4">
            <w:pPr>
              <w:spacing w:after="0"/>
              <w:jc w:val="right"/>
              <w:rPr>
                <w:rFonts w:eastAsia="Times New Roman"/>
                <w:color w:val="000000"/>
                <w:szCs w:val="20"/>
                <w:lang w:val="en-GB" w:eastAsia="en-GB"/>
              </w:rPr>
            </w:pPr>
            <w:r w:rsidRPr="005778A4">
              <w:rPr>
                <w:rFonts w:eastAsia="Times New Roman"/>
                <w:color w:val="000000"/>
                <w:szCs w:val="20"/>
                <w:lang w:val="en-GB" w:eastAsia="en-GB"/>
              </w:rPr>
              <w:t xml:space="preserve"> 2 190 </w:t>
            </w:r>
          </w:p>
        </w:tc>
        <w:tc>
          <w:tcPr>
            <w:tcW w:w="1380" w:type="dxa"/>
            <w:tcBorders>
              <w:top w:val="nil"/>
              <w:left w:val="nil"/>
              <w:bottom w:val="single" w:sz="4" w:space="0" w:color="auto"/>
              <w:right w:val="single" w:sz="4" w:space="0" w:color="auto"/>
            </w:tcBorders>
            <w:shd w:val="clear" w:color="auto" w:fill="auto"/>
            <w:noWrap/>
            <w:vAlign w:val="bottom"/>
            <w:hideMark/>
          </w:tcPr>
          <w:p w14:paraId="1C3F1E2B" w14:textId="77777777" w:rsidR="005778A4" w:rsidRPr="005778A4" w:rsidRDefault="005778A4" w:rsidP="005778A4">
            <w:pPr>
              <w:spacing w:after="0"/>
              <w:jc w:val="right"/>
              <w:rPr>
                <w:rFonts w:eastAsia="Times New Roman"/>
                <w:color w:val="000000"/>
                <w:szCs w:val="20"/>
                <w:lang w:val="en-GB" w:eastAsia="en-GB"/>
              </w:rPr>
            </w:pPr>
            <w:r w:rsidRPr="005778A4">
              <w:rPr>
                <w:rFonts w:eastAsia="Times New Roman"/>
                <w:color w:val="000000"/>
                <w:szCs w:val="20"/>
                <w:lang w:val="en-GB" w:eastAsia="en-GB"/>
              </w:rPr>
              <w:t xml:space="preserve"> 4 380 </w:t>
            </w:r>
          </w:p>
        </w:tc>
        <w:tc>
          <w:tcPr>
            <w:tcW w:w="1300" w:type="dxa"/>
            <w:tcBorders>
              <w:top w:val="nil"/>
              <w:left w:val="nil"/>
              <w:bottom w:val="single" w:sz="4" w:space="0" w:color="auto"/>
              <w:right w:val="nil"/>
            </w:tcBorders>
            <w:shd w:val="clear" w:color="auto" w:fill="auto"/>
            <w:noWrap/>
            <w:vAlign w:val="bottom"/>
            <w:hideMark/>
          </w:tcPr>
          <w:p w14:paraId="3C7512AA" w14:textId="77777777" w:rsidR="005778A4" w:rsidRPr="005778A4" w:rsidRDefault="005778A4" w:rsidP="005778A4">
            <w:pPr>
              <w:spacing w:after="0"/>
              <w:jc w:val="right"/>
              <w:rPr>
                <w:rFonts w:eastAsia="Times New Roman"/>
                <w:color w:val="000000"/>
                <w:szCs w:val="20"/>
                <w:lang w:val="en-GB" w:eastAsia="en-GB"/>
              </w:rPr>
            </w:pPr>
            <w:r w:rsidRPr="005778A4">
              <w:rPr>
                <w:rFonts w:eastAsia="Times New Roman"/>
                <w:color w:val="000000"/>
                <w:szCs w:val="20"/>
                <w:lang w:val="en-GB" w:eastAsia="en-GB"/>
              </w:rPr>
              <w:t> </w:t>
            </w:r>
          </w:p>
        </w:tc>
      </w:tr>
      <w:tr w:rsidR="005778A4" w:rsidRPr="005778A4" w14:paraId="2939C560" w14:textId="77777777" w:rsidTr="005778A4">
        <w:trPr>
          <w:trHeight w:val="320"/>
        </w:trPr>
        <w:tc>
          <w:tcPr>
            <w:tcW w:w="3740" w:type="dxa"/>
            <w:tcBorders>
              <w:top w:val="nil"/>
              <w:left w:val="nil"/>
              <w:bottom w:val="single" w:sz="4" w:space="0" w:color="auto"/>
              <w:right w:val="single" w:sz="4" w:space="0" w:color="auto"/>
            </w:tcBorders>
            <w:shd w:val="clear" w:color="auto" w:fill="auto"/>
            <w:noWrap/>
            <w:vAlign w:val="bottom"/>
            <w:hideMark/>
          </w:tcPr>
          <w:p w14:paraId="7D5A7F75" w14:textId="77777777" w:rsidR="005778A4" w:rsidRPr="005778A4" w:rsidRDefault="005778A4" w:rsidP="005778A4">
            <w:pPr>
              <w:spacing w:after="0"/>
              <w:jc w:val="left"/>
              <w:rPr>
                <w:rFonts w:eastAsia="Times New Roman"/>
                <w:color w:val="000000"/>
                <w:szCs w:val="20"/>
                <w:lang w:val="en-GB" w:eastAsia="en-GB"/>
              </w:rPr>
            </w:pPr>
            <w:r w:rsidRPr="005778A4">
              <w:rPr>
                <w:rFonts w:eastAsia="Times New Roman"/>
                <w:color w:val="000000"/>
                <w:szCs w:val="20"/>
                <w:lang w:val="en-GB" w:eastAsia="en-GB"/>
              </w:rPr>
              <w:t>Total annual generation (kWh/yr)</w:t>
            </w:r>
          </w:p>
        </w:tc>
        <w:tc>
          <w:tcPr>
            <w:tcW w:w="1300" w:type="dxa"/>
            <w:tcBorders>
              <w:top w:val="nil"/>
              <w:left w:val="nil"/>
              <w:bottom w:val="single" w:sz="4" w:space="0" w:color="auto"/>
              <w:right w:val="single" w:sz="4" w:space="0" w:color="auto"/>
            </w:tcBorders>
            <w:shd w:val="clear" w:color="auto" w:fill="auto"/>
            <w:noWrap/>
            <w:vAlign w:val="bottom"/>
            <w:hideMark/>
          </w:tcPr>
          <w:p w14:paraId="13D89FB9" w14:textId="77777777" w:rsidR="005778A4" w:rsidRPr="005778A4" w:rsidRDefault="005778A4" w:rsidP="005778A4">
            <w:pPr>
              <w:spacing w:after="0"/>
              <w:jc w:val="center"/>
              <w:rPr>
                <w:rFonts w:eastAsia="Times New Roman"/>
                <w:color w:val="000000"/>
                <w:szCs w:val="20"/>
                <w:lang w:val="en-GB" w:eastAsia="en-GB"/>
              </w:rPr>
            </w:pPr>
            <w:r w:rsidRPr="005778A4">
              <w:rPr>
                <w:rFonts w:eastAsia="Times New Roman"/>
                <w:color w:val="000000"/>
                <w:szCs w:val="20"/>
                <w:lang w:val="en-GB" w:eastAsia="en-GB"/>
              </w:rPr>
              <w:t>MWh/yr</w:t>
            </w:r>
          </w:p>
        </w:tc>
        <w:tc>
          <w:tcPr>
            <w:tcW w:w="1380" w:type="dxa"/>
            <w:tcBorders>
              <w:top w:val="nil"/>
              <w:left w:val="nil"/>
              <w:bottom w:val="single" w:sz="4" w:space="0" w:color="auto"/>
              <w:right w:val="single" w:sz="4" w:space="0" w:color="auto"/>
            </w:tcBorders>
            <w:shd w:val="clear" w:color="auto" w:fill="auto"/>
            <w:noWrap/>
            <w:vAlign w:val="bottom"/>
            <w:hideMark/>
          </w:tcPr>
          <w:p w14:paraId="78742531" w14:textId="77777777" w:rsidR="005778A4" w:rsidRPr="005778A4" w:rsidRDefault="005778A4" w:rsidP="005778A4">
            <w:pPr>
              <w:spacing w:after="0"/>
              <w:jc w:val="right"/>
              <w:rPr>
                <w:rFonts w:eastAsia="Times New Roman"/>
                <w:color w:val="000000"/>
                <w:szCs w:val="20"/>
                <w:lang w:val="en-GB" w:eastAsia="en-GB"/>
              </w:rPr>
            </w:pPr>
            <w:r w:rsidRPr="005778A4">
              <w:rPr>
                <w:rFonts w:eastAsia="Times New Roman"/>
                <w:color w:val="000000"/>
                <w:szCs w:val="20"/>
                <w:lang w:val="en-GB" w:eastAsia="en-GB"/>
              </w:rPr>
              <w:t xml:space="preserve"> 767 </w:t>
            </w:r>
          </w:p>
        </w:tc>
        <w:tc>
          <w:tcPr>
            <w:tcW w:w="1380" w:type="dxa"/>
            <w:tcBorders>
              <w:top w:val="nil"/>
              <w:left w:val="nil"/>
              <w:bottom w:val="single" w:sz="4" w:space="0" w:color="auto"/>
              <w:right w:val="single" w:sz="4" w:space="0" w:color="auto"/>
            </w:tcBorders>
            <w:shd w:val="clear" w:color="auto" w:fill="auto"/>
            <w:noWrap/>
            <w:vAlign w:val="bottom"/>
            <w:hideMark/>
          </w:tcPr>
          <w:p w14:paraId="1AC3B05B" w14:textId="77777777" w:rsidR="005778A4" w:rsidRPr="005778A4" w:rsidRDefault="005778A4" w:rsidP="005778A4">
            <w:pPr>
              <w:spacing w:after="0"/>
              <w:jc w:val="right"/>
              <w:rPr>
                <w:rFonts w:eastAsia="Times New Roman"/>
                <w:color w:val="000000"/>
                <w:szCs w:val="20"/>
                <w:lang w:val="en-GB" w:eastAsia="en-GB"/>
              </w:rPr>
            </w:pPr>
            <w:r w:rsidRPr="005778A4">
              <w:rPr>
                <w:rFonts w:eastAsia="Times New Roman"/>
                <w:color w:val="000000"/>
                <w:szCs w:val="20"/>
                <w:lang w:val="en-GB" w:eastAsia="en-GB"/>
              </w:rPr>
              <w:t xml:space="preserve"> 1 752 </w:t>
            </w:r>
          </w:p>
        </w:tc>
        <w:tc>
          <w:tcPr>
            <w:tcW w:w="1300" w:type="dxa"/>
            <w:tcBorders>
              <w:top w:val="nil"/>
              <w:left w:val="nil"/>
              <w:bottom w:val="single" w:sz="4" w:space="0" w:color="auto"/>
              <w:right w:val="nil"/>
            </w:tcBorders>
            <w:shd w:val="clear" w:color="auto" w:fill="auto"/>
            <w:noWrap/>
            <w:vAlign w:val="bottom"/>
            <w:hideMark/>
          </w:tcPr>
          <w:p w14:paraId="605147BB" w14:textId="77777777" w:rsidR="005778A4" w:rsidRPr="005778A4" w:rsidRDefault="005778A4" w:rsidP="005778A4">
            <w:pPr>
              <w:spacing w:after="0"/>
              <w:jc w:val="right"/>
              <w:rPr>
                <w:rFonts w:eastAsia="Times New Roman"/>
                <w:color w:val="000000"/>
                <w:szCs w:val="20"/>
                <w:lang w:val="en-GB" w:eastAsia="en-GB"/>
              </w:rPr>
            </w:pPr>
            <w:r w:rsidRPr="005778A4">
              <w:rPr>
                <w:rFonts w:eastAsia="Times New Roman"/>
                <w:color w:val="000000"/>
                <w:szCs w:val="20"/>
                <w:lang w:val="en-GB" w:eastAsia="en-GB"/>
              </w:rPr>
              <w:t xml:space="preserve"> 2 519 </w:t>
            </w:r>
          </w:p>
        </w:tc>
      </w:tr>
      <w:tr w:rsidR="005778A4" w:rsidRPr="005778A4" w14:paraId="2A207675" w14:textId="77777777" w:rsidTr="005778A4">
        <w:trPr>
          <w:trHeight w:val="320"/>
        </w:trPr>
        <w:tc>
          <w:tcPr>
            <w:tcW w:w="3740" w:type="dxa"/>
            <w:tcBorders>
              <w:top w:val="nil"/>
              <w:left w:val="nil"/>
              <w:bottom w:val="nil"/>
              <w:right w:val="single" w:sz="4" w:space="0" w:color="auto"/>
            </w:tcBorders>
            <w:shd w:val="clear" w:color="auto" w:fill="auto"/>
            <w:noWrap/>
            <w:vAlign w:val="bottom"/>
            <w:hideMark/>
          </w:tcPr>
          <w:p w14:paraId="2855B1B1" w14:textId="77777777" w:rsidR="005778A4" w:rsidRPr="005778A4" w:rsidRDefault="005778A4" w:rsidP="005778A4">
            <w:pPr>
              <w:spacing w:after="0"/>
              <w:jc w:val="left"/>
              <w:rPr>
                <w:rFonts w:eastAsia="Times New Roman"/>
                <w:color w:val="000000"/>
                <w:szCs w:val="20"/>
                <w:lang w:val="en-GB" w:eastAsia="en-GB"/>
              </w:rPr>
            </w:pPr>
            <w:r w:rsidRPr="005778A4">
              <w:rPr>
                <w:rFonts w:eastAsia="Times New Roman"/>
                <w:color w:val="000000"/>
                <w:szCs w:val="20"/>
                <w:lang w:val="en-GB" w:eastAsia="en-GB"/>
              </w:rPr>
              <w:t>Number of beneficiaries</w:t>
            </w:r>
          </w:p>
        </w:tc>
        <w:tc>
          <w:tcPr>
            <w:tcW w:w="1300" w:type="dxa"/>
            <w:tcBorders>
              <w:top w:val="nil"/>
              <w:left w:val="nil"/>
              <w:bottom w:val="nil"/>
              <w:right w:val="single" w:sz="4" w:space="0" w:color="auto"/>
            </w:tcBorders>
            <w:shd w:val="clear" w:color="auto" w:fill="auto"/>
            <w:noWrap/>
            <w:vAlign w:val="bottom"/>
            <w:hideMark/>
          </w:tcPr>
          <w:p w14:paraId="7A8EA784" w14:textId="77777777" w:rsidR="005778A4" w:rsidRPr="005778A4" w:rsidRDefault="005778A4" w:rsidP="005778A4">
            <w:pPr>
              <w:spacing w:after="0"/>
              <w:jc w:val="center"/>
              <w:rPr>
                <w:rFonts w:eastAsia="Times New Roman"/>
                <w:color w:val="000000"/>
                <w:szCs w:val="20"/>
                <w:lang w:val="en-GB" w:eastAsia="en-GB"/>
              </w:rPr>
            </w:pPr>
            <w:r w:rsidRPr="005778A4">
              <w:rPr>
                <w:rFonts w:eastAsia="Times New Roman"/>
                <w:color w:val="000000"/>
                <w:szCs w:val="20"/>
                <w:lang w:val="en-GB" w:eastAsia="en-GB"/>
              </w:rPr>
              <w:t>#</w:t>
            </w:r>
          </w:p>
        </w:tc>
        <w:tc>
          <w:tcPr>
            <w:tcW w:w="1380" w:type="dxa"/>
            <w:tcBorders>
              <w:top w:val="nil"/>
              <w:left w:val="nil"/>
              <w:bottom w:val="nil"/>
              <w:right w:val="single" w:sz="4" w:space="0" w:color="auto"/>
            </w:tcBorders>
            <w:shd w:val="clear" w:color="auto" w:fill="auto"/>
            <w:noWrap/>
            <w:vAlign w:val="bottom"/>
            <w:hideMark/>
          </w:tcPr>
          <w:p w14:paraId="4DBD7973" w14:textId="77777777" w:rsidR="005778A4" w:rsidRPr="005778A4" w:rsidRDefault="005778A4" w:rsidP="005778A4">
            <w:pPr>
              <w:spacing w:after="0"/>
              <w:jc w:val="right"/>
              <w:rPr>
                <w:rFonts w:eastAsia="Times New Roman"/>
                <w:color w:val="000000"/>
                <w:szCs w:val="20"/>
                <w:lang w:val="en-GB" w:eastAsia="en-GB"/>
              </w:rPr>
            </w:pPr>
            <w:r w:rsidRPr="005778A4">
              <w:rPr>
                <w:rFonts w:eastAsia="Times New Roman"/>
                <w:color w:val="000000"/>
                <w:szCs w:val="20"/>
                <w:lang w:val="en-GB" w:eastAsia="en-GB"/>
              </w:rPr>
              <w:t xml:space="preserve"> 933 </w:t>
            </w:r>
          </w:p>
        </w:tc>
        <w:tc>
          <w:tcPr>
            <w:tcW w:w="1380" w:type="dxa"/>
            <w:tcBorders>
              <w:top w:val="nil"/>
              <w:left w:val="nil"/>
              <w:bottom w:val="nil"/>
              <w:right w:val="single" w:sz="4" w:space="0" w:color="auto"/>
            </w:tcBorders>
            <w:shd w:val="clear" w:color="auto" w:fill="auto"/>
            <w:noWrap/>
            <w:vAlign w:val="bottom"/>
            <w:hideMark/>
          </w:tcPr>
          <w:p w14:paraId="78E90C69" w14:textId="77777777" w:rsidR="005778A4" w:rsidRPr="005778A4" w:rsidRDefault="005778A4" w:rsidP="005778A4">
            <w:pPr>
              <w:spacing w:after="0"/>
              <w:jc w:val="right"/>
              <w:rPr>
                <w:rFonts w:eastAsia="Times New Roman"/>
                <w:color w:val="000000"/>
                <w:szCs w:val="20"/>
                <w:lang w:val="en-GB" w:eastAsia="en-GB"/>
              </w:rPr>
            </w:pPr>
            <w:r w:rsidRPr="005778A4">
              <w:rPr>
                <w:rFonts w:eastAsia="Times New Roman"/>
                <w:color w:val="000000"/>
                <w:szCs w:val="20"/>
                <w:lang w:val="en-GB" w:eastAsia="en-GB"/>
              </w:rPr>
              <w:t xml:space="preserve"> 1 067 </w:t>
            </w:r>
          </w:p>
        </w:tc>
        <w:tc>
          <w:tcPr>
            <w:tcW w:w="1300" w:type="dxa"/>
            <w:tcBorders>
              <w:top w:val="nil"/>
              <w:left w:val="nil"/>
              <w:bottom w:val="nil"/>
              <w:right w:val="nil"/>
            </w:tcBorders>
            <w:shd w:val="clear" w:color="auto" w:fill="auto"/>
            <w:noWrap/>
            <w:vAlign w:val="bottom"/>
            <w:hideMark/>
          </w:tcPr>
          <w:p w14:paraId="1F8E1DF8" w14:textId="77777777" w:rsidR="005778A4" w:rsidRPr="005778A4" w:rsidRDefault="005778A4" w:rsidP="005778A4">
            <w:pPr>
              <w:spacing w:after="0"/>
              <w:jc w:val="right"/>
              <w:rPr>
                <w:rFonts w:eastAsia="Times New Roman"/>
                <w:color w:val="000000"/>
                <w:szCs w:val="20"/>
                <w:lang w:val="en-GB" w:eastAsia="en-GB"/>
              </w:rPr>
            </w:pPr>
            <w:r w:rsidRPr="005778A4">
              <w:rPr>
                <w:rFonts w:eastAsia="Times New Roman"/>
                <w:color w:val="000000"/>
                <w:szCs w:val="20"/>
                <w:lang w:val="en-GB" w:eastAsia="en-GB"/>
              </w:rPr>
              <w:t xml:space="preserve"> 2 000 </w:t>
            </w:r>
          </w:p>
        </w:tc>
      </w:tr>
      <w:tr w:rsidR="005778A4" w:rsidRPr="005778A4" w14:paraId="2B5CCD40" w14:textId="77777777" w:rsidTr="005778A4">
        <w:trPr>
          <w:trHeight w:val="320"/>
        </w:trPr>
        <w:tc>
          <w:tcPr>
            <w:tcW w:w="3740" w:type="dxa"/>
            <w:tcBorders>
              <w:top w:val="single" w:sz="4" w:space="0" w:color="auto"/>
              <w:left w:val="nil"/>
              <w:bottom w:val="nil"/>
              <w:right w:val="single" w:sz="4" w:space="0" w:color="auto"/>
            </w:tcBorders>
            <w:shd w:val="clear" w:color="auto" w:fill="auto"/>
            <w:noWrap/>
            <w:vAlign w:val="bottom"/>
            <w:hideMark/>
          </w:tcPr>
          <w:p w14:paraId="3A6D254B" w14:textId="77777777" w:rsidR="005778A4" w:rsidRPr="005778A4" w:rsidRDefault="005778A4" w:rsidP="005778A4">
            <w:pPr>
              <w:spacing w:after="0"/>
              <w:jc w:val="left"/>
              <w:rPr>
                <w:rFonts w:eastAsia="Times New Roman"/>
                <w:color w:val="000000"/>
                <w:szCs w:val="20"/>
                <w:lang w:val="en-GB" w:eastAsia="en-GB"/>
              </w:rPr>
            </w:pPr>
            <w:r w:rsidRPr="005778A4">
              <w:rPr>
                <w:rFonts w:eastAsia="Times New Roman"/>
                <w:color w:val="000000"/>
                <w:szCs w:val="20"/>
                <w:lang w:val="en-GB" w:eastAsia="en-GB"/>
              </w:rPr>
              <w:t>Cumulative GHG emission reduction</w:t>
            </w:r>
          </w:p>
        </w:tc>
        <w:tc>
          <w:tcPr>
            <w:tcW w:w="1300" w:type="dxa"/>
            <w:tcBorders>
              <w:top w:val="single" w:sz="4" w:space="0" w:color="auto"/>
              <w:left w:val="nil"/>
              <w:bottom w:val="nil"/>
              <w:right w:val="single" w:sz="4" w:space="0" w:color="auto"/>
            </w:tcBorders>
            <w:shd w:val="clear" w:color="auto" w:fill="auto"/>
            <w:noWrap/>
            <w:vAlign w:val="bottom"/>
            <w:hideMark/>
          </w:tcPr>
          <w:p w14:paraId="083C9055" w14:textId="77777777" w:rsidR="005778A4" w:rsidRPr="005778A4" w:rsidRDefault="005778A4" w:rsidP="005778A4">
            <w:pPr>
              <w:spacing w:after="0"/>
              <w:jc w:val="center"/>
              <w:rPr>
                <w:rFonts w:eastAsia="Times New Roman"/>
                <w:color w:val="000000"/>
                <w:szCs w:val="20"/>
                <w:lang w:val="en-GB" w:eastAsia="en-GB"/>
              </w:rPr>
            </w:pPr>
            <w:r w:rsidRPr="005778A4">
              <w:rPr>
                <w:rFonts w:eastAsia="Times New Roman"/>
                <w:color w:val="000000"/>
                <w:szCs w:val="20"/>
                <w:lang w:val="en-GB" w:eastAsia="en-GB"/>
              </w:rPr>
              <w:t>tCO2e</w:t>
            </w:r>
          </w:p>
        </w:tc>
        <w:tc>
          <w:tcPr>
            <w:tcW w:w="1380" w:type="dxa"/>
            <w:tcBorders>
              <w:top w:val="single" w:sz="4" w:space="0" w:color="auto"/>
              <w:left w:val="nil"/>
              <w:bottom w:val="nil"/>
              <w:right w:val="single" w:sz="4" w:space="0" w:color="auto"/>
            </w:tcBorders>
            <w:shd w:val="clear" w:color="auto" w:fill="auto"/>
            <w:noWrap/>
            <w:vAlign w:val="bottom"/>
            <w:hideMark/>
          </w:tcPr>
          <w:p w14:paraId="1679B771" w14:textId="77777777" w:rsidR="005778A4" w:rsidRPr="005778A4" w:rsidRDefault="005778A4" w:rsidP="005778A4">
            <w:pPr>
              <w:spacing w:after="0"/>
              <w:jc w:val="right"/>
              <w:rPr>
                <w:rFonts w:eastAsia="Times New Roman"/>
                <w:color w:val="000000"/>
                <w:szCs w:val="20"/>
                <w:lang w:val="en-GB" w:eastAsia="en-GB"/>
              </w:rPr>
            </w:pPr>
            <w:r w:rsidRPr="005778A4">
              <w:rPr>
                <w:rFonts w:eastAsia="Times New Roman"/>
                <w:color w:val="000000"/>
                <w:szCs w:val="20"/>
                <w:lang w:val="en-GB" w:eastAsia="en-GB"/>
              </w:rPr>
              <w:t xml:space="preserve"> 15 071 </w:t>
            </w:r>
          </w:p>
        </w:tc>
        <w:tc>
          <w:tcPr>
            <w:tcW w:w="1380" w:type="dxa"/>
            <w:tcBorders>
              <w:top w:val="single" w:sz="4" w:space="0" w:color="auto"/>
              <w:left w:val="nil"/>
              <w:bottom w:val="nil"/>
              <w:right w:val="single" w:sz="4" w:space="0" w:color="auto"/>
            </w:tcBorders>
            <w:shd w:val="clear" w:color="auto" w:fill="auto"/>
            <w:noWrap/>
            <w:vAlign w:val="bottom"/>
            <w:hideMark/>
          </w:tcPr>
          <w:p w14:paraId="567F241F" w14:textId="77777777" w:rsidR="005778A4" w:rsidRPr="005778A4" w:rsidRDefault="005778A4" w:rsidP="005778A4">
            <w:pPr>
              <w:spacing w:after="0"/>
              <w:jc w:val="right"/>
              <w:rPr>
                <w:rFonts w:eastAsia="Times New Roman"/>
                <w:color w:val="000000"/>
                <w:szCs w:val="20"/>
                <w:lang w:val="en-GB" w:eastAsia="en-GB"/>
              </w:rPr>
            </w:pPr>
            <w:r w:rsidRPr="005778A4">
              <w:rPr>
                <w:rFonts w:eastAsia="Times New Roman"/>
                <w:color w:val="000000"/>
                <w:szCs w:val="20"/>
                <w:lang w:val="en-GB" w:eastAsia="en-GB"/>
              </w:rPr>
              <w:t xml:space="preserve"> 21 531 </w:t>
            </w:r>
          </w:p>
        </w:tc>
        <w:tc>
          <w:tcPr>
            <w:tcW w:w="1300" w:type="dxa"/>
            <w:tcBorders>
              <w:top w:val="single" w:sz="4" w:space="0" w:color="auto"/>
              <w:left w:val="nil"/>
              <w:bottom w:val="nil"/>
              <w:right w:val="nil"/>
            </w:tcBorders>
            <w:shd w:val="clear" w:color="auto" w:fill="auto"/>
            <w:noWrap/>
            <w:vAlign w:val="bottom"/>
            <w:hideMark/>
          </w:tcPr>
          <w:p w14:paraId="66998A55" w14:textId="77777777" w:rsidR="005778A4" w:rsidRPr="005778A4" w:rsidRDefault="005778A4" w:rsidP="005778A4">
            <w:pPr>
              <w:spacing w:after="0"/>
              <w:jc w:val="right"/>
              <w:rPr>
                <w:rFonts w:eastAsia="Times New Roman"/>
                <w:color w:val="000000"/>
                <w:szCs w:val="20"/>
                <w:lang w:val="en-GB" w:eastAsia="en-GB"/>
              </w:rPr>
            </w:pPr>
            <w:r w:rsidRPr="005778A4">
              <w:rPr>
                <w:rFonts w:eastAsia="Times New Roman"/>
                <w:color w:val="000000"/>
                <w:szCs w:val="20"/>
                <w:lang w:val="en-GB" w:eastAsia="en-GB"/>
              </w:rPr>
              <w:t xml:space="preserve"> 36 602 </w:t>
            </w:r>
          </w:p>
        </w:tc>
      </w:tr>
    </w:tbl>
    <w:p w14:paraId="77B3F1AD" w14:textId="77777777" w:rsidR="000E3DD6" w:rsidRPr="0087124E" w:rsidRDefault="000E3DD6" w:rsidP="00CA54AC">
      <w:pPr>
        <w:pStyle w:val="ListParagraph"/>
        <w:suppressAutoHyphens/>
        <w:ind w:left="426" w:right="714"/>
        <w:jc w:val="both"/>
        <w:rPr>
          <w:rFonts w:asciiTheme="minorHAnsi" w:hAnsiTheme="minorHAnsi"/>
          <w:sz w:val="22"/>
          <w:szCs w:val="22"/>
        </w:rPr>
      </w:pPr>
    </w:p>
    <w:p w14:paraId="4D4B71BC" w14:textId="7F214DE0" w:rsidR="007E45B9" w:rsidRPr="0087124E" w:rsidRDefault="00CA54AC" w:rsidP="00B048B9">
      <w:pPr>
        <w:numPr>
          <w:ilvl w:val="0"/>
          <w:numId w:val="10"/>
        </w:numPr>
        <w:spacing w:line="276" w:lineRule="auto"/>
      </w:pPr>
      <w:r w:rsidRPr="0087124E">
        <w:t xml:space="preserve">In addition, the </w:t>
      </w:r>
      <w:r w:rsidR="00E90A75" w:rsidRPr="0087124E">
        <w:t>P</w:t>
      </w:r>
      <w:r w:rsidRPr="0087124E">
        <w:t xml:space="preserve">roject will undertake several activities that will stimulate market transformation, in particular support </w:t>
      </w:r>
      <w:r w:rsidR="00A51570" w:rsidRPr="0087124E">
        <w:t>to the enabling policy and regulatory framework</w:t>
      </w:r>
      <w:r w:rsidRPr="0087124E">
        <w:t xml:space="preserve"> under Component </w:t>
      </w:r>
      <w:r w:rsidR="00A51570" w:rsidRPr="0087124E">
        <w:t>1</w:t>
      </w:r>
      <w:r w:rsidRPr="0087124E">
        <w:t xml:space="preserve">. Since the GEF support </w:t>
      </w:r>
      <w:r w:rsidR="00E90A75" w:rsidRPr="0087124E">
        <w:t xml:space="preserve">for Component 1 </w:t>
      </w:r>
      <w:r w:rsidRPr="0087124E">
        <w:t xml:space="preserve">will be in the form of technical assistance, there will be consequential GHG emission reductions of between </w:t>
      </w:r>
      <w:r w:rsidR="00A51570" w:rsidRPr="005778A4">
        <w:rPr>
          <w:highlight w:val="yellow"/>
        </w:rPr>
        <w:t>0</w:t>
      </w:r>
      <w:r w:rsidR="00E90A75" w:rsidRPr="005778A4">
        <w:rPr>
          <w:highlight w:val="yellow"/>
        </w:rPr>
        <w:t>.</w:t>
      </w:r>
      <w:r w:rsidR="005778A4" w:rsidRPr="005778A4">
        <w:rPr>
          <w:highlight w:val="yellow"/>
        </w:rPr>
        <w:t>301</w:t>
      </w:r>
      <w:r w:rsidRPr="0087124E">
        <w:t xml:space="preserve"> and </w:t>
      </w:r>
      <w:r w:rsidR="00A51570" w:rsidRPr="0087124E">
        <w:t>1</w:t>
      </w:r>
      <w:r w:rsidR="00E90A75" w:rsidRPr="0087124E">
        <w:t>.</w:t>
      </w:r>
      <w:r w:rsidR="00623957" w:rsidRPr="0087124E">
        <w:t>01</w:t>
      </w:r>
      <w:r w:rsidRPr="0087124E">
        <w:t xml:space="preserve"> million tCO</w:t>
      </w:r>
      <w:r w:rsidR="00E90A75" w:rsidRPr="0087124E">
        <w:rPr>
          <w:rFonts w:eastAsia="Times New Roman"/>
          <w:color w:val="000000"/>
          <w:szCs w:val="20"/>
          <w:vertAlign w:val="subscript"/>
        </w:rPr>
        <w:t>2</w:t>
      </w:r>
      <w:r w:rsidRPr="0087124E">
        <w:t xml:space="preserve">. These are estimated using bottom-up and top-down approaches based on the GEF methodology, as summarized in </w:t>
      </w:r>
      <w:r w:rsidRPr="0087124E">
        <w:fldChar w:fldCharType="begin"/>
      </w:r>
      <w:r w:rsidRPr="0087124E">
        <w:instrText xml:space="preserve"> REF _Ref350510474 \h </w:instrText>
      </w:r>
      <w:r w:rsidR="0087124E">
        <w:instrText xml:space="preserve"> \* MERGEFORMAT </w:instrText>
      </w:r>
      <w:r w:rsidRPr="0087124E">
        <w:fldChar w:fldCharType="separate"/>
      </w:r>
      <w:r w:rsidR="00791351" w:rsidRPr="00791351">
        <w:rPr>
          <w:b/>
        </w:rPr>
        <w:t xml:space="preserve">Table </w:t>
      </w:r>
      <w:r w:rsidR="00791351" w:rsidRPr="00791351">
        <w:rPr>
          <w:b/>
          <w:noProof/>
        </w:rPr>
        <w:t>6</w:t>
      </w:r>
      <w:r w:rsidRPr="0087124E">
        <w:fldChar w:fldCharType="end"/>
      </w:r>
      <w:r w:rsidRPr="0087124E">
        <w:t xml:space="preserve">. </w:t>
      </w:r>
    </w:p>
    <w:p w14:paraId="625704BF" w14:textId="77777777" w:rsidR="007E45B9" w:rsidRPr="0087124E" w:rsidRDefault="00CA54AC" w:rsidP="00B048B9">
      <w:pPr>
        <w:numPr>
          <w:ilvl w:val="0"/>
          <w:numId w:val="10"/>
        </w:numPr>
        <w:spacing w:line="276" w:lineRule="auto"/>
      </w:pPr>
      <w:r w:rsidRPr="0087124E">
        <w:t xml:space="preserve">For bottom-up emission estimates, the estimated direct reductions are multiplied by a replication factor – with the expectation that the volume of investments and GHG emissions reductions will increase at least by a factor of </w:t>
      </w:r>
      <w:r w:rsidR="00A51570" w:rsidRPr="0087124E">
        <w:t>10 for SWH, by a factor of 2 for solar PV and 5 – for small hydro</w:t>
      </w:r>
      <w:r w:rsidRPr="0087124E">
        <w:t xml:space="preserve"> over a 10-year period after project completion due to the project intervention. </w:t>
      </w:r>
      <w:r w:rsidR="00336940" w:rsidRPr="0087124E">
        <w:t xml:space="preserve">According to the GEF methodology this </w:t>
      </w:r>
      <w:r w:rsidRPr="0087124E">
        <w:t>replication factor</w:t>
      </w:r>
      <w:r w:rsidR="00336940" w:rsidRPr="0087124E">
        <w:t xml:space="preserve"> is modest</w:t>
      </w:r>
      <w:r w:rsidRPr="0087124E">
        <w:t>.</w:t>
      </w:r>
      <w:r w:rsidR="00E90A75" w:rsidRPr="0087124E">
        <w:t xml:space="preserve"> </w:t>
      </w:r>
    </w:p>
    <w:p w14:paraId="3F5E1038" w14:textId="77777777" w:rsidR="00CA54AC" w:rsidRPr="0087124E" w:rsidRDefault="00CA54AC" w:rsidP="00B048B9">
      <w:pPr>
        <w:numPr>
          <w:ilvl w:val="0"/>
          <w:numId w:val="10"/>
        </w:numPr>
        <w:spacing w:line="276" w:lineRule="auto"/>
      </w:pPr>
      <w:r w:rsidRPr="0087124E">
        <w:t xml:space="preserve">To calculate the consequential GHG emission reductions using a top-down methodology, an estimate of the total 10-year market size was made based on the </w:t>
      </w:r>
      <w:r w:rsidR="00AE27FF" w:rsidRPr="0087124E">
        <w:t>World Bank</w:t>
      </w:r>
      <w:r w:rsidR="007F6D0F" w:rsidRPr="0087124E">
        <w:t>'s</w:t>
      </w:r>
      <w:r w:rsidR="00AE27FF" w:rsidRPr="0087124E">
        <w:rPr>
          <w:rStyle w:val="FootnoteReference"/>
        </w:rPr>
        <w:footnoteReference w:id="9"/>
      </w:r>
      <w:r w:rsidR="00A51570" w:rsidRPr="0087124E">
        <w:t xml:space="preserve"> </w:t>
      </w:r>
      <w:r w:rsidR="00AE27FF" w:rsidRPr="0087124E">
        <w:t>estimate</w:t>
      </w:r>
      <w:r w:rsidR="007F6D0F" w:rsidRPr="0087124E">
        <w:t>s</w:t>
      </w:r>
      <w:r w:rsidR="00AE27FF" w:rsidRPr="0087124E">
        <w:t xml:space="preserve"> of the winter energy shortages</w:t>
      </w:r>
      <w:r w:rsidR="007F6D0F" w:rsidRPr="0087124E">
        <w:t xml:space="preserve"> in Tajikistan</w:t>
      </w:r>
      <w:r w:rsidR="00AE27FF" w:rsidRPr="0087124E">
        <w:t>, i.e. between 2,700 and 4,000 GWh/year (the lowest value in the range was used to be on a conservative side)</w:t>
      </w:r>
      <w:r w:rsidRPr="0087124E">
        <w:t>. For this calculation, the low level ‘</w:t>
      </w:r>
      <w:r w:rsidR="00A51570" w:rsidRPr="0087124E">
        <w:t>1</w:t>
      </w:r>
      <w:r w:rsidRPr="0087124E">
        <w:t>’ causality factor is used (weak</w:t>
      </w:r>
      <w:r w:rsidR="007E45B9" w:rsidRPr="0087124E">
        <w:t>,</w:t>
      </w:r>
      <w:r w:rsidRPr="0087124E">
        <w:t xml:space="preserve"> i.e. </w:t>
      </w:r>
      <w:r w:rsidR="00A51570" w:rsidRPr="0087124E">
        <w:t>1</w:t>
      </w:r>
      <w:r w:rsidRPr="0087124E">
        <w:t>0%) to be conservative.</w:t>
      </w:r>
    </w:p>
    <w:p w14:paraId="3970CC5A" w14:textId="6D53A22C" w:rsidR="00CA54AC" w:rsidRPr="0087124E" w:rsidRDefault="00CA54AC" w:rsidP="0012300E">
      <w:pPr>
        <w:keepNext/>
        <w:keepLines/>
        <w:spacing w:line="276" w:lineRule="auto"/>
        <w:rPr>
          <w:b/>
        </w:rPr>
      </w:pPr>
      <w:bookmarkStart w:id="29" w:name="_Ref350510474"/>
      <w:bookmarkStart w:id="30" w:name="_Toc480537250"/>
      <w:bookmarkStart w:id="31" w:name="_Toc496863413"/>
      <w:r w:rsidRPr="005778A4">
        <w:rPr>
          <w:b/>
          <w:highlight w:val="yellow"/>
        </w:rPr>
        <w:t xml:space="preserve">Table </w:t>
      </w:r>
      <w:r w:rsidRPr="005778A4">
        <w:rPr>
          <w:b/>
          <w:highlight w:val="yellow"/>
        </w:rPr>
        <w:fldChar w:fldCharType="begin"/>
      </w:r>
      <w:r w:rsidRPr="005778A4">
        <w:rPr>
          <w:b/>
          <w:highlight w:val="yellow"/>
        </w:rPr>
        <w:instrText xml:space="preserve"> SEQ Table \* ARABIC </w:instrText>
      </w:r>
      <w:r w:rsidRPr="005778A4">
        <w:rPr>
          <w:b/>
          <w:highlight w:val="yellow"/>
        </w:rPr>
        <w:fldChar w:fldCharType="separate"/>
      </w:r>
      <w:r w:rsidR="00791351">
        <w:rPr>
          <w:b/>
          <w:noProof/>
          <w:highlight w:val="yellow"/>
        </w:rPr>
        <w:t>6</w:t>
      </w:r>
      <w:r w:rsidRPr="005778A4">
        <w:rPr>
          <w:b/>
          <w:highlight w:val="yellow"/>
        </w:rPr>
        <w:fldChar w:fldCharType="end"/>
      </w:r>
      <w:bookmarkEnd w:id="29"/>
      <w:r w:rsidRPr="005778A4">
        <w:rPr>
          <w:b/>
          <w:highlight w:val="yellow"/>
        </w:rPr>
        <w:t xml:space="preserve"> Aggregated GHG Emission Reductions: Direct and Consequential</w:t>
      </w:r>
      <w:bookmarkEnd w:id="30"/>
      <w:bookmarkEnd w:id="31"/>
    </w:p>
    <w:tbl>
      <w:tblPr>
        <w:tblW w:w="7593" w:type="dxa"/>
        <w:tblInd w:w="534" w:type="dxa"/>
        <w:tblLayout w:type="fixed"/>
        <w:tblLook w:val="04A0" w:firstRow="1" w:lastRow="0" w:firstColumn="1" w:lastColumn="0" w:noHBand="0" w:noVBand="1"/>
      </w:tblPr>
      <w:tblGrid>
        <w:gridCol w:w="4394"/>
        <w:gridCol w:w="1701"/>
        <w:gridCol w:w="1498"/>
      </w:tblGrid>
      <w:tr w:rsidR="00420963" w:rsidRPr="0087124E" w14:paraId="2ABADB1E" w14:textId="77777777" w:rsidTr="001A67B3">
        <w:trPr>
          <w:trHeight w:val="300"/>
        </w:trPr>
        <w:tc>
          <w:tcPr>
            <w:tcW w:w="4394" w:type="dxa"/>
            <w:tcBorders>
              <w:top w:val="single" w:sz="4" w:space="0" w:color="auto"/>
              <w:bottom w:val="single" w:sz="4" w:space="0" w:color="auto"/>
              <w:right w:val="single" w:sz="4" w:space="0" w:color="auto"/>
            </w:tcBorders>
            <w:shd w:val="clear" w:color="auto" w:fill="auto"/>
            <w:noWrap/>
            <w:vAlign w:val="bottom"/>
            <w:hideMark/>
          </w:tcPr>
          <w:p w14:paraId="375C7C6D" w14:textId="77777777" w:rsidR="00CA54AC" w:rsidRPr="0087124E" w:rsidRDefault="00CA54AC" w:rsidP="0012300E">
            <w:pPr>
              <w:keepNext/>
              <w:keepLines/>
              <w:spacing w:after="0"/>
              <w:rPr>
                <w:rFonts w:eastAsia="Times New Roman" w:cs="Arial"/>
                <w:b/>
                <w:color w:val="000000"/>
                <w:szCs w:val="20"/>
              </w:rPr>
            </w:pPr>
            <w:r w:rsidRPr="0087124E">
              <w:rPr>
                <w:rFonts w:eastAsia="Times New Roman" w:cs="Arial"/>
                <w:b/>
                <w:color w:val="000000"/>
                <w:szCs w:val="20"/>
              </w:rPr>
              <w:t>GHG Emission Savings (tCO</w:t>
            </w:r>
            <w:r w:rsidRPr="0087124E">
              <w:rPr>
                <w:rFonts w:eastAsia="Times New Roman" w:cs="Arial"/>
                <w:b/>
                <w:color w:val="000000"/>
                <w:szCs w:val="20"/>
                <w:vertAlign w:val="subscript"/>
              </w:rPr>
              <w:t>2</w:t>
            </w:r>
            <w:r w:rsidRPr="0087124E">
              <w:rPr>
                <w:rFonts w:eastAsia="Times New Roman" w:cs="Arial"/>
                <w:b/>
                <w:color w:val="000000"/>
                <w:szCs w:val="20"/>
              </w:rPr>
              <w:t>)</w:t>
            </w:r>
            <w:r w:rsidR="00E96D3F" w:rsidRPr="0087124E">
              <w:rPr>
                <w:rFonts w:eastAsia="Times New Roman" w:cs="Arial"/>
                <w:b/>
                <w:color w:val="000000"/>
                <w:szCs w:val="20"/>
              </w:rPr>
              <w:t>*</w:t>
            </w:r>
          </w:p>
        </w:tc>
        <w:tc>
          <w:tcPr>
            <w:tcW w:w="1701" w:type="dxa"/>
            <w:tcBorders>
              <w:top w:val="single" w:sz="4" w:space="0" w:color="auto"/>
              <w:left w:val="single" w:sz="4" w:space="0" w:color="auto"/>
              <w:bottom w:val="single" w:sz="4" w:space="0" w:color="auto"/>
              <w:right w:val="single" w:sz="4" w:space="0" w:color="auto"/>
            </w:tcBorders>
            <w:shd w:val="clear" w:color="000000" w:fill="CCFFCC"/>
            <w:noWrap/>
            <w:vAlign w:val="center"/>
            <w:hideMark/>
          </w:tcPr>
          <w:p w14:paraId="721E325E" w14:textId="77777777" w:rsidR="00CA54AC" w:rsidRPr="0087124E" w:rsidRDefault="00CA54AC" w:rsidP="0012300E">
            <w:pPr>
              <w:keepNext/>
              <w:keepLines/>
              <w:spacing w:after="0"/>
              <w:jc w:val="center"/>
              <w:rPr>
                <w:rFonts w:eastAsia="Times New Roman" w:cs="Arial"/>
                <w:b/>
                <w:bCs/>
                <w:i/>
                <w:iCs/>
                <w:color w:val="000000"/>
                <w:szCs w:val="20"/>
              </w:rPr>
            </w:pPr>
            <w:r w:rsidRPr="0087124E">
              <w:rPr>
                <w:rFonts w:eastAsia="Times New Roman" w:cs="Arial"/>
                <w:b/>
                <w:bCs/>
                <w:i/>
                <w:iCs/>
                <w:color w:val="000000"/>
                <w:szCs w:val="20"/>
              </w:rPr>
              <w:t xml:space="preserve">2017-2022 </w:t>
            </w:r>
          </w:p>
        </w:tc>
        <w:tc>
          <w:tcPr>
            <w:tcW w:w="1498" w:type="dxa"/>
            <w:tcBorders>
              <w:top w:val="single" w:sz="4" w:space="0" w:color="auto"/>
              <w:left w:val="nil"/>
              <w:bottom w:val="single" w:sz="4" w:space="0" w:color="auto"/>
            </w:tcBorders>
            <w:shd w:val="clear" w:color="000000" w:fill="CCFFCC"/>
            <w:noWrap/>
            <w:vAlign w:val="center"/>
            <w:hideMark/>
          </w:tcPr>
          <w:p w14:paraId="0B7F3903" w14:textId="77777777" w:rsidR="00CA54AC" w:rsidRPr="0087124E" w:rsidRDefault="00CA54AC" w:rsidP="0012300E">
            <w:pPr>
              <w:keepNext/>
              <w:keepLines/>
              <w:spacing w:after="0"/>
              <w:jc w:val="center"/>
              <w:rPr>
                <w:rFonts w:eastAsia="Times New Roman" w:cs="Arial"/>
                <w:b/>
                <w:bCs/>
                <w:i/>
                <w:iCs/>
                <w:color w:val="000000"/>
                <w:szCs w:val="20"/>
              </w:rPr>
            </w:pPr>
            <w:r w:rsidRPr="0087124E">
              <w:rPr>
                <w:rFonts w:eastAsia="Times New Roman" w:cs="Arial"/>
                <w:b/>
                <w:bCs/>
                <w:i/>
                <w:iCs/>
                <w:color w:val="000000"/>
                <w:szCs w:val="20"/>
              </w:rPr>
              <w:t xml:space="preserve"> 2023-2033 </w:t>
            </w:r>
          </w:p>
        </w:tc>
      </w:tr>
      <w:tr w:rsidR="00CA54AC" w:rsidRPr="0087124E" w14:paraId="5C13DADD" w14:textId="77777777" w:rsidTr="00480E28">
        <w:trPr>
          <w:trHeight w:val="360"/>
        </w:trPr>
        <w:tc>
          <w:tcPr>
            <w:tcW w:w="4394" w:type="dxa"/>
            <w:tcBorders>
              <w:top w:val="single" w:sz="4" w:space="0" w:color="auto"/>
              <w:bottom w:val="single" w:sz="4" w:space="0" w:color="auto"/>
              <w:right w:val="single" w:sz="4" w:space="0" w:color="auto"/>
            </w:tcBorders>
            <w:shd w:val="clear" w:color="auto" w:fill="auto"/>
            <w:noWrap/>
            <w:vAlign w:val="bottom"/>
            <w:hideMark/>
          </w:tcPr>
          <w:p w14:paraId="5D74DC1F" w14:textId="77777777" w:rsidR="00CA54AC" w:rsidRPr="0087124E" w:rsidRDefault="00CA54AC" w:rsidP="00AE6207">
            <w:pPr>
              <w:spacing w:after="0"/>
              <w:jc w:val="left"/>
              <w:rPr>
                <w:rFonts w:eastAsia="Times New Roman" w:cs="Arial"/>
                <w:color w:val="000000"/>
                <w:szCs w:val="20"/>
              </w:rPr>
            </w:pPr>
            <w:r w:rsidRPr="0087124E">
              <w:rPr>
                <w:rFonts w:eastAsia="Times New Roman" w:cs="Arial"/>
                <w:color w:val="000000"/>
                <w:szCs w:val="20"/>
              </w:rPr>
              <w:t xml:space="preserve">Direct </w:t>
            </w:r>
          </w:p>
        </w:tc>
        <w:tc>
          <w:tcPr>
            <w:tcW w:w="1701" w:type="dxa"/>
            <w:tcBorders>
              <w:top w:val="nil"/>
              <w:left w:val="nil"/>
              <w:bottom w:val="nil"/>
              <w:right w:val="single" w:sz="8" w:space="0" w:color="808080"/>
            </w:tcBorders>
            <w:shd w:val="clear" w:color="000000" w:fill="C5D9F1"/>
            <w:noWrap/>
            <w:vAlign w:val="center"/>
            <w:hideMark/>
          </w:tcPr>
          <w:p w14:paraId="672D8360" w14:textId="6B67EE6D" w:rsidR="00CA54AC" w:rsidRPr="0087124E" w:rsidRDefault="00CA54AC" w:rsidP="0051141E">
            <w:pPr>
              <w:spacing w:after="0"/>
              <w:jc w:val="right"/>
              <w:rPr>
                <w:rFonts w:eastAsia="Times New Roman" w:cs="Arial"/>
                <w:color w:val="000000"/>
                <w:szCs w:val="20"/>
              </w:rPr>
            </w:pPr>
            <w:r w:rsidRPr="0087124E">
              <w:rPr>
                <w:rFonts w:eastAsia="Times New Roman" w:cs="Arial"/>
                <w:color w:val="000000"/>
                <w:szCs w:val="20"/>
              </w:rPr>
              <w:t xml:space="preserve"> </w:t>
            </w:r>
            <w:r w:rsidR="00A51570" w:rsidRPr="0087124E">
              <w:rPr>
                <w:rFonts w:eastAsia="Times New Roman" w:cs="Arial"/>
                <w:color w:val="000000"/>
                <w:szCs w:val="20"/>
              </w:rPr>
              <w:t>5</w:t>
            </w:r>
            <w:r w:rsidR="0051141E">
              <w:rPr>
                <w:rFonts w:eastAsia="Times New Roman" w:cs="Arial"/>
                <w:color w:val="000000"/>
                <w:szCs w:val="20"/>
              </w:rPr>
              <w:t>3</w:t>
            </w:r>
            <w:r w:rsidRPr="0087124E">
              <w:rPr>
                <w:rFonts w:eastAsia="Times New Roman" w:cs="Arial"/>
                <w:color w:val="000000"/>
                <w:szCs w:val="20"/>
              </w:rPr>
              <w:t>,</w:t>
            </w:r>
            <w:r w:rsidR="0051141E">
              <w:rPr>
                <w:rFonts w:eastAsia="Times New Roman" w:cs="Arial"/>
                <w:color w:val="000000"/>
                <w:szCs w:val="20"/>
              </w:rPr>
              <w:t>00</w:t>
            </w:r>
            <w:r w:rsidR="001A67B3" w:rsidRPr="0087124E">
              <w:rPr>
                <w:rFonts w:eastAsia="Times New Roman" w:cs="Arial"/>
                <w:color w:val="000000"/>
                <w:szCs w:val="20"/>
              </w:rPr>
              <w:t xml:space="preserve">0 </w:t>
            </w:r>
            <w:r w:rsidRPr="0087124E">
              <w:rPr>
                <w:rFonts w:eastAsia="Times New Roman" w:cs="Arial"/>
                <w:color w:val="000000"/>
                <w:szCs w:val="20"/>
              </w:rPr>
              <w:t xml:space="preserve">  </w:t>
            </w:r>
          </w:p>
        </w:tc>
        <w:tc>
          <w:tcPr>
            <w:tcW w:w="1498" w:type="dxa"/>
            <w:tcBorders>
              <w:top w:val="nil"/>
              <w:left w:val="nil"/>
              <w:bottom w:val="nil"/>
            </w:tcBorders>
            <w:shd w:val="clear" w:color="000000" w:fill="C5D9F1"/>
            <w:noWrap/>
            <w:vAlign w:val="center"/>
            <w:hideMark/>
          </w:tcPr>
          <w:p w14:paraId="5815EC37" w14:textId="77777777" w:rsidR="00CA54AC" w:rsidRPr="0087124E" w:rsidRDefault="00CA54AC" w:rsidP="00AE6207">
            <w:pPr>
              <w:spacing w:after="0"/>
              <w:jc w:val="right"/>
              <w:rPr>
                <w:rFonts w:eastAsia="Times New Roman" w:cs="Arial"/>
                <w:color w:val="000000"/>
                <w:szCs w:val="20"/>
              </w:rPr>
            </w:pPr>
          </w:p>
        </w:tc>
      </w:tr>
      <w:tr w:rsidR="00480E28" w:rsidRPr="0087124E" w14:paraId="490CDB4B" w14:textId="77777777" w:rsidTr="00480E28">
        <w:trPr>
          <w:trHeight w:val="360"/>
        </w:trPr>
        <w:tc>
          <w:tcPr>
            <w:tcW w:w="4394" w:type="dxa"/>
            <w:tcBorders>
              <w:top w:val="single" w:sz="4" w:space="0" w:color="auto"/>
              <w:bottom w:val="single" w:sz="4" w:space="0" w:color="auto"/>
              <w:right w:val="single" w:sz="4" w:space="0" w:color="auto"/>
            </w:tcBorders>
            <w:shd w:val="clear" w:color="auto" w:fill="auto"/>
            <w:noWrap/>
            <w:vAlign w:val="bottom"/>
            <w:hideMark/>
          </w:tcPr>
          <w:p w14:paraId="00C024CF" w14:textId="77777777" w:rsidR="00CA54AC" w:rsidRPr="0087124E" w:rsidRDefault="00CA54AC" w:rsidP="00AE6207">
            <w:pPr>
              <w:spacing w:after="0"/>
              <w:jc w:val="left"/>
              <w:rPr>
                <w:rFonts w:eastAsia="Times New Roman" w:cs="Arial"/>
                <w:color w:val="000000"/>
                <w:szCs w:val="20"/>
              </w:rPr>
            </w:pPr>
            <w:r w:rsidRPr="0087124E">
              <w:rPr>
                <w:rFonts w:eastAsia="Times New Roman" w:cs="Arial"/>
                <w:color w:val="000000"/>
                <w:szCs w:val="20"/>
              </w:rPr>
              <w:t xml:space="preserve">Consequential (bottom-up) </w:t>
            </w:r>
          </w:p>
        </w:tc>
        <w:tc>
          <w:tcPr>
            <w:tcW w:w="1701" w:type="dxa"/>
            <w:tcBorders>
              <w:top w:val="single" w:sz="8" w:space="0" w:color="808080"/>
              <w:left w:val="nil"/>
              <w:bottom w:val="single" w:sz="8" w:space="0" w:color="808080"/>
              <w:right w:val="single" w:sz="8" w:space="0" w:color="808080"/>
            </w:tcBorders>
            <w:shd w:val="thinDiagStripe" w:color="000000" w:fill="7D7D7D"/>
            <w:noWrap/>
            <w:vAlign w:val="center"/>
            <w:hideMark/>
          </w:tcPr>
          <w:p w14:paraId="6650C87A" w14:textId="77777777" w:rsidR="00CA54AC" w:rsidRPr="0087124E" w:rsidRDefault="00CA54AC" w:rsidP="00AE6207">
            <w:pPr>
              <w:spacing w:after="0"/>
              <w:rPr>
                <w:rFonts w:eastAsia="Times New Roman" w:cs="Arial"/>
                <w:color w:val="000000"/>
                <w:szCs w:val="20"/>
              </w:rPr>
            </w:pPr>
            <w:r w:rsidRPr="0087124E">
              <w:rPr>
                <w:rFonts w:eastAsia="Times New Roman" w:cs="Arial"/>
                <w:color w:val="000000"/>
                <w:szCs w:val="20"/>
              </w:rPr>
              <w:t> </w:t>
            </w:r>
          </w:p>
        </w:tc>
        <w:tc>
          <w:tcPr>
            <w:tcW w:w="1498" w:type="dxa"/>
            <w:tcBorders>
              <w:top w:val="single" w:sz="8" w:space="0" w:color="808080"/>
              <w:left w:val="nil"/>
              <w:bottom w:val="single" w:sz="8" w:space="0" w:color="808080"/>
            </w:tcBorders>
            <w:shd w:val="clear" w:color="000000" w:fill="C5D9F1"/>
            <w:noWrap/>
            <w:vAlign w:val="center"/>
            <w:hideMark/>
          </w:tcPr>
          <w:p w14:paraId="4427E1C3" w14:textId="5336F9FD" w:rsidR="00CA54AC" w:rsidRPr="0087124E" w:rsidRDefault="00CA54AC" w:rsidP="005778A4">
            <w:pPr>
              <w:spacing w:after="0"/>
              <w:jc w:val="right"/>
              <w:rPr>
                <w:rFonts w:eastAsia="Times New Roman" w:cs="Arial"/>
                <w:color w:val="000000"/>
                <w:szCs w:val="20"/>
              </w:rPr>
            </w:pPr>
            <w:r w:rsidRPr="0087124E">
              <w:rPr>
                <w:rFonts w:eastAsia="Times New Roman" w:cs="Arial"/>
                <w:color w:val="000000"/>
                <w:szCs w:val="20"/>
              </w:rPr>
              <w:t xml:space="preserve"> </w:t>
            </w:r>
            <w:r w:rsidR="005778A4">
              <w:rPr>
                <w:rFonts w:eastAsia="Times New Roman" w:cs="Arial"/>
                <w:color w:val="000000"/>
                <w:szCs w:val="20"/>
              </w:rPr>
              <w:t>301</w:t>
            </w:r>
            <w:r w:rsidRPr="0087124E">
              <w:rPr>
                <w:rFonts w:eastAsia="Times New Roman" w:cs="Arial"/>
                <w:color w:val="000000"/>
                <w:szCs w:val="20"/>
              </w:rPr>
              <w:t>,</w:t>
            </w:r>
            <w:r w:rsidR="00623957" w:rsidRPr="0087124E">
              <w:rPr>
                <w:rFonts w:eastAsia="Times New Roman" w:cs="Arial"/>
                <w:color w:val="000000"/>
                <w:szCs w:val="20"/>
              </w:rPr>
              <w:t>000</w:t>
            </w:r>
            <w:r w:rsidRPr="0087124E">
              <w:rPr>
                <w:rFonts w:eastAsia="Times New Roman" w:cs="Arial"/>
                <w:color w:val="000000"/>
                <w:szCs w:val="20"/>
              </w:rPr>
              <w:t xml:space="preserve">   </w:t>
            </w:r>
          </w:p>
        </w:tc>
      </w:tr>
      <w:tr w:rsidR="00480E28" w:rsidRPr="0087124E" w14:paraId="0B7B43F3" w14:textId="77777777" w:rsidTr="00480E28">
        <w:trPr>
          <w:trHeight w:val="360"/>
        </w:trPr>
        <w:tc>
          <w:tcPr>
            <w:tcW w:w="4394" w:type="dxa"/>
            <w:tcBorders>
              <w:top w:val="single" w:sz="4" w:space="0" w:color="auto"/>
              <w:bottom w:val="single" w:sz="4" w:space="0" w:color="auto"/>
              <w:right w:val="single" w:sz="4" w:space="0" w:color="auto"/>
            </w:tcBorders>
            <w:shd w:val="clear" w:color="auto" w:fill="auto"/>
            <w:noWrap/>
            <w:vAlign w:val="bottom"/>
            <w:hideMark/>
          </w:tcPr>
          <w:p w14:paraId="0D45A3D7" w14:textId="77777777" w:rsidR="00CA54AC" w:rsidRPr="0087124E" w:rsidRDefault="00CA54AC" w:rsidP="00AE6207">
            <w:pPr>
              <w:spacing w:after="0"/>
              <w:jc w:val="left"/>
              <w:rPr>
                <w:rFonts w:eastAsia="Times New Roman" w:cs="Arial"/>
                <w:color w:val="000000"/>
                <w:szCs w:val="20"/>
              </w:rPr>
            </w:pPr>
            <w:r w:rsidRPr="0087124E">
              <w:rPr>
                <w:rFonts w:eastAsia="Times New Roman" w:cs="Arial"/>
                <w:color w:val="000000"/>
                <w:szCs w:val="20"/>
              </w:rPr>
              <w:t xml:space="preserve">Consequential (top-down) </w:t>
            </w:r>
          </w:p>
        </w:tc>
        <w:tc>
          <w:tcPr>
            <w:tcW w:w="1701" w:type="dxa"/>
            <w:tcBorders>
              <w:top w:val="nil"/>
              <w:left w:val="nil"/>
              <w:bottom w:val="single" w:sz="8" w:space="0" w:color="808080"/>
              <w:right w:val="single" w:sz="8" w:space="0" w:color="808080"/>
            </w:tcBorders>
            <w:shd w:val="thinDiagStripe" w:color="000000" w:fill="7D7D7D"/>
            <w:noWrap/>
            <w:vAlign w:val="center"/>
            <w:hideMark/>
          </w:tcPr>
          <w:p w14:paraId="43AB2F8B" w14:textId="77777777" w:rsidR="00CA54AC" w:rsidRPr="0087124E" w:rsidRDefault="00CA54AC" w:rsidP="00AE6207">
            <w:pPr>
              <w:spacing w:after="0"/>
              <w:rPr>
                <w:rFonts w:eastAsia="Times New Roman" w:cs="Arial"/>
                <w:color w:val="000000"/>
                <w:szCs w:val="20"/>
              </w:rPr>
            </w:pPr>
            <w:r w:rsidRPr="0087124E">
              <w:rPr>
                <w:rFonts w:eastAsia="Times New Roman" w:cs="Arial"/>
                <w:color w:val="000000"/>
                <w:szCs w:val="20"/>
              </w:rPr>
              <w:t> </w:t>
            </w:r>
          </w:p>
        </w:tc>
        <w:tc>
          <w:tcPr>
            <w:tcW w:w="1498" w:type="dxa"/>
            <w:tcBorders>
              <w:top w:val="nil"/>
              <w:left w:val="nil"/>
              <w:bottom w:val="single" w:sz="8" w:space="0" w:color="808080"/>
            </w:tcBorders>
            <w:shd w:val="clear" w:color="000000" w:fill="C5D9F1"/>
            <w:noWrap/>
            <w:vAlign w:val="center"/>
            <w:hideMark/>
          </w:tcPr>
          <w:p w14:paraId="194BC96E" w14:textId="77777777" w:rsidR="00CA54AC" w:rsidRPr="0087124E" w:rsidRDefault="00CA54AC" w:rsidP="00623957">
            <w:pPr>
              <w:spacing w:after="0"/>
              <w:jc w:val="right"/>
              <w:rPr>
                <w:rFonts w:eastAsia="Times New Roman" w:cs="Arial"/>
                <w:color w:val="000000"/>
                <w:szCs w:val="20"/>
              </w:rPr>
            </w:pPr>
            <w:r w:rsidRPr="0087124E">
              <w:rPr>
                <w:rFonts w:eastAsia="Times New Roman" w:cs="Arial"/>
                <w:color w:val="000000"/>
                <w:szCs w:val="20"/>
              </w:rPr>
              <w:t xml:space="preserve"> 1,</w:t>
            </w:r>
            <w:r w:rsidR="00A51570" w:rsidRPr="0087124E">
              <w:rPr>
                <w:rFonts w:eastAsia="Times New Roman" w:cs="Arial"/>
                <w:color w:val="000000"/>
                <w:szCs w:val="20"/>
              </w:rPr>
              <w:t>012</w:t>
            </w:r>
            <w:r w:rsidRPr="0087124E">
              <w:rPr>
                <w:rFonts w:eastAsia="Times New Roman" w:cs="Arial"/>
                <w:color w:val="000000"/>
                <w:szCs w:val="20"/>
              </w:rPr>
              <w:t>,</w:t>
            </w:r>
            <w:r w:rsidR="00623957" w:rsidRPr="0087124E">
              <w:rPr>
                <w:rFonts w:eastAsia="Times New Roman" w:cs="Arial"/>
                <w:color w:val="000000"/>
                <w:szCs w:val="20"/>
              </w:rPr>
              <w:t>0</w:t>
            </w:r>
            <w:r w:rsidRPr="0087124E">
              <w:rPr>
                <w:rFonts w:eastAsia="Times New Roman" w:cs="Arial"/>
                <w:color w:val="000000"/>
                <w:szCs w:val="20"/>
              </w:rPr>
              <w:t xml:space="preserve">00   </w:t>
            </w:r>
          </w:p>
        </w:tc>
      </w:tr>
    </w:tbl>
    <w:p w14:paraId="12EA8398" w14:textId="77777777" w:rsidR="00CA54AC" w:rsidRPr="0087124E" w:rsidRDefault="00CA54AC" w:rsidP="00E96D3F">
      <w:pPr>
        <w:ind w:firstLine="426"/>
        <w:rPr>
          <w:rFonts w:cs="Arial"/>
          <w:i/>
          <w:sz w:val="18"/>
        </w:rPr>
      </w:pPr>
      <w:r w:rsidRPr="0087124E">
        <w:rPr>
          <w:rFonts w:cs="Arial"/>
          <w:i/>
          <w:sz w:val="18"/>
        </w:rPr>
        <w:t xml:space="preserve"> </w:t>
      </w:r>
      <w:r w:rsidR="00E96D3F" w:rsidRPr="0087124E">
        <w:rPr>
          <w:rFonts w:cs="Arial"/>
          <w:i/>
          <w:sz w:val="18"/>
        </w:rPr>
        <w:t>*Estimates are rounded to tCO</w:t>
      </w:r>
      <w:r w:rsidR="00E96D3F" w:rsidRPr="0087124E">
        <w:rPr>
          <w:rFonts w:cs="Arial"/>
          <w:i/>
          <w:sz w:val="18"/>
          <w:vertAlign w:val="subscript"/>
        </w:rPr>
        <w:t>2</w:t>
      </w:r>
      <w:r w:rsidR="00E96D3F" w:rsidRPr="0087124E">
        <w:rPr>
          <w:rFonts w:cs="Arial"/>
          <w:i/>
          <w:sz w:val="18"/>
        </w:rPr>
        <w:t>e</w:t>
      </w:r>
    </w:p>
    <w:p w14:paraId="49C7082E" w14:textId="77777777" w:rsidR="007E45B9" w:rsidRPr="0087124E" w:rsidRDefault="007E45B9" w:rsidP="00E96D3F">
      <w:pPr>
        <w:ind w:firstLine="426"/>
        <w:rPr>
          <w:rFonts w:asciiTheme="majorHAnsi" w:eastAsiaTheme="majorEastAsia" w:hAnsiTheme="majorHAnsi" w:cs="Arial"/>
          <w:i/>
          <w:iCs/>
          <w:color w:val="404040" w:themeColor="text1" w:themeTint="BF"/>
          <w:sz w:val="18"/>
        </w:rPr>
      </w:pPr>
    </w:p>
    <w:p w14:paraId="73919BC2" w14:textId="3EA080CB" w:rsidR="009B1A22" w:rsidRPr="0087124E" w:rsidRDefault="00CA54AC" w:rsidP="00B048B9">
      <w:pPr>
        <w:numPr>
          <w:ilvl w:val="0"/>
          <w:numId w:val="10"/>
        </w:numPr>
        <w:spacing w:line="276" w:lineRule="auto"/>
        <w:rPr>
          <w:rFonts w:eastAsia="Times New Roman"/>
        </w:rPr>
      </w:pPr>
      <w:r w:rsidRPr="0087124E">
        <w:t>Based upon a total GEF grant of $2.</w:t>
      </w:r>
      <w:r w:rsidR="00E73A5E" w:rsidRPr="0087124E">
        <w:t>5</w:t>
      </w:r>
      <w:r w:rsidRPr="0087124E">
        <w:t xml:space="preserve"> million, the cost per tonne of direct CO</w:t>
      </w:r>
      <w:r w:rsidR="00B44552" w:rsidRPr="0087124E">
        <w:rPr>
          <w:rFonts w:eastAsia="Times New Roman"/>
          <w:color w:val="000000"/>
          <w:szCs w:val="20"/>
          <w:vertAlign w:val="subscript"/>
        </w:rPr>
        <w:t>2</w:t>
      </w:r>
      <w:r w:rsidRPr="0087124E">
        <w:t xml:space="preserve"> emissions redu</w:t>
      </w:r>
      <w:r w:rsidR="00E73A5E" w:rsidRPr="0087124E">
        <w:t xml:space="preserve">ction is </w:t>
      </w:r>
      <w:r w:rsidR="00E73A5E" w:rsidRPr="005778A4">
        <w:rPr>
          <w:highlight w:val="yellow"/>
        </w:rPr>
        <w:t>$</w:t>
      </w:r>
      <w:r w:rsidR="005778A4" w:rsidRPr="005778A4">
        <w:rPr>
          <w:highlight w:val="yellow"/>
        </w:rPr>
        <w:t>47</w:t>
      </w:r>
      <w:r w:rsidRPr="0087124E">
        <w:t xml:space="preserve">. </w:t>
      </w:r>
      <w:r w:rsidR="00F31717" w:rsidRPr="0087124E">
        <w:rPr>
          <w:rStyle w:val="fc0"/>
          <w:rFonts w:eastAsia="Times New Roman"/>
        </w:rPr>
        <w:t>McKinsey &amp; Company</w:t>
      </w:r>
      <w:r w:rsidR="00E5695E" w:rsidRPr="0087124E">
        <w:rPr>
          <w:rStyle w:val="FootnoteReference"/>
          <w:rFonts w:eastAsia="Times New Roman"/>
        </w:rPr>
        <w:footnoteReference w:id="10"/>
      </w:r>
      <w:r w:rsidR="00F31717" w:rsidRPr="0087124E">
        <w:rPr>
          <w:rFonts w:eastAsia="Times New Roman"/>
        </w:rPr>
        <w:t xml:space="preserve"> </w:t>
      </w:r>
      <w:r w:rsidR="00F31717" w:rsidRPr="0087124E">
        <w:rPr>
          <w:rStyle w:val="fc0"/>
          <w:rFonts w:eastAsia="Times New Roman"/>
        </w:rPr>
        <w:t xml:space="preserve">estimated the marginal abatement costs </w:t>
      </w:r>
      <w:r w:rsidR="00F31717" w:rsidRPr="0087124E">
        <w:rPr>
          <w:rFonts w:eastAsia="Times New Roman"/>
        </w:rPr>
        <w:t xml:space="preserve">for various renewable energy technologies </w:t>
      </w:r>
      <w:r w:rsidR="00F31717" w:rsidRPr="0087124E">
        <w:rPr>
          <w:rStyle w:val="fc0"/>
          <w:rFonts w:eastAsia="Times New Roman"/>
        </w:rPr>
        <w:t>to be in the range of</w:t>
      </w:r>
      <w:r w:rsidR="00F31717" w:rsidRPr="0087124E">
        <w:rPr>
          <w:rFonts w:eastAsia="Times New Roman"/>
        </w:rPr>
        <w:t xml:space="preserve"> </w:t>
      </w:r>
      <w:r w:rsidR="007E45B9" w:rsidRPr="0087124E">
        <w:rPr>
          <w:rStyle w:val="ff6"/>
          <w:rFonts w:eastAsia="Times New Roman"/>
        </w:rPr>
        <w:t>€</w:t>
      </w:r>
      <w:r w:rsidR="00F31717" w:rsidRPr="0087124E">
        <w:rPr>
          <w:rFonts w:eastAsia="Times New Roman"/>
        </w:rPr>
        <w:t>60</w:t>
      </w:r>
      <w:r w:rsidR="00F31717" w:rsidRPr="0087124E">
        <w:rPr>
          <w:rStyle w:val="ff1"/>
          <w:rFonts w:eastAsia="Times New Roman"/>
        </w:rPr>
        <w:t>/tCO</w:t>
      </w:r>
      <w:r w:rsidR="00F31717" w:rsidRPr="0087124E">
        <w:rPr>
          <w:rFonts w:eastAsia="Times New Roman"/>
          <w:vertAlign w:val="subscript"/>
        </w:rPr>
        <w:t>2eq</w:t>
      </w:r>
      <w:r w:rsidR="00F31717" w:rsidRPr="0087124E">
        <w:rPr>
          <w:rFonts w:eastAsia="Times New Roman"/>
        </w:rPr>
        <w:t xml:space="preserve"> and</w:t>
      </w:r>
      <w:r w:rsidR="00F31717" w:rsidRPr="0087124E">
        <w:rPr>
          <w:rStyle w:val="a"/>
          <w:rFonts w:eastAsia="Times New Roman"/>
        </w:rPr>
        <w:t xml:space="preserve"> </w:t>
      </w:r>
      <w:r w:rsidR="007E45B9" w:rsidRPr="0087124E">
        <w:rPr>
          <w:rStyle w:val="ff6"/>
          <w:rFonts w:eastAsia="Times New Roman"/>
        </w:rPr>
        <w:t>€</w:t>
      </w:r>
      <w:r w:rsidR="00F31717" w:rsidRPr="0087124E">
        <w:rPr>
          <w:rFonts w:eastAsia="Times New Roman"/>
        </w:rPr>
        <w:t>70</w:t>
      </w:r>
      <w:r w:rsidR="00F31717" w:rsidRPr="0087124E">
        <w:rPr>
          <w:rStyle w:val="ff1"/>
          <w:rFonts w:eastAsia="Times New Roman"/>
        </w:rPr>
        <w:t>/tCO</w:t>
      </w:r>
      <w:r w:rsidR="00F31717" w:rsidRPr="0087124E">
        <w:rPr>
          <w:rFonts w:eastAsia="Times New Roman"/>
          <w:vertAlign w:val="subscript"/>
        </w:rPr>
        <w:t>2eq</w:t>
      </w:r>
      <w:r w:rsidR="00E5695E" w:rsidRPr="0087124E">
        <w:rPr>
          <w:rFonts w:eastAsia="Times New Roman"/>
        </w:rPr>
        <w:t xml:space="preserve">. </w:t>
      </w:r>
      <w:r w:rsidR="00E5695E" w:rsidRPr="0087124E">
        <w:t xml:space="preserve">Based on these calculations, the project's direct GHG emission reduction potential is cost-effective. </w:t>
      </w:r>
      <w:r w:rsidR="007E45B9" w:rsidRPr="0087124E">
        <w:t>F</w:t>
      </w:r>
      <w:r w:rsidR="00E5695E" w:rsidRPr="0087124E">
        <w:t>or consequential emissions</w:t>
      </w:r>
      <w:r w:rsidR="007E45B9" w:rsidRPr="0087124E">
        <w:t>,</w:t>
      </w:r>
      <w:r w:rsidR="00E5695E" w:rsidRPr="0087124E">
        <w:t xml:space="preserve"> the total estimated cost </w:t>
      </w:r>
      <w:r w:rsidR="00B44552" w:rsidRPr="0087124E">
        <w:t xml:space="preserve">(GEF funding) </w:t>
      </w:r>
      <w:r w:rsidR="00E5695E" w:rsidRPr="0087124E">
        <w:t>of CO</w:t>
      </w:r>
      <w:r w:rsidR="00B44552" w:rsidRPr="0087124E">
        <w:rPr>
          <w:rFonts w:eastAsia="Times New Roman"/>
          <w:color w:val="000000"/>
          <w:szCs w:val="20"/>
          <w:vertAlign w:val="subscript"/>
        </w:rPr>
        <w:t>2</w:t>
      </w:r>
      <w:r w:rsidR="00E5695E" w:rsidRPr="0087124E">
        <w:t xml:space="preserve"> reduced is between $2 and $9</w:t>
      </w:r>
      <w:r w:rsidR="007E45B9" w:rsidRPr="0087124E">
        <w:t>/</w:t>
      </w:r>
      <w:r w:rsidR="007E45B9" w:rsidRPr="0087124E">
        <w:rPr>
          <w:rStyle w:val="ff1"/>
          <w:rFonts w:eastAsia="Times New Roman"/>
        </w:rPr>
        <w:t>tCO</w:t>
      </w:r>
      <w:r w:rsidR="007E45B9" w:rsidRPr="0087124E">
        <w:rPr>
          <w:rFonts w:eastAsia="Times New Roman"/>
          <w:vertAlign w:val="subscript"/>
        </w:rPr>
        <w:t>2eq</w:t>
      </w:r>
      <w:r w:rsidR="00E5695E" w:rsidRPr="0087124E">
        <w:t>.</w:t>
      </w:r>
    </w:p>
    <w:p w14:paraId="34115385" w14:textId="77777777" w:rsidR="00393350" w:rsidRPr="0087124E" w:rsidRDefault="00393350" w:rsidP="004D38A5">
      <w:pPr>
        <w:pStyle w:val="ListParagraph"/>
        <w:rPr>
          <w:rFonts w:ascii="Calibri" w:hAnsi="Calibri" w:cs="Segoe UI"/>
          <w:color w:val="000000"/>
          <w:sz w:val="20"/>
          <w:szCs w:val="20"/>
        </w:rPr>
      </w:pPr>
    </w:p>
    <w:p w14:paraId="2257334B" w14:textId="77777777" w:rsidR="00C957B1" w:rsidRPr="0087124E" w:rsidRDefault="00C957B1" w:rsidP="004D38A5">
      <w:pPr>
        <w:pStyle w:val="ListParagraph"/>
        <w:rPr>
          <w:rFonts w:ascii="Calibri" w:hAnsi="Calibri" w:cs="Segoe UI"/>
          <w:color w:val="000000"/>
          <w:sz w:val="20"/>
          <w:szCs w:val="20"/>
        </w:rPr>
      </w:pPr>
    </w:p>
    <w:p w14:paraId="17BDDA7A" w14:textId="3C81539E" w:rsidR="003D2C23" w:rsidRPr="0087124E" w:rsidRDefault="00F75A9F" w:rsidP="00536D52">
      <w:pPr>
        <w:pStyle w:val="ListParagraph"/>
        <w:keepNext/>
        <w:keepLines/>
        <w:numPr>
          <w:ilvl w:val="0"/>
          <w:numId w:val="8"/>
        </w:numPr>
        <w:ind w:left="720"/>
        <w:rPr>
          <w:rFonts w:ascii="Calibri" w:hAnsi="Calibri" w:cs="Arial"/>
          <w:b/>
          <w:noProof/>
          <w:sz w:val="22"/>
          <w:szCs w:val="20"/>
          <w:u w:val="single"/>
          <w:lang w:eastAsia="zh-CN"/>
        </w:rPr>
      </w:pPr>
      <w:r w:rsidRPr="0087124E">
        <w:rPr>
          <w:rFonts w:ascii="Calibri" w:hAnsi="Calibri" w:cs="Arial"/>
          <w:b/>
          <w:noProof/>
          <w:sz w:val="22"/>
          <w:szCs w:val="20"/>
          <w:u w:val="single"/>
          <w:lang w:eastAsia="zh-CN"/>
        </w:rPr>
        <w:t>Risk Management</w:t>
      </w:r>
    </w:p>
    <w:p w14:paraId="697346E5" w14:textId="77777777" w:rsidR="009477B3" w:rsidRPr="0087124E" w:rsidRDefault="009477B3" w:rsidP="00536D52">
      <w:pPr>
        <w:keepNext/>
        <w:keepLines/>
        <w:spacing w:after="0"/>
        <w:ind w:left="720"/>
        <w:jc w:val="left"/>
        <w:rPr>
          <w:rFonts w:cs="Arial"/>
          <w:szCs w:val="20"/>
          <w:lang w:eastAsia="zh-CN"/>
        </w:rPr>
      </w:pPr>
    </w:p>
    <w:p w14:paraId="0673B176" w14:textId="478C538D" w:rsidR="00E3375A" w:rsidRPr="0087124E" w:rsidRDefault="00FD1890" w:rsidP="00B048B9">
      <w:pPr>
        <w:keepNext/>
        <w:keepLines/>
        <w:numPr>
          <w:ilvl w:val="0"/>
          <w:numId w:val="10"/>
        </w:numPr>
        <w:spacing w:line="276" w:lineRule="auto"/>
      </w:pPr>
      <w:r w:rsidRPr="0087124E">
        <w:t xml:space="preserve">As per standard UNDP requirements, </w:t>
      </w:r>
      <w:r w:rsidR="009A496C" w:rsidRPr="0087124E">
        <w:t>the</w:t>
      </w:r>
      <w:r w:rsidR="00774618" w:rsidRPr="0087124E">
        <w:t xml:space="preserve"> Project Manager will </w:t>
      </w:r>
      <w:r w:rsidR="001310FB" w:rsidRPr="0087124E">
        <w:t>monitor risks quarterly and report on the status of risks</w:t>
      </w:r>
      <w:r w:rsidR="00774618" w:rsidRPr="0087124E">
        <w:t xml:space="preserve"> to </w:t>
      </w:r>
      <w:r w:rsidRPr="0087124E">
        <w:t>the UNDP Country Office</w:t>
      </w:r>
      <w:r w:rsidR="001310FB" w:rsidRPr="0087124E">
        <w:t xml:space="preserve">. The UNDP Country Office </w:t>
      </w:r>
      <w:r w:rsidR="00774618" w:rsidRPr="0087124E">
        <w:t xml:space="preserve">will record progress </w:t>
      </w:r>
      <w:r w:rsidRPr="0087124E">
        <w:t>in the UNDP ATLAS risk log.</w:t>
      </w:r>
      <w:r w:rsidR="00CB1142" w:rsidRPr="0087124E">
        <w:t xml:space="preserve">  Risks will be reported as critical when the impact and </w:t>
      </w:r>
      <w:r w:rsidR="00C16A58" w:rsidRPr="0087124E">
        <w:t>probability</w:t>
      </w:r>
      <w:r w:rsidR="00CB1142" w:rsidRPr="0087124E">
        <w:t xml:space="preserve"> are high</w:t>
      </w:r>
      <w:r w:rsidR="006B5D59" w:rsidRPr="0087124E">
        <w:t xml:space="preserve"> (</w:t>
      </w:r>
      <w:r w:rsidR="006B5D59" w:rsidRPr="0087124E">
        <w:fldChar w:fldCharType="begin"/>
      </w:r>
      <w:r w:rsidR="006B5D59" w:rsidRPr="0087124E">
        <w:instrText xml:space="preserve"> REF _Ref494874290 \h </w:instrText>
      </w:r>
      <w:r w:rsidR="0087124E">
        <w:instrText xml:space="preserve"> \* MERGEFORMAT </w:instrText>
      </w:r>
      <w:r w:rsidR="006B5D59" w:rsidRPr="0087124E">
        <w:fldChar w:fldCharType="separate"/>
      </w:r>
      <w:r w:rsidR="00791351" w:rsidRPr="0087124E">
        <w:t xml:space="preserve">Table </w:t>
      </w:r>
      <w:r w:rsidR="00791351">
        <w:rPr>
          <w:noProof/>
        </w:rPr>
        <w:t>7</w:t>
      </w:r>
      <w:r w:rsidR="006B5D59" w:rsidRPr="0087124E">
        <w:fldChar w:fldCharType="end"/>
      </w:r>
      <w:r w:rsidR="006B5D59" w:rsidRPr="0087124E">
        <w:t>)</w:t>
      </w:r>
      <w:r w:rsidR="00CB1142" w:rsidRPr="0087124E">
        <w:t>.  Management responses to critical risks will also be reported to the GEF in the annual P</w:t>
      </w:r>
      <w:r w:rsidR="00C16A58" w:rsidRPr="0087124E">
        <w:t>roject Implementation Review (P</w:t>
      </w:r>
      <w:r w:rsidR="00CB1142" w:rsidRPr="0087124E">
        <w:t>IR</w:t>
      </w:r>
      <w:r w:rsidR="00F81E4E" w:rsidRPr="0087124E">
        <w:t>)</w:t>
      </w:r>
      <w:r w:rsidR="00CB1142" w:rsidRPr="0087124E">
        <w:t>.</w:t>
      </w:r>
    </w:p>
    <w:p w14:paraId="30062F9D" w14:textId="77777777" w:rsidR="00F46D99" w:rsidRPr="0087124E" w:rsidRDefault="00F46D99" w:rsidP="00536D52">
      <w:pPr>
        <w:spacing w:line="276" w:lineRule="auto"/>
        <w:ind w:left="360"/>
      </w:pPr>
    </w:p>
    <w:p w14:paraId="1F6BAF6C" w14:textId="77777777" w:rsidR="00393350" w:rsidRPr="0087124E" w:rsidRDefault="006B5D59" w:rsidP="00536D52">
      <w:pPr>
        <w:pStyle w:val="Caption"/>
        <w:keepNext/>
        <w:keepLines/>
        <w:rPr>
          <w:rFonts w:ascii="Calibri" w:hAnsi="Calibri"/>
          <w:sz w:val="20"/>
        </w:rPr>
      </w:pPr>
      <w:bookmarkStart w:id="32" w:name="_Ref494874290"/>
      <w:bookmarkStart w:id="33" w:name="_Toc496863414"/>
      <w:r w:rsidRPr="0087124E">
        <w:rPr>
          <w:rFonts w:ascii="Calibri" w:hAnsi="Calibri"/>
          <w:sz w:val="20"/>
        </w:rPr>
        <w:t xml:space="preserve">Table </w:t>
      </w:r>
      <w:r w:rsidRPr="0087124E">
        <w:rPr>
          <w:rFonts w:ascii="Calibri" w:hAnsi="Calibri"/>
          <w:sz w:val="20"/>
        </w:rPr>
        <w:fldChar w:fldCharType="begin"/>
      </w:r>
      <w:r w:rsidRPr="0087124E">
        <w:rPr>
          <w:rFonts w:ascii="Calibri" w:hAnsi="Calibri"/>
          <w:sz w:val="20"/>
        </w:rPr>
        <w:instrText xml:space="preserve"> SEQ Table \* ARABIC </w:instrText>
      </w:r>
      <w:r w:rsidRPr="0087124E">
        <w:rPr>
          <w:rFonts w:ascii="Calibri" w:hAnsi="Calibri"/>
          <w:sz w:val="20"/>
        </w:rPr>
        <w:fldChar w:fldCharType="separate"/>
      </w:r>
      <w:r w:rsidR="00791351">
        <w:rPr>
          <w:rFonts w:ascii="Calibri" w:hAnsi="Calibri"/>
          <w:noProof/>
          <w:sz w:val="20"/>
        </w:rPr>
        <w:t>7</w:t>
      </w:r>
      <w:r w:rsidRPr="0087124E">
        <w:rPr>
          <w:rFonts w:ascii="Calibri" w:hAnsi="Calibri"/>
          <w:sz w:val="20"/>
        </w:rPr>
        <w:fldChar w:fldCharType="end"/>
      </w:r>
      <w:bookmarkEnd w:id="32"/>
      <w:r w:rsidRPr="0087124E">
        <w:rPr>
          <w:rFonts w:ascii="Calibri" w:hAnsi="Calibri"/>
          <w:sz w:val="20"/>
        </w:rPr>
        <w:t xml:space="preserve"> Project risks</w:t>
      </w:r>
      <w:bookmarkEnd w:id="33"/>
    </w:p>
    <w:tbl>
      <w:tblPr>
        <w:tblW w:w="0" w:type="auto"/>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08"/>
        <w:gridCol w:w="1423"/>
        <w:gridCol w:w="1044"/>
        <w:gridCol w:w="3082"/>
        <w:gridCol w:w="724"/>
        <w:gridCol w:w="684"/>
      </w:tblGrid>
      <w:tr w:rsidR="00FF4FEF" w:rsidRPr="0087124E" w14:paraId="35841D9E" w14:textId="77777777" w:rsidTr="00480E28">
        <w:trPr>
          <w:tblHeader/>
        </w:trPr>
        <w:tc>
          <w:tcPr>
            <w:tcW w:w="0" w:type="auto"/>
            <w:shd w:val="clear" w:color="auto" w:fill="auto"/>
          </w:tcPr>
          <w:p w14:paraId="3D18B886" w14:textId="77777777" w:rsidR="00817762" w:rsidRPr="0087124E" w:rsidRDefault="00817762" w:rsidP="003B2A79">
            <w:pPr>
              <w:rPr>
                <w:rFonts w:cs="Arial"/>
                <w:b/>
                <w:sz w:val="18"/>
                <w:szCs w:val="18"/>
              </w:rPr>
            </w:pPr>
            <w:r w:rsidRPr="0087124E">
              <w:rPr>
                <w:rFonts w:cs="Arial"/>
                <w:b/>
                <w:sz w:val="18"/>
                <w:szCs w:val="18"/>
              </w:rPr>
              <w:t>Description</w:t>
            </w:r>
          </w:p>
        </w:tc>
        <w:tc>
          <w:tcPr>
            <w:tcW w:w="0" w:type="auto"/>
            <w:shd w:val="clear" w:color="auto" w:fill="auto"/>
          </w:tcPr>
          <w:p w14:paraId="786BC085" w14:textId="77777777" w:rsidR="00817762" w:rsidRPr="0087124E" w:rsidRDefault="00817762" w:rsidP="003B2A79">
            <w:pPr>
              <w:rPr>
                <w:rFonts w:cs="Arial"/>
                <w:b/>
                <w:sz w:val="18"/>
                <w:szCs w:val="18"/>
              </w:rPr>
            </w:pPr>
            <w:r w:rsidRPr="0087124E">
              <w:rPr>
                <w:rFonts w:cs="Arial"/>
                <w:b/>
                <w:sz w:val="18"/>
                <w:szCs w:val="18"/>
              </w:rPr>
              <w:t>Type</w:t>
            </w:r>
          </w:p>
        </w:tc>
        <w:tc>
          <w:tcPr>
            <w:tcW w:w="0" w:type="auto"/>
            <w:shd w:val="clear" w:color="auto" w:fill="auto"/>
          </w:tcPr>
          <w:p w14:paraId="58C5B855" w14:textId="77777777" w:rsidR="00817762" w:rsidRPr="0087124E" w:rsidRDefault="00817762" w:rsidP="003B2A79">
            <w:pPr>
              <w:rPr>
                <w:rFonts w:cs="Arial"/>
                <w:b/>
                <w:sz w:val="18"/>
                <w:szCs w:val="18"/>
              </w:rPr>
            </w:pPr>
            <w:r w:rsidRPr="0087124E">
              <w:rPr>
                <w:rFonts w:cs="Arial"/>
                <w:b/>
                <w:sz w:val="18"/>
                <w:szCs w:val="18"/>
              </w:rPr>
              <w:t>Impact &amp;</w:t>
            </w:r>
          </w:p>
          <w:p w14:paraId="343D8533" w14:textId="77777777" w:rsidR="00817762" w:rsidRPr="0087124E" w:rsidRDefault="00817762" w:rsidP="003B2A79">
            <w:pPr>
              <w:rPr>
                <w:rFonts w:cs="Arial"/>
                <w:b/>
                <w:sz w:val="18"/>
                <w:szCs w:val="18"/>
              </w:rPr>
            </w:pPr>
            <w:r w:rsidRPr="0087124E">
              <w:rPr>
                <w:rFonts w:cs="Arial"/>
                <w:b/>
                <w:sz w:val="18"/>
                <w:szCs w:val="18"/>
              </w:rPr>
              <w:t>Probability</w:t>
            </w:r>
          </w:p>
        </w:tc>
        <w:tc>
          <w:tcPr>
            <w:tcW w:w="0" w:type="auto"/>
            <w:shd w:val="clear" w:color="auto" w:fill="auto"/>
          </w:tcPr>
          <w:p w14:paraId="372BB3B8" w14:textId="77777777" w:rsidR="00817762" w:rsidRPr="0087124E" w:rsidRDefault="00807DD3" w:rsidP="003B2A79">
            <w:pPr>
              <w:rPr>
                <w:rFonts w:cs="Arial"/>
                <w:b/>
                <w:sz w:val="18"/>
                <w:szCs w:val="18"/>
              </w:rPr>
            </w:pPr>
            <w:r w:rsidRPr="0087124E">
              <w:rPr>
                <w:rFonts w:cs="Arial"/>
                <w:b/>
                <w:sz w:val="18"/>
                <w:szCs w:val="18"/>
              </w:rPr>
              <w:t>Mitigation Measures</w:t>
            </w:r>
          </w:p>
        </w:tc>
        <w:tc>
          <w:tcPr>
            <w:tcW w:w="0" w:type="auto"/>
            <w:shd w:val="clear" w:color="auto" w:fill="auto"/>
          </w:tcPr>
          <w:p w14:paraId="229A6A8B" w14:textId="77777777" w:rsidR="00817762" w:rsidRPr="0087124E" w:rsidRDefault="00817762" w:rsidP="003B2A79">
            <w:pPr>
              <w:rPr>
                <w:rFonts w:cs="Arial"/>
                <w:b/>
                <w:sz w:val="18"/>
                <w:szCs w:val="18"/>
              </w:rPr>
            </w:pPr>
            <w:r w:rsidRPr="0087124E">
              <w:rPr>
                <w:rFonts w:cs="Arial"/>
                <w:b/>
                <w:sz w:val="18"/>
                <w:szCs w:val="18"/>
              </w:rPr>
              <w:t>Owner</w:t>
            </w:r>
          </w:p>
        </w:tc>
        <w:tc>
          <w:tcPr>
            <w:tcW w:w="0" w:type="auto"/>
            <w:shd w:val="clear" w:color="auto" w:fill="auto"/>
          </w:tcPr>
          <w:p w14:paraId="18F62207" w14:textId="77777777" w:rsidR="00817762" w:rsidRPr="0087124E" w:rsidRDefault="00817762" w:rsidP="003B2A79">
            <w:pPr>
              <w:rPr>
                <w:rFonts w:cs="Arial"/>
                <w:b/>
                <w:sz w:val="18"/>
                <w:szCs w:val="18"/>
              </w:rPr>
            </w:pPr>
            <w:r w:rsidRPr="0087124E">
              <w:rPr>
                <w:rFonts w:cs="Arial"/>
                <w:b/>
                <w:sz w:val="18"/>
                <w:szCs w:val="18"/>
              </w:rPr>
              <w:t>Status</w:t>
            </w:r>
          </w:p>
        </w:tc>
      </w:tr>
      <w:tr w:rsidR="00FF4FEF" w:rsidRPr="0087124E" w14:paraId="20CB2385" w14:textId="77777777" w:rsidTr="00480E28">
        <w:tc>
          <w:tcPr>
            <w:tcW w:w="0" w:type="auto"/>
          </w:tcPr>
          <w:p w14:paraId="2870FD48" w14:textId="6D666552" w:rsidR="0047783B" w:rsidRPr="0087124E" w:rsidRDefault="0047783B" w:rsidP="00EE7F38">
            <w:pPr>
              <w:pStyle w:val="GEFFieldtoFillout"/>
              <w:ind w:left="0"/>
              <w:rPr>
                <w:rFonts w:ascii="Calibri" w:hAnsi="Calibri" w:cs="Calibri"/>
                <w:sz w:val="18"/>
                <w:szCs w:val="18"/>
              </w:rPr>
            </w:pPr>
            <w:r w:rsidRPr="0087124E">
              <w:rPr>
                <w:rFonts w:ascii="Calibri" w:hAnsi="Calibri" w:cs="Calibri"/>
                <w:sz w:val="18"/>
                <w:szCs w:val="18"/>
              </w:rPr>
              <w:t xml:space="preserve">Widespread poverty and lack of sustainable source of income resulting in </w:t>
            </w:r>
            <w:r w:rsidR="00CC3A95" w:rsidRPr="0087124E">
              <w:rPr>
                <w:rFonts w:ascii="Calibri" w:hAnsi="Calibri" w:cs="Calibri"/>
                <w:sz w:val="18"/>
                <w:szCs w:val="18"/>
              </w:rPr>
              <w:t xml:space="preserve">perceived </w:t>
            </w:r>
            <w:r w:rsidRPr="0087124E">
              <w:rPr>
                <w:rFonts w:ascii="Calibri" w:hAnsi="Calibri" w:cs="Calibri"/>
                <w:sz w:val="18"/>
                <w:szCs w:val="18"/>
              </w:rPr>
              <w:t xml:space="preserve">low </w:t>
            </w:r>
            <w:r w:rsidR="00EE7F38" w:rsidRPr="0087124E">
              <w:rPr>
                <w:rFonts w:ascii="Calibri" w:hAnsi="Calibri" w:cs="Calibri"/>
                <w:sz w:val="18"/>
                <w:szCs w:val="18"/>
              </w:rPr>
              <w:t>consumers’ creditworthiness</w:t>
            </w:r>
            <w:r w:rsidR="005A15F6" w:rsidRPr="0087124E">
              <w:rPr>
                <w:rFonts w:ascii="Calibri" w:hAnsi="Calibri" w:cs="Calibri"/>
                <w:sz w:val="18"/>
                <w:szCs w:val="18"/>
              </w:rPr>
              <w:t>/</w:t>
            </w:r>
            <w:r w:rsidR="00F46D99" w:rsidRPr="0087124E">
              <w:rPr>
                <w:rFonts w:ascii="Calibri" w:hAnsi="Calibri" w:cs="Calibri"/>
                <w:sz w:val="18"/>
                <w:szCs w:val="18"/>
              </w:rPr>
              <w:t xml:space="preserve"> </w:t>
            </w:r>
            <w:r w:rsidR="005A15F6" w:rsidRPr="0087124E">
              <w:rPr>
                <w:rFonts w:ascii="Calibri" w:hAnsi="Calibri" w:cs="Calibri"/>
                <w:sz w:val="18"/>
                <w:szCs w:val="18"/>
              </w:rPr>
              <w:t>ability to repay the loans</w:t>
            </w:r>
          </w:p>
        </w:tc>
        <w:tc>
          <w:tcPr>
            <w:tcW w:w="0" w:type="auto"/>
          </w:tcPr>
          <w:p w14:paraId="11B1868E" w14:textId="77777777" w:rsidR="0047783B" w:rsidRPr="0087124E" w:rsidRDefault="0047783B" w:rsidP="0047783B">
            <w:pPr>
              <w:pStyle w:val="GEFFieldtoFillout"/>
              <w:ind w:left="0"/>
              <w:rPr>
                <w:rFonts w:ascii="Calibri" w:hAnsi="Calibri" w:cs="Calibri"/>
                <w:sz w:val="18"/>
                <w:szCs w:val="18"/>
              </w:rPr>
            </w:pPr>
            <w:r w:rsidRPr="0087124E">
              <w:rPr>
                <w:rFonts w:ascii="Calibri" w:hAnsi="Calibri" w:cs="Calibri"/>
                <w:sz w:val="18"/>
                <w:szCs w:val="18"/>
              </w:rPr>
              <w:t xml:space="preserve">Market </w:t>
            </w:r>
          </w:p>
        </w:tc>
        <w:tc>
          <w:tcPr>
            <w:tcW w:w="0" w:type="auto"/>
          </w:tcPr>
          <w:p w14:paraId="6283AF6E" w14:textId="0C49EB8F" w:rsidR="0047783B" w:rsidRPr="0087124E" w:rsidRDefault="00E70EEB" w:rsidP="0047783B">
            <w:pPr>
              <w:pStyle w:val="GEFFieldtoFillout"/>
              <w:ind w:left="0"/>
              <w:rPr>
                <w:rFonts w:ascii="Calibri" w:hAnsi="Calibri" w:cs="Calibri"/>
                <w:sz w:val="18"/>
                <w:szCs w:val="18"/>
              </w:rPr>
            </w:pPr>
            <w:r w:rsidRPr="0087124E">
              <w:rPr>
                <w:rFonts w:ascii="Calibri" w:hAnsi="Calibri" w:cs="Calibri"/>
                <w:sz w:val="18"/>
                <w:szCs w:val="18"/>
              </w:rPr>
              <w:t xml:space="preserve">I: </w:t>
            </w:r>
            <w:r w:rsidR="00484AAC" w:rsidRPr="0087124E">
              <w:rPr>
                <w:rFonts w:ascii="Calibri" w:hAnsi="Calibri" w:cs="Calibri"/>
                <w:sz w:val="18"/>
                <w:szCs w:val="18"/>
              </w:rPr>
              <w:t>High</w:t>
            </w:r>
          </w:p>
          <w:p w14:paraId="70EDF17D" w14:textId="0ADE8EAA" w:rsidR="00E70EEB" w:rsidRPr="0087124E" w:rsidRDefault="00E70EEB" w:rsidP="00484AAC">
            <w:pPr>
              <w:pStyle w:val="GEFFieldtoFillout"/>
              <w:ind w:left="0"/>
              <w:rPr>
                <w:rFonts w:ascii="Calibri" w:hAnsi="Calibri" w:cs="Calibri"/>
                <w:sz w:val="18"/>
                <w:szCs w:val="18"/>
              </w:rPr>
            </w:pPr>
            <w:r w:rsidRPr="0087124E">
              <w:rPr>
                <w:rFonts w:ascii="Calibri" w:hAnsi="Calibri" w:cs="Calibri"/>
                <w:sz w:val="18"/>
                <w:szCs w:val="18"/>
              </w:rPr>
              <w:t xml:space="preserve">P: </w:t>
            </w:r>
            <w:r w:rsidR="00484AAC" w:rsidRPr="0087124E">
              <w:rPr>
                <w:rFonts w:ascii="Calibri" w:hAnsi="Calibri" w:cs="Calibri"/>
                <w:sz w:val="18"/>
                <w:szCs w:val="18"/>
              </w:rPr>
              <w:t xml:space="preserve">Medium </w:t>
            </w:r>
          </w:p>
        </w:tc>
        <w:tc>
          <w:tcPr>
            <w:tcW w:w="0" w:type="auto"/>
          </w:tcPr>
          <w:p w14:paraId="73564324" w14:textId="75C485AF" w:rsidR="0047783B" w:rsidRPr="0087124E" w:rsidRDefault="0047783B" w:rsidP="00CC3A95">
            <w:pPr>
              <w:pStyle w:val="GEFFieldtoFillout"/>
              <w:ind w:left="0"/>
              <w:rPr>
                <w:rFonts w:ascii="Calibri" w:hAnsi="Calibri" w:cs="Calibri"/>
                <w:sz w:val="18"/>
                <w:szCs w:val="18"/>
              </w:rPr>
            </w:pPr>
            <w:r w:rsidRPr="0087124E">
              <w:rPr>
                <w:rFonts w:ascii="Calibri" w:hAnsi="Calibri" w:cs="Calibri"/>
                <w:sz w:val="18"/>
                <w:szCs w:val="18"/>
              </w:rPr>
              <w:t xml:space="preserve">Component 2 </w:t>
            </w:r>
            <w:r w:rsidR="00CC3A95" w:rsidRPr="0087124E">
              <w:rPr>
                <w:rFonts w:ascii="Calibri" w:hAnsi="Calibri" w:cs="Calibri"/>
                <w:sz w:val="18"/>
                <w:szCs w:val="18"/>
              </w:rPr>
              <w:t>will address</w:t>
            </w:r>
            <w:r w:rsidRPr="0087124E">
              <w:rPr>
                <w:rFonts w:ascii="Calibri" w:hAnsi="Calibri" w:cs="Calibri"/>
                <w:sz w:val="18"/>
                <w:szCs w:val="18"/>
              </w:rPr>
              <w:t xml:space="preserve"> this risk</w:t>
            </w:r>
            <w:r w:rsidR="00EE7F38" w:rsidRPr="0087124E">
              <w:rPr>
                <w:rFonts w:ascii="Calibri" w:hAnsi="Calibri" w:cs="Calibri"/>
                <w:sz w:val="18"/>
                <w:szCs w:val="18"/>
              </w:rPr>
              <w:t xml:space="preserve"> via Activities 2.2.2 </w:t>
            </w:r>
            <w:r w:rsidR="001F6B8C" w:rsidRPr="0087124E">
              <w:rPr>
                <w:rFonts w:ascii="Calibri" w:hAnsi="Calibri" w:cs="Calibri"/>
                <w:sz w:val="18"/>
                <w:szCs w:val="18"/>
              </w:rPr>
              <w:t>(training to MFIs on project app</w:t>
            </w:r>
            <w:r w:rsidR="00EE7F38" w:rsidRPr="0087124E">
              <w:rPr>
                <w:rFonts w:ascii="Calibri" w:hAnsi="Calibri" w:cs="Calibri"/>
                <w:sz w:val="18"/>
                <w:szCs w:val="18"/>
              </w:rPr>
              <w:t>raisal) and 2.2.3 (monitoring green loan performance)</w:t>
            </w:r>
            <w:r w:rsidRPr="0087124E">
              <w:rPr>
                <w:rFonts w:ascii="Calibri" w:hAnsi="Calibri" w:cs="Calibri"/>
                <w:sz w:val="18"/>
                <w:szCs w:val="18"/>
              </w:rPr>
              <w:t xml:space="preserve">. </w:t>
            </w:r>
            <w:r w:rsidR="00CC3A95" w:rsidRPr="0087124E">
              <w:rPr>
                <w:rFonts w:ascii="Calibri" w:hAnsi="Calibri" w:cs="Calibri"/>
                <w:sz w:val="18"/>
                <w:szCs w:val="18"/>
              </w:rPr>
              <w:t xml:space="preserve">MFIs will be trained to understand and assess financial benefits of GE projects. This knowledge will be further improved based on real-life data on loan performance collected through loan monitoring program. </w:t>
            </w:r>
          </w:p>
        </w:tc>
        <w:tc>
          <w:tcPr>
            <w:tcW w:w="0" w:type="auto"/>
          </w:tcPr>
          <w:p w14:paraId="4F5AAA4C" w14:textId="77777777" w:rsidR="0047783B" w:rsidRPr="0087124E" w:rsidRDefault="0047783B" w:rsidP="0047783B">
            <w:pPr>
              <w:jc w:val="left"/>
              <w:rPr>
                <w:rFonts w:cs="Arial"/>
                <w:sz w:val="18"/>
                <w:szCs w:val="18"/>
              </w:rPr>
            </w:pPr>
          </w:p>
        </w:tc>
        <w:tc>
          <w:tcPr>
            <w:tcW w:w="0" w:type="auto"/>
          </w:tcPr>
          <w:p w14:paraId="644406F0" w14:textId="77777777" w:rsidR="0047783B" w:rsidRPr="0087124E" w:rsidRDefault="0047783B" w:rsidP="0047783B">
            <w:pPr>
              <w:jc w:val="left"/>
              <w:rPr>
                <w:rFonts w:cs="Arial"/>
                <w:sz w:val="18"/>
                <w:szCs w:val="18"/>
              </w:rPr>
            </w:pPr>
          </w:p>
        </w:tc>
      </w:tr>
      <w:tr w:rsidR="00FF4FEF" w:rsidRPr="0087124E" w14:paraId="300B375F" w14:textId="77777777" w:rsidTr="00480E28">
        <w:tc>
          <w:tcPr>
            <w:tcW w:w="0" w:type="auto"/>
          </w:tcPr>
          <w:p w14:paraId="2C1E623C" w14:textId="73301C83" w:rsidR="0047783B" w:rsidRPr="0087124E" w:rsidRDefault="00484AAC" w:rsidP="00550EA2">
            <w:pPr>
              <w:pStyle w:val="GEFFieldtoFillout"/>
              <w:ind w:left="0"/>
              <w:rPr>
                <w:rFonts w:ascii="Calibri" w:hAnsi="Calibri" w:cs="Calibri"/>
                <w:sz w:val="18"/>
                <w:szCs w:val="18"/>
                <w:lang w:val="en-US"/>
              </w:rPr>
            </w:pPr>
            <w:r w:rsidRPr="0087124E">
              <w:rPr>
                <w:rFonts w:ascii="Calibri" w:hAnsi="Calibri" w:cs="Calibri"/>
                <w:sz w:val="18"/>
                <w:szCs w:val="18"/>
              </w:rPr>
              <w:t>Weak technical capacities to design and implement GE projects, under-developed supply chain for O&amp;M</w:t>
            </w:r>
            <w:r w:rsidRPr="0087124E" w:rsidDel="00550EA2">
              <w:rPr>
                <w:rFonts w:ascii="Calibri" w:hAnsi="Calibri" w:cs="Calibri"/>
                <w:sz w:val="18"/>
                <w:szCs w:val="18"/>
              </w:rPr>
              <w:t xml:space="preserve"> </w:t>
            </w:r>
          </w:p>
        </w:tc>
        <w:tc>
          <w:tcPr>
            <w:tcW w:w="0" w:type="auto"/>
          </w:tcPr>
          <w:p w14:paraId="24AB6520" w14:textId="77777777" w:rsidR="0047783B" w:rsidRPr="0087124E" w:rsidRDefault="0047783B" w:rsidP="0047783B">
            <w:pPr>
              <w:pStyle w:val="GEFFieldtoFillout"/>
              <w:ind w:left="0"/>
              <w:rPr>
                <w:rFonts w:ascii="Calibri" w:hAnsi="Calibri" w:cs="Calibri"/>
                <w:sz w:val="18"/>
                <w:szCs w:val="18"/>
              </w:rPr>
            </w:pPr>
            <w:r w:rsidRPr="0087124E">
              <w:rPr>
                <w:rFonts w:ascii="Calibri" w:hAnsi="Calibri" w:cs="Calibri"/>
                <w:sz w:val="18"/>
                <w:szCs w:val="18"/>
              </w:rPr>
              <w:t xml:space="preserve">Technology </w:t>
            </w:r>
          </w:p>
        </w:tc>
        <w:tc>
          <w:tcPr>
            <w:tcW w:w="0" w:type="auto"/>
          </w:tcPr>
          <w:p w14:paraId="5E53417C" w14:textId="77777777" w:rsidR="0047783B" w:rsidRPr="0087124E" w:rsidRDefault="00E70EEB" w:rsidP="0047783B">
            <w:pPr>
              <w:pStyle w:val="GEFFieldtoFillout"/>
              <w:ind w:left="0"/>
              <w:rPr>
                <w:rFonts w:ascii="Calibri" w:hAnsi="Calibri" w:cs="Calibri"/>
                <w:sz w:val="18"/>
                <w:szCs w:val="18"/>
              </w:rPr>
            </w:pPr>
            <w:r w:rsidRPr="0087124E">
              <w:rPr>
                <w:rFonts w:ascii="Calibri" w:hAnsi="Calibri" w:cs="Calibri"/>
                <w:sz w:val="18"/>
                <w:szCs w:val="18"/>
              </w:rPr>
              <w:t xml:space="preserve">I: </w:t>
            </w:r>
            <w:r w:rsidR="0047783B" w:rsidRPr="0087124E">
              <w:rPr>
                <w:rFonts w:ascii="Calibri" w:hAnsi="Calibri" w:cs="Calibri"/>
                <w:sz w:val="18"/>
                <w:szCs w:val="18"/>
              </w:rPr>
              <w:t>High</w:t>
            </w:r>
          </w:p>
          <w:p w14:paraId="3B04091D" w14:textId="17C2D2E4" w:rsidR="00E70EEB" w:rsidRPr="0087124E" w:rsidRDefault="00E70EEB" w:rsidP="00484AAC">
            <w:pPr>
              <w:pStyle w:val="GEFFieldtoFillout"/>
              <w:ind w:left="0"/>
              <w:rPr>
                <w:rFonts w:ascii="Calibri" w:hAnsi="Calibri" w:cs="Calibri"/>
                <w:sz w:val="18"/>
                <w:szCs w:val="18"/>
              </w:rPr>
            </w:pPr>
            <w:r w:rsidRPr="0087124E">
              <w:rPr>
                <w:rFonts w:ascii="Calibri" w:hAnsi="Calibri" w:cs="Calibri"/>
                <w:sz w:val="18"/>
                <w:szCs w:val="18"/>
              </w:rPr>
              <w:t xml:space="preserve">P: </w:t>
            </w:r>
            <w:r w:rsidR="00484AAC" w:rsidRPr="0087124E">
              <w:rPr>
                <w:rFonts w:ascii="Calibri" w:hAnsi="Calibri" w:cs="Calibri"/>
                <w:sz w:val="18"/>
                <w:szCs w:val="18"/>
              </w:rPr>
              <w:t>High</w:t>
            </w:r>
          </w:p>
        </w:tc>
        <w:tc>
          <w:tcPr>
            <w:tcW w:w="0" w:type="auto"/>
          </w:tcPr>
          <w:p w14:paraId="24DE79EC" w14:textId="6A8EA2AC" w:rsidR="0047783B" w:rsidRPr="0087124E" w:rsidRDefault="00484AAC" w:rsidP="006076CC">
            <w:pPr>
              <w:pStyle w:val="GEFFieldtoFillout"/>
              <w:ind w:left="0"/>
              <w:rPr>
                <w:rFonts w:ascii="Calibri" w:hAnsi="Calibri" w:cs="Calibri"/>
                <w:sz w:val="18"/>
                <w:szCs w:val="18"/>
              </w:rPr>
            </w:pPr>
            <w:r w:rsidRPr="0087124E">
              <w:rPr>
                <w:rFonts w:ascii="Calibri" w:hAnsi="Calibri" w:cs="Calibri"/>
                <w:sz w:val="18"/>
                <w:szCs w:val="18"/>
              </w:rPr>
              <w:t>International CTA will oversee project implementation and provide quality assurance in the course of GE pilot project design and implementation</w:t>
            </w:r>
            <w:r w:rsidRPr="0087124E" w:rsidDel="00484AAC">
              <w:rPr>
                <w:rFonts w:ascii="Calibri" w:hAnsi="Calibri" w:cs="Calibri"/>
                <w:sz w:val="18"/>
                <w:szCs w:val="18"/>
              </w:rPr>
              <w:t xml:space="preserve"> </w:t>
            </w:r>
          </w:p>
        </w:tc>
        <w:tc>
          <w:tcPr>
            <w:tcW w:w="0" w:type="auto"/>
          </w:tcPr>
          <w:p w14:paraId="05F82B27" w14:textId="77777777" w:rsidR="0047783B" w:rsidRPr="0087124E" w:rsidRDefault="0047783B" w:rsidP="0047783B">
            <w:pPr>
              <w:jc w:val="left"/>
              <w:rPr>
                <w:rFonts w:cs="Arial"/>
                <w:sz w:val="18"/>
                <w:szCs w:val="18"/>
              </w:rPr>
            </w:pPr>
          </w:p>
        </w:tc>
        <w:tc>
          <w:tcPr>
            <w:tcW w:w="0" w:type="auto"/>
          </w:tcPr>
          <w:p w14:paraId="1C9C3789" w14:textId="77777777" w:rsidR="0047783B" w:rsidRPr="0087124E" w:rsidRDefault="0047783B" w:rsidP="0047783B">
            <w:pPr>
              <w:jc w:val="left"/>
              <w:rPr>
                <w:rFonts w:cs="Arial"/>
                <w:sz w:val="18"/>
                <w:szCs w:val="18"/>
              </w:rPr>
            </w:pPr>
          </w:p>
        </w:tc>
      </w:tr>
      <w:tr w:rsidR="00FF4FEF" w:rsidRPr="0087124E" w14:paraId="0BD65863" w14:textId="77777777" w:rsidTr="00480E28">
        <w:tc>
          <w:tcPr>
            <w:tcW w:w="0" w:type="auto"/>
          </w:tcPr>
          <w:p w14:paraId="3957FE9F" w14:textId="77777777" w:rsidR="0047783B" w:rsidRPr="0087124E" w:rsidRDefault="0047783B" w:rsidP="0047783B">
            <w:pPr>
              <w:pStyle w:val="GEFFieldtoFillout"/>
              <w:ind w:left="0"/>
              <w:rPr>
                <w:rFonts w:ascii="Calibri" w:hAnsi="Calibri" w:cs="Calibri"/>
                <w:sz w:val="18"/>
                <w:szCs w:val="18"/>
              </w:rPr>
            </w:pPr>
            <w:r w:rsidRPr="0087124E">
              <w:rPr>
                <w:rFonts w:ascii="Calibri" w:hAnsi="Calibri" w:cs="Calibri"/>
                <w:bCs/>
                <w:iCs/>
                <w:sz w:val="18"/>
                <w:szCs w:val="18"/>
              </w:rPr>
              <w:t>Lack of political support may jeopardize the achievement of immediate results and overall impact</w:t>
            </w:r>
          </w:p>
        </w:tc>
        <w:tc>
          <w:tcPr>
            <w:tcW w:w="0" w:type="auto"/>
          </w:tcPr>
          <w:p w14:paraId="7FCFDBB2" w14:textId="77777777" w:rsidR="0047783B" w:rsidRPr="0087124E" w:rsidRDefault="0047783B" w:rsidP="0047783B">
            <w:pPr>
              <w:pStyle w:val="GEFFieldtoFillout"/>
              <w:ind w:left="0"/>
              <w:rPr>
                <w:rFonts w:ascii="Calibri" w:hAnsi="Calibri" w:cs="Calibri"/>
                <w:sz w:val="18"/>
                <w:szCs w:val="18"/>
              </w:rPr>
            </w:pPr>
            <w:r w:rsidRPr="0087124E">
              <w:rPr>
                <w:rFonts w:ascii="Calibri" w:hAnsi="Calibri" w:cs="Calibri"/>
                <w:sz w:val="18"/>
                <w:szCs w:val="18"/>
              </w:rPr>
              <w:t>Political</w:t>
            </w:r>
          </w:p>
        </w:tc>
        <w:tc>
          <w:tcPr>
            <w:tcW w:w="0" w:type="auto"/>
          </w:tcPr>
          <w:p w14:paraId="642C35DF" w14:textId="77777777" w:rsidR="0047783B" w:rsidRPr="0087124E" w:rsidRDefault="00E70EEB" w:rsidP="0047783B">
            <w:pPr>
              <w:pStyle w:val="GEFFieldtoFillout"/>
              <w:ind w:left="0"/>
              <w:rPr>
                <w:rFonts w:ascii="Calibri" w:hAnsi="Calibri" w:cs="Calibri"/>
                <w:bCs/>
                <w:iCs/>
                <w:sz w:val="18"/>
                <w:szCs w:val="18"/>
              </w:rPr>
            </w:pPr>
            <w:r w:rsidRPr="0087124E">
              <w:rPr>
                <w:rFonts w:ascii="Calibri" w:hAnsi="Calibri" w:cs="Calibri"/>
                <w:bCs/>
                <w:iCs/>
                <w:sz w:val="18"/>
                <w:szCs w:val="18"/>
              </w:rPr>
              <w:t xml:space="preserve">I: </w:t>
            </w:r>
            <w:r w:rsidR="0047783B" w:rsidRPr="0087124E">
              <w:rPr>
                <w:rFonts w:ascii="Calibri" w:hAnsi="Calibri" w:cs="Calibri"/>
                <w:bCs/>
                <w:iCs/>
                <w:sz w:val="18"/>
                <w:szCs w:val="18"/>
              </w:rPr>
              <w:t>Medium</w:t>
            </w:r>
          </w:p>
          <w:p w14:paraId="0F1B8FBF" w14:textId="77777777" w:rsidR="00E70EEB" w:rsidRPr="0087124E" w:rsidRDefault="00E70EEB" w:rsidP="0047783B">
            <w:pPr>
              <w:pStyle w:val="GEFFieldtoFillout"/>
              <w:ind w:left="0"/>
              <w:rPr>
                <w:rFonts w:ascii="Calibri" w:hAnsi="Calibri" w:cs="Calibri"/>
                <w:bCs/>
                <w:iCs/>
                <w:sz w:val="18"/>
                <w:szCs w:val="18"/>
              </w:rPr>
            </w:pPr>
            <w:r w:rsidRPr="0087124E">
              <w:rPr>
                <w:rFonts w:ascii="Calibri" w:hAnsi="Calibri" w:cs="Calibri"/>
                <w:bCs/>
                <w:iCs/>
                <w:sz w:val="18"/>
                <w:szCs w:val="18"/>
              </w:rPr>
              <w:t>P: Medium</w:t>
            </w:r>
          </w:p>
        </w:tc>
        <w:tc>
          <w:tcPr>
            <w:tcW w:w="0" w:type="auto"/>
          </w:tcPr>
          <w:p w14:paraId="2F663CCC" w14:textId="77777777" w:rsidR="0047783B" w:rsidRPr="0087124E" w:rsidRDefault="0047783B" w:rsidP="006076CC">
            <w:pPr>
              <w:pStyle w:val="GEFFieldtoFillout"/>
              <w:ind w:left="0"/>
              <w:rPr>
                <w:rFonts w:ascii="Calibri" w:hAnsi="Calibri" w:cs="Calibri"/>
                <w:sz w:val="18"/>
                <w:szCs w:val="18"/>
              </w:rPr>
            </w:pPr>
            <w:r w:rsidRPr="0087124E">
              <w:rPr>
                <w:rFonts w:ascii="Calibri" w:hAnsi="Calibri" w:cs="Calibri"/>
                <w:sz w:val="18"/>
                <w:szCs w:val="18"/>
              </w:rPr>
              <w:t xml:space="preserve">Political will and commitment to improve </w:t>
            </w:r>
            <w:r w:rsidR="006076CC" w:rsidRPr="0087124E">
              <w:rPr>
                <w:rFonts w:ascii="Calibri" w:hAnsi="Calibri" w:cs="Calibri"/>
                <w:sz w:val="18"/>
                <w:szCs w:val="18"/>
              </w:rPr>
              <w:t xml:space="preserve">the </w:t>
            </w:r>
            <w:r w:rsidRPr="0087124E">
              <w:rPr>
                <w:rFonts w:ascii="Calibri" w:hAnsi="Calibri" w:cs="Calibri"/>
                <w:sz w:val="18"/>
                <w:szCs w:val="18"/>
              </w:rPr>
              <w:t>investment climate and</w:t>
            </w:r>
            <w:r w:rsidR="006076CC" w:rsidRPr="0087124E">
              <w:rPr>
                <w:rFonts w:ascii="Calibri" w:hAnsi="Calibri" w:cs="Calibri"/>
                <w:sz w:val="18"/>
                <w:szCs w:val="18"/>
              </w:rPr>
              <w:t>,</w:t>
            </w:r>
            <w:r w:rsidRPr="0087124E">
              <w:rPr>
                <w:rFonts w:ascii="Calibri" w:hAnsi="Calibri" w:cs="Calibri"/>
                <w:sz w:val="18"/>
                <w:szCs w:val="18"/>
              </w:rPr>
              <w:t xml:space="preserve"> in particular</w:t>
            </w:r>
            <w:r w:rsidR="006076CC" w:rsidRPr="0087124E">
              <w:rPr>
                <w:rFonts w:ascii="Calibri" w:hAnsi="Calibri" w:cs="Calibri"/>
                <w:sz w:val="18"/>
                <w:szCs w:val="18"/>
              </w:rPr>
              <w:t>,</w:t>
            </w:r>
            <w:r w:rsidRPr="0087124E">
              <w:rPr>
                <w:rFonts w:ascii="Calibri" w:hAnsi="Calibri" w:cs="Calibri"/>
                <w:sz w:val="18"/>
                <w:szCs w:val="18"/>
              </w:rPr>
              <w:t xml:space="preserve"> investment framework for </w:t>
            </w:r>
            <w:r w:rsidR="00C303C7" w:rsidRPr="0087124E">
              <w:rPr>
                <w:rFonts w:ascii="Calibri" w:hAnsi="Calibri" w:cs="Calibri"/>
                <w:sz w:val="18"/>
                <w:szCs w:val="18"/>
              </w:rPr>
              <w:t>GE</w:t>
            </w:r>
            <w:r w:rsidRPr="0087124E">
              <w:rPr>
                <w:rFonts w:ascii="Calibri" w:hAnsi="Calibri" w:cs="Calibri"/>
                <w:sz w:val="18"/>
                <w:szCs w:val="18"/>
              </w:rPr>
              <w:t xml:space="preserve"> is essential to remov</w:t>
            </w:r>
            <w:r w:rsidR="006076CC" w:rsidRPr="0087124E">
              <w:rPr>
                <w:rFonts w:ascii="Calibri" w:hAnsi="Calibri" w:cs="Calibri"/>
                <w:sz w:val="18"/>
                <w:szCs w:val="18"/>
              </w:rPr>
              <w:t>e</w:t>
            </w:r>
            <w:r w:rsidRPr="0087124E">
              <w:rPr>
                <w:rFonts w:ascii="Calibri" w:hAnsi="Calibri" w:cs="Calibri"/>
                <w:sz w:val="18"/>
                <w:szCs w:val="18"/>
              </w:rPr>
              <w:t xml:space="preserve"> market risks. </w:t>
            </w:r>
            <w:r w:rsidR="006076CC" w:rsidRPr="0087124E">
              <w:rPr>
                <w:rFonts w:ascii="Calibri" w:hAnsi="Calibri" w:cs="Calibri"/>
                <w:sz w:val="18"/>
                <w:szCs w:val="18"/>
              </w:rPr>
              <w:t>D</w:t>
            </w:r>
            <w:r w:rsidR="00BC78F0" w:rsidRPr="0087124E">
              <w:rPr>
                <w:rFonts w:ascii="Calibri" w:hAnsi="Calibri" w:cs="Calibri"/>
                <w:sz w:val="18"/>
                <w:szCs w:val="18"/>
              </w:rPr>
              <w:t xml:space="preserve">uring the </w:t>
            </w:r>
            <w:r w:rsidRPr="0087124E">
              <w:rPr>
                <w:rFonts w:ascii="Calibri" w:hAnsi="Calibri" w:cs="Calibri"/>
                <w:sz w:val="18"/>
                <w:szCs w:val="18"/>
              </w:rPr>
              <w:t xml:space="preserve">PPG stage, the </w:t>
            </w:r>
            <w:r w:rsidR="00BC78F0" w:rsidRPr="0087124E">
              <w:rPr>
                <w:rFonts w:ascii="Calibri" w:hAnsi="Calibri" w:cs="Calibri"/>
                <w:sz w:val="18"/>
                <w:szCs w:val="18"/>
              </w:rPr>
              <w:t>P</w:t>
            </w:r>
            <w:r w:rsidRPr="0087124E">
              <w:rPr>
                <w:rFonts w:ascii="Calibri" w:hAnsi="Calibri" w:cs="Calibri"/>
                <w:sz w:val="18"/>
                <w:szCs w:val="18"/>
              </w:rPr>
              <w:t xml:space="preserve">roject </w:t>
            </w:r>
            <w:r w:rsidR="00BC78F0" w:rsidRPr="0087124E">
              <w:rPr>
                <w:rFonts w:ascii="Calibri" w:hAnsi="Calibri" w:cs="Calibri"/>
                <w:sz w:val="18"/>
                <w:szCs w:val="18"/>
              </w:rPr>
              <w:t xml:space="preserve">has </w:t>
            </w:r>
            <w:r w:rsidRPr="0087124E">
              <w:rPr>
                <w:rFonts w:ascii="Calibri" w:hAnsi="Calibri" w:cs="Calibri"/>
                <w:sz w:val="18"/>
                <w:szCs w:val="18"/>
              </w:rPr>
              <w:t>work</w:t>
            </w:r>
            <w:r w:rsidR="00BC78F0" w:rsidRPr="0087124E">
              <w:rPr>
                <w:rFonts w:ascii="Calibri" w:hAnsi="Calibri" w:cs="Calibri"/>
                <w:sz w:val="18"/>
                <w:szCs w:val="18"/>
              </w:rPr>
              <w:t>ed</w:t>
            </w:r>
            <w:r w:rsidRPr="0087124E">
              <w:rPr>
                <w:rFonts w:ascii="Calibri" w:hAnsi="Calibri" w:cs="Calibri"/>
                <w:sz w:val="18"/>
                <w:szCs w:val="18"/>
              </w:rPr>
              <w:t xml:space="preserve"> closely with key Governmental agencies dealing with investment promotion to design a comprehensive policy package, secure their buyin and support at </w:t>
            </w:r>
            <w:r w:rsidR="00BC78F0" w:rsidRPr="0087124E">
              <w:rPr>
                <w:rFonts w:ascii="Calibri" w:hAnsi="Calibri" w:cs="Calibri"/>
                <w:sz w:val="18"/>
                <w:szCs w:val="18"/>
              </w:rPr>
              <w:t xml:space="preserve">the </w:t>
            </w:r>
            <w:r w:rsidRPr="0087124E">
              <w:rPr>
                <w:rFonts w:ascii="Calibri" w:hAnsi="Calibri" w:cs="Calibri"/>
                <w:sz w:val="18"/>
                <w:szCs w:val="18"/>
              </w:rPr>
              <w:t>highest political level.</w:t>
            </w:r>
          </w:p>
        </w:tc>
        <w:tc>
          <w:tcPr>
            <w:tcW w:w="0" w:type="auto"/>
          </w:tcPr>
          <w:p w14:paraId="0037309C" w14:textId="77777777" w:rsidR="0047783B" w:rsidRPr="0087124E" w:rsidRDefault="0047783B" w:rsidP="0047783B">
            <w:pPr>
              <w:jc w:val="left"/>
              <w:rPr>
                <w:rFonts w:cs="Arial"/>
                <w:sz w:val="18"/>
                <w:szCs w:val="18"/>
              </w:rPr>
            </w:pPr>
          </w:p>
        </w:tc>
        <w:tc>
          <w:tcPr>
            <w:tcW w:w="0" w:type="auto"/>
          </w:tcPr>
          <w:p w14:paraId="6050839F" w14:textId="77777777" w:rsidR="0047783B" w:rsidRPr="0087124E" w:rsidRDefault="0047783B" w:rsidP="0047783B">
            <w:pPr>
              <w:jc w:val="left"/>
              <w:rPr>
                <w:rFonts w:cs="Arial"/>
                <w:sz w:val="18"/>
                <w:szCs w:val="18"/>
              </w:rPr>
            </w:pPr>
          </w:p>
        </w:tc>
      </w:tr>
      <w:tr w:rsidR="00FF4FEF" w:rsidRPr="0087124E" w14:paraId="2069C565" w14:textId="77777777" w:rsidTr="00480E28">
        <w:tc>
          <w:tcPr>
            <w:tcW w:w="0" w:type="auto"/>
          </w:tcPr>
          <w:p w14:paraId="390985DD" w14:textId="77777777" w:rsidR="0047783B" w:rsidRPr="0087124E" w:rsidRDefault="0047783B" w:rsidP="001A67B3">
            <w:pPr>
              <w:jc w:val="left"/>
              <w:rPr>
                <w:rFonts w:cs="Calibri"/>
                <w:bCs/>
                <w:iCs/>
                <w:sz w:val="18"/>
                <w:szCs w:val="18"/>
              </w:rPr>
            </w:pPr>
            <w:r w:rsidRPr="0087124E">
              <w:rPr>
                <w:rFonts w:cs="Calibri"/>
                <w:bCs/>
                <w:iCs/>
                <w:sz w:val="18"/>
                <w:szCs w:val="18"/>
              </w:rPr>
              <w:t xml:space="preserve">Climate change poses several risks to Tajik local communities, in particular related to increased occurrence of natural disasters (landslides, floods, </w:t>
            </w:r>
            <w:r w:rsidRPr="0087124E">
              <w:rPr>
                <w:rFonts w:cs="Calibri"/>
                <w:bCs/>
                <w:iCs/>
                <w:sz w:val="18"/>
                <w:szCs w:val="18"/>
              </w:rPr>
              <w:lastRenderedPageBreak/>
              <w:t>etc</w:t>
            </w:r>
            <w:r w:rsidR="006076CC" w:rsidRPr="0087124E">
              <w:rPr>
                <w:rFonts w:cs="Calibri"/>
                <w:bCs/>
                <w:iCs/>
                <w:sz w:val="18"/>
                <w:szCs w:val="18"/>
              </w:rPr>
              <w:t>.</w:t>
            </w:r>
            <w:r w:rsidRPr="0087124E">
              <w:rPr>
                <w:rFonts w:cs="Calibri"/>
                <w:bCs/>
                <w:iCs/>
                <w:sz w:val="18"/>
                <w:szCs w:val="18"/>
              </w:rPr>
              <w:t>) and availability of water resources</w:t>
            </w:r>
          </w:p>
        </w:tc>
        <w:tc>
          <w:tcPr>
            <w:tcW w:w="0" w:type="auto"/>
          </w:tcPr>
          <w:p w14:paraId="3D613618" w14:textId="77777777" w:rsidR="0047783B" w:rsidRPr="0087124E" w:rsidRDefault="0047783B" w:rsidP="0047783B">
            <w:pPr>
              <w:pStyle w:val="GEFFieldtoFillout"/>
              <w:ind w:left="0"/>
              <w:rPr>
                <w:rFonts w:ascii="Calibri" w:hAnsi="Calibri" w:cs="Calibri"/>
                <w:sz w:val="18"/>
                <w:szCs w:val="18"/>
              </w:rPr>
            </w:pPr>
            <w:r w:rsidRPr="0087124E">
              <w:rPr>
                <w:rFonts w:ascii="Calibri" w:hAnsi="Calibri" w:cs="Calibri"/>
                <w:sz w:val="18"/>
                <w:szCs w:val="18"/>
              </w:rPr>
              <w:lastRenderedPageBreak/>
              <w:t>Nature/climate-related</w:t>
            </w:r>
          </w:p>
        </w:tc>
        <w:tc>
          <w:tcPr>
            <w:tcW w:w="0" w:type="auto"/>
          </w:tcPr>
          <w:p w14:paraId="55650325" w14:textId="77777777" w:rsidR="0047783B" w:rsidRPr="0087124E" w:rsidRDefault="0047783B" w:rsidP="0047783B">
            <w:pPr>
              <w:rPr>
                <w:rFonts w:cs="Calibri"/>
                <w:bCs/>
                <w:iCs/>
                <w:sz w:val="18"/>
                <w:szCs w:val="18"/>
              </w:rPr>
            </w:pPr>
            <w:r w:rsidRPr="0087124E">
              <w:rPr>
                <w:rFonts w:cs="Calibri"/>
                <w:bCs/>
                <w:iCs/>
                <w:sz w:val="18"/>
                <w:szCs w:val="18"/>
              </w:rPr>
              <w:t>Low-medium</w:t>
            </w:r>
          </w:p>
        </w:tc>
        <w:tc>
          <w:tcPr>
            <w:tcW w:w="0" w:type="auto"/>
          </w:tcPr>
          <w:p w14:paraId="1F3686C6" w14:textId="77777777" w:rsidR="0047783B" w:rsidRPr="0087124E" w:rsidRDefault="0047783B" w:rsidP="00F81E4E">
            <w:pPr>
              <w:pStyle w:val="GEFFieldtoFillout"/>
              <w:ind w:left="0"/>
              <w:rPr>
                <w:rFonts w:ascii="Calibri" w:hAnsi="Calibri" w:cs="Calibri"/>
                <w:sz w:val="18"/>
                <w:szCs w:val="18"/>
              </w:rPr>
            </w:pPr>
            <w:r w:rsidRPr="0087124E">
              <w:rPr>
                <w:rFonts w:ascii="Calibri" w:hAnsi="Calibri" w:cs="Calibri"/>
                <w:sz w:val="18"/>
                <w:szCs w:val="18"/>
              </w:rPr>
              <w:t xml:space="preserve">Knowledge and expertise of UNDP’s Disaster Risk Management Programme in Tajikistan will </w:t>
            </w:r>
            <w:r w:rsidR="002031C6" w:rsidRPr="0087124E">
              <w:rPr>
                <w:rFonts w:ascii="Calibri" w:hAnsi="Calibri" w:cs="Calibri"/>
                <w:sz w:val="18"/>
                <w:szCs w:val="18"/>
              </w:rPr>
              <w:t xml:space="preserve">be used to </w:t>
            </w:r>
            <w:r w:rsidRPr="0087124E">
              <w:rPr>
                <w:rFonts w:ascii="Calibri" w:hAnsi="Calibri" w:cs="Calibri"/>
                <w:sz w:val="18"/>
                <w:szCs w:val="18"/>
              </w:rPr>
              <w:t xml:space="preserve">assess </w:t>
            </w:r>
            <w:r w:rsidR="00F81E4E" w:rsidRPr="0087124E">
              <w:rPr>
                <w:rFonts w:ascii="Calibri" w:hAnsi="Calibri" w:cs="Calibri"/>
                <w:sz w:val="18"/>
                <w:szCs w:val="18"/>
              </w:rPr>
              <w:t xml:space="preserve">all </w:t>
            </w:r>
            <w:r w:rsidRPr="0087124E">
              <w:rPr>
                <w:rFonts w:ascii="Calibri" w:hAnsi="Calibri" w:cs="Calibri"/>
                <w:sz w:val="18"/>
                <w:szCs w:val="18"/>
              </w:rPr>
              <w:t xml:space="preserve">nature/climate-related risks for GEF-supported investment (in particular small hydro) and develop risk </w:t>
            </w:r>
            <w:r w:rsidRPr="0087124E">
              <w:rPr>
                <w:rFonts w:ascii="Calibri" w:hAnsi="Calibri" w:cs="Calibri"/>
                <w:sz w:val="18"/>
                <w:szCs w:val="18"/>
              </w:rPr>
              <w:lastRenderedPageBreak/>
              <w:t>mitigation measures, which would vary on a case</w:t>
            </w:r>
            <w:r w:rsidR="00BC78F0" w:rsidRPr="0087124E">
              <w:rPr>
                <w:rFonts w:ascii="Calibri" w:hAnsi="Calibri" w:cs="Calibri"/>
                <w:sz w:val="18"/>
                <w:szCs w:val="18"/>
              </w:rPr>
              <w:t>-</w:t>
            </w:r>
            <w:r w:rsidRPr="0087124E">
              <w:rPr>
                <w:rFonts w:ascii="Calibri" w:hAnsi="Calibri" w:cs="Calibri"/>
                <w:sz w:val="18"/>
                <w:szCs w:val="18"/>
              </w:rPr>
              <w:t>by</w:t>
            </w:r>
            <w:r w:rsidR="00BC78F0" w:rsidRPr="0087124E">
              <w:rPr>
                <w:rFonts w:ascii="Calibri" w:hAnsi="Calibri" w:cs="Calibri"/>
                <w:sz w:val="18"/>
                <w:szCs w:val="18"/>
              </w:rPr>
              <w:t>-</w:t>
            </w:r>
            <w:r w:rsidRPr="0087124E">
              <w:rPr>
                <w:rFonts w:ascii="Calibri" w:hAnsi="Calibri" w:cs="Calibri"/>
                <w:sz w:val="18"/>
                <w:szCs w:val="18"/>
              </w:rPr>
              <w:t xml:space="preserve">case basis.  </w:t>
            </w:r>
          </w:p>
        </w:tc>
        <w:tc>
          <w:tcPr>
            <w:tcW w:w="0" w:type="auto"/>
          </w:tcPr>
          <w:p w14:paraId="09DD15BA" w14:textId="77777777" w:rsidR="0047783B" w:rsidRPr="0087124E" w:rsidRDefault="0047783B" w:rsidP="0047783B">
            <w:pPr>
              <w:jc w:val="left"/>
              <w:rPr>
                <w:rFonts w:cs="Arial"/>
                <w:sz w:val="18"/>
                <w:szCs w:val="18"/>
              </w:rPr>
            </w:pPr>
          </w:p>
        </w:tc>
        <w:tc>
          <w:tcPr>
            <w:tcW w:w="0" w:type="auto"/>
          </w:tcPr>
          <w:p w14:paraId="0197321A" w14:textId="77777777" w:rsidR="0047783B" w:rsidRPr="0087124E" w:rsidRDefault="0047783B" w:rsidP="0047783B">
            <w:pPr>
              <w:jc w:val="left"/>
              <w:rPr>
                <w:rFonts w:cs="Arial"/>
                <w:sz w:val="18"/>
                <w:szCs w:val="18"/>
              </w:rPr>
            </w:pPr>
          </w:p>
        </w:tc>
      </w:tr>
    </w:tbl>
    <w:p w14:paraId="14C68525" w14:textId="77777777" w:rsidR="00817762" w:rsidRPr="0087124E" w:rsidRDefault="00817762" w:rsidP="003B2A79">
      <w:pPr>
        <w:jc w:val="left"/>
        <w:rPr>
          <w:rFonts w:cs="Arial"/>
          <w:i/>
          <w:noProof/>
          <w:szCs w:val="20"/>
          <w:u w:val="single"/>
          <w:lang w:eastAsia="zh-CN"/>
        </w:rPr>
      </w:pPr>
    </w:p>
    <w:p w14:paraId="1EEE8611" w14:textId="30208DB3" w:rsidR="00F81E4E" w:rsidRPr="0087124E" w:rsidRDefault="00F81E4E" w:rsidP="00536D52">
      <w:pPr>
        <w:pStyle w:val="ListParagraph"/>
        <w:keepNext/>
        <w:keepLines/>
        <w:numPr>
          <w:ilvl w:val="0"/>
          <w:numId w:val="8"/>
        </w:numPr>
        <w:ind w:left="720"/>
        <w:rPr>
          <w:rFonts w:ascii="Calibri" w:hAnsi="Calibri" w:cs="Arial"/>
          <w:b/>
          <w:noProof/>
          <w:sz w:val="22"/>
          <w:szCs w:val="20"/>
          <w:u w:val="single"/>
          <w:lang w:eastAsia="zh-CN"/>
        </w:rPr>
      </w:pPr>
      <w:r w:rsidRPr="0087124E">
        <w:rPr>
          <w:rFonts w:ascii="Calibri" w:hAnsi="Calibri" w:cs="Arial"/>
          <w:b/>
          <w:noProof/>
          <w:sz w:val="22"/>
          <w:szCs w:val="20"/>
          <w:u w:val="single"/>
          <w:lang w:eastAsia="zh-CN"/>
        </w:rPr>
        <w:t>Social and Environmental Safeguards</w:t>
      </w:r>
    </w:p>
    <w:p w14:paraId="3F99FD0D" w14:textId="77777777" w:rsidR="00F81E4E" w:rsidRPr="0087124E" w:rsidRDefault="00F81E4E" w:rsidP="00536D52">
      <w:pPr>
        <w:pStyle w:val="ListParagraph"/>
        <w:keepNext/>
        <w:keepLines/>
        <w:rPr>
          <w:rFonts w:ascii="Calibri" w:hAnsi="Calibri" w:cs="Arial"/>
          <w:b/>
          <w:noProof/>
          <w:sz w:val="20"/>
          <w:szCs w:val="20"/>
          <w:u w:val="single"/>
          <w:lang w:eastAsia="zh-CN"/>
        </w:rPr>
      </w:pPr>
      <w:r w:rsidRPr="0087124E">
        <w:rPr>
          <w:rFonts w:ascii="Calibri" w:hAnsi="Calibri" w:cs="Arial"/>
          <w:b/>
          <w:noProof/>
          <w:sz w:val="20"/>
          <w:szCs w:val="20"/>
          <w:u w:val="single"/>
          <w:lang w:eastAsia="zh-CN"/>
        </w:rPr>
        <w:t xml:space="preserve"> </w:t>
      </w:r>
    </w:p>
    <w:p w14:paraId="118DA6C4" w14:textId="5F5A1004" w:rsidR="0047783B" w:rsidRPr="0087124E" w:rsidRDefault="00C36D45" w:rsidP="00B048B9">
      <w:pPr>
        <w:keepNext/>
        <w:keepLines/>
        <w:numPr>
          <w:ilvl w:val="0"/>
          <w:numId w:val="10"/>
        </w:numPr>
        <w:spacing w:line="276" w:lineRule="auto"/>
        <w:rPr>
          <w:rFonts w:cs="Arial"/>
          <w:noProof/>
          <w:szCs w:val="20"/>
          <w:lang w:eastAsia="zh-CN"/>
        </w:rPr>
      </w:pPr>
      <w:r w:rsidRPr="0087124E">
        <w:rPr>
          <w:rFonts w:cs="Arial"/>
          <w:noProof/>
          <w:szCs w:val="20"/>
          <w:lang w:eastAsia="zh-CN"/>
        </w:rPr>
        <w:t>The project will be implemented according to UNDP’s environmental and social policies to ensure minimization of any environmental risks. The project has completed the standard UNDP social and environmental screening procedure (UNDP SESP attached as Annex F). The screening was undertaken to ensure that the project complies with UNDP Social and Environmental Standards (SES). The overall risk category is: Moderate.</w:t>
      </w:r>
      <w:r w:rsidR="00F46D99" w:rsidRPr="0087124E">
        <w:rPr>
          <w:rFonts w:cs="Arial"/>
          <w:noProof/>
          <w:szCs w:val="20"/>
          <w:lang w:eastAsia="zh-CN"/>
        </w:rPr>
        <w:t xml:space="preserve"> The ESMP will be completed once the </w:t>
      </w:r>
      <w:r w:rsidR="00F46D99" w:rsidRPr="0087124E">
        <w:t>location, technical design, environmental and social parameters are known, and will be part of Activity 3.1.2 – pilot RESCO project preparation,</w:t>
      </w:r>
    </w:p>
    <w:p w14:paraId="0243707E" w14:textId="77777777" w:rsidR="00AB4836" w:rsidRPr="0087124E" w:rsidRDefault="00AB4836" w:rsidP="008644B7">
      <w:pPr>
        <w:spacing w:after="0"/>
        <w:jc w:val="left"/>
        <w:rPr>
          <w:rFonts w:cs="Arial"/>
          <w:noProof/>
          <w:szCs w:val="20"/>
          <w:lang w:eastAsia="zh-CN"/>
        </w:rPr>
      </w:pPr>
    </w:p>
    <w:p w14:paraId="703F4998" w14:textId="6BE8E989" w:rsidR="00D44C64" w:rsidRPr="0087124E" w:rsidRDefault="00AB4836" w:rsidP="001A67B3">
      <w:pPr>
        <w:pStyle w:val="ListParagraph"/>
        <w:keepNext/>
        <w:keepLines/>
        <w:numPr>
          <w:ilvl w:val="0"/>
          <w:numId w:val="8"/>
        </w:numPr>
        <w:ind w:left="720"/>
        <w:rPr>
          <w:rFonts w:ascii="Calibri" w:hAnsi="Calibri" w:cs="Arial"/>
          <w:b/>
          <w:noProof/>
          <w:sz w:val="22"/>
          <w:szCs w:val="20"/>
          <w:u w:val="single"/>
          <w:lang w:eastAsia="zh-CN"/>
        </w:rPr>
      </w:pPr>
      <w:r w:rsidRPr="0087124E">
        <w:rPr>
          <w:rFonts w:ascii="Calibri" w:hAnsi="Calibri" w:cs="Arial"/>
          <w:b/>
          <w:noProof/>
          <w:sz w:val="22"/>
          <w:szCs w:val="20"/>
          <w:u w:val="single"/>
          <w:lang w:eastAsia="zh-CN"/>
        </w:rPr>
        <w:t>Sustainability and Scaling Up</w:t>
      </w:r>
    </w:p>
    <w:p w14:paraId="46F7326C" w14:textId="77777777" w:rsidR="0047783B" w:rsidRPr="0087124E" w:rsidRDefault="0047783B" w:rsidP="001A67B3">
      <w:pPr>
        <w:pStyle w:val="ListParagraph"/>
        <w:keepNext/>
        <w:keepLines/>
        <w:rPr>
          <w:rFonts w:ascii="Calibri" w:hAnsi="Calibri" w:cs="Calibri"/>
          <w:sz w:val="20"/>
          <w:szCs w:val="20"/>
        </w:rPr>
      </w:pPr>
    </w:p>
    <w:p w14:paraId="145640DD" w14:textId="77777777" w:rsidR="0047783B" w:rsidRPr="0087124E" w:rsidRDefault="0047783B" w:rsidP="00B048B9">
      <w:pPr>
        <w:numPr>
          <w:ilvl w:val="0"/>
          <w:numId w:val="10"/>
        </w:numPr>
        <w:spacing w:line="276" w:lineRule="auto"/>
        <w:rPr>
          <w:rFonts w:cs="Calibri"/>
          <w:szCs w:val="20"/>
        </w:rPr>
      </w:pPr>
      <w:r w:rsidRPr="0087124E">
        <w:rPr>
          <w:rFonts w:cs="Calibri"/>
          <w:b/>
          <w:szCs w:val="20"/>
        </w:rPr>
        <w:t>Sustainability:</w:t>
      </w:r>
      <w:r w:rsidRPr="0087124E">
        <w:rPr>
          <w:rFonts w:cs="Calibri"/>
          <w:szCs w:val="20"/>
        </w:rPr>
        <w:t xml:space="preserve"> </w:t>
      </w:r>
      <w:r w:rsidR="00F81E4E" w:rsidRPr="0087124E">
        <w:rPr>
          <w:rFonts w:cs="Calibri"/>
          <w:szCs w:val="20"/>
        </w:rPr>
        <w:t>B</w:t>
      </w:r>
      <w:r w:rsidRPr="0087124E">
        <w:rPr>
          <w:rFonts w:cs="Calibri"/>
          <w:szCs w:val="20"/>
        </w:rPr>
        <w:t xml:space="preserve">y addressing key risks and the underlying barriers that impede the development of </w:t>
      </w:r>
      <w:r w:rsidR="00576CBB" w:rsidRPr="0087124E">
        <w:rPr>
          <w:rFonts w:cs="Calibri"/>
          <w:szCs w:val="20"/>
        </w:rPr>
        <w:t xml:space="preserve">the </w:t>
      </w:r>
      <w:r w:rsidR="00C303C7" w:rsidRPr="0087124E">
        <w:rPr>
          <w:rFonts w:cs="Calibri"/>
          <w:szCs w:val="20"/>
        </w:rPr>
        <w:t>GE</w:t>
      </w:r>
      <w:r w:rsidRPr="0087124E">
        <w:rPr>
          <w:rFonts w:cs="Calibri"/>
          <w:szCs w:val="20"/>
        </w:rPr>
        <w:t xml:space="preserve"> market in Tajikistan, a sustainable business </w:t>
      </w:r>
      <w:r w:rsidR="00576CBB" w:rsidRPr="0087124E">
        <w:rPr>
          <w:rFonts w:cs="Calibri"/>
          <w:szCs w:val="20"/>
        </w:rPr>
        <w:t xml:space="preserve">area </w:t>
      </w:r>
      <w:r w:rsidRPr="0087124E">
        <w:rPr>
          <w:rFonts w:cs="Calibri"/>
          <w:szCs w:val="20"/>
        </w:rPr>
        <w:t xml:space="preserve">will be </w:t>
      </w:r>
      <w:r w:rsidR="00576CBB" w:rsidRPr="0087124E">
        <w:rPr>
          <w:rFonts w:cs="Calibri"/>
          <w:szCs w:val="20"/>
        </w:rPr>
        <w:t>creat</w:t>
      </w:r>
      <w:r w:rsidRPr="0087124E">
        <w:rPr>
          <w:rFonts w:cs="Calibri"/>
          <w:szCs w:val="20"/>
        </w:rPr>
        <w:t xml:space="preserve">ed. The key element of </w:t>
      </w:r>
      <w:r w:rsidR="00576CBB" w:rsidRPr="0087124E">
        <w:rPr>
          <w:rFonts w:cs="Calibri"/>
          <w:szCs w:val="20"/>
        </w:rPr>
        <w:t>the P</w:t>
      </w:r>
      <w:r w:rsidRPr="0087124E">
        <w:rPr>
          <w:rFonts w:cs="Calibri"/>
          <w:szCs w:val="20"/>
        </w:rPr>
        <w:t xml:space="preserve">roject’s sustainability is its focus on </w:t>
      </w:r>
      <w:r w:rsidR="00576CBB" w:rsidRPr="0087124E">
        <w:rPr>
          <w:rFonts w:cs="Calibri"/>
          <w:szCs w:val="20"/>
        </w:rPr>
        <w:t xml:space="preserve">the </w:t>
      </w:r>
      <w:r w:rsidRPr="0087124E">
        <w:rPr>
          <w:rFonts w:cs="Calibri"/>
          <w:szCs w:val="20"/>
        </w:rPr>
        <w:t xml:space="preserve">private sector as a driving force </w:t>
      </w:r>
      <w:r w:rsidR="00C36D45" w:rsidRPr="0087124E">
        <w:rPr>
          <w:rFonts w:cs="Calibri"/>
          <w:szCs w:val="20"/>
        </w:rPr>
        <w:t>b</w:t>
      </w:r>
      <w:r w:rsidR="009426ED" w:rsidRPr="0087124E">
        <w:rPr>
          <w:rFonts w:cs="Calibri"/>
          <w:szCs w:val="20"/>
        </w:rPr>
        <w:t>o</w:t>
      </w:r>
      <w:r w:rsidR="00C36D45" w:rsidRPr="0087124E">
        <w:rPr>
          <w:rFonts w:cs="Calibri"/>
          <w:szCs w:val="20"/>
        </w:rPr>
        <w:t xml:space="preserve">th on the supply and demand side of the </w:t>
      </w:r>
      <w:r w:rsidR="00C303C7" w:rsidRPr="0087124E">
        <w:rPr>
          <w:rFonts w:cs="Calibri"/>
          <w:szCs w:val="20"/>
        </w:rPr>
        <w:t>GE</w:t>
      </w:r>
      <w:r w:rsidR="00C36D45" w:rsidRPr="0087124E">
        <w:rPr>
          <w:rFonts w:cs="Calibri"/>
          <w:szCs w:val="20"/>
        </w:rPr>
        <w:t xml:space="preserve"> market</w:t>
      </w:r>
      <w:r w:rsidRPr="0087124E">
        <w:rPr>
          <w:rFonts w:cs="Calibri"/>
          <w:szCs w:val="20"/>
        </w:rPr>
        <w:t xml:space="preserve">. </w:t>
      </w:r>
      <w:r w:rsidR="00226118" w:rsidRPr="0087124E">
        <w:rPr>
          <w:rFonts w:cs="Calibri"/>
          <w:szCs w:val="20"/>
        </w:rPr>
        <w:t xml:space="preserve">The </w:t>
      </w:r>
      <w:r w:rsidRPr="0087124E">
        <w:rPr>
          <w:rFonts w:cs="Calibri"/>
          <w:szCs w:val="20"/>
        </w:rPr>
        <w:t>Project</w:t>
      </w:r>
      <w:r w:rsidR="00226118" w:rsidRPr="0087124E">
        <w:rPr>
          <w:rFonts w:cs="Calibri"/>
          <w:szCs w:val="20"/>
        </w:rPr>
        <w:t>’s</w:t>
      </w:r>
      <w:r w:rsidRPr="0087124E">
        <w:rPr>
          <w:rFonts w:cs="Calibri"/>
          <w:szCs w:val="20"/>
        </w:rPr>
        <w:t xml:space="preserve"> design involves several innovative elements, such as piloting </w:t>
      </w:r>
      <w:r w:rsidR="00226118" w:rsidRPr="0087124E">
        <w:rPr>
          <w:rFonts w:cs="Calibri"/>
          <w:szCs w:val="20"/>
        </w:rPr>
        <w:t xml:space="preserve">the </w:t>
      </w:r>
      <w:r w:rsidRPr="0087124E">
        <w:rPr>
          <w:rFonts w:cs="Calibri"/>
          <w:szCs w:val="20"/>
        </w:rPr>
        <w:t xml:space="preserve">RESCO business model for decentralized provision of </w:t>
      </w:r>
      <w:r w:rsidR="00C303C7" w:rsidRPr="0087124E">
        <w:rPr>
          <w:rFonts w:cs="Calibri"/>
          <w:szCs w:val="20"/>
        </w:rPr>
        <w:t>GE</w:t>
      </w:r>
      <w:r w:rsidRPr="0087124E">
        <w:rPr>
          <w:rFonts w:cs="Calibri"/>
          <w:szCs w:val="20"/>
        </w:rPr>
        <w:t xml:space="preserve"> services fo</w:t>
      </w:r>
      <w:r w:rsidR="00E81408" w:rsidRPr="0087124E">
        <w:rPr>
          <w:rFonts w:cs="Calibri"/>
          <w:szCs w:val="20"/>
        </w:rPr>
        <w:t>r the first time in Tajikistan</w:t>
      </w:r>
      <w:r w:rsidR="00C36D45" w:rsidRPr="0087124E">
        <w:rPr>
          <w:rFonts w:cs="Calibri"/>
          <w:szCs w:val="20"/>
        </w:rPr>
        <w:t xml:space="preserve">, as well as </w:t>
      </w:r>
      <w:r w:rsidR="004A6EA5" w:rsidRPr="0087124E">
        <w:rPr>
          <w:rFonts w:cs="Calibri"/>
          <w:szCs w:val="20"/>
        </w:rPr>
        <w:t xml:space="preserve">the </w:t>
      </w:r>
      <w:r w:rsidR="00C36D45" w:rsidRPr="0087124E">
        <w:rPr>
          <w:rFonts w:cs="Calibri"/>
          <w:szCs w:val="20"/>
        </w:rPr>
        <w:t>product facilitation approach to jump-</w:t>
      </w:r>
      <w:r w:rsidR="004A6EA5" w:rsidRPr="0087124E">
        <w:rPr>
          <w:rFonts w:cs="Calibri"/>
          <w:szCs w:val="20"/>
        </w:rPr>
        <w:t>start</w:t>
      </w:r>
      <w:r w:rsidR="00C36D45" w:rsidRPr="0087124E">
        <w:rPr>
          <w:rFonts w:cs="Calibri"/>
          <w:szCs w:val="20"/>
        </w:rPr>
        <w:t xml:space="preserve"> the SWH market in the tourism sector</w:t>
      </w:r>
      <w:r w:rsidRPr="0087124E">
        <w:rPr>
          <w:rFonts w:cs="Calibri"/>
          <w:szCs w:val="20"/>
        </w:rPr>
        <w:t xml:space="preserve">. </w:t>
      </w:r>
      <w:r w:rsidR="004A6EA5" w:rsidRPr="0087124E">
        <w:rPr>
          <w:rFonts w:cs="Calibri"/>
          <w:szCs w:val="20"/>
        </w:rPr>
        <w:t>While n</w:t>
      </w:r>
      <w:r w:rsidRPr="0087124E">
        <w:rPr>
          <w:rFonts w:cs="Calibri"/>
          <w:szCs w:val="20"/>
        </w:rPr>
        <w:t>one of the</w:t>
      </w:r>
      <w:r w:rsidR="004A6EA5" w:rsidRPr="0087124E">
        <w:rPr>
          <w:rFonts w:cs="Calibri"/>
          <w:szCs w:val="20"/>
        </w:rPr>
        <w:t>se</w:t>
      </w:r>
      <w:r w:rsidRPr="0087124E">
        <w:rPr>
          <w:rFonts w:cs="Calibri"/>
          <w:szCs w:val="20"/>
        </w:rPr>
        <w:t xml:space="preserve"> models alone can address all </w:t>
      </w:r>
      <w:r w:rsidR="004A6EA5" w:rsidRPr="0087124E">
        <w:rPr>
          <w:rFonts w:cs="Calibri"/>
          <w:szCs w:val="20"/>
        </w:rPr>
        <w:t xml:space="preserve">barriers </w:t>
      </w:r>
      <w:r w:rsidRPr="0087124E">
        <w:rPr>
          <w:rFonts w:cs="Calibri"/>
          <w:szCs w:val="20"/>
        </w:rPr>
        <w:t xml:space="preserve">associated with </w:t>
      </w:r>
      <w:r w:rsidR="00C303C7" w:rsidRPr="0087124E">
        <w:rPr>
          <w:rFonts w:cs="Calibri"/>
          <w:szCs w:val="20"/>
        </w:rPr>
        <w:t>GE</w:t>
      </w:r>
      <w:r w:rsidRPr="0087124E">
        <w:rPr>
          <w:rFonts w:cs="Calibri"/>
          <w:szCs w:val="20"/>
        </w:rPr>
        <w:t xml:space="preserve"> market, taken together and in combination with other more “traditional” policy derisking instruments under Component 1, they offer an integrated package of innovative and scalable solutions aimed at removing barriers and improving the risks/reward profile of </w:t>
      </w:r>
      <w:r w:rsidR="00C303C7" w:rsidRPr="0087124E">
        <w:rPr>
          <w:rFonts w:cs="Calibri"/>
          <w:szCs w:val="20"/>
        </w:rPr>
        <w:t>GE</w:t>
      </w:r>
      <w:r w:rsidRPr="0087124E">
        <w:rPr>
          <w:rFonts w:cs="Calibri"/>
          <w:szCs w:val="20"/>
        </w:rPr>
        <w:t xml:space="preserve"> investment in Tajikistan</w:t>
      </w:r>
      <w:r w:rsidR="007F7660" w:rsidRPr="0087124E">
        <w:rPr>
          <w:rFonts w:cs="Calibri"/>
          <w:szCs w:val="20"/>
        </w:rPr>
        <w:t xml:space="preserve"> thus ensuring </w:t>
      </w:r>
      <w:r w:rsidR="00CF577C" w:rsidRPr="0087124E">
        <w:rPr>
          <w:rFonts w:cs="Calibri"/>
          <w:szCs w:val="20"/>
        </w:rPr>
        <w:t>sustainable</w:t>
      </w:r>
      <w:r w:rsidR="007F7660" w:rsidRPr="0087124E">
        <w:rPr>
          <w:rFonts w:cs="Calibri"/>
          <w:szCs w:val="20"/>
        </w:rPr>
        <w:t xml:space="preserve"> demand </w:t>
      </w:r>
      <w:r w:rsidR="00CF577C" w:rsidRPr="0087124E">
        <w:rPr>
          <w:rFonts w:cs="Calibri"/>
          <w:szCs w:val="20"/>
        </w:rPr>
        <w:t xml:space="preserve">for </w:t>
      </w:r>
      <w:r w:rsidR="007F7660" w:rsidRPr="0087124E">
        <w:rPr>
          <w:rFonts w:cs="Calibri"/>
          <w:szCs w:val="20"/>
        </w:rPr>
        <w:t xml:space="preserve">and supply of </w:t>
      </w:r>
      <w:r w:rsidR="00CF577C" w:rsidRPr="0087124E">
        <w:rPr>
          <w:rFonts w:cs="Calibri"/>
          <w:szCs w:val="20"/>
        </w:rPr>
        <w:t>GE services and products on the market</w:t>
      </w:r>
      <w:r w:rsidRPr="0087124E">
        <w:rPr>
          <w:rFonts w:cs="Calibri"/>
          <w:szCs w:val="20"/>
        </w:rPr>
        <w:t>.</w:t>
      </w:r>
    </w:p>
    <w:p w14:paraId="4C0319C7" w14:textId="77777777" w:rsidR="0047783B" w:rsidRPr="0087124E" w:rsidRDefault="0047783B" w:rsidP="0047783B">
      <w:pPr>
        <w:pStyle w:val="ListParagraph"/>
        <w:rPr>
          <w:rFonts w:ascii="Calibri" w:hAnsi="Calibri" w:cs="Calibri"/>
          <w:sz w:val="20"/>
          <w:szCs w:val="20"/>
        </w:rPr>
      </w:pPr>
    </w:p>
    <w:p w14:paraId="2E00C9AD" w14:textId="77777777" w:rsidR="0047783B" w:rsidRPr="0087124E" w:rsidRDefault="0047783B" w:rsidP="00B048B9">
      <w:pPr>
        <w:numPr>
          <w:ilvl w:val="0"/>
          <w:numId w:val="10"/>
        </w:numPr>
        <w:spacing w:line="276" w:lineRule="auto"/>
        <w:rPr>
          <w:rFonts w:cs="Calibri"/>
          <w:szCs w:val="20"/>
        </w:rPr>
      </w:pPr>
      <w:r w:rsidRPr="0087124E">
        <w:rPr>
          <w:rFonts w:cs="Calibri"/>
          <w:b/>
          <w:szCs w:val="20"/>
        </w:rPr>
        <w:t>Potential for scaling-up:</w:t>
      </w:r>
      <w:r w:rsidRPr="0087124E">
        <w:rPr>
          <w:rFonts w:cs="Calibri"/>
          <w:szCs w:val="20"/>
        </w:rPr>
        <w:t xml:space="preserve"> </w:t>
      </w:r>
      <w:r w:rsidR="004A6EA5" w:rsidRPr="0087124E">
        <w:rPr>
          <w:rFonts w:cs="Calibri"/>
          <w:szCs w:val="20"/>
        </w:rPr>
        <w:t>T</w:t>
      </w:r>
      <w:r w:rsidRPr="0087124E">
        <w:rPr>
          <w:rFonts w:cs="Calibri"/>
          <w:szCs w:val="20"/>
        </w:rPr>
        <w:t xml:space="preserve">here is a large potential for scaling-up market-based provision of </w:t>
      </w:r>
      <w:r w:rsidR="00C303C7" w:rsidRPr="0087124E">
        <w:rPr>
          <w:rFonts w:cs="Calibri"/>
          <w:szCs w:val="20"/>
        </w:rPr>
        <w:t>GE</w:t>
      </w:r>
      <w:r w:rsidRPr="0087124E">
        <w:rPr>
          <w:rFonts w:cs="Calibri"/>
          <w:szCs w:val="20"/>
        </w:rPr>
        <w:t xml:space="preserve"> products and services in Tajikistan. </w:t>
      </w:r>
      <w:r w:rsidR="004A6EA5" w:rsidRPr="0087124E">
        <w:rPr>
          <w:rFonts w:cs="Calibri"/>
          <w:szCs w:val="20"/>
        </w:rPr>
        <w:t xml:space="preserve">Given the </w:t>
      </w:r>
      <w:r w:rsidRPr="0087124E">
        <w:rPr>
          <w:rFonts w:cs="Calibri"/>
          <w:szCs w:val="20"/>
        </w:rPr>
        <w:t>unmet annual demand in energy currently in the range of 2,700</w:t>
      </w:r>
      <w:r w:rsidR="004A6EA5" w:rsidRPr="0087124E">
        <w:rPr>
          <w:rFonts w:cs="Calibri"/>
          <w:szCs w:val="20"/>
        </w:rPr>
        <w:t xml:space="preserve"> to </w:t>
      </w:r>
      <w:r w:rsidRPr="0087124E">
        <w:rPr>
          <w:rFonts w:cs="Calibri"/>
          <w:szCs w:val="20"/>
        </w:rPr>
        <w:t xml:space="preserve">4,000 GWh/year and its projected increase by 7,000 GWh/year by 2020, project-supported business models and solutions can grow and expand many-fold subject to effective removal of underlying barriers to private sector equity and debt investors in this sector. The </w:t>
      </w:r>
      <w:r w:rsidR="004A6EA5" w:rsidRPr="0087124E">
        <w:rPr>
          <w:rFonts w:cs="Calibri"/>
          <w:szCs w:val="20"/>
        </w:rPr>
        <w:t>P</w:t>
      </w:r>
      <w:r w:rsidRPr="0087124E">
        <w:rPr>
          <w:rFonts w:cs="Calibri"/>
          <w:szCs w:val="20"/>
        </w:rPr>
        <w:t>roject will support</w:t>
      </w:r>
      <w:r w:rsidR="004A6EA5" w:rsidRPr="0087124E">
        <w:rPr>
          <w:rFonts w:cs="Calibri"/>
          <w:szCs w:val="20"/>
        </w:rPr>
        <w:t xml:space="preserve"> the</w:t>
      </w:r>
      <w:r w:rsidRPr="0087124E">
        <w:rPr>
          <w:rFonts w:cs="Calibri"/>
          <w:szCs w:val="20"/>
        </w:rPr>
        <w:t xml:space="preserve"> identification and piloting of scalable private-sector business models. </w:t>
      </w:r>
      <w:r w:rsidR="00A36149" w:rsidRPr="0087124E">
        <w:rPr>
          <w:rFonts w:cs="Calibri"/>
          <w:szCs w:val="20"/>
        </w:rPr>
        <w:t xml:space="preserve">By supporting the </w:t>
      </w:r>
      <w:r w:rsidRPr="0087124E">
        <w:rPr>
          <w:rFonts w:cs="Calibri"/>
          <w:szCs w:val="20"/>
        </w:rPr>
        <w:t xml:space="preserve">efficient and effective deployment of proven energy access solutions the </w:t>
      </w:r>
      <w:r w:rsidR="00A36149" w:rsidRPr="0087124E">
        <w:rPr>
          <w:rFonts w:cs="Calibri"/>
          <w:szCs w:val="20"/>
        </w:rPr>
        <w:t>P</w:t>
      </w:r>
      <w:r w:rsidRPr="0087124E">
        <w:rPr>
          <w:rFonts w:cs="Calibri"/>
          <w:szCs w:val="20"/>
        </w:rPr>
        <w:t xml:space="preserve">roject will accelerate the rate at which </w:t>
      </w:r>
      <w:r w:rsidR="00A36149" w:rsidRPr="0087124E">
        <w:rPr>
          <w:rFonts w:cs="Calibri"/>
          <w:szCs w:val="20"/>
        </w:rPr>
        <w:t xml:space="preserve">energy </w:t>
      </w:r>
      <w:r w:rsidRPr="0087124E">
        <w:rPr>
          <w:rFonts w:cs="Calibri"/>
          <w:szCs w:val="20"/>
        </w:rPr>
        <w:t xml:space="preserve">access is improved for thousands of unserved Tajik customers.   </w:t>
      </w:r>
    </w:p>
    <w:p w14:paraId="6F45B847" w14:textId="77777777" w:rsidR="00DC67FB" w:rsidRPr="0087124E" w:rsidRDefault="00DC67FB" w:rsidP="00DC67FB">
      <w:pPr>
        <w:pStyle w:val="ListParagraph"/>
        <w:rPr>
          <w:rFonts w:ascii="Calibri" w:hAnsi="Calibri" w:cs="Calibri"/>
          <w:sz w:val="20"/>
          <w:szCs w:val="20"/>
        </w:rPr>
      </w:pPr>
    </w:p>
    <w:p w14:paraId="60BB721A" w14:textId="77777777" w:rsidR="00057A0A" w:rsidRPr="0087124E" w:rsidRDefault="00057A0A" w:rsidP="00124EF1">
      <w:pPr>
        <w:ind w:left="360"/>
        <w:jc w:val="left"/>
        <w:rPr>
          <w:rFonts w:cs="Segoe UI"/>
          <w:color w:val="000000"/>
          <w:szCs w:val="20"/>
        </w:rPr>
        <w:sectPr w:rsidR="00057A0A" w:rsidRPr="0087124E" w:rsidSect="000B3D4F">
          <w:footerReference w:type="default" r:id="rId20"/>
          <w:footerReference w:type="first" r:id="rId21"/>
          <w:pgSz w:w="12240" w:h="15840" w:code="1"/>
          <w:pgMar w:top="1440" w:right="1440" w:bottom="1440" w:left="1440" w:header="720" w:footer="432" w:gutter="0"/>
          <w:cols w:space="708"/>
          <w:titlePg/>
          <w:docGrid w:linePitch="360"/>
        </w:sectPr>
      </w:pPr>
    </w:p>
    <w:p w14:paraId="65030306" w14:textId="720002A2" w:rsidR="00726B9A" w:rsidRPr="0087124E" w:rsidRDefault="0053408E" w:rsidP="00726B9A">
      <w:pPr>
        <w:pStyle w:val="Heading1"/>
        <w:spacing w:before="0" w:after="60"/>
        <w:rPr>
          <w:rFonts w:ascii="Calibri" w:hAnsi="Calibri"/>
          <w:szCs w:val="28"/>
        </w:rPr>
      </w:pPr>
      <w:bookmarkStart w:id="34" w:name="_Toc492632542"/>
      <w:r w:rsidRPr="0087124E">
        <w:rPr>
          <w:rFonts w:ascii="Calibri" w:hAnsi="Calibri"/>
          <w:szCs w:val="28"/>
        </w:rPr>
        <w:lastRenderedPageBreak/>
        <w:t>Project Results Framework</w:t>
      </w:r>
      <w:bookmarkEnd w:id="3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5"/>
        <w:gridCol w:w="3595"/>
        <w:gridCol w:w="1557"/>
        <w:gridCol w:w="2020"/>
        <w:gridCol w:w="2305"/>
        <w:gridCol w:w="2308"/>
      </w:tblGrid>
      <w:tr w:rsidR="0087124E" w:rsidRPr="00A0010D" w14:paraId="07BEE35E" w14:textId="77777777" w:rsidTr="00DA6E58">
        <w:trPr>
          <w:trHeight w:val="305"/>
        </w:trPr>
        <w:tc>
          <w:tcPr>
            <w:tcW w:w="5000" w:type="pct"/>
            <w:gridSpan w:val="6"/>
            <w:shd w:val="pct12" w:color="auto" w:fill="auto"/>
          </w:tcPr>
          <w:p w14:paraId="424C9346" w14:textId="77777777" w:rsidR="0087124E" w:rsidRPr="00A0010D" w:rsidRDefault="0087124E" w:rsidP="00DA6E58">
            <w:pPr>
              <w:rPr>
                <w:b/>
                <w:sz w:val="18"/>
                <w:szCs w:val="18"/>
              </w:rPr>
            </w:pPr>
            <w:r w:rsidRPr="00A0010D">
              <w:rPr>
                <w:b/>
                <w:sz w:val="18"/>
                <w:szCs w:val="18"/>
              </w:rPr>
              <w:t xml:space="preserve">This project will contribute to the following Sustainable Development Goal (s):  </w:t>
            </w:r>
          </w:p>
          <w:p w14:paraId="0EBACF81" w14:textId="77777777" w:rsidR="0087124E" w:rsidRPr="00A0010D" w:rsidRDefault="0087124E" w:rsidP="0087124E">
            <w:pPr>
              <w:numPr>
                <w:ilvl w:val="0"/>
                <w:numId w:val="12"/>
              </w:numPr>
              <w:rPr>
                <w:bCs/>
                <w:sz w:val="18"/>
                <w:szCs w:val="18"/>
              </w:rPr>
            </w:pPr>
            <w:r w:rsidRPr="00A0010D">
              <w:rPr>
                <w:bCs/>
                <w:sz w:val="18"/>
                <w:szCs w:val="18"/>
              </w:rPr>
              <w:t>SDG1 (No Poverty)</w:t>
            </w:r>
          </w:p>
          <w:p w14:paraId="2FB750FF" w14:textId="77777777" w:rsidR="0087124E" w:rsidRPr="00A0010D" w:rsidRDefault="0087124E" w:rsidP="0087124E">
            <w:pPr>
              <w:numPr>
                <w:ilvl w:val="0"/>
                <w:numId w:val="12"/>
              </w:numPr>
              <w:rPr>
                <w:bCs/>
                <w:sz w:val="18"/>
                <w:szCs w:val="18"/>
              </w:rPr>
            </w:pPr>
            <w:r w:rsidRPr="00A0010D">
              <w:rPr>
                <w:bCs/>
                <w:sz w:val="18"/>
                <w:szCs w:val="18"/>
              </w:rPr>
              <w:t>SDG7 (Affordable and Clean Energy)</w:t>
            </w:r>
          </w:p>
          <w:p w14:paraId="26AB04E7" w14:textId="77777777" w:rsidR="0087124E" w:rsidRPr="00A0010D" w:rsidRDefault="0087124E" w:rsidP="0087124E">
            <w:pPr>
              <w:numPr>
                <w:ilvl w:val="0"/>
                <w:numId w:val="12"/>
              </w:numPr>
              <w:rPr>
                <w:bCs/>
                <w:sz w:val="18"/>
                <w:szCs w:val="18"/>
              </w:rPr>
            </w:pPr>
            <w:r w:rsidRPr="00A0010D">
              <w:rPr>
                <w:bCs/>
                <w:sz w:val="18"/>
                <w:szCs w:val="18"/>
              </w:rPr>
              <w:t>SDG8 (Decent Work and Economic Growth)</w:t>
            </w:r>
          </w:p>
          <w:p w14:paraId="09E7E996" w14:textId="77777777" w:rsidR="0087124E" w:rsidRPr="00A0010D" w:rsidRDefault="0087124E" w:rsidP="0087124E">
            <w:pPr>
              <w:numPr>
                <w:ilvl w:val="0"/>
                <w:numId w:val="12"/>
              </w:numPr>
              <w:rPr>
                <w:bCs/>
                <w:sz w:val="18"/>
                <w:szCs w:val="18"/>
              </w:rPr>
            </w:pPr>
            <w:r w:rsidRPr="00A0010D">
              <w:rPr>
                <w:bCs/>
                <w:sz w:val="18"/>
                <w:szCs w:val="18"/>
              </w:rPr>
              <w:t>SDG9 (Industry, Innovation and Infrastructure)</w:t>
            </w:r>
          </w:p>
          <w:p w14:paraId="20F8E6E7" w14:textId="77777777" w:rsidR="0087124E" w:rsidRPr="00A0010D" w:rsidRDefault="0087124E" w:rsidP="0087124E">
            <w:pPr>
              <w:numPr>
                <w:ilvl w:val="0"/>
                <w:numId w:val="12"/>
              </w:numPr>
              <w:rPr>
                <w:sz w:val="18"/>
                <w:szCs w:val="18"/>
              </w:rPr>
            </w:pPr>
            <w:r w:rsidRPr="00A0010D">
              <w:rPr>
                <w:bCs/>
                <w:sz w:val="18"/>
                <w:szCs w:val="18"/>
              </w:rPr>
              <w:t>SDG13 (Climate Action).</w:t>
            </w:r>
          </w:p>
        </w:tc>
      </w:tr>
      <w:tr w:rsidR="0087124E" w:rsidRPr="00A0010D" w14:paraId="3576E9B6" w14:textId="77777777" w:rsidTr="00DA6E58">
        <w:trPr>
          <w:trHeight w:val="287"/>
        </w:trPr>
        <w:tc>
          <w:tcPr>
            <w:tcW w:w="5000" w:type="pct"/>
            <w:gridSpan w:val="6"/>
            <w:shd w:val="pct12" w:color="auto" w:fill="auto"/>
          </w:tcPr>
          <w:p w14:paraId="41255082" w14:textId="77777777" w:rsidR="0087124E" w:rsidRPr="00A0010D" w:rsidRDefault="0087124E" w:rsidP="00DA6E58">
            <w:pPr>
              <w:rPr>
                <w:b/>
                <w:sz w:val="18"/>
                <w:szCs w:val="18"/>
              </w:rPr>
            </w:pPr>
            <w:r w:rsidRPr="00A0010D">
              <w:rPr>
                <w:b/>
                <w:sz w:val="18"/>
                <w:szCs w:val="18"/>
              </w:rPr>
              <w:t>This project will contribute to the following country outcome included in the UNDAF/Country Programme Document:</w:t>
            </w:r>
          </w:p>
          <w:p w14:paraId="4F8E7061" w14:textId="77777777" w:rsidR="0087124E" w:rsidRPr="00A0010D" w:rsidRDefault="0087124E" w:rsidP="00CE6811">
            <w:pPr>
              <w:spacing w:after="0"/>
              <w:rPr>
                <w:sz w:val="18"/>
                <w:szCs w:val="18"/>
              </w:rPr>
            </w:pPr>
            <w:r w:rsidRPr="00A0010D">
              <w:rPr>
                <w:sz w:val="18"/>
                <w:szCs w:val="18"/>
              </w:rPr>
              <w:t xml:space="preserve">UNDAF/CPD Outcome:   People in Tajikistan are more resilient to natural and manmade disasters and benefit from improved policy and operational frameworks for environmental protection and sustainable management of natural resources. </w:t>
            </w:r>
          </w:p>
          <w:p w14:paraId="267A1B52" w14:textId="77777777" w:rsidR="0087124E" w:rsidRPr="00A0010D" w:rsidRDefault="0087124E" w:rsidP="00DA6E58">
            <w:pPr>
              <w:rPr>
                <w:b/>
                <w:sz w:val="18"/>
                <w:szCs w:val="18"/>
              </w:rPr>
            </w:pPr>
            <w:r w:rsidRPr="00A0010D">
              <w:rPr>
                <w:sz w:val="18"/>
                <w:szCs w:val="18"/>
              </w:rPr>
              <w:t xml:space="preserve">UNDAF/CPD Outcome Indicator: Number of new green jobs created, environmentally sustainable livelihoods promoted through management of natural resources, ecosystems services, chemicals and waste, disaggregated by sex. </w:t>
            </w:r>
          </w:p>
        </w:tc>
      </w:tr>
      <w:tr w:rsidR="0087124E" w:rsidRPr="00A0010D" w14:paraId="4D47789D" w14:textId="77777777" w:rsidTr="00DA6E58">
        <w:trPr>
          <w:trHeight w:val="499"/>
        </w:trPr>
        <w:tc>
          <w:tcPr>
            <w:tcW w:w="5000" w:type="pct"/>
            <w:gridSpan w:val="6"/>
            <w:shd w:val="pct12" w:color="auto" w:fill="auto"/>
          </w:tcPr>
          <w:p w14:paraId="2DF0CB8D" w14:textId="77777777" w:rsidR="0087124E" w:rsidRPr="00A0010D" w:rsidRDefault="0087124E" w:rsidP="00DA6E58">
            <w:pPr>
              <w:rPr>
                <w:i/>
                <w:sz w:val="18"/>
                <w:szCs w:val="18"/>
              </w:rPr>
            </w:pPr>
            <w:r w:rsidRPr="00A0010D">
              <w:rPr>
                <w:b/>
                <w:bCs/>
                <w:sz w:val="18"/>
                <w:szCs w:val="18"/>
              </w:rPr>
              <w:t>This project will be linked to the following output of the UNDP Strategic Plan:</w:t>
            </w:r>
            <w:r w:rsidRPr="00A0010D">
              <w:rPr>
                <w:i/>
                <w:sz w:val="18"/>
                <w:szCs w:val="18"/>
              </w:rPr>
              <w:t xml:space="preserve"> </w:t>
            </w:r>
          </w:p>
          <w:p w14:paraId="09BDB14C" w14:textId="77777777" w:rsidR="0087124E" w:rsidRPr="00A0010D" w:rsidRDefault="0087124E" w:rsidP="00DA6E58">
            <w:pPr>
              <w:rPr>
                <w:bCs/>
                <w:sz w:val="18"/>
                <w:szCs w:val="18"/>
              </w:rPr>
            </w:pPr>
            <w:r w:rsidRPr="00A0010D">
              <w:rPr>
                <w:bCs/>
                <w:sz w:val="18"/>
                <w:szCs w:val="18"/>
              </w:rPr>
              <w:t>Output 1.5:  Inclusive and sustainable solutions adopted to achieve increased energy efficiency and universal modern energy access (especially off-grid sources of renewable energy)</w:t>
            </w:r>
          </w:p>
        </w:tc>
      </w:tr>
      <w:tr w:rsidR="0087124E" w:rsidRPr="00A0010D" w14:paraId="20754238" w14:textId="77777777" w:rsidTr="00DA6E58">
        <w:trPr>
          <w:trHeight w:val="346"/>
        </w:trPr>
        <w:tc>
          <w:tcPr>
            <w:tcW w:w="905" w:type="pct"/>
            <w:shd w:val="pct12" w:color="auto" w:fill="auto"/>
          </w:tcPr>
          <w:p w14:paraId="49EB0E3A" w14:textId="77777777" w:rsidR="0087124E" w:rsidRPr="00A0010D" w:rsidRDefault="0087124E" w:rsidP="00DA6E58">
            <w:pPr>
              <w:jc w:val="center"/>
              <w:rPr>
                <w:b/>
                <w:bCs/>
                <w:sz w:val="18"/>
                <w:szCs w:val="18"/>
              </w:rPr>
            </w:pPr>
          </w:p>
        </w:tc>
        <w:tc>
          <w:tcPr>
            <w:tcW w:w="1249" w:type="pct"/>
            <w:shd w:val="pct12" w:color="auto" w:fill="auto"/>
          </w:tcPr>
          <w:p w14:paraId="598DB630" w14:textId="77777777" w:rsidR="0087124E" w:rsidRPr="00A0010D" w:rsidRDefault="0087124E" w:rsidP="00DA6E58">
            <w:pPr>
              <w:jc w:val="center"/>
              <w:rPr>
                <w:b/>
                <w:bCs/>
                <w:sz w:val="18"/>
                <w:szCs w:val="18"/>
              </w:rPr>
            </w:pPr>
            <w:r w:rsidRPr="00A0010D">
              <w:rPr>
                <w:b/>
                <w:bCs/>
                <w:sz w:val="18"/>
                <w:szCs w:val="18"/>
              </w:rPr>
              <w:t>Objective and Outcome Indicators</w:t>
            </w:r>
          </w:p>
        </w:tc>
        <w:tc>
          <w:tcPr>
            <w:tcW w:w="541" w:type="pct"/>
            <w:tcBorders>
              <w:bottom w:val="single" w:sz="4" w:space="0" w:color="auto"/>
            </w:tcBorders>
            <w:shd w:val="pct12" w:color="auto" w:fill="auto"/>
          </w:tcPr>
          <w:p w14:paraId="2C933797" w14:textId="77777777" w:rsidR="0087124E" w:rsidRPr="00A0010D" w:rsidRDefault="0087124E" w:rsidP="00DA6E58">
            <w:pPr>
              <w:jc w:val="center"/>
              <w:rPr>
                <w:b/>
                <w:bCs/>
                <w:sz w:val="18"/>
                <w:szCs w:val="18"/>
              </w:rPr>
            </w:pPr>
            <w:r w:rsidRPr="00A0010D">
              <w:rPr>
                <w:b/>
                <w:bCs/>
                <w:sz w:val="18"/>
                <w:szCs w:val="18"/>
              </w:rPr>
              <w:t xml:space="preserve">Baseline </w:t>
            </w:r>
          </w:p>
        </w:tc>
        <w:tc>
          <w:tcPr>
            <w:tcW w:w="702" w:type="pct"/>
            <w:tcBorders>
              <w:bottom w:val="single" w:sz="4" w:space="0" w:color="auto"/>
            </w:tcBorders>
            <w:shd w:val="pct12" w:color="auto" w:fill="auto"/>
          </w:tcPr>
          <w:p w14:paraId="26C861C4" w14:textId="77777777" w:rsidR="0087124E" w:rsidRPr="00A0010D" w:rsidRDefault="0087124E" w:rsidP="00DA6E58">
            <w:pPr>
              <w:jc w:val="center"/>
              <w:rPr>
                <w:b/>
                <w:bCs/>
                <w:sz w:val="18"/>
                <w:szCs w:val="18"/>
              </w:rPr>
            </w:pPr>
            <w:r w:rsidRPr="00A0010D">
              <w:rPr>
                <w:b/>
                <w:bCs/>
                <w:sz w:val="18"/>
                <w:szCs w:val="18"/>
              </w:rPr>
              <w:t>Mid-term Target</w:t>
            </w:r>
          </w:p>
        </w:tc>
        <w:tc>
          <w:tcPr>
            <w:tcW w:w="801" w:type="pct"/>
            <w:tcBorders>
              <w:bottom w:val="single" w:sz="4" w:space="0" w:color="auto"/>
            </w:tcBorders>
            <w:shd w:val="pct12" w:color="auto" w:fill="auto"/>
          </w:tcPr>
          <w:p w14:paraId="705B61BC" w14:textId="77777777" w:rsidR="0087124E" w:rsidRPr="00A0010D" w:rsidRDefault="0087124E" w:rsidP="00DA6E58">
            <w:pPr>
              <w:jc w:val="center"/>
              <w:rPr>
                <w:b/>
                <w:bCs/>
                <w:sz w:val="18"/>
                <w:szCs w:val="18"/>
              </w:rPr>
            </w:pPr>
            <w:r w:rsidRPr="00A0010D">
              <w:rPr>
                <w:b/>
                <w:bCs/>
                <w:sz w:val="18"/>
                <w:szCs w:val="18"/>
              </w:rPr>
              <w:t>End of Project Target</w:t>
            </w:r>
          </w:p>
        </w:tc>
        <w:tc>
          <w:tcPr>
            <w:tcW w:w="802" w:type="pct"/>
            <w:tcBorders>
              <w:bottom w:val="single" w:sz="4" w:space="0" w:color="auto"/>
            </w:tcBorders>
            <w:shd w:val="pct12" w:color="auto" w:fill="auto"/>
          </w:tcPr>
          <w:p w14:paraId="7CC158B6" w14:textId="77777777" w:rsidR="0087124E" w:rsidRPr="00A0010D" w:rsidRDefault="0087124E" w:rsidP="00DA6E58">
            <w:pPr>
              <w:jc w:val="center"/>
              <w:rPr>
                <w:b/>
                <w:bCs/>
                <w:sz w:val="18"/>
                <w:szCs w:val="18"/>
              </w:rPr>
            </w:pPr>
            <w:r w:rsidRPr="00A0010D">
              <w:rPr>
                <w:b/>
                <w:bCs/>
                <w:sz w:val="18"/>
                <w:szCs w:val="18"/>
              </w:rPr>
              <w:t>Assumptions</w:t>
            </w:r>
            <w:r w:rsidRPr="00A0010D">
              <w:rPr>
                <w:rStyle w:val="FootnoteReference"/>
                <w:b/>
                <w:bCs/>
                <w:szCs w:val="18"/>
              </w:rPr>
              <w:footnoteReference w:id="11"/>
            </w:r>
          </w:p>
        </w:tc>
      </w:tr>
      <w:tr w:rsidR="0087124E" w:rsidRPr="00A0010D" w14:paraId="22A25772" w14:textId="77777777" w:rsidTr="00DA6E58">
        <w:trPr>
          <w:trHeight w:val="1241"/>
        </w:trPr>
        <w:tc>
          <w:tcPr>
            <w:tcW w:w="905" w:type="pct"/>
            <w:vMerge w:val="restart"/>
            <w:shd w:val="pct12" w:color="auto" w:fill="auto"/>
          </w:tcPr>
          <w:p w14:paraId="4D7A1ACF" w14:textId="77777777" w:rsidR="0087124E" w:rsidRPr="00A0010D" w:rsidRDefault="0087124E" w:rsidP="00DA6E58">
            <w:pPr>
              <w:rPr>
                <w:b/>
                <w:bCs/>
                <w:sz w:val="18"/>
                <w:szCs w:val="18"/>
              </w:rPr>
            </w:pPr>
            <w:r w:rsidRPr="00A0010D">
              <w:rPr>
                <w:b/>
                <w:bCs/>
                <w:sz w:val="18"/>
                <w:szCs w:val="18"/>
              </w:rPr>
              <w:t xml:space="preserve">Project Objective: </w:t>
            </w:r>
          </w:p>
          <w:p w14:paraId="60636771" w14:textId="77777777" w:rsidR="0087124E" w:rsidRPr="00A0010D" w:rsidRDefault="0087124E" w:rsidP="00DA6E58">
            <w:pPr>
              <w:rPr>
                <w:b/>
                <w:bCs/>
                <w:sz w:val="18"/>
                <w:szCs w:val="18"/>
              </w:rPr>
            </w:pPr>
          </w:p>
          <w:p w14:paraId="608437A2" w14:textId="77777777" w:rsidR="0087124E" w:rsidRPr="00A0010D" w:rsidRDefault="0087124E" w:rsidP="00DA6E58">
            <w:pPr>
              <w:rPr>
                <w:b/>
                <w:bCs/>
                <w:sz w:val="18"/>
                <w:szCs w:val="18"/>
              </w:rPr>
            </w:pPr>
            <w:r w:rsidRPr="00A0010D">
              <w:rPr>
                <w:b/>
                <w:bCs/>
                <w:sz w:val="18"/>
                <w:szCs w:val="18"/>
              </w:rPr>
              <w:t>Identify, support and promote scalable, private sector-led business models for provision of affordable and sustainable energy products and services for Tajikistan’s rural population</w:t>
            </w:r>
          </w:p>
        </w:tc>
        <w:tc>
          <w:tcPr>
            <w:tcW w:w="1249" w:type="pct"/>
            <w:vMerge w:val="restart"/>
          </w:tcPr>
          <w:p w14:paraId="4B573D09" w14:textId="77777777" w:rsidR="0087124E" w:rsidRPr="00A0010D" w:rsidRDefault="0087124E" w:rsidP="00DA6E58">
            <w:pPr>
              <w:rPr>
                <w:bCs/>
                <w:sz w:val="18"/>
                <w:szCs w:val="18"/>
              </w:rPr>
            </w:pPr>
            <w:r w:rsidRPr="00A0010D">
              <w:rPr>
                <w:bCs/>
                <w:sz w:val="18"/>
                <w:szCs w:val="18"/>
              </w:rPr>
              <w:t>[GEF CCM Tracking Tool Indicator]: Volume of investment mobilized and leveraged for low GHG emission development s (mln US$)</w:t>
            </w:r>
          </w:p>
          <w:p w14:paraId="6CCD4D6C" w14:textId="77777777" w:rsidR="0087124E" w:rsidRPr="00A0010D" w:rsidRDefault="0087124E" w:rsidP="00DA6E58">
            <w:pPr>
              <w:rPr>
                <w:bCs/>
                <w:sz w:val="18"/>
                <w:szCs w:val="18"/>
              </w:rPr>
            </w:pPr>
          </w:p>
          <w:p w14:paraId="1B200932" w14:textId="77777777" w:rsidR="0087124E" w:rsidRPr="00A0010D" w:rsidRDefault="0087124E" w:rsidP="00DA6E58">
            <w:pPr>
              <w:rPr>
                <w:bCs/>
                <w:strike/>
                <w:sz w:val="18"/>
                <w:szCs w:val="18"/>
              </w:rPr>
            </w:pPr>
            <w:r w:rsidRPr="00A0010D">
              <w:rPr>
                <w:bCs/>
                <w:sz w:val="18"/>
                <w:szCs w:val="18"/>
              </w:rPr>
              <w:t>[Indicator UNDP SP 2018-2021, Output 2.5.1]: Amount of resources brokered for investment in renewable energy and zero-carbon development</w:t>
            </w:r>
          </w:p>
        </w:tc>
        <w:tc>
          <w:tcPr>
            <w:tcW w:w="541" w:type="pct"/>
            <w:tcBorders>
              <w:bottom w:val="nil"/>
            </w:tcBorders>
          </w:tcPr>
          <w:p w14:paraId="370D7870" w14:textId="77777777" w:rsidR="0087124E" w:rsidRPr="00A0010D" w:rsidRDefault="0087124E" w:rsidP="00DA6E58">
            <w:pPr>
              <w:rPr>
                <w:bCs/>
                <w:iCs/>
                <w:strike/>
                <w:sz w:val="18"/>
                <w:szCs w:val="18"/>
              </w:rPr>
            </w:pPr>
            <w:r w:rsidRPr="00A0010D">
              <w:rPr>
                <w:bCs/>
                <w:iCs/>
                <w:sz w:val="18"/>
                <w:szCs w:val="18"/>
              </w:rPr>
              <w:t>n/a</w:t>
            </w:r>
          </w:p>
        </w:tc>
        <w:tc>
          <w:tcPr>
            <w:tcW w:w="702" w:type="pct"/>
            <w:tcBorders>
              <w:bottom w:val="nil"/>
            </w:tcBorders>
          </w:tcPr>
          <w:p w14:paraId="1AD24026" w14:textId="77777777" w:rsidR="0087124E" w:rsidRPr="00A0010D" w:rsidRDefault="0087124E" w:rsidP="00DA6E58">
            <w:pPr>
              <w:jc w:val="center"/>
              <w:rPr>
                <w:bCs/>
                <w:iCs/>
                <w:strike/>
                <w:sz w:val="18"/>
                <w:szCs w:val="18"/>
              </w:rPr>
            </w:pPr>
            <w:r w:rsidRPr="00A0010D">
              <w:rPr>
                <w:bCs/>
                <w:iCs/>
                <w:sz w:val="18"/>
                <w:szCs w:val="18"/>
              </w:rPr>
              <w:t>10 mln US$</w:t>
            </w:r>
          </w:p>
        </w:tc>
        <w:tc>
          <w:tcPr>
            <w:tcW w:w="801" w:type="pct"/>
            <w:tcBorders>
              <w:bottom w:val="nil"/>
            </w:tcBorders>
          </w:tcPr>
          <w:p w14:paraId="0EF3B505" w14:textId="77777777" w:rsidR="0087124E" w:rsidRPr="00A0010D" w:rsidRDefault="0087124E" w:rsidP="00DA6E58">
            <w:pPr>
              <w:jc w:val="center"/>
              <w:rPr>
                <w:iCs/>
                <w:strike/>
                <w:sz w:val="18"/>
                <w:szCs w:val="18"/>
              </w:rPr>
            </w:pPr>
            <w:r w:rsidRPr="00A0010D">
              <w:rPr>
                <w:bCs/>
                <w:iCs/>
                <w:sz w:val="18"/>
                <w:szCs w:val="18"/>
              </w:rPr>
              <w:t xml:space="preserve">30 mln US$ </w:t>
            </w:r>
          </w:p>
        </w:tc>
        <w:tc>
          <w:tcPr>
            <w:tcW w:w="802" w:type="pct"/>
            <w:tcBorders>
              <w:bottom w:val="nil"/>
            </w:tcBorders>
          </w:tcPr>
          <w:p w14:paraId="367431AC" w14:textId="77777777" w:rsidR="0087124E" w:rsidRPr="00A0010D" w:rsidRDefault="0087124E" w:rsidP="00DA6E58">
            <w:pPr>
              <w:rPr>
                <w:bCs/>
                <w:i/>
                <w:strike/>
                <w:sz w:val="18"/>
                <w:szCs w:val="18"/>
              </w:rPr>
            </w:pPr>
            <w:r w:rsidRPr="00A0010D">
              <w:rPr>
                <w:bCs/>
                <w:sz w:val="18"/>
                <w:szCs w:val="18"/>
              </w:rPr>
              <w:t>Significant unmet demand for energy among rural population persist</w:t>
            </w:r>
          </w:p>
        </w:tc>
      </w:tr>
      <w:tr w:rsidR="0087124E" w:rsidRPr="00A0010D" w14:paraId="279E84AC" w14:textId="77777777" w:rsidTr="00DA6E58">
        <w:trPr>
          <w:trHeight w:val="681"/>
        </w:trPr>
        <w:tc>
          <w:tcPr>
            <w:tcW w:w="905" w:type="pct"/>
            <w:vMerge/>
            <w:shd w:val="pct12" w:color="auto" w:fill="auto"/>
          </w:tcPr>
          <w:p w14:paraId="49018096" w14:textId="77777777" w:rsidR="0087124E" w:rsidRPr="00A0010D" w:rsidRDefault="0087124E" w:rsidP="00DA6E58">
            <w:pPr>
              <w:rPr>
                <w:b/>
                <w:bCs/>
                <w:sz w:val="18"/>
                <w:szCs w:val="18"/>
              </w:rPr>
            </w:pPr>
          </w:p>
        </w:tc>
        <w:tc>
          <w:tcPr>
            <w:tcW w:w="1249" w:type="pct"/>
            <w:vMerge/>
          </w:tcPr>
          <w:p w14:paraId="59AEE1F8" w14:textId="77777777" w:rsidR="0087124E" w:rsidRPr="00A0010D" w:rsidRDefault="0087124E" w:rsidP="00DA6E58">
            <w:pPr>
              <w:rPr>
                <w:bCs/>
                <w:sz w:val="18"/>
                <w:szCs w:val="18"/>
              </w:rPr>
            </w:pPr>
          </w:p>
        </w:tc>
        <w:tc>
          <w:tcPr>
            <w:tcW w:w="541" w:type="pct"/>
            <w:tcBorders>
              <w:top w:val="nil"/>
            </w:tcBorders>
          </w:tcPr>
          <w:p w14:paraId="251FBB04" w14:textId="77777777" w:rsidR="0087124E" w:rsidRPr="00A0010D" w:rsidRDefault="0087124E" w:rsidP="00DA6E58">
            <w:pPr>
              <w:jc w:val="center"/>
              <w:rPr>
                <w:bCs/>
                <w:iCs/>
                <w:sz w:val="18"/>
                <w:szCs w:val="18"/>
              </w:rPr>
            </w:pPr>
          </w:p>
        </w:tc>
        <w:tc>
          <w:tcPr>
            <w:tcW w:w="702" w:type="pct"/>
            <w:tcBorders>
              <w:top w:val="nil"/>
            </w:tcBorders>
          </w:tcPr>
          <w:p w14:paraId="4D564CB6" w14:textId="77777777" w:rsidR="0087124E" w:rsidRPr="00A0010D" w:rsidRDefault="0087124E" w:rsidP="00DA6E58">
            <w:pPr>
              <w:jc w:val="center"/>
              <w:rPr>
                <w:bCs/>
                <w:iCs/>
                <w:sz w:val="18"/>
                <w:szCs w:val="18"/>
              </w:rPr>
            </w:pPr>
          </w:p>
        </w:tc>
        <w:tc>
          <w:tcPr>
            <w:tcW w:w="801" w:type="pct"/>
            <w:tcBorders>
              <w:top w:val="nil"/>
            </w:tcBorders>
          </w:tcPr>
          <w:p w14:paraId="02C9CE2B" w14:textId="77777777" w:rsidR="0087124E" w:rsidRPr="00A0010D" w:rsidRDefault="0087124E" w:rsidP="00DA6E58">
            <w:pPr>
              <w:jc w:val="center"/>
              <w:rPr>
                <w:iCs/>
                <w:strike/>
                <w:sz w:val="18"/>
                <w:szCs w:val="18"/>
              </w:rPr>
            </w:pPr>
          </w:p>
        </w:tc>
        <w:tc>
          <w:tcPr>
            <w:tcW w:w="802" w:type="pct"/>
            <w:tcBorders>
              <w:top w:val="nil"/>
            </w:tcBorders>
          </w:tcPr>
          <w:p w14:paraId="12F6F841" w14:textId="77777777" w:rsidR="0087124E" w:rsidRPr="00A0010D" w:rsidRDefault="0087124E" w:rsidP="00DA6E58">
            <w:pPr>
              <w:rPr>
                <w:bCs/>
                <w:sz w:val="18"/>
                <w:szCs w:val="18"/>
              </w:rPr>
            </w:pPr>
          </w:p>
        </w:tc>
      </w:tr>
      <w:tr w:rsidR="0087124E" w:rsidRPr="00A0010D" w14:paraId="0E051A40" w14:textId="77777777" w:rsidTr="00DA6E58">
        <w:trPr>
          <w:trHeight w:val="458"/>
        </w:trPr>
        <w:tc>
          <w:tcPr>
            <w:tcW w:w="905" w:type="pct"/>
            <w:vMerge/>
            <w:shd w:val="pct12" w:color="auto" w:fill="auto"/>
          </w:tcPr>
          <w:p w14:paraId="075487AA" w14:textId="77777777" w:rsidR="0087124E" w:rsidRPr="00A0010D" w:rsidRDefault="0087124E" w:rsidP="00DA6E58">
            <w:pPr>
              <w:rPr>
                <w:b/>
                <w:bCs/>
                <w:sz w:val="18"/>
                <w:szCs w:val="18"/>
              </w:rPr>
            </w:pPr>
          </w:p>
        </w:tc>
        <w:tc>
          <w:tcPr>
            <w:tcW w:w="1249" w:type="pct"/>
          </w:tcPr>
          <w:p w14:paraId="50E53BAE" w14:textId="77777777" w:rsidR="0087124E" w:rsidRPr="00A0010D" w:rsidRDefault="0087124E" w:rsidP="00DA6E58">
            <w:pPr>
              <w:rPr>
                <w:bCs/>
                <w:sz w:val="18"/>
                <w:szCs w:val="18"/>
              </w:rPr>
            </w:pPr>
            <w:r w:rsidRPr="00A0010D">
              <w:rPr>
                <w:bCs/>
                <w:sz w:val="18"/>
                <w:szCs w:val="18"/>
              </w:rPr>
              <w:t xml:space="preserve">Extent of change in modern energy coverage by users </w:t>
            </w:r>
          </w:p>
        </w:tc>
        <w:tc>
          <w:tcPr>
            <w:tcW w:w="541" w:type="pct"/>
          </w:tcPr>
          <w:p w14:paraId="052F6186" w14:textId="77777777" w:rsidR="0087124E" w:rsidRPr="00A0010D" w:rsidRDefault="0087124E" w:rsidP="00DA6E58">
            <w:pPr>
              <w:jc w:val="center"/>
              <w:rPr>
                <w:bCs/>
                <w:iCs/>
                <w:sz w:val="18"/>
                <w:szCs w:val="18"/>
              </w:rPr>
            </w:pPr>
            <w:r w:rsidRPr="00A0010D">
              <w:rPr>
                <w:bCs/>
                <w:iCs/>
                <w:sz w:val="18"/>
                <w:szCs w:val="18"/>
              </w:rPr>
              <w:t>No change</w:t>
            </w:r>
          </w:p>
        </w:tc>
        <w:tc>
          <w:tcPr>
            <w:tcW w:w="702" w:type="pct"/>
          </w:tcPr>
          <w:p w14:paraId="05BD06F5" w14:textId="77777777" w:rsidR="0087124E" w:rsidRPr="00A0010D" w:rsidRDefault="0087124E" w:rsidP="00DA6E58">
            <w:pPr>
              <w:jc w:val="center"/>
              <w:rPr>
                <w:bCs/>
                <w:iCs/>
                <w:sz w:val="18"/>
                <w:szCs w:val="18"/>
              </w:rPr>
            </w:pPr>
            <w:r w:rsidRPr="00A0010D">
              <w:rPr>
                <w:bCs/>
                <w:iCs/>
                <w:sz w:val="18"/>
                <w:szCs w:val="18"/>
              </w:rPr>
              <w:t>4,000 new users of RE products/services</w:t>
            </w:r>
          </w:p>
        </w:tc>
        <w:tc>
          <w:tcPr>
            <w:tcW w:w="801" w:type="pct"/>
          </w:tcPr>
          <w:p w14:paraId="3FC09E19" w14:textId="77777777" w:rsidR="0087124E" w:rsidRPr="00A0010D" w:rsidRDefault="0087124E" w:rsidP="00DA6E58">
            <w:pPr>
              <w:jc w:val="center"/>
              <w:rPr>
                <w:b/>
                <w:bCs/>
                <w:iCs/>
                <w:sz w:val="18"/>
                <w:szCs w:val="18"/>
              </w:rPr>
            </w:pPr>
            <w:r w:rsidRPr="00A0010D">
              <w:rPr>
                <w:bCs/>
                <w:iCs/>
                <w:sz w:val="18"/>
                <w:szCs w:val="18"/>
              </w:rPr>
              <w:t>Over 17,000 new users of RE products/services</w:t>
            </w:r>
          </w:p>
        </w:tc>
        <w:tc>
          <w:tcPr>
            <w:tcW w:w="802" w:type="pct"/>
          </w:tcPr>
          <w:p w14:paraId="5B7E0EA8" w14:textId="77777777" w:rsidR="0087124E" w:rsidRPr="00A0010D" w:rsidRDefault="0087124E" w:rsidP="00DA6E58">
            <w:pPr>
              <w:rPr>
                <w:bCs/>
                <w:i/>
                <w:sz w:val="18"/>
                <w:szCs w:val="18"/>
              </w:rPr>
            </w:pPr>
            <w:r w:rsidRPr="00A0010D">
              <w:rPr>
                <w:bCs/>
                <w:sz w:val="18"/>
                <w:szCs w:val="18"/>
              </w:rPr>
              <w:t>Willingness and ability to pay for, at least, basic energy service provision remains at baseline level</w:t>
            </w:r>
          </w:p>
        </w:tc>
      </w:tr>
      <w:tr w:rsidR="0087124E" w:rsidRPr="00A0010D" w14:paraId="7319A423" w14:textId="77777777" w:rsidTr="00DA6E58">
        <w:trPr>
          <w:trHeight w:val="377"/>
        </w:trPr>
        <w:tc>
          <w:tcPr>
            <w:tcW w:w="905" w:type="pct"/>
            <w:vMerge/>
            <w:shd w:val="pct12" w:color="auto" w:fill="auto"/>
          </w:tcPr>
          <w:p w14:paraId="74CCCD35" w14:textId="77777777" w:rsidR="0087124E" w:rsidRPr="00A0010D" w:rsidRDefault="0087124E" w:rsidP="00DA6E58">
            <w:pPr>
              <w:rPr>
                <w:b/>
                <w:bCs/>
                <w:sz w:val="18"/>
                <w:szCs w:val="18"/>
              </w:rPr>
            </w:pPr>
          </w:p>
        </w:tc>
        <w:tc>
          <w:tcPr>
            <w:tcW w:w="1249" w:type="pct"/>
          </w:tcPr>
          <w:p w14:paraId="6FE960CA" w14:textId="77777777" w:rsidR="0087124E" w:rsidRPr="00A0010D" w:rsidRDefault="0087124E" w:rsidP="00DA6E58">
            <w:r w:rsidRPr="00A0010D">
              <w:rPr>
                <w:sz w:val="18"/>
                <w:szCs w:val="22"/>
              </w:rPr>
              <w:t>tCO</w:t>
            </w:r>
            <w:r w:rsidRPr="00A0010D">
              <w:rPr>
                <w:sz w:val="18"/>
                <w:szCs w:val="22"/>
                <w:vertAlign w:val="subscript"/>
              </w:rPr>
              <w:t>2eq</w:t>
            </w:r>
            <w:r w:rsidRPr="00A0010D">
              <w:rPr>
                <w:sz w:val="18"/>
                <w:szCs w:val="22"/>
              </w:rPr>
              <w:t xml:space="preserve">, </w:t>
            </w:r>
            <w:r w:rsidRPr="00A0010D">
              <w:rPr>
                <w:bCs/>
                <w:sz w:val="18"/>
                <w:szCs w:val="18"/>
              </w:rPr>
              <w:t>direct emissions reductions (which are attributable to the project-facilitated investments made during the project’s supervised implementation period, totaled over the respective lifetime of the investments)</w:t>
            </w:r>
          </w:p>
        </w:tc>
        <w:tc>
          <w:tcPr>
            <w:tcW w:w="541" w:type="pct"/>
          </w:tcPr>
          <w:p w14:paraId="67330D02" w14:textId="77777777" w:rsidR="0087124E" w:rsidRPr="00A0010D" w:rsidRDefault="0087124E" w:rsidP="00DA6E58">
            <w:pPr>
              <w:jc w:val="center"/>
              <w:rPr>
                <w:bCs/>
                <w:iCs/>
                <w:sz w:val="18"/>
                <w:szCs w:val="18"/>
              </w:rPr>
            </w:pPr>
            <w:r w:rsidRPr="00A0010D">
              <w:rPr>
                <w:bCs/>
                <w:iCs/>
                <w:sz w:val="18"/>
                <w:szCs w:val="18"/>
              </w:rPr>
              <w:t>n/a</w:t>
            </w:r>
          </w:p>
        </w:tc>
        <w:tc>
          <w:tcPr>
            <w:tcW w:w="702" w:type="pct"/>
          </w:tcPr>
          <w:p w14:paraId="2C86E7A9" w14:textId="77777777" w:rsidR="0087124E" w:rsidRPr="00A0010D" w:rsidRDefault="0087124E" w:rsidP="00DA6E58">
            <w:pPr>
              <w:jc w:val="center"/>
              <w:rPr>
                <w:bCs/>
                <w:iCs/>
                <w:sz w:val="18"/>
                <w:szCs w:val="18"/>
              </w:rPr>
            </w:pPr>
            <w:r w:rsidRPr="00A0010D">
              <w:rPr>
                <w:bCs/>
                <w:iCs/>
                <w:sz w:val="18"/>
                <w:szCs w:val="18"/>
              </w:rPr>
              <w:t>15,000</w:t>
            </w:r>
          </w:p>
        </w:tc>
        <w:tc>
          <w:tcPr>
            <w:tcW w:w="801" w:type="pct"/>
          </w:tcPr>
          <w:p w14:paraId="4E720161" w14:textId="2188738D" w:rsidR="0087124E" w:rsidRPr="00A0010D" w:rsidRDefault="0087124E" w:rsidP="00CE6811">
            <w:pPr>
              <w:jc w:val="center"/>
              <w:rPr>
                <w:bCs/>
                <w:iCs/>
                <w:sz w:val="18"/>
                <w:szCs w:val="18"/>
              </w:rPr>
            </w:pPr>
            <w:r w:rsidRPr="00791351">
              <w:rPr>
                <w:bCs/>
                <w:iCs/>
                <w:sz w:val="18"/>
                <w:szCs w:val="18"/>
                <w:highlight w:val="yellow"/>
              </w:rPr>
              <w:t>5</w:t>
            </w:r>
            <w:r w:rsidR="00CE6811">
              <w:rPr>
                <w:bCs/>
                <w:iCs/>
                <w:sz w:val="18"/>
                <w:szCs w:val="18"/>
                <w:highlight w:val="yellow"/>
              </w:rPr>
              <w:t>3</w:t>
            </w:r>
            <w:r w:rsidRPr="00791351">
              <w:rPr>
                <w:bCs/>
                <w:iCs/>
                <w:sz w:val="18"/>
                <w:szCs w:val="18"/>
                <w:highlight w:val="yellow"/>
              </w:rPr>
              <w:t>,</w:t>
            </w:r>
            <w:r w:rsidR="00CE6811">
              <w:rPr>
                <w:bCs/>
                <w:iCs/>
                <w:sz w:val="18"/>
                <w:szCs w:val="18"/>
              </w:rPr>
              <w:t>000</w:t>
            </w:r>
          </w:p>
        </w:tc>
        <w:tc>
          <w:tcPr>
            <w:tcW w:w="802" w:type="pct"/>
          </w:tcPr>
          <w:p w14:paraId="06ABCEEB" w14:textId="77777777" w:rsidR="0087124E" w:rsidRPr="00A0010D" w:rsidRDefault="0087124E" w:rsidP="00DA6E58">
            <w:pPr>
              <w:rPr>
                <w:sz w:val="18"/>
                <w:szCs w:val="18"/>
              </w:rPr>
            </w:pPr>
            <w:r w:rsidRPr="00A0010D">
              <w:rPr>
                <w:sz w:val="18"/>
                <w:szCs w:val="18"/>
              </w:rPr>
              <w:t xml:space="preserve">Estimation over RE investment lifetime </w:t>
            </w:r>
          </w:p>
          <w:p w14:paraId="082DB756" w14:textId="77777777" w:rsidR="0087124E" w:rsidRPr="00A0010D" w:rsidRDefault="0087124E" w:rsidP="00DA6E58">
            <w:pPr>
              <w:rPr>
                <w:sz w:val="18"/>
                <w:szCs w:val="18"/>
              </w:rPr>
            </w:pPr>
          </w:p>
          <w:p w14:paraId="5CDF06ED" w14:textId="77777777" w:rsidR="0087124E" w:rsidRPr="00A0010D" w:rsidRDefault="0087124E" w:rsidP="00DA6E58">
            <w:pPr>
              <w:rPr>
                <w:bCs/>
                <w:i/>
                <w:sz w:val="18"/>
                <w:szCs w:val="18"/>
              </w:rPr>
            </w:pPr>
            <w:r w:rsidRPr="00A0010D">
              <w:rPr>
                <w:sz w:val="18"/>
                <w:szCs w:val="18"/>
              </w:rPr>
              <w:t>Co-financing realized</w:t>
            </w:r>
          </w:p>
        </w:tc>
      </w:tr>
      <w:tr w:rsidR="0087124E" w:rsidRPr="00A0010D" w14:paraId="4DE8F737" w14:textId="77777777" w:rsidTr="00DA6E58">
        <w:trPr>
          <w:trHeight w:val="377"/>
        </w:trPr>
        <w:tc>
          <w:tcPr>
            <w:tcW w:w="905" w:type="pct"/>
            <w:vMerge/>
            <w:shd w:val="pct12" w:color="auto" w:fill="auto"/>
          </w:tcPr>
          <w:p w14:paraId="39BABE16" w14:textId="77777777" w:rsidR="0087124E" w:rsidRPr="00A0010D" w:rsidRDefault="0087124E" w:rsidP="00DA6E58">
            <w:pPr>
              <w:rPr>
                <w:b/>
                <w:bCs/>
                <w:sz w:val="18"/>
                <w:szCs w:val="18"/>
              </w:rPr>
            </w:pPr>
          </w:p>
        </w:tc>
        <w:tc>
          <w:tcPr>
            <w:tcW w:w="1249" w:type="pct"/>
          </w:tcPr>
          <w:p w14:paraId="4C1B3712" w14:textId="402EA807" w:rsidR="0087124E" w:rsidRPr="00A0010D" w:rsidRDefault="0087124E" w:rsidP="00DA6E58">
            <w:pPr>
              <w:rPr>
                <w:sz w:val="18"/>
                <w:szCs w:val="22"/>
              </w:rPr>
            </w:pPr>
            <w:r w:rsidRPr="00A0010D">
              <w:rPr>
                <w:sz w:val="18"/>
                <w:szCs w:val="22"/>
              </w:rPr>
              <w:t>Increase in installed RE capacity per technology (MW</w:t>
            </w:r>
            <w:r w:rsidR="00261511">
              <w:rPr>
                <w:sz w:val="18"/>
                <w:szCs w:val="22"/>
              </w:rPr>
              <w:t xml:space="preserve"> for electricity and m</w:t>
            </w:r>
            <w:r w:rsidR="00261511" w:rsidRPr="00CE6811">
              <w:rPr>
                <w:sz w:val="18"/>
                <w:szCs w:val="22"/>
                <w:vertAlign w:val="superscript"/>
              </w:rPr>
              <w:t>2</w:t>
            </w:r>
            <w:r w:rsidR="00261511">
              <w:rPr>
                <w:sz w:val="18"/>
                <w:szCs w:val="22"/>
              </w:rPr>
              <w:t xml:space="preserve"> for SWH</w:t>
            </w:r>
            <w:r w:rsidRPr="00A0010D">
              <w:rPr>
                <w:sz w:val="18"/>
                <w:szCs w:val="22"/>
              </w:rPr>
              <w:t>)</w:t>
            </w:r>
          </w:p>
        </w:tc>
        <w:tc>
          <w:tcPr>
            <w:tcW w:w="541" w:type="pct"/>
          </w:tcPr>
          <w:p w14:paraId="4B1C88A7" w14:textId="77777777" w:rsidR="0087124E" w:rsidRPr="00A0010D" w:rsidRDefault="0087124E" w:rsidP="00DA6E58">
            <w:pPr>
              <w:jc w:val="center"/>
              <w:rPr>
                <w:bCs/>
                <w:iCs/>
                <w:sz w:val="18"/>
                <w:szCs w:val="18"/>
              </w:rPr>
            </w:pPr>
            <w:r w:rsidRPr="00A0010D">
              <w:rPr>
                <w:bCs/>
                <w:iCs/>
                <w:sz w:val="18"/>
                <w:szCs w:val="18"/>
              </w:rPr>
              <w:t>n/a</w:t>
            </w:r>
          </w:p>
        </w:tc>
        <w:tc>
          <w:tcPr>
            <w:tcW w:w="702" w:type="pct"/>
          </w:tcPr>
          <w:p w14:paraId="20B343B7" w14:textId="77777777" w:rsidR="0087124E" w:rsidRPr="00A0010D" w:rsidRDefault="0087124E" w:rsidP="0087124E">
            <w:pPr>
              <w:pStyle w:val="ListParagraph"/>
              <w:numPr>
                <w:ilvl w:val="0"/>
                <w:numId w:val="72"/>
              </w:numPr>
              <w:spacing w:after="120"/>
              <w:contextualSpacing/>
              <w:jc w:val="center"/>
              <w:rPr>
                <w:bCs/>
                <w:iCs/>
                <w:sz w:val="18"/>
              </w:rPr>
            </w:pPr>
          </w:p>
        </w:tc>
        <w:tc>
          <w:tcPr>
            <w:tcW w:w="801" w:type="pct"/>
          </w:tcPr>
          <w:p w14:paraId="18397D2E" w14:textId="77777777" w:rsidR="0087124E" w:rsidRPr="00A0010D" w:rsidRDefault="0087124E" w:rsidP="00DA6E58">
            <w:pPr>
              <w:jc w:val="center"/>
              <w:rPr>
                <w:bCs/>
                <w:iCs/>
                <w:sz w:val="18"/>
                <w:szCs w:val="18"/>
              </w:rPr>
            </w:pPr>
            <w:r w:rsidRPr="00A0010D">
              <w:rPr>
                <w:bCs/>
                <w:iCs/>
                <w:sz w:val="18"/>
                <w:szCs w:val="18"/>
              </w:rPr>
              <w:t>0.350 MW solar PV</w:t>
            </w:r>
          </w:p>
          <w:p w14:paraId="58F0FB6B" w14:textId="1021D610" w:rsidR="0087124E" w:rsidRDefault="0087124E" w:rsidP="00DA6E58">
            <w:pPr>
              <w:jc w:val="center"/>
              <w:rPr>
                <w:bCs/>
                <w:iCs/>
                <w:sz w:val="18"/>
                <w:szCs w:val="18"/>
              </w:rPr>
            </w:pPr>
            <w:r w:rsidRPr="00791351">
              <w:rPr>
                <w:bCs/>
                <w:iCs/>
                <w:sz w:val="18"/>
                <w:szCs w:val="18"/>
                <w:highlight w:val="yellow"/>
              </w:rPr>
              <w:t>0.</w:t>
            </w:r>
            <w:r w:rsidR="00791351" w:rsidRPr="00791351">
              <w:rPr>
                <w:bCs/>
                <w:iCs/>
                <w:sz w:val="18"/>
                <w:szCs w:val="18"/>
                <w:highlight w:val="yellow"/>
              </w:rPr>
              <w:t>40</w:t>
            </w:r>
            <w:r w:rsidRPr="00791351">
              <w:rPr>
                <w:bCs/>
                <w:iCs/>
                <w:sz w:val="18"/>
                <w:szCs w:val="18"/>
                <w:highlight w:val="yellow"/>
              </w:rPr>
              <w:t>0 MW small hydro</w:t>
            </w:r>
          </w:p>
          <w:p w14:paraId="7083FBF0" w14:textId="2FEA20C6" w:rsidR="00261511" w:rsidRPr="00A0010D" w:rsidRDefault="00261511" w:rsidP="00DA6E58">
            <w:pPr>
              <w:jc w:val="center"/>
              <w:rPr>
                <w:bCs/>
                <w:iCs/>
                <w:sz w:val="18"/>
                <w:szCs w:val="18"/>
              </w:rPr>
            </w:pPr>
            <w:r w:rsidRPr="00261511">
              <w:rPr>
                <w:bCs/>
                <w:iCs/>
                <w:sz w:val="18"/>
                <w:szCs w:val="18"/>
                <w:highlight w:val="yellow"/>
              </w:rPr>
              <w:t>5,000 m</w:t>
            </w:r>
            <w:r w:rsidRPr="00CE6811">
              <w:rPr>
                <w:bCs/>
                <w:iCs/>
                <w:sz w:val="18"/>
                <w:szCs w:val="18"/>
                <w:highlight w:val="yellow"/>
                <w:vertAlign w:val="superscript"/>
              </w:rPr>
              <w:t>2</w:t>
            </w:r>
          </w:p>
        </w:tc>
        <w:tc>
          <w:tcPr>
            <w:tcW w:w="802" w:type="pct"/>
          </w:tcPr>
          <w:p w14:paraId="1265292A" w14:textId="77777777" w:rsidR="0087124E" w:rsidRPr="00A0010D" w:rsidRDefault="0087124E" w:rsidP="00DA6E58">
            <w:pPr>
              <w:rPr>
                <w:sz w:val="18"/>
                <w:szCs w:val="18"/>
              </w:rPr>
            </w:pPr>
            <w:r w:rsidRPr="00A0010D">
              <w:rPr>
                <w:sz w:val="18"/>
                <w:szCs w:val="18"/>
              </w:rPr>
              <w:t xml:space="preserve">Co-financing realized </w:t>
            </w:r>
          </w:p>
        </w:tc>
      </w:tr>
      <w:tr w:rsidR="0087124E" w:rsidRPr="00A0010D" w14:paraId="64C44F80" w14:textId="77777777" w:rsidTr="00DA6E58">
        <w:trPr>
          <w:trHeight w:val="360"/>
        </w:trPr>
        <w:tc>
          <w:tcPr>
            <w:tcW w:w="905" w:type="pct"/>
            <w:vMerge/>
            <w:shd w:val="pct12" w:color="auto" w:fill="auto"/>
          </w:tcPr>
          <w:p w14:paraId="7D60D357" w14:textId="77777777" w:rsidR="0087124E" w:rsidRPr="00A0010D" w:rsidRDefault="0087124E" w:rsidP="00DA6E58">
            <w:pPr>
              <w:rPr>
                <w:b/>
                <w:bCs/>
                <w:sz w:val="18"/>
                <w:szCs w:val="18"/>
              </w:rPr>
            </w:pPr>
          </w:p>
        </w:tc>
        <w:tc>
          <w:tcPr>
            <w:tcW w:w="1249" w:type="pct"/>
          </w:tcPr>
          <w:p w14:paraId="0698B30F" w14:textId="77777777" w:rsidR="0087124E" w:rsidRPr="00A0010D" w:rsidRDefault="0087124E" w:rsidP="00DA6E58">
            <w:pPr>
              <w:rPr>
                <w:sz w:val="18"/>
                <w:szCs w:val="22"/>
              </w:rPr>
            </w:pPr>
            <w:r w:rsidRPr="00A0010D">
              <w:rPr>
                <w:sz w:val="18"/>
                <w:szCs w:val="22"/>
              </w:rPr>
              <w:t>Lifetime RE production per technology (MWh)</w:t>
            </w:r>
          </w:p>
        </w:tc>
        <w:tc>
          <w:tcPr>
            <w:tcW w:w="541" w:type="pct"/>
          </w:tcPr>
          <w:p w14:paraId="2B1A0311" w14:textId="77777777" w:rsidR="0087124E" w:rsidRPr="00A0010D" w:rsidRDefault="0087124E" w:rsidP="00DA6E58">
            <w:pPr>
              <w:jc w:val="center"/>
              <w:rPr>
                <w:bCs/>
                <w:iCs/>
                <w:sz w:val="18"/>
                <w:szCs w:val="18"/>
              </w:rPr>
            </w:pPr>
            <w:r w:rsidRPr="00A0010D">
              <w:rPr>
                <w:bCs/>
                <w:iCs/>
                <w:sz w:val="18"/>
                <w:szCs w:val="18"/>
              </w:rPr>
              <w:t>n/a</w:t>
            </w:r>
          </w:p>
        </w:tc>
        <w:tc>
          <w:tcPr>
            <w:tcW w:w="702" w:type="pct"/>
          </w:tcPr>
          <w:p w14:paraId="1FF47AFE" w14:textId="77777777" w:rsidR="0087124E" w:rsidRPr="00A0010D" w:rsidRDefault="0087124E" w:rsidP="0087124E">
            <w:pPr>
              <w:pStyle w:val="ListParagraph"/>
              <w:numPr>
                <w:ilvl w:val="0"/>
                <w:numId w:val="72"/>
              </w:numPr>
              <w:spacing w:after="120"/>
              <w:contextualSpacing/>
              <w:jc w:val="center"/>
              <w:rPr>
                <w:bCs/>
                <w:iCs/>
                <w:sz w:val="18"/>
              </w:rPr>
            </w:pPr>
          </w:p>
        </w:tc>
        <w:tc>
          <w:tcPr>
            <w:tcW w:w="801" w:type="pct"/>
          </w:tcPr>
          <w:p w14:paraId="011F379F" w14:textId="4737B440" w:rsidR="0087124E" w:rsidRPr="00791351" w:rsidRDefault="00791351" w:rsidP="00DA6E58">
            <w:pPr>
              <w:jc w:val="center"/>
              <w:rPr>
                <w:bCs/>
                <w:iCs/>
                <w:sz w:val="18"/>
                <w:szCs w:val="18"/>
                <w:highlight w:val="yellow"/>
              </w:rPr>
            </w:pPr>
            <w:r w:rsidRPr="00791351">
              <w:rPr>
                <w:bCs/>
                <w:iCs/>
                <w:sz w:val="18"/>
                <w:szCs w:val="18"/>
                <w:highlight w:val="yellow"/>
              </w:rPr>
              <w:t>15</w:t>
            </w:r>
            <w:r w:rsidR="0087124E" w:rsidRPr="00791351">
              <w:rPr>
                <w:bCs/>
                <w:iCs/>
                <w:sz w:val="18"/>
                <w:szCs w:val="18"/>
                <w:highlight w:val="yellow"/>
              </w:rPr>
              <w:t>,</w:t>
            </w:r>
            <w:r w:rsidRPr="00791351">
              <w:rPr>
                <w:bCs/>
                <w:iCs/>
                <w:sz w:val="18"/>
                <w:szCs w:val="18"/>
                <w:highlight w:val="yellow"/>
              </w:rPr>
              <w:t>330</w:t>
            </w:r>
            <w:r w:rsidR="0087124E" w:rsidRPr="00791351">
              <w:rPr>
                <w:bCs/>
                <w:iCs/>
                <w:sz w:val="18"/>
                <w:szCs w:val="18"/>
                <w:highlight w:val="yellow"/>
              </w:rPr>
              <w:t xml:space="preserve"> MWh solar PV</w:t>
            </w:r>
          </w:p>
          <w:p w14:paraId="25A57DF8" w14:textId="4922F623" w:rsidR="0087124E" w:rsidRPr="00791351" w:rsidRDefault="00791351" w:rsidP="00791351">
            <w:pPr>
              <w:jc w:val="center"/>
              <w:rPr>
                <w:bCs/>
                <w:iCs/>
                <w:sz w:val="18"/>
                <w:szCs w:val="18"/>
                <w:highlight w:val="yellow"/>
              </w:rPr>
            </w:pPr>
            <w:r w:rsidRPr="00791351">
              <w:rPr>
                <w:bCs/>
                <w:iCs/>
                <w:sz w:val="18"/>
                <w:szCs w:val="18"/>
                <w:highlight w:val="yellow"/>
              </w:rPr>
              <w:t>43</w:t>
            </w:r>
            <w:r w:rsidR="0087124E" w:rsidRPr="00791351">
              <w:rPr>
                <w:bCs/>
                <w:iCs/>
                <w:sz w:val="18"/>
                <w:szCs w:val="18"/>
                <w:highlight w:val="yellow"/>
              </w:rPr>
              <w:t>,</w:t>
            </w:r>
            <w:r w:rsidRPr="00791351">
              <w:rPr>
                <w:bCs/>
                <w:iCs/>
                <w:sz w:val="18"/>
                <w:szCs w:val="18"/>
                <w:highlight w:val="yellow"/>
              </w:rPr>
              <w:t>800</w:t>
            </w:r>
            <w:r w:rsidR="0087124E" w:rsidRPr="00791351">
              <w:rPr>
                <w:bCs/>
                <w:iCs/>
                <w:sz w:val="18"/>
                <w:szCs w:val="18"/>
                <w:highlight w:val="yellow"/>
              </w:rPr>
              <w:t xml:space="preserve"> MWh small hydro</w:t>
            </w:r>
          </w:p>
        </w:tc>
        <w:tc>
          <w:tcPr>
            <w:tcW w:w="802" w:type="pct"/>
          </w:tcPr>
          <w:p w14:paraId="58DE5734" w14:textId="77777777" w:rsidR="0087124E" w:rsidRPr="00A0010D" w:rsidRDefault="0087124E" w:rsidP="00DA6E58">
            <w:pPr>
              <w:rPr>
                <w:sz w:val="18"/>
                <w:szCs w:val="18"/>
              </w:rPr>
            </w:pPr>
            <w:r w:rsidRPr="00A0010D">
              <w:rPr>
                <w:sz w:val="18"/>
                <w:szCs w:val="18"/>
              </w:rPr>
              <w:t>Co-financing realized</w:t>
            </w:r>
          </w:p>
        </w:tc>
      </w:tr>
    </w:tbl>
    <w:p w14:paraId="5A2ACF58" w14:textId="77777777" w:rsidR="0087124E" w:rsidRDefault="0087124E" w:rsidP="0087124E"/>
    <w:p w14:paraId="376147C0" w14:textId="77777777" w:rsidR="0087124E" w:rsidRPr="00A0010D" w:rsidRDefault="0087124E" w:rsidP="0087124E"/>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4"/>
        <w:gridCol w:w="3595"/>
        <w:gridCol w:w="1557"/>
        <w:gridCol w:w="2020"/>
        <w:gridCol w:w="1796"/>
        <w:gridCol w:w="2818"/>
      </w:tblGrid>
      <w:tr w:rsidR="0087124E" w:rsidRPr="00A0010D" w14:paraId="441EAA29" w14:textId="77777777" w:rsidTr="00DA6E58">
        <w:trPr>
          <w:trHeight w:val="310"/>
        </w:trPr>
        <w:tc>
          <w:tcPr>
            <w:tcW w:w="905" w:type="pct"/>
            <w:tcBorders>
              <w:top w:val="single" w:sz="4" w:space="0" w:color="auto"/>
              <w:left w:val="single" w:sz="4" w:space="0" w:color="auto"/>
              <w:bottom w:val="single" w:sz="4" w:space="0" w:color="auto"/>
              <w:right w:val="single" w:sz="4" w:space="0" w:color="auto"/>
            </w:tcBorders>
            <w:shd w:val="pct12" w:color="auto" w:fill="auto"/>
          </w:tcPr>
          <w:p w14:paraId="2A0A4FFE" w14:textId="77777777" w:rsidR="0087124E" w:rsidRPr="00A0010D" w:rsidRDefault="0087124E" w:rsidP="00E45B0A">
            <w:pPr>
              <w:spacing w:after="0"/>
              <w:rPr>
                <w:b/>
                <w:bCs/>
                <w:sz w:val="18"/>
                <w:szCs w:val="18"/>
              </w:rPr>
            </w:pPr>
          </w:p>
        </w:tc>
        <w:tc>
          <w:tcPr>
            <w:tcW w:w="1249" w:type="pct"/>
            <w:tcBorders>
              <w:top w:val="single" w:sz="4" w:space="0" w:color="auto"/>
              <w:left w:val="single" w:sz="4" w:space="0" w:color="auto"/>
              <w:bottom w:val="single" w:sz="4" w:space="0" w:color="auto"/>
              <w:right w:val="single" w:sz="4" w:space="0" w:color="auto"/>
            </w:tcBorders>
            <w:shd w:val="pct12" w:color="auto" w:fill="auto"/>
          </w:tcPr>
          <w:p w14:paraId="68AB8270" w14:textId="77777777" w:rsidR="0087124E" w:rsidRPr="00A0010D" w:rsidRDefault="0087124E" w:rsidP="00E45B0A">
            <w:pPr>
              <w:spacing w:after="0"/>
              <w:rPr>
                <w:b/>
                <w:sz w:val="18"/>
                <w:szCs w:val="18"/>
              </w:rPr>
            </w:pPr>
            <w:r w:rsidRPr="00A0010D">
              <w:rPr>
                <w:b/>
                <w:sz w:val="18"/>
                <w:szCs w:val="18"/>
              </w:rPr>
              <w:t>Indicators</w:t>
            </w:r>
          </w:p>
        </w:tc>
        <w:tc>
          <w:tcPr>
            <w:tcW w:w="541" w:type="pct"/>
            <w:tcBorders>
              <w:top w:val="single" w:sz="4" w:space="0" w:color="auto"/>
              <w:left w:val="single" w:sz="4" w:space="0" w:color="auto"/>
              <w:bottom w:val="single" w:sz="4" w:space="0" w:color="auto"/>
              <w:right w:val="single" w:sz="4" w:space="0" w:color="auto"/>
            </w:tcBorders>
            <w:shd w:val="pct12" w:color="auto" w:fill="auto"/>
          </w:tcPr>
          <w:p w14:paraId="16B7E140" w14:textId="77777777" w:rsidR="0087124E" w:rsidRPr="00A0010D" w:rsidRDefault="0087124E" w:rsidP="00E45B0A">
            <w:pPr>
              <w:spacing w:after="0"/>
              <w:jc w:val="center"/>
              <w:rPr>
                <w:b/>
                <w:bCs/>
                <w:iCs/>
                <w:sz w:val="18"/>
                <w:szCs w:val="18"/>
              </w:rPr>
            </w:pPr>
            <w:r w:rsidRPr="00A0010D">
              <w:rPr>
                <w:b/>
                <w:bCs/>
                <w:iCs/>
                <w:sz w:val="18"/>
                <w:szCs w:val="18"/>
              </w:rPr>
              <w:t xml:space="preserve">Baseline </w:t>
            </w:r>
          </w:p>
        </w:tc>
        <w:tc>
          <w:tcPr>
            <w:tcW w:w="702" w:type="pct"/>
            <w:tcBorders>
              <w:top w:val="single" w:sz="4" w:space="0" w:color="auto"/>
              <w:left w:val="single" w:sz="4" w:space="0" w:color="auto"/>
              <w:bottom w:val="single" w:sz="4" w:space="0" w:color="auto"/>
              <w:right w:val="single" w:sz="4" w:space="0" w:color="auto"/>
            </w:tcBorders>
            <w:shd w:val="pct12" w:color="auto" w:fill="auto"/>
          </w:tcPr>
          <w:p w14:paraId="27491092" w14:textId="77777777" w:rsidR="0087124E" w:rsidRPr="00A0010D" w:rsidRDefault="0087124E" w:rsidP="00E45B0A">
            <w:pPr>
              <w:spacing w:after="0"/>
              <w:jc w:val="center"/>
              <w:rPr>
                <w:b/>
                <w:bCs/>
                <w:iCs/>
                <w:sz w:val="18"/>
                <w:szCs w:val="18"/>
              </w:rPr>
            </w:pPr>
            <w:r w:rsidRPr="00A0010D">
              <w:rPr>
                <w:b/>
                <w:bCs/>
                <w:iCs/>
                <w:sz w:val="18"/>
                <w:szCs w:val="18"/>
              </w:rPr>
              <w:t>Mid-term Target</w:t>
            </w:r>
          </w:p>
        </w:tc>
        <w:tc>
          <w:tcPr>
            <w:tcW w:w="624" w:type="pct"/>
            <w:tcBorders>
              <w:top w:val="single" w:sz="4" w:space="0" w:color="auto"/>
              <w:left w:val="single" w:sz="4" w:space="0" w:color="auto"/>
              <w:bottom w:val="single" w:sz="4" w:space="0" w:color="auto"/>
              <w:right w:val="single" w:sz="4" w:space="0" w:color="auto"/>
            </w:tcBorders>
            <w:shd w:val="pct12" w:color="auto" w:fill="auto"/>
          </w:tcPr>
          <w:p w14:paraId="390D6CFC" w14:textId="77777777" w:rsidR="0087124E" w:rsidRPr="00A0010D" w:rsidRDefault="0087124E" w:rsidP="00E45B0A">
            <w:pPr>
              <w:spacing w:after="0"/>
              <w:jc w:val="center"/>
              <w:rPr>
                <w:b/>
                <w:bCs/>
                <w:iCs/>
                <w:sz w:val="18"/>
                <w:szCs w:val="18"/>
              </w:rPr>
            </w:pPr>
            <w:r w:rsidRPr="00A0010D">
              <w:rPr>
                <w:b/>
                <w:bCs/>
                <w:iCs/>
                <w:sz w:val="18"/>
                <w:szCs w:val="18"/>
              </w:rPr>
              <w:t>End of Project Target</w:t>
            </w:r>
          </w:p>
        </w:tc>
        <w:tc>
          <w:tcPr>
            <w:tcW w:w="979" w:type="pct"/>
            <w:tcBorders>
              <w:top w:val="single" w:sz="4" w:space="0" w:color="auto"/>
              <w:left w:val="single" w:sz="4" w:space="0" w:color="auto"/>
              <w:bottom w:val="single" w:sz="4" w:space="0" w:color="auto"/>
              <w:right w:val="single" w:sz="4" w:space="0" w:color="auto"/>
            </w:tcBorders>
            <w:shd w:val="pct12" w:color="auto" w:fill="auto"/>
          </w:tcPr>
          <w:p w14:paraId="531ABF03" w14:textId="77777777" w:rsidR="0087124E" w:rsidRPr="00A0010D" w:rsidRDefault="0087124E" w:rsidP="00E45B0A">
            <w:pPr>
              <w:spacing w:after="0"/>
              <w:rPr>
                <w:b/>
                <w:sz w:val="18"/>
                <w:szCs w:val="18"/>
              </w:rPr>
            </w:pPr>
            <w:r w:rsidRPr="00A0010D">
              <w:rPr>
                <w:b/>
                <w:sz w:val="18"/>
                <w:szCs w:val="18"/>
              </w:rPr>
              <w:t>Assumptions</w:t>
            </w:r>
          </w:p>
        </w:tc>
      </w:tr>
      <w:tr w:rsidR="0087124E" w:rsidRPr="00A0010D" w14:paraId="602D0B47" w14:textId="77777777" w:rsidTr="00DA6E58">
        <w:trPr>
          <w:trHeight w:val="310"/>
        </w:trPr>
        <w:tc>
          <w:tcPr>
            <w:tcW w:w="905" w:type="pct"/>
            <w:vMerge w:val="restart"/>
            <w:shd w:val="pct12" w:color="auto" w:fill="auto"/>
          </w:tcPr>
          <w:p w14:paraId="6772B917" w14:textId="77777777" w:rsidR="0087124E" w:rsidRPr="00A0010D" w:rsidRDefault="0087124E" w:rsidP="00E45B0A">
            <w:pPr>
              <w:spacing w:after="0"/>
              <w:rPr>
                <w:b/>
                <w:bCs/>
                <w:sz w:val="18"/>
                <w:szCs w:val="18"/>
              </w:rPr>
            </w:pPr>
            <w:r w:rsidRPr="00A0010D">
              <w:rPr>
                <w:b/>
                <w:bCs/>
                <w:sz w:val="18"/>
                <w:szCs w:val="18"/>
              </w:rPr>
              <w:t>Component/Outcome 1</w:t>
            </w:r>
          </w:p>
          <w:p w14:paraId="37338B29" w14:textId="77777777" w:rsidR="0087124E" w:rsidRPr="00A0010D" w:rsidRDefault="0087124E" w:rsidP="00E45B0A">
            <w:pPr>
              <w:spacing w:after="0"/>
              <w:rPr>
                <w:b/>
                <w:bCs/>
                <w:i/>
                <w:sz w:val="18"/>
                <w:szCs w:val="18"/>
              </w:rPr>
            </w:pPr>
          </w:p>
          <w:p w14:paraId="4F6E7BA3" w14:textId="77777777" w:rsidR="0087124E" w:rsidRPr="00A0010D" w:rsidRDefault="0087124E" w:rsidP="00E45B0A">
            <w:pPr>
              <w:spacing w:after="0"/>
              <w:rPr>
                <w:bCs/>
                <w:i/>
                <w:sz w:val="18"/>
                <w:szCs w:val="18"/>
              </w:rPr>
            </w:pPr>
            <w:r w:rsidRPr="00A0010D">
              <w:rPr>
                <w:b/>
                <w:bCs/>
                <w:sz w:val="18"/>
                <w:szCs w:val="18"/>
              </w:rPr>
              <w:t>Enabling policy and regulatory framework and capacity development for green energy SMEs</w:t>
            </w:r>
          </w:p>
        </w:tc>
        <w:tc>
          <w:tcPr>
            <w:tcW w:w="1249" w:type="pct"/>
          </w:tcPr>
          <w:p w14:paraId="5C89EA97" w14:textId="77777777" w:rsidR="0087124E" w:rsidRPr="00A0010D" w:rsidRDefault="0087124E" w:rsidP="00E45B0A">
            <w:pPr>
              <w:spacing w:after="0"/>
              <w:rPr>
                <w:sz w:val="18"/>
                <w:szCs w:val="18"/>
              </w:rPr>
            </w:pPr>
            <w:r w:rsidRPr="00A0010D">
              <w:rPr>
                <w:sz w:val="18"/>
                <w:szCs w:val="18"/>
              </w:rPr>
              <w:t>Status of by-laws enabling implementation of the Energy Efficiency Law</w:t>
            </w:r>
          </w:p>
        </w:tc>
        <w:tc>
          <w:tcPr>
            <w:tcW w:w="541" w:type="pct"/>
          </w:tcPr>
          <w:p w14:paraId="31F97C8C" w14:textId="77777777" w:rsidR="0087124E" w:rsidRPr="00A0010D" w:rsidRDefault="0087124E" w:rsidP="00E45B0A">
            <w:pPr>
              <w:spacing w:after="0"/>
              <w:jc w:val="center"/>
              <w:rPr>
                <w:bCs/>
                <w:iCs/>
                <w:sz w:val="18"/>
                <w:szCs w:val="18"/>
              </w:rPr>
            </w:pPr>
            <w:r w:rsidRPr="00A0010D">
              <w:rPr>
                <w:bCs/>
                <w:iCs/>
                <w:sz w:val="18"/>
                <w:szCs w:val="18"/>
              </w:rPr>
              <w:t>None existing</w:t>
            </w:r>
          </w:p>
        </w:tc>
        <w:tc>
          <w:tcPr>
            <w:tcW w:w="702" w:type="pct"/>
          </w:tcPr>
          <w:p w14:paraId="4B2BCA98" w14:textId="77777777" w:rsidR="0087124E" w:rsidRPr="00A0010D" w:rsidRDefault="0087124E" w:rsidP="00E45B0A">
            <w:pPr>
              <w:spacing w:after="0"/>
              <w:jc w:val="center"/>
              <w:rPr>
                <w:bCs/>
                <w:iCs/>
                <w:sz w:val="18"/>
                <w:szCs w:val="18"/>
              </w:rPr>
            </w:pPr>
            <w:r w:rsidRPr="00A0010D">
              <w:rPr>
                <w:bCs/>
                <w:iCs/>
                <w:sz w:val="18"/>
                <w:szCs w:val="18"/>
              </w:rPr>
              <w:t>Draft sent to decision-makers</w:t>
            </w:r>
          </w:p>
        </w:tc>
        <w:tc>
          <w:tcPr>
            <w:tcW w:w="624" w:type="pct"/>
          </w:tcPr>
          <w:p w14:paraId="6A080AD9" w14:textId="77777777" w:rsidR="0087124E" w:rsidRPr="00A0010D" w:rsidRDefault="0087124E" w:rsidP="00E45B0A">
            <w:pPr>
              <w:spacing w:after="0"/>
              <w:jc w:val="center"/>
              <w:rPr>
                <w:bCs/>
                <w:iCs/>
                <w:sz w:val="18"/>
                <w:szCs w:val="18"/>
              </w:rPr>
            </w:pPr>
            <w:r w:rsidRPr="00A0010D">
              <w:rPr>
                <w:bCs/>
                <w:iCs/>
                <w:sz w:val="18"/>
                <w:szCs w:val="18"/>
              </w:rPr>
              <w:t>Final version adopted</w:t>
            </w:r>
          </w:p>
        </w:tc>
        <w:tc>
          <w:tcPr>
            <w:tcW w:w="979" w:type="pct"/>
          </w:tcPr>
          <w:p w14:paraId="51951AAC" w14:textId="77777777" w:rsidR="0087124E" w:rsidRPr="00A0010D" w:rsidRDefault="0087124E" w:rsidP="00E45B0A">
            <w:pPr>
              <w:spacing w:after="0"/>
              <w:rPr>
                <w:sz w:val="18"/>
                <w:szCs w:val="18"/>
              </w:rPr>
            </w:pPr>
            <w:r w:rsidRPr="00A0010D">
              <w:rPr>
                <w:sz w:val="18"/>
                <w:szCs w:val="18"/>
              </w:rPr>
              <w:t>Commitment of the Government to pursue proposed regulatory changes</w:t>
            </w:r>
          </w:p>
        </w:tc>
      </w:tr>
      <w:tr w:rsidR="0087124E" w:rsidRPr="00A0010D" w14:paraId="11A16CED" w14:textId="77777777" w:rsidTr="00DA6E58">
        <w:trPr>
          <w:trHeight w:val="310"/>
        </w:trPr>
        <w:tc>
          <w:tcPr>
            <w:tcW w:w="905" w:type="pct"/>
            <w:vMerge/>
            <w:shd w:val="pct12" w:color="auto" w:fill="auto"/>
          </w:tcPr>
          <w:p w14:paraId="3B1697FB" w14:textId="77777777" w:rsidR="0087124E" w:rsidRPr="00A0010D" w:rsidRDefault="0087124E" w:rsidP="00E45B0A">
            <w:pPr>
              <w:spacing w:after="0"/>
              <w:rPr>
                <w:b/>
                <w:bCs/>
                <w:sz w:val="18"/>
                <w:szCs w:val="18"/>
              </w:rPr>
            </w:pPr>
          </w:p>
        </w:tc>
        <w:tc>
          <w:tcPr>
            <w:tcW w:w="1249" w:type="pct"/>
          </w:tcPr>
          <w:p w14:paraId="6CD15551" w14:textId="77777777" w:rsidR="0087124E" w:rsidRPr="00A0010D" w:rsidRDefault="0087124E" w:rsidP="00E45B0A">
            <w:pPr>
              <w:spacing w:after="0"/>
              <w:rPr>
                <w:sz w:val="18"/>
                <w:szCs w:val="18"/>
              </w:rPr>
            </w:pPr>
            <w:r w:rsidRPr="00A0010D">
              <w:rPr>
                <w:sz w:val="18"/>
                <w:szCs w:val="18"/>
              </w:rPr>
              <w:t>Number of officials trained (including number of women)</w:t>
            </w:r>
          </w:p>
        </w:tc>
        <w:tc>
          <w:tcPr>
            <w:tcW w:w="541" w:type="pct"/>
          </w:tcPr>
          <w:p w14:paraId="35C2FC2A" w14:textId="77777777" w:rsidR="0087124E" w:rsidRPr="00A0010D" w:rsidRDefault="0087124E" w:rsidP="00E45B0A">
            <w:pPr>
              <w:spacing w:after="0"/>
              <w:jc w:val="center"/>
              <w:rPr>
                <w:bCs/>
                <w:iCs/>
                <w:sz w:val="18"/>
                <w:szCs w:val="18"/>
              </w:rPr>
            </w:pPr>
            <w:r w:rsidRPr="00A0010D">
              <w:rPr>
                <w:bCs/>
                <w:iCs/>
                <w:sz w:val="18"/>
                <w:szCs w:val="18"/>
              </w:rPr>
              <w:t>0</w:t>
            </w:r>
          </w:p>
        </w:tc>
        <w:tc>
          <w:tcPr>
            <w:tcW w:w="702" w:type="pct"/>
          </w:tcPr>
          <w:p w14:paraId="145094ED" w14:textId="77777777" w:rsidR="0087124E" w:rsidRPr="00A0010D" w:rsidRDefault="0087124E" w:rsidP="00E45B0A">
            <w:pPr>
              <w:spacing w:after="0"/>
              <w:jc w:val="center"/>
              <w:rPr>
                <w:bCs/>
                <w:iCs/>
                <w:sz w:val="18"/>
                <w:szCs w:val="18"/>
              </w:rPr>
            </w:pPr>
            <w:r w:rsidRPr="00A0010D">
              <w:rPr>
                <w:bCs/>
                <w:iCs/>
                <w:sz w:val="18"/>
                <w:szCs w:val="18"/>
              </w:rPr>
              <w:t>20 (5)</w:t>
            </w:r>
          </w:p>
        </w:tc>
        <w:tc>
          <w:tcPr>
            <w:tcW w:w="624" w:type="pct"/>
          </w:tcPr>
          <w:p w14:paraId="726E0E61" w14:textId="77777777" w:rsidR="0087124E" w:rsidRPr="00A0010D" w:rsidRDefault="0087124E" w:rsidP="00E45B0A">
            <w:pPr>
              <w:spacing w:after="0"/>
              <w:jc w:val="center"/>
              <w:rPr>
                <w:bCs/>
                <w:iCs/>
                <w:sz w:val="18"/>
                <w:szCs w:val="18"/>
              </w:rPr>
            </w:pPr>
            <w:r w:rsidRPr="00A0010D">
              <w:rPr>
                <w:bCs/>
                <w:iCs/>
                <w:sz w:val="18"/>
                <w:szCs w:val="18"/>
              </w:rPr>
              <w:t>50 (15)</w:t>
            </w:r>
          </w:p>
        </w:tc>
        <w:tc>
          <w:tcPr>
            <w:tcW w:w="979" w:type="pct"/>
          </w:tcPr>
          <w:p w14:paraId="032A879E" w14:textId="77777777" w:rsidR="0087124E" w:rsidRPr="00A0010D" w:rsidRDefault="0087124E" w:rsidP="00E45B0A">
            <w:pPr>
              <w:spacing w:after="0"/>
              <w:rPr>
                <w:sz w:val="18"/>
                <w:szCs w:val="18"/>
              </w:rPr>
            </w:pPr>
            <w:r w:rsidRPr="00A0010D">
              <w:rPr>
                <w:sz w:val="18"/>
                <w:szCs w:val="18"/>
              </w:rPr>
              <w:t>Staff turn-over in the Government is insignificant and trained people remain in their functions</w:t>
            </w:r>
          </w:p>
        </w:tc>
      </w:tr>
      <w:tr w:rsidR="00DA6E58" w:rsidRPr="00A0010D" w14:paraId="7E65537E" w14:textId="77777777" w:rsidTr="00DA6E58">
        <w:trPr>
          <w:trHeight w:val="310"/>
        </w:trPr>
        <w:tc>
          <w:tcPr>
            <w:tcW w:w="905" w:type="pct"/>
            <w:vMerge/>
            <w:shd w:val="pct12" w:color="auto" w:fill="auto"/>
          </w:tcPr>
          <w:p w14:paraId="4DA505FF" w14:textId="77777777" w:rsidR="00DA6E58" w:rsidRPr="00A0010D" w:rsidRDefault="00DA6E58" w:rsidP="00E45B0A">
            <w:pPr>
              <w:spacing w:after="0"/>
              <w:rPr>
                <w:b/>
                <w:bCs/>
                <w:sz w:val="18"/>
                <w:szCs w:val="18"/>
              </w:rPr>
            </w:pPr>
          </w:p>
        </w:tc>
        <w:tc>
          <w:tcPr>
            <w:tcW w:w="1249" w:type="pct"/>
          </w:tcPr>
          <w:p w14:paraId="4EE3E6A5" w14:textId="6719B0A4" w:rsidR="00DA6E58" w:rsidRPr="00A0010D" w:rsidRDefault="00DA6E58" w:rsidP="00E45B0A">
            <w:pPr>
              <w:spacing w:after="0"/>
              <w:rPr>
                <w:sz w:val="18"/>
                <w:szCs w:val="18"/>
              </w:rPr>
            </w:pPr>
            <w:r w:rsidRPr="007D1A91">
              <w:rPr>
                <w:sz w:val="18"/>
                <w:szCs w:val="18"/>
                <w:highlight w:val="yellow"/>
              </w:rPr>
              <w:t>Additional decentralized RE-based capacity enabled by the designed financial incentives scheme</w:t>
            </w:r>
            <w:r w:rsidR="00791351">
              <w:rPr>
                <w:sz w:val="18"/>
                <w:szCs w:val="18"/>
                <w:highlight w:val="yellow"/>
              </w:rPr>
              <w:t>, MW</w:t>
            </w:r>
            <w:r w:rsidRPr="007D1A91">
              <w:rPr>
                <w:rFonts w:eastAsia="Times New Roman"/>
                <w:noProof/>
                <w:color w:val="000000"/>
                <w:szCs w:val="20"/>
                <w:highlight w:val="yellow"/>
              </w:rPr>
              <w:t xml:space="preserve"> </w:t>
            </w:r>
          </w:p>
        </w:tc>
        <w:tc>
          <w:tcPr>
            <w:tcW w:w="541" w:type="pct"/>
          </w:tcPr>
          <w:p w14:paraId="18142E12" w14:textId="09DCB19E" w:rsidR="00DA6E58" w:rsidRPr="00A0010D" w:rsidRDefault="00DA6E58" w:rsidP="00E45B0A">
            <w:pPr>
              <w:spacing w:after="0"/>
              <w:jc w:val="center"/>
              <w:rPr>
                <w:bCs/>
                <w:iCs/>
                <w:sz w:val="18"/>
                <w:szCs w:val="18"/>
              </w:rPr>
            </w:pPr>
            <w:r w:rsidRPr="007D1A91">
              <w:rPr>
                <w:bCs/>
                <w:iCs/>
                <w:sz w:val="18"/>
                <w:szCs w:val="18"/>
                <w:highlight w:val="yellow"/>
              </w:rPr>
              <w:t>None existing</w:t>
            </w:r>
          </w:p>
        </w:tc>
        <w:tc>
          <w:tcPr>
            <w:tcW w:w="702" w:type="pct"/>
          </w:tcPr>
          <w:p w14:paraId="5938321E" w14:textId="6BF13855" w:rsidR="00DA6E58" w:rsidRPr="00A0010D" w:rsidRDefault="00E45B0A" w:rsidP="00E45B0A">
            <w:pPr>
              <w:spacing w:after="0"/>
              <w:jc w:val="center"/>
              <w:rPr>
                <w:bCs/>
                <w:iCs/>
                <w:sz w:val="18"/>
                <w:szCs w:val="18"/>
              </w:rPr>
            </w:pPr>
            <w:r>
              <w:rPr>
                <w:bCs/>
                <w:iCs/>
                <w:sz w:val="18"/>
                <w:szCs w:val="18"/>
                <w:highlight w:val="yellow"/>
              </w:rPr>
              <w:t>0.</w:t>
            </w:r>
            <w:r w:rsidR="00791351" w:rsidRPr="00791351">
              <w:rPr>
                <w:bCs/>
                <w:iCs/>
                <w:sz w:val="18"/>
                <w:szCs w:val="18"/>
                <w:highlight w:val="yellow"/>
              </w:rPr>
              <w:t>35 MW</w:t>
            </w:r>
          </w:p>
        </w:tc>
        <w:tc>
          <w:tcPr>
            <w:tcW w:w="624" w:type="pct"/>
          </w:tcPr>
          <w:p w14:paraId="5BE790F9" w14:textId="50A52C39" w:rsidR="00DA6E58" w:rsidRPr="00A0010D" w:rsidRDefault="00CE6811" w:rsidP="00E45B0A">
            <w:pPr>
              <w:spacing w:after="0"/>
              <w:jc w:val="center"/>
              <w:rPr>
                <w:bCs/>
                <w:iCs/>
                <w:sz w:val="18"/>
                <w:szCs w:val="18"/>
              </w:rPr>
            </w:pPr>
            <w:r>
              <w:rPr>
                <w:bCs/>
                <w:iCs/>
                <w:sz w:val="18"/>
                <w:szCs w:val="18"/>
                <w:highlight w:val="yellow"/>
              </w:rPr>
              <w:t>2.</w:t>
            </w:r>
            <w:r w:rsidR="00DA6E58" w:rsidRPr="007D1A91">
              <w:rPr>
                <w:bCs/>
                <w:iCs/>
                <w:sz w:val="18"/>
                <w:szCs w:val="18"/>
                <w:highlight w:val="yellow"/>
              </w:rPr>
              <w:t xml:space="preserve">0 </w:t>
            </w:r>
            <w:r w:rsidR="00791351">
              <w:rPr>
                <w:bCs/>
                <w:iCs/>
                <w:sz w:val="18"/>
                <w:szCs w:val="18"/>
                <w:highlight w:val="yellow"/>
              </w:rPr>
              <w:t>M</w:t>
            </w:r>
            <w:r w:rsidR="00DA6E58" w:rsidRPr="007D1A91">
              <w:rPr>
                <w:bCs/>
                <w:iCs/>
                <w:sz w:val="18"/>
                <w:szCs w:val="18"/>
                <w:highlight w:val="yellow"/>
              </w:rPr>
              <w:t>W</w:t>
            </w:r>
          </w:p>
        </w:tc>
        <w:tc>
          <w:tcPr>
            <w:tcW w:w="979" w:type="pct"/>
          </w:tcPr>
          <w:p w14:paraId="5DB185C2" w14:textId="367423DF" w:rsidR="00DA6E58" w:rsidRPr="00A0010D" w:rsidRDefault="00DA6E58" w:rsidP="00E45B0A">
            <w:pPr>
              <w:spacing w:after="0"/>
              <w:rPr>
                <w:sz w:val="18"/>
                <w:szCs w:val="18"/>
              </w:rPr>
            </w:pPr>
            <w:r w:rsidRPr="007D1A91">
              <w:rPr>
                <w:sz w:val="18"/>
                <w:szCs w:val="18"/>
                <w:highlight w:val="yellow"/>
              </w:rPr>
              <w:t>Commitment of the Government to establish dedicated financial incentive scheme</w:t>
            </w:r>
          </w:p>
        </w:tc>
      </w:tr>
      <w:tr w:rsidR="00DA6E58" w:rsidRPr="00A0010D" w14:paraId="467E8C97" w14:textId="77777777" w:rsidTr="00DA6E58">
        <w:trPr>
          <w:trHeight w:val="310"/>
        </w:trPr>
        <w:tc>
          <w:tcPr>
            <w:tcW w:w="905" w:type="pct"/>
            <w:vMerge/>
            <w:shd w:val="pct12" w:color="auto" w:fill="auto"/>
          </w:tcPr>
          <w:p w14:paraId="78DC803C" w14:textId="77777777" w:rsidR="00DA6E58" w:rsidRPr="00A0010D" w:rsidRDefault="00DA6E58" w:rsidP="00E45B0A">
            <w:pPr>
              <w:spacing w:after="0"/>
              <w:rPr>
                <w:b/>
                <w:bCs/>
                <w:sz w:val="18"/>
                <w:szCs w:val="18"/>
              </w:rPr>
            </w:pPr>
          </w:p>
        </w:tc>
        <w:tc>
          <w:tcPr>
            <w:tcW w:w="1249" w:type="pct"/>
          </w:tcPr>
          <w:p w14:paraId="3E308139" w14:textId="77777777" w:rsidR="00DA6E58" w:rsidRPr="00A0010D" w:rsidRDefault="00DA6E58" w:rsidP="00E45B0A">
            <w:pPr>
              <w:spacing w:after="0"/>
              <w:rPr>
                <w:sz w:val="18"/>
                <w:szCs w:val="18"/>
              </w:rPr>
            </w:pPr>
            <w:r w:rsidRPr="00A0010D">
              <w:rPr>
                <w:sz w:val="18"/>
                <w:szCs w:val="18"/>
              </w:rPr>
              <w:t xml:space="preserve">Status of system of compliance checks and enforcement of performance standard for selected EE/RE products </w:t>
            </w:r>
          </w:p>
        </w:tc>
        <w:tc>
          <w:tcPr>
            <w:tcW w:w="541" w:type="pct"/>
          </w:tcPr>
          <w:p w14:paraId="65DA3242" w14:textId="77777777" w:rsidR="00DA6E58" w:rsidRPr="00A0010D" w:rsidRDefault="00DA6E58" w:rsidP="00E45B0A">
            <w:pPr>
              <w:spacing w:after="0"/>
              <w:jc w:val="center"/>
              <w:rPr>
                <w:bCs/>
                <w:iCs/>
                <w:sz w:val="18"/>
                <w:szCs w:val="18"/>
              </w:rPr>
            </w:pPr>
            <w:r w:rsidRPr="00A0010D">
              <w:rPr>
                <w:bCs/>
                <w:iCs/>
                <w:sz w:val="18"/>
                <w:szCs w:val="18"/>
              </w:rPr>
              <w:t>None existing</w:t>
            </w:r>
          </w:p>
        </w:tc>
        <w:tc>
          <w:tcPr>
            <w:tcW w:w="702" w:type="pct"/>
          </w:tcPr>
          <w:p w14:paraId="7EC703E9" w14:textId="77777777" w:rsidR="00DA6E58" w:rsidRPr="00A0010D" w:rsidRDefault="00DA6E58" w:rsidP="00E45B0A">
            <w:pPr>
              <w:spacing w:after="0"/>
              <w:jc w:val="center"/>
              <w:rPr>
                <w:bCs/>
                <w:iCs/>
                <w:sz w:val="18"/>
                <w:szCs w:val="18"/>
              </w:rPr>
            </w:pPr>
            <w:r w:rsidRPr="00A0010D">
              <w:rPr>
                <w:bCs/>
                <w:iCs/>
                <w:sz w:val="18"/>
                <w:szCs w:val="18"/>
              </w:rPr>
              <w:t>Draft developed and sent to decision-makers</w:t>
            </w:r>
          </w:p>
        </w:tc>
        <w:tc>
          <w:tcPr>
            <w:tcW w:w="624" w:type="pct"/>
          </w:tcPr>
          <w:p w14:paraId="33EDFE1A" w14:textId="77777777" w:rsidR="00DA6E58" w:rsidRPr="00A0010D" w:rsidRDefault="00DA6E58" w:rsidP="00E45B0A">
            <w:pPr>
              <w:spacing w:after="0"/>
              <w:jc w:val="center"/>
              <w:rPr>
                <w:bCs/>
                <w:iCs/>
                <w:sz w:val="18"/>
                <w:szCs w:val="18"/>
              </w:rPr>
            </w:pPr>
            <w:r w:rsidRPr="00A0010D">
              <w:rPr>
                <w:bCs/>
                <w:iCs/>
                <w:sz w:val="18"/>
                <w:szCs w:val="18"/>
              </w:rPr>
              <w:t>Final version approved by decision-makers</w:t>
            </w:r>
          </w:p>
        </w:tc>
        <w:tc>
          <w:tcPr>
            <w:tcW w:w="979" w:type="pct"/>
          </w:tcPr>
          <w:p w14:paraId="4C39FA0B" w14:textId="77777777" w:rsidR="00DA6E58" w:rsidRPr="00A0010D" w:rsidRDefault="00DA6E58" w:rsidP="00E45B0A">
            <w:pPr>
              <w:spacing w:after="0"/>
              <w:rPr>
                <w:sz w:val="18"/>
                <w:szCs w:val="18"/>
              </w:rPr>
            </w:pPr>
            <w:r w:rsidRPr="00A0010D">
              <w:rPr>
                <w:sz w:val="18"/>
                <w:szCs w:val="18"/>
              </w:rPr>
              <w:t>At least basic capacities exist to enforce performance standards</w:t>
            </w:r>
          </w:p>
          <w:p w14:paraId="673A6697" w14:textId="77777777" w:rsidR="00DA6E58" w:rsidRPr="00A0010D" w:rsidRDefault="00DA6E58" w:rsidP="00E45B0A">
            <w:pPr>
              <w:spacing w:after="0"/>
              <w:rPr>
                <w:sz w:val="18"/>
                <w:szCs w:val="18"/>
              </w:rPr>
            </w:pPr>
            <w:r w:rsidRPr="00A0010D">
              <w:rPr>
                <w:sz w:val="18"/>
                <w:szCs w:val="18"/>
              </w:rPr>
              <w:t>Commitment of relevant enforcement agencies to implement standards</w:t>
            </w:r>
          </w:p>
        </w:tc>
      </w:tr>
      <w:tr w:rsidR="00DA6E58" w:rsidRPr="00A0010D" w14:paraId="068CD33F" w14:textId="77777777" w:rsidTr="00DA6E58">
        <w:trPr>
          <w:trHeight w:val="235"/>
        </w:trPr>
        <w:tc>
          <w:tcPr>
            <w:tcW w:w="905" w:type="pct"/>
            <w:vMerge w:val="restart"/>
            <w:shd w:val="pct12" w:color="auto" w:fill="auto"/>
          </w:tcPr>
          <w:p w14:paraId="7FE45F9B" w14:textId="77777777" w:rsidR="00DA6E58" w:rsidRPr="00A0010D" w:rsidRDefault="00DA6E58" w:rsidP="00E45B0A">
            <w:pPr>
              <w:spacing w:after="0"/>
              <w:rPr>
                <w:b/>
                <w:bCs/>
                <w:sz w:val="18"/>
                <w:szCs w:val="18"/>
              </w:rPr>
            </w:pPr>
            <w:r w:rsidRPr="00A0010D">
              <w:rPr>
                <w:b/>
                <w:bCs/>
                <w:sz w:val="18"/>
                <w:szCs w:val="18"/>
              </w:rPr>
              <w:t>Component/ Outcome 2</w:t>
            </w:r>
          </w:p>
          <w:p w14:paraId="7734CCF1" w14:textId="77777777" w:rsidR="00DA6E58" w:rsidRPr="00A0010D" w:rsidRDefault="00DA6E58" w:rsidP="00E45B0A">
            <w:pPr>
              <w:spacing w:after="0"/>
              <w:rPr>
                <w:b/>
                <w:bCs/>
                <w:sz w:val="18"/>
                <w:szCs w:val="18"/>
              </w:rPr>
            </w:pPr>
          </w:p>
          <w:p w14:paraId="3FA741B2" w14:textId="77777777" w:rsidR="00DA6E58" w:rsidRPr="00A0010D" w:rsidRDefault="00DA6E58" w:rsidP="00E45B0A">
            <w:pPr>
              <w:spacing w:after="0"/>
              <w:rPr>
                <w:b/>
                <w:bCs/>
                <w:sz w:val="18"/>
                <w:szCs w:val="18"/>
              </w:rPr>
            </w:pPr>
            <w:r w:rsidRPr="00A0010D">
              <w:rPr>
                <w:b/>
                <w:bCs/>
                <w:sz w:val="18"/>
                <w:szCs w:val="18"/>
              </w:rPr>
              <w:t>Access to finance for green energy SMEs and/or energy service users</w:t>
            </w:r>
          </w:p>
        </w:tc>
        <w:tc>
          <w:tcPr>
            <w:tcW w:w="1249" w:type="pct"/>
          </w:tcPr>
          <w:p w14:paraId="0E902528" w14:textId="77777777" w:rsidR="00DA6E58" w:rsidRPr="00A0010D" w:rsidRDefault="00DA6E58" w:rsidP="00E45B0A">
            <w:pPr>
              <w:spacing w:after="0"/>
              <w:rPr>
                <w:sz w:val="18"/>
                <w:szCs w:val="18"/>
              </w:rPr>
            </w:pPr>
            <w:r w:rsidRPr="00A0010D">
              <w:rPr>
                <w:sz w:val="18"/>
                <w:szCs w:val="18"/>
              </w:rPr>
              <w:t>Number and volume (US$) of green loans approved for SWH and other targeted EE/RE products (including those for women-led SMEs)</w:t>
            </w:r>
          </w:p>
        </w:tc>
        <w:tc>
          <w:tcPr>
            <w:tcW w:w="541" w:type="pct"/>
          </w:tcPr>
          <w:p w14:paraId="4AEE1AB1" w14:textId="77777777" w:rsidR="00DA6E58" w:rsidRPr="00A0010D" w:rsidRDefault="00DA6E58" w:rsidP="00E45B0A">
            <w:pPr>
              <w:spacing w:after="0"/>
              <w:jc w:val="center"/>
              <w:rPr>
                <w:bCs/>
                <w:iCs/>
                <w:sz w:val="18"/>
                <w:szCs w:val="18"/>
              </w:rPr>
            </w:pPr>
            <w:r w:rsidRPr="00A0010D">
              <w:rPr>
                <w:bCs/>
                <w:iCs/>
                <w:sz w:val="18"/>
                <w:szCs w:val="18"/>
              </w:rPr>
              <w:t>0</w:t>
            </w:r>
          </w:p>
        </w:tc>
        <w:tc>
          <w:tcPr>
            <w:tcW w:w="702" w:type="pct"/>
          </w:tcPr>
          <w:p w14:paraId="2B82C3C1" w14:textId="77777777" w:rsidR="00DA6E58" w:rsidRPr="00A0010D" w:rsidRDefault="00DA6E58" w:rsidP="00E45B0A">
            <w:pPr>
              <w:spacing w:after="0"/>
              <w:jc w:val="center"/>
              <w:rPr>
                <w:bCs/>
                <w:iCs/>
                <w:sz w:val="18"/>
                <w:szCs w:val="18"/>
              </w:rPr>
            </w:pPr>
            <w:r w:rsidRPr="00A0010D">
              <w:rPr>
                <w:bCs/>
                <w:iCs/>
                <w:sz w:val="18"/>
                <w:szCs w:val="18"/>
              </w:rPr>
              <w:t xml:space="preserve">500 loans / </w:t>
            </w:r>
            <w:r w:rsidRPr="00A0010D">
              <w:rPr>
                <w:bCs/>
                <w:iCs/>
                <w:sz w:val="18"/>
                <w:szCs w:val="18"/>
              </w:rPr>
              <w:br/>
              <w:t>US$ 650,000 (at least 25 loans to women-led SMEs)</w:t>
            </w:r>
          </w:p>
        </w:tc>
        <w:tc>
          <w:tcPr>
            <w:tcW w:w="624" w:type="pct"/>
          </w:tcPr>
          <w:p w14:paraId="529C9994" w14:textId="77777777" w:rsidR="00DA6E58" w:rsidRPr="00A0010D" w:rsidRDefault="00DA6E58" w:rsidP="00E45B0A">
            <w:pPr>
              <w:spacing w:after="0"/>
              <w:jc w:val="center"/>
              <w:rPr>
                <w:bCs/>
                <w:iCs/>
                <w:sz w:val="18"/>
                <w:szCs w:val="18"/>
              </w:rPr>
            </w:pPr>
            <w:r w:rsidRPr="00A0010D">
              <w:rPr>
                <w:bCs/>
                <w:iCs/>
                <w:sz w:val="18"/>
                <w:szCs w:val="18"/>
              </w:rPr>
              <w:t xml:space="preserve">2,000 loans/ </w:t>
            </w:r>
            <w:r w:rsidRPr="00A0010D">
              <w:rPr>
                <w:bCs/>
                <w:iCs/>
                <w:sz w:val="18"/>
                <w:szCs w:val="18"/>
              </w:rPr>
              <w:br/>
              <w:t>US$ 2,600,000 (at least 100 loans to women-led SMEs)</w:t>
            </w:r>
          </w:p>
        </w:tc>
        <w:tc>
          <w:tcPr>
            <w:tcW w:w="979" w:type="pct"/>
            <w:vMerge w:val="restart"/>
          </w:tcPr>
          <w:p w14:paraId="5CBCB421" w14:textId="77777777" w:rsidR="00DA6E58" w:rsidRPr="00A0010D" w:rsidRDefault="00DA6E58" w:rsidP="00E45B0A">
            <w:pPr>
              <w:spacing w:after="0"/>
              <w:rPr>
                <w:bCs/>
                <w:sz w:val="18"/>
                <w:szCs w:val="18"/>
              </w:rPr>
            </w:pPr>
            <w:r w:rsidRPr="00A0010D">
              <w:rPr>
                <w:bCs/>
                <w:sz w:val="18"/>
                <w:szCs w:val="18"/>
              </w:rPr>
              <w:t>Willingness and ability to pay for, at least, basic energy service provision remains at baseline level</w:t>
            </w:r>
          </w:p>
          <w:p w14:paraId="4E574F5F" w14:textId="77777777" w:rsidR="00DA6E58" w:rsidRPr="00A0010D" w:rsidRDefault="00DA6E58" w:rsidP="00E45B0A">
            <w:pPr>
              <w:spacing w:after="0"/>
              <w:rPr>
                <w:bCs/>
                <w:i/>
                <w:sz w:val="18"/>
                <w:szCs w:val="18"/>
              </w:rPr>
            </w:pPr>
            <w:r w:rsidRPr="00A0010D">
              <w:rPr>
                <w:bCs/>
                <w:sz w:val="18"/>
                <w:szCs w:val="18"/>
              </w:rPr>
              <w:t>MFIs are interested and capable of introducing green loans</w:t>
            </w:r>
          </w:p>
        </w:tc>
      </w:tr>
      <w:tr w:rsidR="00DA6E58" w:rsidRPr="00A0010D" w14:paraId="20B4A1A4" w14:textId="77777777" w:rsidTr="00DA6E58">
        <w:trPr>
          <w:trHeight w:val="235"/>
        </w:trPr>
        <w:tc>
          <w:tcPr>
            <w:tcW w:w="905" w:type="pct"/>
            <w:vMerge/>
            <w:shd w:val="pct12" w:color="auto" w:fill="auto"/>
          </w:tcPr>
          <w:p w14:paraId="6390C24B" w14:textId="77777777" w:rsidR="00DA6E58" w:rsidRPr="00A0010D" w:rsidRDefault="00DA6E58" w:rsidP="00E45B0A">
            <w:pPr>
              <w:spacing w:after="0"/>
              <w:rPr>
                <w:b/>
                <w:bCs/>
                <w:sz w:val="18"/>
                <w:szCs w:val="18"/>
              </w:rPr>
            </w:pPr>
          </w:p>
        </w:tc>
        <w:tc>
          <w:tcPr>
            <w:tcW w:w="1249" w:type="pct"/>
          </w:tcPr>
          <w:p w14:paraId="437AB01B" w14:textId="77777777" w:rsidR="00DA6E58" w:rsidRPr="00A0010D" w:rsidRDefault="00DA6E58" w:rsidP="00E45B0A">
            <w:pPr>
              <w:spacing w:after="0"/>
              <w:rPr>
                <w:sz w:val="18"/>
                <w:szCs w:val="18"/>
              </w:rPr>
            </w:pPr>
            <w:r w:rsidRPr="00A0010D">
              <w:rPr>
                <w:sz w:val="18"/>
                <w:szCs w:val="18"/>
              </w:rPr>
              <w:t xml:space="preserve">Number of beneficiaries using RE (including number of women) </w:t>
            </w:r>
          </w:p>
        </w:tc>
        <w:tc>
          <w:tcPr>
            <w:tcW w:w="541" w:type="pct"/>
          </w:tcPr>
          <w:p w14:paraId="54C2D51F" w14:textId="77777777" w:rsidR="00DA6E58" w:rsidRPr="00A0010D" w:rsidRDefault="00DA6E58" w:rsidP="00E45B0A">
            <w:pPr>
              <w:spacing w:after="0"/>
              <w:jc w:val="center"/>
              <w:rPr>
                <w:bCs/>
                <w:iCs/>
                <w:sz w:val="18"/>
                <w:szCs w:val="18"/>
              </w:rPr>
            </w:pPr>
            <w:r w:rsidRPr="00A0010D">
              <w:rPr>
                <w:bCs/>
                <w:iCs/>
                <w:sz w:val="18"/>
                <w:szCs w:val="18"/>
              </w:rPr>
              <w:t>0</w:t>
            </w:r>
          </w:p>
        </w:tc>
        <w:tc>
          <w:tcPr>
            <w:tcW w:w="702" w:type="pct"/>
          </w:tcPr>
          <w:p w14:paraId="5176F3E2" w14:textId="77777777" w:rsidR="00DA6E58" w:rsidRPr="00A0010D" w:rsidRDefault="00DA6E58" w:rsidP="00E45B0A">
            <w:pPr>
              <w:spacing w:after="0"/>
              <w:jc w:val="center"/>
              <w:rPr>
                <w:bCs/>
                <w:iCs/>
                <w:sz w:val="18"/>
                <w:szCs w:val="18"/>
              </w:rPr>
            </w:pPr>
            <w:r w:rsidRPr="00A0010D">
              <w:rPr>
                <w:bCs/>
                <w:iCs/>
                <w:sz w:val="18"/>
                <w:szCs w:val="18"/>
              </w:rPr>
              <w:t>4,000 (2,500)</w:t>
            </w:r>
          </w:p>
        </w:tc>
        <w:tc>
          <w:tcPr>
            <w:tcW w:w="624" w:type="pct"/>
          </w:tcPr>
          <w:p w14:paraId="5B76F4F9" w14:textId="77777777" w:rsidR="00DA6E58" w:rsidRPr="00A0010D" w:rsidRDefault="00DA6E58" w:rsidP="00E45B0A">
            <w:pPr>
              <w:spacing w:after="0"/>
              <w:jc w:val="center"/>
              <w:rPr>
                <w:bCs/>
                <w:iCs/>
                <w:sz w:val="18"/>
                <w:szCs w:val="18"/>
              </w:rPr>
            </w:pPr>
            <w:r w:rsidRPr="00A0010D">
              <w:rPr>
                <w:bCs/>
                <w:iCs/>
                <w:sz w:val="18"/>
                <w:szCs w:val="18"/>
              </w:rPr>
              <w:t>16,000 (10,000)</w:t>
            </w:r>
          </w:p>
        </w:tc>
        <w:tc>
          <w:tcPr>
            <w:tcW w:w="979" w:type="pct"/>
            <w:vMerge/>
          </w:tcPr>
          <w:p w14:paraId="7DA0E66B" w14:textId="77777777" w:rsidR="00DA6E58" w:rsidRPr="00A0010D" w:rsidRDefault="00DA6E58" w:rsidP="00E45B0A">
            <w:pPr>
              <w:spacing w:after="0"/>
              <w:rPr>
                <w:bCs/>
                <w:i/>
                <w:sz w:val="18"/>
                <w:szCs w:val="18"/>
              </w:rPr>
            </w:pPr>
          </w:p>
        </w:tc>
      </w:tr>
      <w:tr w:rsidR="00791351" w:rsidRPr="00A0010D" w14:paraId="271FFFFD" w14:textId="77777777" w:rsidTr="00DA6E58">
        <w:trPr>
          <w:trHeight w:val="235"/>
        </w:trPr>
        <w:tc>
          <w:tcPr>
            <w:tcW w:w="905" w:type="pct"/>
            <w:vMerge w:val="restart"/>
            <w:shd w:val="pct12" w:color="auto" w:fill="auto"/>
          </w:tcPr>
          <w:p w14:paraId="4CA9D357" w14:textId="77777777" w:rsidR="00791351" w:rsidRPr="00A0010D" w:rsidRDefault="00791351" w:rsidP="00E45B0A">
            <w:pPr>
              <w:spacing w:after="0"/>
              <w:rPr>
                <w:b/>
                <w:bCs/>
                <w:sz w:val="18"/>
                <w:szCs w:val="18"/>
              </w:rPr>
            </w:pPr>
            <w:r w:rsidRPr="00A0010D">
              <w:rPr>
                <w:b/>
                <w:bCs/>
                <w:sz w:val="18"/>
                <w:szCs w:val="18"/>
              </w:rPr>
              <w:t>Component/ Outcome 3</w:t>
            </w:r>
          </w:p>
          <w:p w14:paraId="2A1D8461" w14:textId="77777777" w:rsidR="00791351" w:rsidRPr="00A0010D" w:rsidRDefault="00791351" w:rsidP="00E45B0A">
            <w:pPr>
              <w:spacing w:after="0"/>
              <w:rPr>
                <w:b/>
                <w:bCs/>
                <w:sz w:val="18"/>
                <w:szCs w:val="18"/>
              </w:rPr>
            </w:pPr>
          </w:p>
          <w:p w14:paraId="496C3390" w14:textId="77777777" w:rsidR="00791351" w:rsidRPr="00A0010D" w:rsidRDefault="00791351" w:rsidP="00E45B0A">
            <w:pPr>
              <w:spacing w:after="0"/>
              <w:rPr>
                <w:b/>
                <w:bCs/>
                <w:sz w:val="18"/>
                <w:szCs w:val="18"/>
              </w:rPr>
            </w:pPr>
            <w:r w:rsidRPr="00A0010D">
              <w:rPr>
                <w:b/>
                <w:bCs/>
                <w:sz w:val="18"/>
                <w:szCs w:val="18"/>
              </w:rPr>
              <w:t xml:space="preserve">Business models for green energy SME </w:t>
            </w:r>
          </w:p>
        </w:tc>
        <w:tc>
          <w:tcPr>
            <w:tcW w:w="1249" w:type="pct"/>
          </w:tcPr>
          <w:p w14:paraId="5702E93D" w14:textId="328CC64D" w:rsidR="00791351" w:rsidRPr="00A0010D" w:rsidRDefault="00791351" w:rsidP="00E45B0A">
            <w:pPr>
              <w:spacing w:after="0"/>
              <w:rPr>
                <w:sz w:val="18"/>
                <w:szCs w:val="18"/>
              </w:rPr>
            </w:pPr>
            <w:r w:rsidRPr="00A0010D">
              <w:rPr>
                <w:sz w:val="18"/>
                <w:szCs w:val="18"/>
              </w:rPr>
              <w:t xml:space="preserve">Installed new RE-power generation capacity based on RESCO model, </w:t>
            </w:r>
            <w:r>
              <w:rPr>
                <w:sz w:val="18"/>
                <w:szCs w:val="18"/>
              </w:rPr>
              <w:t>M</w:t>
            </w:r>
            <w:r w:rsidRPr="00A0010D">
              <w:rPr>
                <w:sz w:val="18"/>
                <w:szCs w:val="18"/>
              </w:rPr>
              <w:t xml:space="preserve">W </w:t>
            </w:r>
          </w:p>
        </w:tc>
        <w:tc>
          <w:tcPr>
            <w:tcW w:w="541" w:type="pct"/>
          </w:tcPr>
          <w:p w14:paraId="25BA9F68" w14:textId="77777777" w:rsidR="00791351" w:rsidRPr="00A0010D" w:rsidRDefault="00791351" w:rsidP="00E45B0A">
            <w:pPr>
              <w:spacing w:after="0"/>
              <w:jc w:val="center"/>
              <w:rPr>
                <w:bCs/>
                <w:iCs/>
                <w:sz w:val="18"/>
                <w:szCs w:val="18"/>
              </w:rPr>
            </w:pPr>
            <w:r w:rsidRPr="00A0010D">
              <w:rPr>
                <w:bCs/>
                <w:iCs/>
                <w:sz w:val="18"/>
                <w:szCs w:val="18"/>
              </w:rPr>
              <w:t>0</w:t>
            </w:r>
          </w:p>
        </w:tc>
        <w:tc>
          <w:tcPr>
            <w:tcW w:w="702" w:type="pct"/>
          </w:tcPr>
          <w:p w14:paraId="03820EE2" w14:textId="629F4AAF" w:rsidR="00791351" w:rsidRPr="00A0010D" w:rsidRDefault="00E45B0A" w:rsidP="00E45B0A">
            <w:pPr>
              <w:spacing w:after="0"/>
              <w:jc w:val="center"/>
              <w:rPr>
                <w:bCs/>
                <w:iCs/>
                <w:sz w:val="18"/>
                <w:szCs w:val="18"/>
              </w:rPr>
            </w:pPr>
            <w:r>
              <w:rPr>
                <w:bCs/>
                <w:iCs/>
                <w:sz w:val="18"/>
                <w:szCs w:val="18"/>
                <w:highlight w:val="yellow"/>
              </w:rPr>
              <w:t>0.</w:t>
            </w:r>
            <w:r w:rsidR="00791351" w:rsidRPr="00791351">
              <w:rPr>
                <w:bCs/>
                <w:iCs/>
                <w:sz w:val="18"/>
                <w:szCs w:val="18"/>
                <w:highlight w:val="yellow"/>
              </w:rPr>
              <w:t>35 MW</w:t>
            </w:r>
          </w:p>
        </w:tc>
        <w:tc>
          <w:tcPr>
            <w:tcW w:w="624" w:type="pct"/>
          </w:tcPr>
          <w:p w14:paraId="2F81AD20" w14:textId="06B0B435" w:rsidR="00791351" w:rsidRPr="00DA6E58" w:rsidRDefault="00791351" w:rsidP="00E45B0A">
            <w:pPr>
              <w:spacing w:after="0"/>
              <w:jc w:val="center"/>
              <w:rPr>
                <w:bCs/>
                <w:iCs/>
                <w:sz w:val="18"/>
                <w:szCs w:val="18"/>
                <w:highlight w:val="yellow"/>
              </w:rPr>
            </w:pPr>
            <w:r>
              <w:rPr>
                <w:bCs/>
                <w:iCs/>
                <w:sz w:val="18"/>
                <w:szCs w:val="18"/>
                <w:highlight w:val="yellow"/>
              </w:rPr>
              <w:t>0</w:t>
            </w:r>
            <w:r w:rsidR="00E45B0A">
              <w:rPr>
                <w:bCs/>
                <w:iCs/>
                <w:sz w:val="18"/>
                <w:szCs w:val="18"/>
                <w:highlight w:val="yellow"/>
              </w:rPr>
              <w:t>.</w:t>
            </w:r>
            <w:r>
              <w:rPr>
                <w:bCs/>
                <w:iCs/>
                <w:sz w:val="18"/>
                <w:szCs w:val="18"/>
                <w:highlight w:val="yellow"/>
              </w:rPr>
              <w:t>75</w:t>
            </w:r>
            <w:r w:rsidRPr="007D1A91">
              <w:rPr>
                <w:bCs/>
                <w:iCs/>
                <w:sz w:val="18"/>
                <w:szCs w:val="18"/>
                <w:highlight w:val="yellow"/>
              </w:rPr>
              <w:t xml:space="preserve"> </w:t>
            </w:r>
            <w:r>
              <w:rPr>
                <w:bCs/>
                <w:iCs/>
                <w:sz w:val="18"/>
                <w:szCs w:val="18"/>
                <w:highlight w:val="yellow"/>
              </w:rPr>
              <w:t>M</w:t>
            </w:r>
            <w:r w:rsidRPr="007D1A91">
              <w:rPr>
                <w:bCs/>
                <w:iCs/>
                <w:sz w:val="18"/>
                <w:szCs w:val="18"/>
                <w:highlight w:val="yellow"/>
              </w:rPr>
              <w:t>W</w:t>
            </w:r>
          </w:p>
        </w:tc>
        <w:tc>
          <w:tcPr>
            <w:tcW w:w="979" w:type="pct"/>
          </w:tcPr>
          <w:p w14:paraId="1CDB60DF" w14:textId="77777777" w:rsidR="00791351" w:rsidRPr="00A0010D" w:rsidRDefault="00791351" w:rsidP="00E45B0A">
            <w:pPr>
              <w:spacing w:after="0"/>
              <w:rPr>
                <w:bCs/>
                <w:i/>
                <w:sz w:val="18"/>
                <w:szCs w:val="18"/>
              </w:rPr>
            </w:pPr>
            <w:r w:rsidRPr="00A0010D">
              <w:rPr>
                <w:bCs/>
                <w:sz w:val="18"/>
                <w:szCs w:val="18"/>
              </w:rPr>
              <w:t xml:space="preserve">Commitment of Pamir Energy to co-finance and replicate the project </w:t>
            </w:r>
          </w:p>
        </w:tc>
      </w:tr>
      <w:tr w:rsidR="00DA6E58" w:rsidRPr="00A0010D" w14:paraId="7E188D29" w14:textId="77777777" w:rsidTr="00DA6E58">
        <w:trPr>
          <w:trHeight w:val="746"/>
        </w:trPr>
        <w:tc>
          <w:tcPr>
            <w:tcW w:w="905" w:type="pct"/>
            <w:vMerge/>
            <w:shd w:val="pct12" w:color="auto" w:fill="auto"/>
          </w:tcPr>
          <w:p w14:paraId="11AC5080" w14:textId="77777777" w:rsidR="00DA6E58" w:rsidRPr="00A0010D" w:rsidRDefault="00DA6E58" w:rsidP="00E45B0A">
            <w:pPr>
              <w:spacing w:after="0"/>
              <w:rPr>
                <w:b/>
                <w:bCs/>
                <w:sz w:val="18"/>
                <w:szCs w:val="18"/>
              </w:rPr>
            </w:pPr>
          </w:p>
        </w:tc>
        <w:tc>
          <w:tcPr>
            <w:tcW w:w="1249" w:type="pct"/>
          </w:tcPr>
          <w:p w14:paraId="1A98EBD6" w14:textId="77777777" w:rsidR="00DA6E58" w:rsidRPr="00A0010D" w:rsidRDefault="00DA6E58" w:rsidP="00E45B0A">
            <w:pPr>
              <w:spacing w:after="0"/>
              <w:rPr>
                <w:sz w:val="18"/>
                <w:szCs w:val="18"/>
              </w:rPr>
            </w:pPr>
            <w:r w:rsidRPr="00A0010D">
              <w:rPr>
                <w:sz w:val="18"/>
                <w:szCs w:val="18"/>
              </w:rPr>
              <w:t>Number of SWH systems facilitated by the project  (in tourism facilities)</w:t>
            </w:r>
          </w:p>
        </w:tc>
        <w:tc>
          <w:tcPr>
            <w:tcW w:w="541" w:type="pct"/>
          </w:tcPr>
          <w:p w14:paraId="779C2018" w14:textId="77777777" w:rsidR="00DA6E58" w:rsidRPr="00A0010D" w:rsidRDefault="00DA6E58" w:rsidP="00E45B0A">
            <w:pPr>
              <w:spacing w:after="0"/>
              <w:jc w:val="center"/>
              <w:rPr>
                <w:bCs/>
                <w:iCs/>
                <w:sz w:val="18"/>
                <w:szCs w:val="18"/>
              </w:rPr>
            </w:pPr>
            <w:r w:rsidRPr="00A0010D">
              <w:rPr>
                <w:bCs/>
                <w:iCs/>
                <w:sz w:val="18"/>
                <w:szCs w:val="18"/>
              </w:rPr>
              <w:t>0</w:t>
            </w:r>
          </w:p>
        </w:tc>
        <w:tc>
          <w:tcPr>
            <w:tcW w:w="702" w:type="pct"/>
          </w:tcPr>
          <w:p w14:paraId="3B883121" w14:textId="77777777" w:rsidR="00DA6E58" w:rsidRPr="00A0010D" w:rsidRDefault="00DA6E58" w:rsidP="00E45B0A">
            <w:pPr>
              <w:spacing w:after="0"/>
              <w:jc w:val="center"/>
              <w:rPr>
                <w:bCs/>
                <w:iCs/>
                <w:sz w:val="18"/>
                <w:szCs w:val="18"/>
              </w:rPr>
            </w:pPr>
            <w:r w:rsidRPr="00A0010D">
              <w:rPr>
                <w:bCs/>
                <w:iCs/>
                <w:sz w:val="18"/>
                <w:szCs w:val="18"/>
              </w:rPr>
              <w:t>20</w:t>
            </w:r>
          </w:p>
        </w:tc>
        <w:tc>
          <w:tcPr>
            <w:tcW w:w="624" w:type="pct"/>
          </w:tcPr>
          <w:p w14:paraId="72D194EE" w14:textId="77777777" w:rsidR="00DA6E58" w:rsidRPr="00A0010D" w:rsidRDefault="00DA6E58" w:rsidP="00E45B0A">
            <w:pPr>
              <w:spacing w:after="0"/>
              <w:jc w:val="center"/>
              <w:rPr>
                <w:bCs/>
                <w:iCs/>
                <w:sz w:val="18"/>
                <w:szCs w:val="18"/>
              </w:rPr>
            </w:pPr>
            <w:r w:rsidRPr="00A0010D">
              <w:rPr>
                <w:bCs/>
                <w:iCs/>
                <w:sz w:val="18"/>
                <w:szCs w:val="18"/>
              </w:rPr>
              <w:t>100</w:t>
            </w:r>
          </w:p>
        </w:tc>
        <w:tc>
          <w:tcPr>
            <w:tcW w:w="979" w:type="pct"/>
          </w:tcPr>
          <w:p w14:paraId="6D4B5569" w14:textId="77777777" w:rsidR="00DA6E58" w:rsidRPr="00A0010D" w:rsidRDefault="00DA6E58" w:rsidP="00E45B0A">
            <w:pPr>
              <w:spacing w:after="0"/>
              <w:rPr>
                <w:bCs/>
                <w:sz w:val="18"/>
                <w:szCs w:val="18"/>
              </w:rPr>
            </w:pPr>
            <w:r w:rsidRPr="00A0010D">
              <w:rPr>
                <w:bCs/>
                <w:sz w:val="18"/>
                <w:szCs w:val="18"/>
              </w:rPr>
              <w:t>Tourism industry stakeholders and GE suppliers are interested in collaboration</w:t>
            </w:r>
          </w:p>
        </w:tc>
      </w:tr>
      <w:tr w:rsidR="00DA6E58" w:rsidRPr="00A0010D" w14:paraId="366ED271" w14:textId="77777777" w:rsidTr="00DA6E58">
        <w:trPr>
          <w:trHeight w:val="235"/>
        </w:trPr>
        <w:tc>
          <w:tcPr>
            <w:tcW w:w="905" w:type="pct"/>
            <w:vMerge/>
            <w:shd w:val="pct12" w:color="auto" w:fill="auto"/>
          </w:tcPr>
          <w:p w14:paraId="0EEC4D04" w14:textId="77777777" w:rsidR="00DA6E58" w:rsidRPr="00A0010D" w:rsidRDefault="00DA6E58" w:rsidP="00E45B0A">
            <w:pPr>
              <w:spacing w:after="0"/>
              <w:rPr>
                <w:b/>
                <w:bCs/>
                <w:sz w:val="18"/>
                <w:szCs w:val="18"/>
              </w:rPr>
            </w:pPr>
          </w:p>
        </w:tc>
        <w:tc>
          <w:tcPr>
            <w:tcW w:w="1249" w:type="pct"/>
          </w:tcPr>
          <w:p w14:paraId="1A535451" w14:textId="77777777" w:rsidR="00DA6E58" w:rsidRPr="00A0010D" w:rsidRDefault="00DA6E58" w:rsidP="00E45B0A">
            <w:pPr>
              <w:spacing w:after="0"/>
              <w:rPr>
                <w:sz w:val="18"/>
                <w:szCs w:val="18"/>
              </w:rPr>
            </w:pPr>
            <w:r w:rsidRPr="00A0010D">
              <w:rPr>
                <w:sz w:val="18"/>
                <w:szCs w:val="18"/>
              </w:rPr>
              <w:t>Number of people with improved access to energy (including percentage of women)</w:t>
            </w:r>
          </w:p>
        </w:tc>
        <w:tc>
          <w:tcPr>
            <w:tcW w:w="541" w:type="pct"/>
            <w:tcBorders>
              <w:bottom w:val="single" w:sz="4" w:space="0" w:color="auto"/>
            </w:tcBorders>
          </w:tcPr>
          <w:p w14:paraId="09D6744E" w14:textId="77777777" w:rsidR="00DA6E58" w:rsidRPr="00A0010D" w:rsidRDefault="00DA6E58" w:rsidP="00E45B0A">
            <w:pPr>
              <w:spacing w:after="0"/>
              <w:jc w:val="center"/>
              <w:rPr>
                <w:bCs/>
                <w:iCs/>
                <w:sz w:val="18"/>
                <w:szCs w:val="18"/>
              </w:rPr>
            </w:pPr>
            <w:r w:rsidRPr="00A0010D">
              <w:rPr>
                <w:bCs/>
                <w:iCs/>
                <w:sz w:val="18"/>
                <w:szCs w:val="18"/>
              </w:rPr>
              <w:t>0</w:t>
            </w:r>
          </w:p>
        </w:tc>
        <w:tc>
          <w:tcPr>
            <w:tcW w:w="702" w:type="pct"/>
            <w:tcBorders>
              <w:bottom w:val="single" w:sz="4" w:space="0" w:color="auto"/>
            </w:tcBorders>
          </w:tcPr>
          <w:p w14:paraId="033895C1" w14:textId="77777777" w:rsidR="00DA6E58" w:rsidRPr="00A0010D" w:rsidRDefault="00DA6E58" w:rsidP="00E45B0A">
            <w:pPr>
              <w:spacing w:after="0"/>
              <w:jc w:val="center"/>
              <w:rPr>
                <w:bCs/>
                <w:iCs/>
                <w:sz w:val="18"/>
                <w:szCs w:val="18"/>
              </w:rPr>
            </w:pPr>
            <w:r w:rsidRPr="00A0010D">
              <w:rPr>
                <w:bCs/>
                <w:iCs/>
                <w:sz w:val="18"/>
                <w:szCs w:val="18"/>
              </w:rPr>
              <w:t xml:space="preserve">4,000 </w:t>
            </w:r>
          </w:p>
          <w:p w14:paraId="2CD5B02E" w14:textId="77777777" w:rsidR="00DA6E58" w:rsidRPr="00A0010D" w:rsidRDefault="00DA6E58" w:rsidP="00E45B0A">
            <w:pPr>
              <w:spacing w:after="0"/>
              <w:jc w:val="center"/>
              <w:rPr>
                <w:bCs/>
                <w:iCs/>
                <w:sz w:val="18"/>
                <w:szCs w:val="18"/>
              </w:rPr>
            </w:pPr>
            <w:r w:rsidRPr="00A0010D">
              <w:rPr>
                <w:bCs/>
                <w:iCs/>
                <w:sz w:val="18"/>
                <w:szCs w:val="18"/>
              </w:rPr>
              <w:t>(60% women)</w:t>
            </w:r>
          </w:p>
        </w:tc>
        <w:tc>
          <w:tcPr>
            <w:tcW w:w="624" w:type="pct"/>
            <w:tcBorders>
              <w:bottom w:val="single" w:sz="4" w:space="0" w:color="auto"/>
            </w:tcBorders>
          </w:tcPr>
          <w:p w14:paraId="1CD4AEDB" w14:textId="77777777" w:rsidR="00DA6E58" w:rsidRPr="00A0010D" w:rsidRDefault="00DA6E58" w:rsidP="00E45B0A">
            <w:pPr>
              <w:spacing w:after="0"/>
              <w:jc w:val="center"/>
              <w:rPr>
                <w:bCs/>
                <w:iCs/>
                <w:sz w:val="18"/>
                <w:szCs w:val="18"/>
              </w:rPr>
            </w:pPr>
            <w:r w:rsidRPr="00A0010D">
              <w:rPr>
                <w:bCs/>
                <w:iCs/>
                <w:sz w:val="18"/>
                <w:szCs w:val="18"/>
              </w:rPr>
              <w:t xml:space="preserve">17,867 </w:t>
            </w:r>
            <w:r w:rsidRPr="00A0010D">
              <w:rPr>
                <w:bCs/>
                <w:iCs/>
                <w:sz w:val="18"/>
                <w:szCs w:val="18"/>
              </w:rPr>
              <w:br/>
              <w:t>(60% women)</w:t>
            </w:r>
          </w:p>
        </w:tc>
        <w:tc>
          <w:tcPr>
            <w:tcW w:w="979" w:type="pct"/>
            <w:tcBorders>
              <w:bottom w:val="single" w:sz="4" w:space="0" w:color="auto"/>
            </w:tcBorders>
          </w:tcPr>
          <w:p w14:paraId="2644BF62" w14:textId="77777777" w:rsidR="00DA6E58" w:rsidRPr="00A0010D" w:rsidRDefault="00DA6E58" w:rsidP="00E45B0A">
            <w:pPr>
              <w:spacing w:after="0"/>
              <w:rPr>
                <w:bCs/>
                <w:i/>
                <w:sz w:val="18"/>
                <w:szCs w:val="18"/>
              </w:rPr>
            </w:pPr>
            <w:r w:rsidRPr="00A0010D">
              <w:rPr>
                <w:sz w:val="18"/>
                <w:szCs w:val="18"/>
              </w:rPr>
              <w:t>Co-financing realized</w:t>
            </w:r>
          </w:p>
        </w:tc>
      </w:tr>
      <w:tr w:rsidR="00DA6E58" w:rsidRPr="00A0010D" w14:paraId="1F410D83" w14:textId="77777777" w:rsidTr="00DA6E58">
        <w:trPr>
          <w:trHeight w:val="807"/>
        </w:trPr>
        <w:tc>
          <w:tcPr>
            <w:tcW w:w="905" w:type="pct"/>
            <w:vMerge/>
            <w:shd w:val="pct12" w:color="auto" w:fill="auto"/>
          </w:tcPr>
          <w:p w14:paraId="548C0999" w14:textId="77777777" w:rsidR="00DA6E58" w:rsidRPr="00A0010D" w:rsidRDefault="00DA6E58" w:rsidP="00E45B0A">
            <w:pPr>
              <w:spacing w:after="0"/>
              <w:rPr>
                <w:b/>
                <w:bCs/>
                <w:sz w:val="18"/>
                <w:szCs w:val="18"/>
              </w:rPr>
            </w:pPr>
          </w:p>
        </w:tc>
        <w:tc>
          <w:tcPr>
            <w:tcW w:w="1249" w:type="pct"/>
            <w:vMerge w:val="restart"/>
          </w:tcPr>
          <w:p w14:paraId="1B59168A" w14:textId="77777777" w:rsidR="00DA6E58" w:rsidRPr="00A0010D" w:rsidRDefault="00DA6E58" w:rsidP="00E45B0A">
            <w:pPr>
              <w:spacing w:after="0"/>
              <w:rPr>
                <w:sz w:val="18"/>
                <w:szCs w:val="18"/>
              </w:rPr>
            </w:pPr>
            <w:r w:rsidRPr="00A0010D">
              <w:rPr>
                <w:bCs/>
                <w:sz w:val="18"/>
                <w:szCs w:val="18"/>
              </w:rPr>
              <w:t xml:space="preserve">Number of people accessed by marketing and awareness raising campaign (including </w:t>
            </w:r>
            <w:r w:rsidRPr="00A0010D">
              <w:rPr>
                <w:sz w:val="18"/>
                <w:szCs w:val="18"/>
              </w:rPr>
              <w:t>percentage</w:t>
            </w:r>
            <w:r w:rsidRPr="00A0010D">
              <w:rPr>
                <w:bCs/>
                <w:sz w:val="18"/>
                <w:szCs w:val="18"/>
              </w:rPr>
              <w:t xml:space="preserve"> of women)</w:t>
            </w:r>
          </w:p>
        </w:tc>
        <w:tc>
          <w:tcPr>
            <w:tcW w:w="541" w:type="pct"/>
            <w:tcBorders>
              <w:bottom w:val="nil"/>
            </w:tcBorders>
          </w:tcPr>
          <w:p w14:paraId="43C26B73" w14:textId="77777777" w:rsidR="00DA6E58" w:rsidRPr="00A0010D" w:rsidRDefault="00DA6E58" w:rsidP="00E45B0A">
            <w:pPr>
              <w:spacing w:after="0"/>
              <w:jc w:val="center"/>
              <w:rPr>
                <w:bCs/>
                <w:iCs/>
                <w:sz w:val="18"/>
                <w:szCs w:val="18"/>
              </w:rPr>
            </w:pPr>
            <w:r w:rsidRPr="00A0010D">
              <w:rPr>
                <w:bCs/>
                <w:iCs/>
                <w:sz w:val="18"/>
                <w:szCs w:val="18"/>
              </w:rPr>
              <w:t>N/a</w:t>
            </w:r>
          </w:p>
        </w:tc>
        <w:tc>
          <w:tcPr>
            <w:tcW w:w="702" w:type="pct"/>
            <w:tcBorders>
              <w:bottom w:val="nil"/>
            </w:tcBorders>
          </w:tcPr>
          <w:p w14:paraId="14A0E0EA" w14:textId="77777777" w:rsidR="00DA6E58" w:rsidRPr="00A0010D" w:rsidRDefault="00DA6E58" w:rsidP="00E45B0A">
            <w:pPr>
              <w:spacing w:after="0"/>
              <w:jc w:val="center"/>
              <w:rPr>
                <w:bCs/>
                <w:iCs/>
                <w:sz w:val="18"/>
                <w:szCs w:val="18"/>
              </w:rPr>
            </w:pPr>
            <w:r w:rsidRPr="00A0010D">
              <w:rPr>
                <w:bCs/>
                <w:iCs/>
                <w:sz w:val="18"/>
                <w:szCs w:val="18"/>
              </w:rPr>
              <w:t xml:space="preserve">1,000,000 </w:t>
            </w:r>
            <w:r w:rsidRPr="00A0010D">
              <w:rPr>
                <w:bCs/>
                <w:iCs/>
                <w:sz w:val="18"/>
                <w:szCs w:val="18"/>
              </w:rPr>
              <w:br/>
              <w:t>(60% women)</w:t>
            </w:r>
          </w:p>
        </w:tc>
        <w:tc>
          <w:tcPr>
            <w:tcW w:w="624" w:type="pct"/>
            <w:tcBorders>
              <w:bottom w:val="nil"/>
            </w:tcBorders>
          </w:tcPr>
          <w:p w14:paraId="7AE12514" w14:textId="77777777" w:rsidR="00DA6E58" w:rsidRPr="00A0010D" w:rsidRDefault="00DA6E58" w:rsidP="00E45B0A">
            <w:pPr>
              <w:spacing w:after="0"/>
              <w:jc w:val="center"/>
              <w:rPr>
                <w:bCs/>
                <w:iCs/>
                <w:sz w:val="18"/>
                <w:szCs w:val="18"/>
              </w:rPr>
            </w:pPr>
            <w:r w:rsidRPr="00A0010D">
              <w:rPr>
                <w:bCs/>
                <w:iCs/>
                <w:sz w:val="18"/>
                <w:szCs w:val="18"/>
              </w:rPr>
              <w:t xml:space="preserve">3,000,000 </w:t>
            </w:r>
            <w:r w:rsidRPr="00A0010D">
              <w:rPr>
                <w:bCs/>
                <w:iCs/>
                <w:sz w:val="18"/>
                <w:szCs w:val="18"/>
              </w:rPr>
              <w:br/>
              <w:t>(60% women)</w:t>
            </w:r>
          </w:p>
        </w:tc>
        <w:tc>
          <w:tcPr>
            <w:tcW w:w="979" w:type="pct"/>
            <w:tcBorders>
              <w:bottom w:val="nil"/>
            </w:tcBorders>
          </w:tcPr>
          <w:p w14:paraId="2A5879B0" w14:textId="77777777" w:rsidR="00DA6E58" w:rsidRPr="00A0010D" w:rsidDel="00401CC9" w:rsidRDefault="00DA6E58" w:rsidP="00E45B0A">
            <w:pPr>
              <w:spacing w:after="0"/>
              <w:rPr>
                <w:sz w:val="18"/>
                <w:szCs w:val="18"/>
              </w:rPr>
            </w:pPr>
            <w:r w:rsidRPr="00A0010D">
              <w:rPr>
                <w:sz w:val="18"/>
                <w:szCs w:val="18"/>
              </w:rPr>
              <w:t xml:space="preserve">Partners (NGOs and Inform-centers) remain committed to support PR and awareness raising campaign </w:t>
            </w:r>
          </w:p>
        </w:tc>
      </w:tr>
      <w:tr w:rsidR="00DA6E58" w:rsidRPr="00A0010D" w14:paraId="1B0882F3" w14:textId="77777777" w:rsidTr="00DA6E58">
        <w:trPr>
          <w:trHeight w:val="235"/>
        </w:trPr>
        <w:tc>
          <w:tcPr>
            <w:tcW w:w="905" w:type="pct"/>
            <w:vMerge/>
            <w:shd w:val="pct12" w:color="auto" w:fill="auto"/>
          </w:tcPr>
          <w:p w14:paraId="1DB01363" w14:textId="77777777" w:rsidR="00DA6E58" w:rsidRPr="00A0010D" w:rsidRDefault="00DA6E58" w:rsidP="00E45B0A">
            <w:pPr>
              <w:spacing w:after="0"/>
              <w:rPr>
                <w:b/>
                <w:bCs/>
                <w:sz w:val="18"/>
                <w:szCs w:val="18"/>
              </w:rPr>
            </w:pPr>
          </w:p>
        </w:tc>
        <w:tc>
          <w:tcPr>
            <w:tcW w:w="1249" w:type="pct"/>
            <w:vMerge/>
          </w:tcPr>
          <w:p w14:paraId="06E48AAB" w14:textId="77777777" w:rsidR="00DA6E58" w:rsidRPr="00A0010D" w:rsidRDefault="00DA6E58" w:rsidP="00E45B0A">
            <w:pPr>
              <w:spacing w:after="0"/>
              <w:rPr>
                <w:bCs/>
                <w:sz w:val="18"/>
                <w:szCs w:val="18"/>
              </w:rPr>
            </w:pPr>
          </w:p>
        </w:tc>
        <w:tc>
          <w:tcPr>
            <w:tcW w:w="541" w:type="pct"/>
            <w:tcBorders>
              <w:top w:val="nil"/>
            </w:tcBorders>
          </w:tcPr>
          <w:p w14:paraId="08A88376" w14:textId="77777777" w:rsidR="00DA6E58" w:rsidRPr="00A0010D" w:rsidRDefault="00DA6E58" w:rsidP="00E45B0A">
            <w:pPr>
              <w:spacing w:after="0"/>
              <w:jc w:val="center"/>
              <w:rPr>
                <w:bCs/>
                <w:iCs/>
                <w:sz w:val="18"/>
                <w:szCs w:val="18"/>
              </w:rPr>
            </w:pPr>
          </w:p>
        </w:tc>
        <w:tc>
          <w:tcPr>
            <w:tcW w:w="702" w:type="pct"/>
            <w:tcBorders>
              <w:top w:val="nil"/>
            </w:tcBorders>
          </w:tcPr>
          <w:p w14:paraId="43C80854" w14:textId="77777777" w:rsidR="00DA6E58" w:rsidRPr="00A0010D" w:rsidRDefault="00DA6E58" w:rsidP="00E45B0A">
            <w:pPr>
              <w:spacing w:after="0"/>
              <w:jc w:val="center"/>
              <w:rPr>
                <w:bCs/>
                <w:iCs/>
                <w:sz w:val="18"/>
                <w:szCs w:val="18"/>
              </w:rPr>
            </w:pPr>
          </w:p>
        </w:tc>
        <w:tc>
          <w:tcPr>
            <w:tcW w:w="624" w:type="pct"/>
            <w:tcBorders>
              <w:top w:val="nil"/>
            </w:tcBorders>
          </w:tcPr>
          <w:p w14:paraId="6BF45CC6" w14:textId="77777777" w:rsidR="00DA6E58" w:rsidRPr="00A0010D" w:rsidRDefault="00DA6E58" w:rsidP="00E45B0A">
            <w:pPr>
              <w:spacing w:after="0"/>
              <w:jc w:val="center"/>
              <w:rPr>
                <w:bCs/>
                <w:iCs/>
                <w:sz w:val="18"/>
                <w:szCs w:val="18"/>
              </w:rPr>
            </w:pPr>
          </w:p>
        </w:tc>
        <w:tc>
          <w:tcPr>
            <w:tcW w:w="979" w:type="pct"/>
            <w:tcBorders>
              <w:top w:val="nil"/>
            </w:tcBorders>
          </w:tcPr>
          <w:p w14:paraId="1898051A" w14:textId="77777777" w:rsidR="00DA6E58" w:rsidRPr="00A0010D" w:rsidRDefault="00DA6E58" w:rsidP="00E45B0A">
            <w:pPr>
              <w:spacing w:after="0"/>
              <w:rPr>
                <w:sz w:val="18"/>
                <w:szCs w:val="18"/>
              </w:rPr>
            </w:pPr>
          </w:p>
        </w:tc>
      </w:tr>
      <w:tr w:rsidR="00DA6E58" w:rsidRPr="00A0010D" w14:paraId="300C30E4" w14:textId="77777777" w:rsidTr="00DA6E58">
        <w:trPr>
          <w:trHeight w:val="390"/>
        </w:trPr>
        <w:tc>
          <w:tcPr>
            <w:tcW w:w="905" w:type="pct"/>
            <w:shd w:val="pct12" w:color="auto" w:fill="auto"/>
          </w:tcPr>
          <w:p w14:paraId="30946936" w14:textId="77777777" w:rsidR="00DA6E58" w:rsidRPr="00A0010D" w:rsidRDefault="00DA6E58" w:rsidP="00E45B0A">
            <w:pPr>
              <w:spacing w:after="0"/>
              <w:rPr>
                <w:b/>
                <w:bCs/>
                <w:sz w:val="18"/>
                <w:szCs w:val="18"/>
              </w:rPr>
            </w:pPr>
            <w:r w:rsidRPr="00A0010D">
              <w:rPr>
                <w:b/>
                <w:bCs/>
                <w:sz w:val="18"/>
                <w:szCs w:val="18"/>
              </w:rPr>
              <w:t>Component/ Outcome 4</w:t>
            </w:r>
          </w:p>
          <w:p w14:paraId="48951AA7" w14:textId="77777777" w:rsidR="00DA6E58" w:rsidRPr="00A0010D" w:rsidRDefault="00DA6E58" w:rsidP="00E45B0A">
            <w:pPr>
              <w:spacing w:after="0"/>
              <w:rPr>
                <w:b/>
                <w:bCs/>
                <w:sz w:val="18"/>
                <w:szCs w:val="18"/>
              </w:rPr>
            </w:pPr>
          </w:p>
          <w:p w14:paraId="1B2C50F0" w14:textId="77777777" w:rsidR="00DA6E58" w:rsidRPr="00A0010D" w:rsidRDefault="00DA6E58" w:rsidP="00E45B0A">
            <w:pPr>
              <w:spacing w:after="0"/>
              <w:rPr>
                <w:b/>
                <w:bCs/>
                <w:sz w:val="18"/>
                <w:szCs w:val="18"/>
              </w:rPr>
            </w:pPr>
            <w:r w:rsidRPr="00A0010D">
              <w:rPr>
                <w:b/>
                <w:bCs/>
                <w:sz w:val="18"/>
                <w:szCs w:val="18"/>
              </w:rPr>
              <w:t>Knowledge Management and M&amp;E</w:t>
            </w:r>
          </w:p>
        </w:tc>
        <w:tc>
          <w:tcPr>
            <w:tcW w:w="1249" w:type="pct"/>
          </w:tcPr>
          <w:p w14:paraId="0E29B99E" w14:textId="77777777" w:rsidR="00DA6E58" w:rsidRPr="00A0010D" w:rsidRDefault="00DA6E58" w:rsidP="00E45B0A">
            <w:pPr>
              <w:spacing w:after="0"/>
              <w:rPr>
                <w:sz w:val="18"/>
                <w:szCs w:val="18"/>
              </w:rPr>
            </w:pPr>
            <w:r w:rsidRPr="00A0010D">
              <w:rPr>
                <w:sz w:val="18"/>
                <w:szCs w:val="18"/>
              </w:rPr>
              <w:t>Number of organizations receiving results of project, including GHG emissions and socio-economic benefits (targeted number to be established during project inception)</w:t>
            </w:r>
          </w:p>
        </w:tc>
        <w:tc>
          <w:tcPr>
            <w:tcW w:w="541" w:type="pct"/>
          </w:tcPr>
          <w:p w14:paraId="71C29F3D" w14:textId="77777777" w:rsidR="00DA6E58" w:rsidRPr="00A0010D" w:rsidRDefault="00DA6E58" w:rsidP="00E45B0A">
            <w:pPr>
              <w:spacing w:after="0"/>
              <w:jc w:val="center"/>
              <w:rPr>
                <w:bCs/>
                <w:iCs/>
                <w:sz w:val="18"/>
                <w:szCs w:val="18"/>
              </w:rPr>
            </w:pPr>
            <w:r w:rsidRPr="00A0010D">
              <w:rPr>
                <w:bCs/>
                <w:iCs/>
                <w:sz w:val="18"/>
                <w:szCs w:val="18"/>
              </w:rPr>
              <w:t>None</w:t>
            </w:r>
          </w:p>
        </w:tc>
        <w:tc>
          <w:tcPr>
            <w:tcW w:w="702" w:type="pct"/>
          </w:tcPr>
          <w:p w14:paraId="5263D3E1" w14:textId="77777777" w:rsidR="00DA6E58" w:rsidRPr="00A0010D" w:rsidRDefault="00DA6E58" w:rsidP="00E45B0A">
            <w:pPr>
              <w:spacing w:after="0"/>
              <w:jc w:val="center"/>
              <w:rPr>
                <w:bCs/>
                <w:iCs/>
                <w:sz w:val="18"/>
                <w:szCs w:val="18"/>
              </w:rPr>
            </w:pPr>
            <w:r w:rsidRPr="00A0010D">
              <w:rPr>
                <w:bCs/>
                <w:iCs/>
                <w:sz w:val="18"/>
                <w:szCs w:val="18"/>
              </w:rPr>
              <w:t>None</w:t>
            </w:r>
          </w:p>
        </w:tc>
        <w:tc>
          <w:tcPr>
            <w:tcW w:w="624" w:type="pct"/>
          </w:tcPr>
          <w:p w14:paraId="5AC44E28" w14:textId="77777777" w:rsidR="00DA6E58" w:rsidRPr="00A0010D" w:rsidRDefault="00DA6E58" w:rsidP="00E45B0A">
            <w:pPr>
              <w:spacing w:after="0"/>
              <w:jc w:val="center"/>
              <w:rPr>
                <w:bCs/>
                <w:iCs/>
                <w:sz w:val="18"/>
                <w:szCs w:val="18"/>
              </w:rPr>
            </w:pPr>
            <w:r w:rsidRPr="00A0010D">
              <w:rPr>
                <w:bCs/>
                <w:iCs/>
                <w:sz w:val="18"/>
                <w:szCs w:val="18"/>
              </w:rPr>
              <w:t>100% of identified participating stakeholder organizations</w:t>
            </w:r>
          </w:p>
        </w:tc>
        <w:tc>
          <w:tcPr>
            <w:tcW w:w="979" w:type="pct"/>
          </w:tcPr>
          <w:p w14:paraId="37F73231" w14:textId="77777777" w:rsidR="00DA6E58" w:rsidRPr="00A0010D" w:rsidRDefault="00DA6E58" w:rsidP="00E45B0A">
            <w:pPr>
              <w:spacing w:after="0"/>
              <w:rPr>
                <w:bCs/>
                <w:sz w:val="18"/>
                <w:szCs w:val="18"/>
              </w:rPr>
            </w:pPr>
            <w:r w:rsidRPr="00A0010D">
              <w:rPr>
                <w:bCs/>
                <w:sz w:val="18"/>
                <w:szCs w:val="18"/>
              </w:rPr>
              <w:t xml:space="preserve">Responsibility for data collection are clearly assigned and responsible entities have adequate capacities and access to data </w:t>
            </w:r>
          </w:p>
          <w:p w14:paraId="214D5D97" w14:textId="77777777" w:rsidR="00DA6E58" w:rsidRPr="00A0010D" w:rsidRDefault="00DA6E58" w:rsidP="00E45B0A">
            <w:pPr>
              <w:spacing w:after="0"/>
              <w:rPr>
                <w:bCs/>
                <w:sz w:val="18"/>
                <w:szCs w:val="18"/>
              </w:rPr>
            </w:pPr>
            <w:r w:rsidRPr="00A0010D">
              <w:rPr>
                <w:bCs/>
                <w:sz w:val="18"/>
                <w:szCs w:val="18"/>
              </w:rPr>
              <w:t>Required data are available and/or can be collected with reasonable amount of effort</w:t>
            </w:r>
          </w:p>
        </w:tc>
      </w:tr>
    </w:tbl>
    <w:p w14:paraId="7BFD8BD2" w14:textId="77777777" w:rsidR="00726B9A" w:rsidRDefault="00726B9A" w:rsidP="003B2A79"/>
    <w:p w14:paraId="5A22B5FC" w14:textId="77777777" w:rsidR="0087124E" w:rsidRPr="0087124E" w:rsidRDefault="0087124E" w:rsidP="003B2A79">
      <w:pPr>
        <w:sectPr w:rsidR="0087124E" w:rsidRPr="0087124E" w:rsidSect="009F19D4">
          <w:pgSz w:w="15840" w:h="12240" w:orient="landscape" w:code="1"/>
          <w:pgMar w:top="720" w:right="720" w:bottom="720" w:left="720" w:header="720" w:footer="432" w:gutter="0"/>
          <w:cols w:space="708"/>
          <w:titlePg/>
          <w:docGrid w:linePitch="360"/>
        </w:sectPr>
      </w:pPr>
    </w:p>
    <w:p w14:paraId="4FFBCBB5" w14:textId="77777777" w:rsidR="0053408E" w:rsidRPr="0087124E" w:rsidRDefault="0053408E" w:rsidP="003B2A79">
      <w:pPr>
        <w:pStyle w:val="Heading1"/>
        <w:spacing w:before="0" w:after="60"/>
        <w:rPr>
          <w:rFonts w:ascii="Calibri" w:hAnsi="Calibri"/>
          <w:szCs w:val="28"/>
        </w:rPr>
      </w:pPr>
      <w:bookmarkStart w:id="35" w:name="_Toc492632543"/>
      <w:bookmarkStart w:id="36" w:name="_Toc207800914"/>
      <w:bookmarkStart w:id="37" w:name="_Toc407785522"/>
      <w:bookmarkEnd w:id="23"/>
      <w:r w:rsidRPr="0087124E">
        <w:rPr>
          <w:rFonts w:ascii="Calibri" w:hAnsi="Calibri"/>
          <w:szCs w:val="28"/>
        </w:rPr>
        <w:lastRenderedPageBreak/>
        <w:t>Monitoring and Evaluation (M&amp;E) Plan</w:t>
      </w:r>
      <w:bookmarkEnd w:id="35"/>
    </w:p>
    <w:p w14:paraId="09C2AFFB" w14:textId="77777777" w:rsidR="003E3ABA" w:rsidRPr="0087124E" w:rsidRDefault="003E3ABA" w:rsidP="00A04E6F">
      <w:pPr>
        <w:spacing w:after="0"/>
        <w:jc w:val="left"/>
        <w:rPr>
          <w:rFonts w:cs="Calibri"/>
          <w:szCs w:val="20"/>
        </w:rPr>
      </w:pPr>
    </w:p>
    <w:p w14:paraId="0CE5DFC4" w14:textId="77777777" w:rsidR="004D24CB" w:rsidRPr="0087124E" w:rsidRDefault="004D24CB" w:rsidP="00B048B9">
      <w:pPr>
        <w:numPr>
          <w:ilvl w:val="0"/>
          <w:numId w:val="10"/>
        </w:numPr>
        <w:spacing w:line="276" w:lineRule="auto"/>
        <w:rPr>
          <w:rFonts w:cs="Calibri"/>
          <w:szCs w:val="22"/>
        </w:rPr>
      </w:pPr>
      <w:r w:rsidRPr="0087124E">
        <w:rPr>
          <w:rFonts w:cs="Arial"/>
          <w:noProof/>
          <w:szCs w:val="20"/>
          <w:lang w:eastAsia="zh-CN"/>
        </w:rPr>
        <w:t>The project results as outlined in the project results framework will be monitored annually and evaluated periodically during project implementation to ensure the project effectively achieves these results.</w:t>
      </w:r>
      <w:r w:rsidRPr="0087124E">
        <w:rPr>
          <w:rFonts w:cs="Calibri"/>
          <w:sz w:val="22"/>
          <w:szCs w:val="22"/>
        </w:rPr>
        <w:t xml:space="preserve">  </w:t>
      </w:r>
    </w:p>
    <w:p w14:paraId="69C622CA" w14:textId="77777777" w:rsidR="004D24CB" w:rsidRPr="0087124E" w:rsidRDefault="004D24CB" w:rsidP="00B048B9">
      <w:pPr>
        <w:numPr>
          <w:ilvl w:val="0"/>
          <w:numId w:val="10"/>
        </w:numPr>
        <w:spacing w:line="276" w:lineRule="auto"/>
        <w:rPr>
          <w:rFonts w:cs="Calibri"/>
          <w:szCs w:val="22"/>
        </w:rPr>
      </w:pPr>
      <w:r w:rsidRPr="0087124E">
        <w:rPr>
          <w:rFonts w:cs="Calibri"/>
          <w:szCs w:val="22"/>
        </w:rPr>
        <w:t xml:space="preserve">Project-level monitoring and evaluation will be undertaken in compliance with UNDP requirements as outlined in the </w:t>
      </w:r>
      <w:hyperlink r:id="rId22" w:history="1">
        <w:r w:rsidRPr="0087124E">
          <w:rPr>
            <w:rStyle w:val="Hyperlink"/>
            <w:rFonts w:cs="Calibri"/>
            <w:szCs w:val="22"/>
          </w:rPr>
          <w:t>UNDP POPP</w:t>
        </w:r>
      </w:hyperlink>
      <w:r w:rsidRPr="0087124E">
        <w:rPr>
          <w:rStyle w:val="Hyperlink"/>
          <w:rFonts w:cs="Calibri"/>
          <w:szCs w:val="22"/>
        </w:rPr>
        <w:t xml:space="preserve"> </w:t>
      </w:r>
      <w:r w:rsidRPr="0087124E">
        <w:rPr>
          <w:rStyle w:val="Hyperlink"/>
          <w:rFonts w:cs="Calibri"/>
          <w:color w:val="auto"/>
          <w:szCs w:val="22"/>
          <w:u w:val="none"/>
        </w:rPr>
        <w:t xml:space="preserve">and </w:t>
      </w:r>
      <w:hyperlink r:id="rId23" w:history="1">
        <w:r w:rsidRPr="0087124E">
          <w:rPr>
            <w:rStyle w:val="Hyperlink"/>
            <w:rFonts w:cs="Calibri"/>
            <w:szCs w:val="22"/>
          </w:rPr>
          <w:t>UNDP Evaluation Policy</w:t>
        </w:r>
      </w:hyperlink>
      <w:r w:rsidRPr="0087124E">
        <w:rPr>
          <w:rFonts w:cs="Calibri"/>
          <w:szCs w:val="22"/>
        </w:rPr>
        <w:t xml:space="preserve">. While these UNDP requirements are not outlined in this project document, the UNDP Country Office will work with the relevant project stakeholders to ensure UNDP M&amp;E requirements are met in a timely fashion and to high quality standards. Additional mandatory GEF-specific M&amp;E requirements (as outlined below) will be undertaken in accordance with the </w:t>
      </w:r>
      <w:hyperlink r:id="rId24" w:history="1">
        <w:r w:rsidRPr="0087124E">
          <w:rPr>
            <w:rStyle w:val="Hyperlink"/>
            <w:rFonts w:cs="Calibri"/>
            <w:szCs w:val="22"/>
          </w:rPr>
          <w:t>GEF M&amp;E policy</w:t>
        </w:r>
      </w:hyperlink>
      <w:r w:rsidRPr="0087124E">
        <w:rPr>
          <w:rFonts w:cs="Calibri"/>
          <w:szCs w:val="22"/>
        </w:rPr>
        <w:t xml:space="preserve"> and other relevant GEF policies.</w:t>
      </w:r>
      <w:r w:rsidRPr="0087124E">
        <w:rPr>
          <w:rFonts w:cs="Calibri"/>
          <w:sz w:val="22"/>
          <w:szCs w:val="22"/>
        </w:rPr>
        <w:t xml:space="preserve">  </w:t>
      </w:r>
    </w:p>
    <w:p w14:paraId="71318F40" w14:textId="77777777" w:rsidR="004D24CB" w:rsidRPr="0087124E" w:rsidRDefault="004D24CB" w:rsidP="00B048B9">
      <w:pPr>
        <w:numPr>
          <w:ilvl w:val="0"/>
          <w:numId w:val="10"/>
        </w:numPr>
        <w:spacing w:line="276" w:lineRule="auto"/>
        <w:rPr>
          <w:rFonts w:cs="Calibri"/>
          <w:szCs w:val="20"/>
        </w:rPr>
      </w:pPr>
      <w:r w:rsidRPr="0087124E">
        <w:rPr>
          <w:rFonts w:cs="Arial"/>
          <w:noProof/>
          <w:szCs w:val="20"/>
          <w:lang w:eastAsia="zh-CN"/>
        </w:rPr>
        <w:t>In addition to these mandatory UNDP and GEF M&amp;E requirements, other M&amp;E activities deemed necessary to support project-level adaptive management will be agreed during the Project Inception Workshop and will be detailed in the Inception Report. This will include the exact role of project target groups and other stakeholders in project M&amp;E activities including the GEF Operational Focal Point and national/regional institutes assigned to undertake project monitoring. The GEF Operational Focal Point will strive to ensure consistency in the approach taken to the GEF-specific M&amp;E requirements (notably the GEF CCM Tracking Tool) across all GEF-financed projects in the country. This could be achieved for example by using one national institute to complete the GEF Tracking Tools for all GEF-financed projects in the country, including projects supported by other GEF Agencies</w:t>
      </w:r>
      <w:r w:rsidRPr="0087124E">
        <w:rPr>
          <w:rFonts w:cs="Calibri"/>
          <w:sz w:val="22"/>
          <w:szCs w:val="22"/>
        </w:rPr>
        <w:t xml:space="preserve">. </w:t>
      </w:r>
      <w:r w:rsidRPr="0087124E">
        <w:rPr>
          <w:rFonts w:cs="Calibri"/>
          <w:szCs w:val="20"/>
        </w:rPr>
        <w:t xml:space="preserve">   </w:t>
      </w:r>
    </w:p>
    <w:p w14:paraId="15516B5C" w14:textId="5C15BB5E" w:rsidR="004D24CB" w:rsidRPr="0087124E" w:rsidRDefault="004D24CB" w:rsidP="00D348CB">
      <w:pPr>
        <w:spacing w:before="240" w:after="120"/>
        <w:jc w:val="left"/>
        <w:rPr>
          <w:rFonts w:cs="Calibri"/>
          <w:b/>
          <w:sz w:val="22"/>
          <w:szCs w:val="20"/>
        </w:rPr>
      </w:pPr>
      <w:r w:rsidRPr="0087124E">
        <w:rPr>
          <w:rFonts w:cs="Calibri"/>
          <w:b/>
          <w:sz w:val="22"/>
          <w:szCs w:val="20"/>
        </w:rPr>
        <w:t xml:space="preserve">M&amp;E </w:t>
      </w:r>
      <w:r w:rsidR="000B54B8" w:rsidRPr="0087124E">
        <w:rPr>
          <w:rFonts w:cs="Calibri"/>
          <w:b/>
          <w:sz w:val="22"/>
          <w:szCs w:val="20"/>
        </w:rPr>
        <w:t>o</w:t>
      </w:r>
      <w:r w:rsidRPr="0087124E">
        <w:rPr>
          <w:rFonts w:cs="Calibri"/>
          <w:b/>
          <w:sz w:val="22"/>
          <w:szCs w:val="20"/>
        </w:rPr>
        <w:t>versight and monitoring responsibilities</w:t>
      </w:r>
    </w:p>
    <w:p w14:paraId="12783D54" w14:textId="77777777" w:rsidR="004D24CB" w:rsidRPr="0087124E" w:rsidRDefault="004D24CB" w:rsidP="00B048B9">
      <w:pPr>
        <w:numPr>
          <w:ilvl w:val="0"/>
          <w:numId w:val="10"/>
        </w:numPr>
        <w:spacing w:line="276" w:lineRule="auto"/>
        <w:rPr>
          <w:rFonts w:cs="Calibri"/>
          <w:szCs w:val="22"/>
        </w:rPr>
      </w:pPr>
      <w:r w:rsidRPr="0087124E">
        <w:rPr>
          <w:rFonts w:cs="Calibri"/>
          <w:szCs w:val="22"/>
          <w:u w:val="single"/>
        </w:rPr>
        <w:t>Project Manager</w:t>
      </w:r>
      <w:r w:rsidRPr="0087124E">
        <w:rPr>
          <w:rFonts w:cs="Calibri"/>
          <w:szCs w:val="22"/>
        </w:rPr>
        <w:t xml:space="preserve">:  The Project Manager is responsible for day-to-day project management and regular monitoring of project results and risks, including social and environmental risks. The Project Manager will ensure that all project staff maintain a high level of transparency, responsibility and accountability in M&amp;E and reporting of project results. The Project Manager will inform the Project Board, the UNDP Country Office and the UNDP-GEF RTA of any delays or difficulties as they arise during implementation so that appropriate support and corrective measures can be adopted. </w:t>
      </w:r>
    </w:p>
    <w:p w14:paraId="29D58BDF" w14:textId="77777777" w:rsidR="004D24CB" w:rsidRPr="0087124E" w:rsidRDefault="004D24CB" w:rsidP="00B048B9">
      <w:pPr>
        <w:numPr>
          <w:ilvl w:val="0"/>
          <w:numId w:val="10"/>
        </w:numPr>
        <w:spacing w:line="276" w:lineRule="auto"/>
        <w:rPr>
          <w:rFonts w:cs="Calibri"/>
          <w:sz w:val="22"/>
          <w:szCs w:val="22"/>
        </w:rPr>
      </w:pPr>
      <w:r w:rsidRPr="0087124E">
        <w:rPr>
          <w:rFonts w:cs="Calibri"/>
          <w:szCs w:val="22"/>
        </w:rPr>
        <w:t>The Project Manager will develop annual work plans based on the multi-year work plan included in Annex A, including annual output targets to support the efficient implementation of the project. The Project Manager will ensure that the standard UNDP and GEF M&amp;E requirements are fulfilled to the highest quality. This includes, but is not limited to, ensuring the results framework indicators are monitored annually in time for evidence-based reporting in the GEF PIR, and that the monitoring of risks and the various plans/strategies developed to support project implementation (e.g. gender strategy, KM strategy etc.) occur on a regular basis.</w:t>
      </w:r>
      <w:r w:rsidRPr="0087124E">
        <w:rPr>
          <w:rFonts w:cs="Calibri"/>
          <w:sz w:val="22"/>
          <w:szCs w:val="22"/>
        </w:rPr>
        <w:t xml:space="preserve">  </w:t>
      </w:r>
    </w:p>
    <w:p w14:paraId="0063A103" w14:textId="77777777" w:rsidR="004D24CB" w:rsidRPr="0087124E" w:rsidRDefault="004D24CB" w:rsidP="00B048B9">
      <w:pPr>
        <w:numPr>
          <w:ilvl w:val="0"/>
          <w:numId w:val="10"/>
        </w:numPr>
        <w:spacing w:line="276" w:lineRule="auto"/>
        <w:rPr>
          <w:rFonts w:cs="Calibri"/>
          <w:szCs w:val="22"/>
        </w:rPr>
      </w:pPr>
      <w:r w:rsidRPr="0087124E">
        <w:rPr>
          <w:rFonts w:cs="Calibri"/>
          <w:szCs w:val="22"/>
          <w:u w:val="single"/>
        </w:rPr>
        <w:t>Project Board</w:t>
      </w:r>
      <w:r w:rsidRPr="0087124E">
        <w:rPr>
          <w:rFonts w:cs="Calibri"/>
          <w:szCs w:val="22"/>
        </w:rPr>
        <w:t>:  The Project Board will take corrective action as needed to ensure the project achieves the desired results. The Project Board will hold project reviews to assess the performance of the project and appraise the Annual Work Plan for the following year. In the project’s final year, the Project Board will hold an end-of-project review to capture lessons learned and discuss opportunities for scaling up and to highlight project results and lessons learned with relevant audiences. This final review meeting will also discuss the findings outlined in the project terminal evaluation report and the management response.</w:t>
      </w:r>
    </w:p>
    <w:p w14:paraId="0924B002" w14:textId="77777777" w:rsidR="004D24CB" w:rsidRPr="0087124E" w:rsidRDefault="004D24CB" w:rsidP="00B048B9">
      <w:pPr>
        <w:numPr>
          <w:ilvl w:val="0"/>
          <w:numId w:val="10"/>
        </w:numPr>
        <w:spacing w:line="276" w:lineRule="auto"/>
        <w:rPr>
          <w:rFonts w:cs="Calibri"/>
          <w:sz w:val="22"/>
          <w:szCs w:val="22"/>
        </w:rPr>
      </w:pPr>
      <w:r w:rsidRPr="0087124E">
        <w:rPr>
          <w:rFonts w:cs="Calibri"/>
          <w:szCs w:val="22"/>
          <w:u w:val="single"/>
        </w:rPr>
        <w:t>Project Implementing Partner:</w:t>
      </w:r>
      <w:r w:rsidRPr="0087124E">
        <w:rPr>
          <w:rFonts w:cs="Calibri"/>
          <w:szCs w:val="22"/>
        </w:rPr>
        <w:t xml:space="preserve">  The Implementing Partner is responsible for providing any and all required information and data necessary for timely, comprehensive and evidence-based project reporting, including results and financial data, as necessary and appropriate. The Implementing Partner will strive to ensure project-level M&amp;E is undertaken by national institutes, and is aligned with national systems so that the data used by and generated by the project supports national systems. </w:t>
      </w:r>
    </w:p>
    <w:p w14:paraId="5F80EDE1" w14:textId="77777777" w:rsidR="004D24CB" w:rsidRPr="0087124E" w:rsidRDefault="004D24CB" w:rsidP="00B048B9">
      <w:pPr>
        <w:numPr>
          <w:ilvl w:val="0"/>
          <w:numId w:val="10"/>
        </w:numPr>
        <w:spacing w:line="276" w:lineRule="auto"/>
        <w:rPr>
          <w:rFonts w:cs="Calibri"/>
          <w:sz w:val="22"/>
          <w:szCs w:val="22"/>
        </w:rPr>
      </w:pPr>
      <w:r w:rsidRPr="0087124E">
        <w:rPr>
          <w:rFonts w:cs="Calibri"/>
          <w:szCs w:val="22"/>
          <w:u w:val="single"/>
        </w:rPr>
        <w:lastRenderedPageBreak/>
        <w:t>UNDP Country Office:</w:t>
      </w:r>
      <w:r w:rsidRPr="0087124E">
        <w:rPr>
          <w:rFonts w:cs="Calibri"/>
          <w:szCs w:val="22"/>
        </w:rPr>
        <w:t xml:space="preserve">  The UNDP Country Office will support the Project Manager as needed, including through annual supervision missions. The annual supervision missions will take place according to the schedule outlined in the annual work plan. Supervision mission reports will be circulated to the project team and Project Board within one month of the mission. The UNDP Country Office will initiate and organize key GEF M&amp;E activities including the annual GEF PIR, the independent mid-term review and the independent terminal evaluation. The UNDP Country Office will also ensure that the standard UNDP and GEF M&amp;E requirements are fulfilled to the highest quality.</w:t>
      </w:r>
      <w:r w:rsidRPr="0087124E">
        <w:rPr>
          <w:rFonts w:cs="Calibri"/>
          <w:sz w:val="22"/>
          <w:szCs w:val="22"/>
        </w:rPr>
        <w:t xml:space="preserve">  </w:t>
      </w:r>
    </w:p>
    <w:p w14:paraId="7032BEF2" w14:textId="77777777" w:rsidR="004D24CB" w:rsidRPr="0087124E" w:rsidRDefault="004D24CB" w:rsidP="00B048B9">
      <w:pPr>
        <w:numPr>
          <w:ilvl w:val="0"/>
          <w:numId w:val="10"/>
        </w:numPr>
        <w:spacing w:line="276" w:lineRule="auto"/>
        <w:rPr>
          <w:sz w:val="22"/>
          <w:szCs w:val="22"/>
        </w:rPr>
      </w:pPr>
      <w:r w:rsidRPr="0087124E">
        <w:rPr>
          <w:rFonts w:cs="Calibri"/>
          <w:szCs w:val="22"/>
        </w:rPr>
        <w:t xml:space="preserve">The UNDP Country Office is responsible for complying with all UNDP project-level M&amp;E requirements as outlined in the </w:t>
      </w:r>
      <w:hyperlink r:id="rId25" w:history="1">
        <w:r w:rsidRPr="0087124E">
          <w:rPr>
            <w:szCs w:val="22"/>
          </w:rPr>
          <w:t>UNDP POPP</w:t>
        </w:r>
      </w:hyperlink>
      <w:r w:rsidRPr="0087124E">
        <w:rPr>
          <w:szCs w:val="22"/>
        </w:rPr>
        <w:t>. This includes ensuring the UNDP Quality Assurance Assessment during implementation is undertaken annually; that annual targets at the output level are developed, and monitored and reported using UNDP corporate systems; the regular updating of the ATLAS risk log; and, the updating of the UNDP gender marker on an annual basis based on gender mainstreaming progress reported in the GEF PIR and the UNDP ROAR. Any quality concerns flagged during these M&amp;E activities (e.g. annual GEF PIR quality assessment ratings) must be addressed by the UNDP Country Office and the Project Manager.</w:t>
      </w:r>
      <w:r w:rsidRPr="0087124E">
        <w:rPr>
          <w:sz w:val="22"/>
          <w:szCs w:val="22"/>
        </w:rPr>
        <w:t xml:space="preserve">  </w:t>
      </w:r>
    </w:p>
    <w:p w14:paraId="65D4423F" w14:textId="77777777" w:rsidR="004D24CB" w:rsidRPr="0087124E" w:rsidRDefault="004D24CB" w:rsidP="00B048B9">
      <w:pPr>
        <w:numPr>
          <w:ilvl w:val="0"/>
          <w:numId w:val="10"/>
        </w:numPr>
        <w:spacing w:line="276" w:lineRule="auto"/>
        <w:rPr>
          <w:rFonts w:cs="Calibri"/>
          <w:sz w:val="22"/>
          <w:szCs w:val="22"/>
        </w:rPr>
      </w:pPr>
      <w:r w:rsidRPr="0087124E">
        <w:rPr>
          <w:rFonts w:cs="Calibri"/>
          <w:szCs w:val="22"/>
        </w:rPr>
        <w:t>The UNDP Country Office will retain all M&amp;E records for this project for up to seven years after project financial closure in order to support ex-post evaluations undertaken by the UNDP Independent Evaluation Office (IEO) and/or the GEF Independent Evaluation Office (IEO).</w:t>
      </w:r>
      <w:r w:rsidRPr="0087124E">
        <w:rPr>
          <w:rFonts w:cs="Calibri"/>
          <w:sz w:val="22"/>
          <w:szCs w:val="22"/>
        </w:rPr>
        <w:t xml:space="preserve">  </w:t>
      </w:r>
    </w:p>
    <w:p w14:paraId="1AFE604D" w14:textId="77777777" w:rsidR="004D24CB" w:rsidRPr="0087124E" w:rsidRDefault="004D24CB" w:rsidP="00B048B9">
      <w:pPr>
        <w:numPr>
          <w:ilvl w:val="0"/>
          <w:numId w:val="10"/>
        </w:numPr>
        <w:spacing w:line="276" w:lineRule="auto"/>
        <w:rPr>
          <w:sz w:val="22"/>
          <w:szCs w:val="22"/>
        </w:rPr>
      </w:pPr>
      <w:r w:rsidRPr="0087124E">
        <w:rPr>
          <w:rFonts w:cs="Calibri"/>
          <w:szCs w:val="22"/>
          <w:u w:val="single"/>
        </w:rPr>
        <w:t>UNDP-GEF Unit:</w:t>
      </w:r>
      <w:r w:rsidRPr="0087124E">
        <w:rPr>
          <w:rFonts w:cs="Calibri"/>
          <w:szCs w:val="22"/>
        </w:rPr>
        <w:t xml:space="preserve">  Additional M&amp;E and implementation quality assurance and troubleshooting support will be provided by the UNDP-GEF Regional Technical Advisor and the UNDP-GEF Directorate as needed.</w:t>
      </w:r>
      <w:r w:rsidRPr="0087124E">
        <w:rPr>
          <w:rFonts w:cs="Calibri"/>
          <w:sz w:val="22"/>
          <w:szCs w:val="22"/>
        </w:rPr>
        <w:t xml:space="preserve">  </w:t>
      </w:r>
    </w:p>
    <w:p w14:paraId="2BC135A7" w14:textId="77777777" w:rsidR="004D24CB" w:rsidRPr="0087124E" w:rsidRDefault="004D24CB" w:rsidP="00B048B9">
      <w:pPr>
        <w:numPr>
          <w:ilvl w:val="0"/>
          <w:numId w:val="10"/>
        </w:numPr>
        <w:spacing w:line="276" w:lineRule="auto"/>
        <w:rPr>
          <w:sz w:val="22"/>
          <w:szCs w:val="22"/>
        </w:rPr>
      </w:pPr>
      <w:r w:rsidRPr="0087124E">
        <w:rPr>
          <w:rFonts w:cs="Calibri"/>
          <w:b/>
          <w:szCs w:val="22"/>
        </w:rPr>
        <w:t>Audit</w:t>
      </w:r>
      <w:r w:rsidRPr="0087124E">
        <w:rPr>
          <w:rFonts w:cs="Calibri"/>
          <w:szCs w:val="22"/>
        </w:rPr>
        <w:t>: The project will be audited according to UNDP Financial Regulations and Rules and applicable audit policies</w:t>
      </w:r>
      <w:r w:rsidRPr="0087124E">
        <w:rPr>
          <w:rFonts w:cs="Calibri"/>
          <w:sz w:val="22"/>
          <w:szCs w:val="22"/>
        </w:rPr>
        <w:t>.</w:t>
      </w:r>
      <w:r w:rsidRPr="0087124E">
        <w:rPr>
          <w:rStyle w:val="FootnoteReference"/>
          <w:rFonts w:ascii="Calibri" w:hAnsi="Calibri"/>
          <w:sz w:val="22"/>
          <w:szCs w:val="22"/>
        </w:rPr>
        <w:footnoteReference w:id="12"/>
      </w:r>
    </w:p>
    <w:p w14:paraId="2E340CAE" w14:textId="77777777" w:rsidR="004D24CB" w:rsidRPr="0087124E" w:rsidRDefault="004D24CB" w:rsidP="004D24CB">
      <w:pPr>
        <w:keepNext/>
        <w:keepLines/>
        <w:spacing w:after="0"/>
        <w:jc w:val="left"/>
        <w:rPr>
          <w:rFonts w:cs="Calibri"/>
          <w:b/>
          <w:sz w:val="22"/>
          <w:szCs w:val="20"/>
        </w:rPr>
      </w:pPr>
      <w:r w:rsidRPr="0087124E">
        <w:rPr>
          <w:rFonts w:cs="Calibri"/>
          <w:b/>
          <w:sz w:val="22"/>
          <w:szCs w:val="20"/>
        </w:rPr>
        <w:t>Additional GEF monitoring and reporting requirements</w:t>
      </w:r>
    </w:p>
    <w:p w14:paraId="1DD72DDA" w14:textId="77777777" w:rsidR="004D24CB" w:rsidRPr="0087124E" w:rsidRDefault="004D24CB" w:rsidP="004D24CB">
      <w:pPr>
        <w:keepNext/>
        <w:keepLines/>
        <w:spacing w:after="0"/>
        <w:jc w:val="left"/>
        <w:rPr>
          <w:rFonts w:cs="Calibri"/>
          <w:b/>
          <w:szCs w:val="20"/>
        </w:rPr>
      </w:pPr>
    </w:p>
    <w:p w14:paraId="6306D857" w14:textId="77777777" w:rsidR="004D24CB" w:rsidRPr="0087124E" w:rsidRDefault="004D24CB" w:rsidP="00B048B9">
      <w:pPr>
        <w:numPr>
          <w:ilvl w:val="0"/>
          <w:numId w:val="10"/>
        </w:numPr>
        <w:spacing w:line="276" w:lineRule="auto"/>
        <w:rPr>
          <w:rFonts w:cs="Calibri"/>
          <w:sz w:val="22"/>
          <w:szCs w:val="22"/>
        </w:rPr>
      </w:pPr>
      <w:r w:rsidRPr="0087124E">
        <w:rPr>
          <w:rFonts w:cs="Calibri"/>
          <w:szCs w:val="22"/>
          <w:u w:val="single"/>
        </w:rPr>
        <w:t>Inception Workshop and Report:</w:t>
      </w:r>
      <w:r w:rsidRPr="0087124E">
        <w:rPr>
          <w:rFonts w:cs="Calibri"/>
          <w:szCs w:val="22"/>
        </w:rPr>
        <w:t xml:space="preserve"> A project inception workshop will be held within two months after the project document has been signed by all relevant parties to, amongst others:</w:t>
      </w:r>
      <w:r w:rsidRPr="0087124E">
        <w:rPr>
          <w:rFonts w:cs="Calibri"/>
          <w:sz w:val="22"/>
          <w:szCs w:val="22"/>
        </w:rPr>
        <w:t xml:space="preserve">  </w:t>
      </w:r>
    </w:p>
    <w:p w14:paraId="18A65AC6" w14:textId="77777777" w:rsidR="004D24CB" w:rsidRPr="0087124E" w:rsidRDefault="004D24CB" w:rsidP="004D24CB">
      <w:pPr>
        <w:spacing w:after="0"/>
        <w:ind w:left="567" w:right="630"/>
        <w:rPr>
          <w:rFonts w:cs="Calibri"/>
          <w:szCs w:val="22"/>
        </w:rPr>
      </w:pPr>
      <w:r w:rsidRPr="0087124E">
        <w:rPr>
          <w:rFonts w:cs="Calibri"/>
          <w:szCs w:val="22"/>
        </w:rPr>
        <w:t>a) Re-orient project stakeholders to the project strategy and discuss any changes in the overall context that influence project implementation including the formulation of detail criteria for selection of municipalities and participation in the final decision on their selection</w:t>
      </w:r>
    </w:p>
    <w:p w14:paraId="40F51740" w14:textId="77777777" w:rsidR="004D24CB" w:rsidRPr="0087124E" w:rsidRDefault="004D24CB" w:rsidP="004D24CB">
      <w:pPr>
        <w:spacing w:after="0"/>
        <w:ind w:left="567" w:right="630"/>
        <w:rPr>
          <w:rFonts w:cs="Calibri"/>
          <w:szCs w:val="22"/>
        </w:rPr>
      </w:pPr>
      <w:r w:rsidRPr="0087124E">
        <w:rPr>
          <w:rFonts w:cs="Calibri"/>
          <w:szCs w:val="22"/>
        </w:rPr>
        <w:t xml:space="preserve">b) Discuss the roles and responsibilities of the project team, including reporting and communication lines and conflict resolution mechanisms; </w:t>
      </w:r>
    </w:p>
    <w:p w14:paraId="1589CA5E" w14:textId="77777777" w:rsidR="004D24CB" w:rsidRPr="0087124E" w:rsidRDefault="004D24CB" w:rsidP="004D24CB">
      <w:pPr>
        <w:spacing w:after="0"/>
        <w:ind w:left="567" w:right="630"/>
        <w:rPr>
          <w:rFonts w:cs="Calibri"/>
          <w:szCs w:val="22"/>
        </w:rPr>
      </w:pPr>
      <w:r w:rsidRPr="0087124E">
        <w:rPr>
          <w:rFonts w:cs="Calibri"/>
          <w:szCs w:val="22"/>
        </w:rPr>
        <w:t xml:space="preserve">c) Review the results framework and finalize the indicators, means of verification and monitoring plan; </w:t>
      </w:r>
    </w:p>
    <w:p w14:paraId="62254300" w14:textId="77777777" w:rsidR="004D24CB" w:rsidRPr="0087124E" w:rsidRDefault="004D24CB" w:rsidP="004D24CB">
      <w:pPr>
        <w:spacing w:after="0"/>
        <w:ind w:left="567" w:right="630"/>
        <w:rPr>
          <w:rFonts w:cs="Calibri"/>
          <w:szCs w:val="22"/>
        </w:rPr>
      </w:pPr>
      <w:r w:rsidRPr="0087124E">
        <w:rPr>
          <w:rFonts w:cs="Calibri"/>
          <w:szCs w:val="22"/>
        </w:rPr>
        <w:t>d) Discuss reporting, monitoring and evaluation roles and responsibilities and finalize the M&amp;E budget; identify national/regional institutes to be involved in project-level M&amp;E; discuss the role of the GEF OFP in M&amp;E;</w:t>
      </w:r>
    </w:p>
    <w:p w14:paraId="4A884272" w14:textId="77777777" w:rsidR="004D24CB" w:rsidRPr="0087124E" w:rsidRDefault="004D24CB" w:rsidP="004D24CB">
      <w:pPr>
        <w:spacing w:after="0"/>
        <w:ind w:left="567" w:right="630"/>
        <w:rPr>
          <w:rFonts w:cs="Calibri"/>
          <w:szCs w:val="22"/>
        </w:rPr>
      </w:pPr>
      <w:r w:rsidRPr="0087124E">
        <w:rPr>
          <w:rFonts w:cs="Calibri"/>
          <w:szCs w:val="22"/>
        </w:rPr>
        <w:t xml:space="preserve">e) Update and review responsibilities for monitoring the various project plans and strategies, including the risk log; Environmental and Social Management Plan and other safeguard requirements (for moderate and high risk projects only); the gender strategy; the knowledge management strategy, and other relevant strategies; </w:t>
      </w:r>
    </w:p>
    <w:p w14:paraId="6869FB62" w14:textId="77777777" w:rsidR="004D24CB" w:rsidRPr="0087124E" w:rsidRDefault="004D24CB" w:rsidP="004D24CB">
      <w:pPr>
        <w:spacing w:after="0"/>
        <w:ind w:left="567" w:right="630"/>
        <w:rPr>
          <w:rFonts w:cs="Calibri"/>
          <w:szCs w:val="22"/>
        </w:rPr>
      </w:pPr>
      <w:r w:rsidRPr="0087124E">
        <w:rPr>
          <w:rFonts w:cs="Calibri"/>
          <w:szCs w:val="22"/>
        </w:rPr>
        <w:t>f) Review financial reporting procedures and mandatory requirements, and agree on the arrangements for the annual audit; and</w:t>
      </w:r>
    </w:p>
    <w:p w14:paraId="44DDD4FD" w14:textId="77777777" w:rsidR="004D24CB" w:rsidRPr="0087124E" w:rsidRDefault="004D24CB" w:rsidP="004D24CB">
      <w:pPr>
        <w:spacing w:after="0"/>
        <w:ind w:left="567" w:right="630"/>
        <w:rPr>
          <w:rFonts w:cs="Calibri"/>
          <w:szCs w:val="22"/>
        </w:rPr>
      </w:pPr>
      <w:r w:rsidRPr="0087124E">
        <w:rPr>
          <w:rFonts w:cs="Calibri"/>
          <w:szCs w:val="22"/>
        </w:rPr>
        <w:t xml:space="preserve">g) Plan and schedule Project Board meetings and finalize the first year annual work plan.  </w:t>
      </w:r>
    </w:p>
    <w:p w14:paraId="0D40C774" w14:textId="77777777" w:rsidR="004D24CB" w:rsidRPr="0087124E" w:rsidRDefault="004D24CB" w:rsidP="004D24CB">
      <w:pPr>
        <w:spacing w:after="0"/>
        <w:rPr>
          <w:rFonts w:cs="Calibri"/>
          <w:sz w:val="22"/>
          <w:szCs w:val="22"/>
        </w:rPr>
      </w:pPr>
    </w:p>
    <w:p w14:paraId="093062F1" w14:textId="77777777" w:rsidR="004D24CB" w:rsidRPr="0087124E" w:rsidRDefault="004D24CB" w:rsidP="00B048B9">
      <w:pPr>
        <w:numPr>
          <w:ilvl w:val="0"/>
          <w:numId w:val="10"/>
        </w:numPr>
        <w:spacing w:line="276" w:lineRule="auto"/>
        <w:rPr>
          <w:rFonts w:cs="Calibri"/>
          <w:szCs w:val="22"/>
        </w:rPr>
      </w:pPr>
      <w:r w:rsidRPr="0087124E">
        <w:rPr>
          <w:rFonts w:cs="Calibri"/>
          <w:szCs w:val="22"/>
        </w:rPr>
        <w:lastRenderedPageBreak/>
        <w:t xml:space="preserve">The Project Manager will prepare the inception report no later than one month after the inception workshop. The inception report will be cleared by the UNDP Country Office and the UNDP-GEF Regional Technical Adviser, and will be approved by the Project Board.   </w:t>
      </w:r>
    </w:p>
    <w:p w14:paraId="20507B10" w14:textId="77777777" w:rsidR="004D24CB" w:rsidRPr="0087124E" w:rsidRDefault="004D24CB" w:rsidP="00B048B9">
      <w:pPr>
        <w:numPr>
          <w:ilvl w:val="0"/>
          <w:numId w:val="10"/>
        </w:numPr>
        <w:spacing w:line="276" w:lineRule="auto"/>
        <w:rPr>
          <w:rFonts w:cs="Calibri"/>
          <w:sz w:val="18"/>
          <w:szCs w:val="20"/>
        </w:rPr>
      </w:pPr>
      <w:r w:rsidRPr="0087124E">
        <w:rPr>
          <w:rFonts w:cs="Calibri"/>
          <w:szCs w:val="22"/>
          <w:u w:val="single"/>
        </w:rPr>
        <w:t>GEF Project Implementation Report (PIR):</w:t>
      </w:r>
      <w:r w:rsidRPr="0087124E">
        <w:rPr>
          <w:rFonts w:cs="Calibri"/>
          <w:szCs w:val="22"/>
        </w:rPr>
        <w:t xml:space="preserve">  The Project Manager, the UNDP Country Office, and the UNDP-GEF Regional Technical Advisor will provide objective input to the annual GEF PIR covering the reporting period July (previous year) to June (current year) for each year of project implementation. The Project Manager will ensure that the indicators included in the project results framework are monitored annually in advance of the PIR submission deadline so that progress can be reported in the PIR. Any environmental and social risks and related management plans will be monitored regularly, and progress will be reported in the PIR. </w:t>
      </w:r>
    </w:p>
    <w:p w14:paraId="4A8DE18A" w14:textId="77777777" w:rsidR="004D24CB" w:rsidRPr="0087124E" w:rsidRDefault="004D24CB" w:rsidP="00B048B9">
      <w:pPr>
        <w:numPr>
          <w:ilvl w:val="0"/>
          <w:numId w:val="10"/>
        </w:numPr>
        <w:spacing w:line="276" w:lineRule="auto"/>
        <w:rPr>
          <w:rFonts w:cs="Calibri"/>
          <w:sz w:val="18"/>
          <w:szCs w:val="20"/>
        </w:rPr>
      </w:pPr>
      <w:r w:rsidRPr="0087124E">
        <w:rPr>
          <w:rFonts w:cs="Calibri"/>
          <w:szCs w:val="22"/>
        </w:rPr>
        <w:t xml:space="preserve">The PIR submitted to the GEF will be shared with the Project Board. The UNDP Country Office will coordinate the input of the GEF Operational Focal Point and other stakeholders to the PIR as appropriate. The quality rating of the previous year’s PIR will be used to inform the preparation of the subsequent PIR. </w:t>
      </w:r>
      <w:r w:rsidRPr="0087124E">
        <w:rPr>
          <w:rFonts w:cs="Calibri"/>
          <w:sz w:val="18"/>
          <w:szCs w:val="20"/>
        </w:rPr>
        <w:t xml:space="preserve"> </w:t>
      </w:r>
    </w:p>
    <w:p w14:paraId="401244F9" w14:textId="77777777" w:rsidR="004D24CB" w:rsidRPr="0087124E" w:rsidRDefault="004D24CB" w:rsidP="00B048B9">
      <w:pPr>
        <w:numPr>
          <w:ilvl w:val="0"/>
          <w:numId w:val="10"/>
        </w:numPr>
        <w:spacing w:line="276" w:lineRule="auto"/>
        <w:rPr>
          <w:rFonts w:cs="Calibri"/>
          <w:sz w:val="18"/>
          <w:szCs w:val="20"/>
        </w:rPr>
      </w:pPr>
      <w:r w:rsidRPr="0087124E">
        <w:rPr>
          <w:rFonts w:cs="Calibri"/>
          <w:szCs w:val="22"/>
          <w:u w:val="single"/>
        </w:rPr>
        <w:t>Lessons learned and knowledge generation:</w:t>
      </w:r>
      <w:r w:rsidRPr="0087124E">
        <w:rPr>
          <w:rFonts w:cs="Calibri"/>
          <w:szCs w:val="22"/>
        </w:rPr>
        <w:t xml:space="preserve">  Results from the project will be disseminated within and beyond the project intervention area through existing information sharing networks and forums. The project will identify and participate, as relevant and appropriate, in scientific, policy-based and/or any other networks, which may be of benefit to the project. The project will identify, analyse and share lessons learned that might be beneficial to the design and implementation of similar projects and disseminate these lessons widely. There will be continuous information exchange between this project and other projects of similar focus in the same country, region and globally.</w:t>
      </w:r>
    </w:p>
    <w:p w14:paraId="17ECD622" w14:textId="77777777" w:rsidR="004D24CB" w:rsidRPr="0087124E" w:rsidRDefault="004D24CB" w:rsidP="00B048B9">
      <w:pPr>
        <w:numPr>
          <w:ilvl w:val="0"/>
          <w:numId w:val="10"/>
        </w:numPr>
        <w:spacing w:line="276" w:lineRule="auto"/>
        <w:rPr>
          <w:rFonts w:cs="Calibri"/>
          <w:szCs w:val="22"/>
        </w:rPr>
      </w:pPr>
      <w:r w:rsidRPr="0087124E">
        <w:rPr>
          <w:rFonts w:cs="Calibri"/>
          <w:szCs w:val="22"/>
          <w:u w:val="single"/>
        </w:rPr>
        <w:t>GEF Focal Area Tracking Tools:</w:t>
      </w:r>
      <w:r w:rsidRPr="0087124E">
        <w:rPr>
          <w:rFonts w:cs="Calibri"/>
          <w:szCs w:val="22"/>
        </w:rPr>
        <w:t xml:space="preserve">  The following GEF Tracking Tool will be used to monitor global environmental benefit results: Climate Change Mitigation.</w:t>
      </w:r>
    </w:p>
    <w:p w14:paraId="73DF8960" w14:textId="77777777" w:rsidR="004D24CB" w:rsidRPr="0087124E" w:rsidRDefault="004D24CB" w:rsidP="00B048B9">
      <w:pPr>
        <w:numPr>
          <w:ilvl w:val="0"/>
          <w:numId w:val="10"/>
        </w:numPr>
        <w:spacing w:line="276" w:lineRule="auto"/>
        <w:rPr>
          <w:rFonts w:cs="Calibri"/>
          <w:sz w:val="18"/>
          <w:szCs w:val="20"/>
        </w:rPr>
      </w:pPr>
      <w:r w:rsidRPr="0087124E">
        <w:rPr>
          <w:rFonts w:cs="Calibri"/>
          <w:szCs w:val="22"/>
        </w:rPr>
        <w:t>The baseline/CEO Endorsement GEF Focal Area Tracking Tool – submitted in Annex D to this project document – will be updated by the Project Manager/Team and shared with the</w:t>
      </w:r>
      <w:r w:rsidRPr="0087124E">
        <w:rPr>
          <w:rFonts w:cs="Calibri"/>
          <w:i/>
          <w:szCs w:val="22"/>
        </w:rPr>
        <w:t xml:space="preserve"> </w:t>
      </w:r>
      <w:r w:rsidRPr="0087124E">
        <w:rPr>
          <w:rFonts w:cs="Calibri"/>
          <w:szCs w:val="22"/>
        </w:rPr>
        <w:t>mid-term review consultants and terminal evaluation consultants (not the evaluation consultants hired to undertake the MTR or the TE) before the required review/evaluation missions take place. The updated GEF Tracking Tool will be submitted to the GEF along with the completed Mid-term Review report and Terminal Evaluation report</w:t>
      </w:r>
      <w:r w:rsidRPr="0087124E">
        <w:rPr>
          <w:rFonts w:cs="Calibri"/>
          <w:sz w:val="18"/>
          <w:szCs w:val="20"/>
        </w:rPr>
        <w:t>.</w:t>
      </w:r>
    </w:p>
    <w:p w14:paraId="61A61C76" w14:textId="77777777" w:rsidR="004D24CB" w:rsidRPr="0087124E" w:rsidRDefault="004D24CB" w:rsidP="00B048B9">
      <w:pPr>
        <w:numPr>
          <w:ilvl w:val="0"/>
          <w:numId w:val="10"/>
        </w:numPr>
        <w:spacing w:line="276" w:lineRule="auto"/>
        <w:rPr>
          <w:szCs w:val="22"/>
        </w:rPr>
      </w:pPr>
      <w:r w:rsidRPr="0087124E">
        <w:rPr>
          <w:rFonts w:cs="Calibri"/>
          <w:szCs w:val="22"/>
          <w:u w:val="single"/>
        </w:rPr>
        <w:t>Independent Mid-term Review (MTR)</w:t>
      </w:r>
      <w:r w:rsidRPr="0087124E">
        <w:rPr>
          <w:rFonts w:cs="Calibri"/>
          <w:szCs w:val="22"/>
        </w:rPr>
        <w:t>:  An independent MTR process will begin after the second PIR has been submitted to the GEF, and the MTR report will be submitted to the GEF in the same year as the 3</w:t>
      </w:r>
      <w:r w:rsidRPr="0087124E">
        <w:rPr>
          <w:rFonts w:cs="Calibri"/>
          <w:szCs w:val="22"/>
          <w:vertAlign w:val="superscript"/>
        </w:rPr>
        <w:t>rd</w:t>
      </w:r>
      <w:r w:rsidRPr="0087124E">
        <w:rPr>
          <w:rFonts w:cs="Calibri"/>
          <w:szCs w:val="22"/>
        </w:rPr>
        <w:t xml:space="preserve"> PIR. The MTR findings and responses outlined in the management response will be incorporated as recommendations for enhanced implementation during the final half of the project’s duration. The terms of reference, the review process and the MTR report will follow the standard templates and guidance prepared by the UNDP IEO for GEF-financed projects available on the </w:t>
      </w:r>
      <w:hyperlink r:id="rId26" w:anchor="gef" w:history="1">
        <w:r w:rsidRPr="0087124E">
          <w:rPr>
            <w:rStyle w:val="Hyperlink"/>
            <w:rFonts w:cs="Calibri"/>
            <w:szCs w:val="22"/>
          </w:rPr>
          <w:t>UNDP Evaluation Resource Center</w:t>
        </w:r>
      </w:hyperlink>
      <w:r w:rsidRPr="0087124E">
        <w:rPr>
          <w:rStyle w:val="Hyperlink"/>
          <w:rFonts w:cs="Calibri"/>
          <w:szCs w:val="22"/>
        </w:rPr>
        <w:t xml:space="preserve"> (ERC).</w:t>
      </w:r>
      <w:r w:rsidRPr="0087124E">
        <w:rPr>
          <w:rFonts w:cs="Calibri"/>
          <w:szCs w:val="22"/>
        </w:rPr>
        <w:t xml:space="preserve"> </w:t>
      </w:r>
      <w:r w:rsidRPr="0087124E">
        <w:rPr>
          <w:szCs w:val="22"/>
        </w:rPr>
        <w:t xml:space="preserve">As noted in this guidance, the evaluation will be ‘independent, impartial and rigorous’. The consultants that will be hired to undertake the assignment will be independent from organizations that were involved in designing, executing or advising on the project to be evaluated. The GEF Operational Focal Point and other stakeholders will be involved and consulted during the terminal evaluation process. </w:t>
      </w:r>
      <w:r w:rsidRPr="0087124E">
        <w:rPr>
          <w:rFonts w:cs="Calibri"/>
          <w:szCs w:val="22"/>
        </w:rPr>
        <w:t xml:space="preserve">Additional quality assurance support is available from the UNDP-GEF Directorate. The final MTR report will be available in English and will be cleared by the UNDP Country Office and the UNDP-GEF Regional Technical Adviser, and approved by the Project Board.   </w:t>
      </w:r>
    </w:p>
    <w:p w14:paraId="3C9ECCFC" w14:textId="77777777" w:rsidR="004D24CB" w:rsidRPr="0087124E" w:rsidRDefault="004D24CB" w:rsidP="00B048B9">
      <w:pPr>
        <w:numPr>
          <w:ilvl w:val="0"/>
          <w:numId w:val="10"/>
        </w:numPr>
        <w:spacing w:line="276" w:lineRule="auto"/>
        <w:rPr>
          <w:rFonts w:cs="Calibri"/>
          <w:sz w:val="18"/>
          <w:szCs w:val="20"/>
        </w:rPr>
      </w:pPr>
      <w:r w:rsidRPr="0087124E">
        <w:rPr>
          <w:rFonts w:cs="Calibri"/>
          <w:szCs w:val="22"/>
          <w:u w:val="single"/>
        </w:rPr>
        <w:t>Terminal Evaluation (TE):</w:t>
      </w:r>
      <w:r w:rsidRPr="0087124E">
        <w:rPr>
          <w:rFonts w:cs="Calibri"/>
          <w:szCs w:val="22"/>
        </w:rPr>
        <w:t xml:space="preserve">  An independent TE will take place upon completion of all major project outputs and activities. The terminal evaluation process will begin three months before operational closure of the project allowing the evaluation mission to proceed while the project team is still in place, yet ensuring the project is close enough to completion for the evaluation team to reach conclusions on key aspects such as project sustainability. The Project Manager will remain on contract until the TE report and management response have been finalized. The terms of reference, the evaluation process and the final TE report will follow the standard </w:t>
      </w:r>
      <w:r w:rsidRPr="0087124E">
        <w:rPr>
          <w:rFonts w:cs="Calibri"/>
          <w:szCs w:val="22"/>
        </w:rPr>
        <w:lastRenderedPageBreak/>
        <w:t xml:space="preserve">templates and guidance prepared by the UNDP IEO for GEF-financed projects available on the </w:t>
      </w:r>
      <w:hyperlink r:id="rId27" w:anchor="gef" w:history="1">
        <w:r w:rsidRPr="0087124E">
          <w:rPr>
            <w:szCs w:val="22"/>
          </w:rPr>
          <w:t>UNDP Evaluation Resource Center</w:t>
        </w:r>
      </w:hyperlink>
      <w:r w:rsidRPr="0087124E">
        <w:rPr>
          <w:szCs w:val="22"/>
        </w:rPr>
        <w:t>.</w:t>
      </w:r>
      <w:r w:rsidRPr="0087124E">
        <w:rPr>
          <w:rFonts w:cs="Calibri"/>
          <w:szCs w:val="22"/>
        </w:rPr>
        <w:t xml:space="preserve"> As noted in this guidance, the evaluation will be ‘independent, impartial and rigorous’. The consultants that will be hired to undertake the assignment will be independent from organizations that were involved in designing, executing or advising on the project to be evaluated. The GEF Operational Focal Point and other stakeholders will be involved and consulted during the terminal evaluation process. Additional quality assurance support is available from the UNDP-GEF Directorate. The final TE report will be cleared by the UNDP Country Office and the UNDP-GEF Regional Technical Adviser, and will be approved by the Project Board.  The TE report will be publically available in English on the UNDP ERC.</w:t>
      </w:r>
      <w:r w:rsidRPr="0087124E">
        <w:rPr>
          <w:rFonts w:cs="Calibri"/>
          <w:sz w:val="18"/>
          <w:szCs w:val="20"/>
        </w:rPr>
        <w:t xml:space="preserve">  </w:t>
      </w:r>
    </w:p>
    <w:p w14:paraId="332AAB86" w14:textId="77777777" w:rsidR="004D24CB" w:rsidRPr="0087124E" w:rsidRDefault="004D24CB" w:rsidP="00B048B9">
      <w:pPr>
        <w:numPr>
          <w:ilvl w:val="0"/>
          <w:numId w:val="10"/>
        </w:numPr>
        <w:spacing w:line="276" w:lineRule="auto"/>
        <w:rPr>
          <w:rFonts w:cs="Calibri"/>
          <w:szCs w:val="22"/>
        </w:rPr>
      </w:pPr>
      <w:r w:rsidRPr="0087124E">
        <w:rPr>
          <w:rFonts w:cs="Calibri"/>
          <w:szCs w:val="22"/>
        </w:rPr>
        <w:t>The UNDP Country Office will include the planned project terminal evaluation in the UNDP Country Office evaluation plan, and will upload the final terminal evaluation report in English and the corresponding management response to the UNDP Evaluation Resource Centre (ERC). Once uploaded to the ERC, the UNDP IEO will undertake a quality assessment and validate the findings and ratings in the TE report, and rate the quality of the TE report.  The UNDP IEO assessment report will be sent to the GEF IEO along with the project terminal evaluation report.</w:t>
      </w:r>
    </w:p>
    <w:p w14:paraId="07031491" w14:textId="77777777" w:rsidR="004D24CB" w:rsidRPr="0087124E" w:rsidRDefault="004D24CB" w:rsidP="00B048B9">
      <w:pPr>
        <w:numPr>
          <w:ilvl w:val="0"/>
          <w:numId w:val="10"/>
        </w:numPr>
        <w:spacing w:line="276" w:lineRule="auto"/>
        <w:rPr>
          <w:rFonts w:cs="Calibri"/>
          <w:szCs w:val="22"/>
        </w:rPr>
      </w:pPr>
      <w:r w:rsidRPr="0087124E">
        <w:rPr>
          <w:rFonts w:cs="Calibri"/>
          <w:szCs w:val="22"/>
          <w:u w:val="single"/>
        </w:rPr>
        <w:t>Final Report:</w:t>
      </w:r>
      <w:r w:rsidRPr="0087124E">
        <w:rPr>
          <w:rFonts w:cs="Calibri"/>
          <w:szCs w:val="22"/>
        </w:rPr>
        <w:t xml:space="preserve"> The project’s terminal PIR along with the TE report and corresponding management response will serve as the final project report package. The final project report package shall be discussed with the Project Board during an end-of-project review meeting to discuss lesson learned and opportunities for scaling up.    </w:t>
      </w:r>
    </w:p>
    <w:p w14:paraId="1C38ACD6" w14:textId="77777777" w:rsidR="004D24CB" w:rsidRPr="0087124E" w:rsidRDefault="004D24CB" w:rsidP="004D24CB">
      <w:pPr>
        <w:spacing w:after="0"/>
        <w:jc w:val="left"/>
        <w:rPr>
          <w:rFonts w:cs="Calibri"/>
          <w:szCs w:val="20"/>
        </w:rPr>
      </w:pPr>
    </w:p>
    <w:p w14:paraId="454B3D06" w14:textId="48C1EAAD" w:rsidR="004D24CB" w:rsidRPr="0087124E" w:rsidRDefault="004D24CB" w:rsidP="004D24CB">
      <w:pPr>
        <w:pStyle w:val="Caption"/>
        <w:rPr>
          <w:rFonts w:ascii="Calibri" w:hAnsi="Calibri" w:cs="Calibri"/>
          <w:sz w:val="20"/>
          <w:szCs w:val="20"/>
        </w:rPr>
      </w:pPr>
      <w:bookmarkStart w:id="38" w:name="_Ref480372444"/>
      <w:bookmarkStart w:id="39" w:name="_Toc480537252"/>
      <w:bookmarkStart w:id="40" w:name="_Toc496863415"/>
      <w:r w:rsidRPr="0087124E">
        <w:rPr>
          <w:rFonts w:ascii="Calibri" w:hAnsi="Calibri"/>
          <w:sz w:val="20"/>
          <w:szCs w:val="20"/>
        </w:rPr>
        <w:t xml:space="preserve">Table </w:t>
      </w:r>
      <w:r w:rsidRPr="0087124E">
        <w:rPr>
          <w:rFonts w:ascii="Calibri" w:hAnsi="Calibri"/>
          <w:sz w:val="20"/>
          <w:szCs w:val="20"/>
        </w:rPr>
        <w:fldChar w:fldCharType="begin"/>
      </w:r>
      <w:r w:rsidRPr="0087124E">
        <w:rPr>
          <w:rFonts w:ascii="Calibri" w:hAnsi="Calibri"/>
          <w:sz w:val="20"/>
          <w:szCs w:val="20"/>
        </w:rPr>
        <w:instrText xml:space="preserve"> SEQ Table \* ARABIC </w:instrText>
      </w:r>
      <w:r w:rsidRPr="0087124E">
        <w:rPr>
          <w:rFonts w:ascii="Calibri" w:hAnsi="Calibri"/>
          <w:sz w:val="20"/>
          <w:szCs w:val="20"/>
        </w:rPr>
        <w:fldChar w:fldCharType="separate"/>
      </w:r>
      <w:r w:rsidR="00791351">
        <w:rPr>
          <w:rFonts w:ascii="Calibri" w:hAnsi="Calibri"/>
          <w:noProof/>
          <w:sz w:val="20"/>
          <w:szCs w:val="20"/>
        </w:rPr>
        <w:t>8</w:t>
      </w:r>
      <w:r w:rsidRPr="0087124E">
        <w:rPr>
          <w:rFonts w:ascii="Calibri" w:hAnsi="Calibri"/>
          <w:sz w:val="20"/>
          <w:szCs w:val="20"/>
        </w:rPr>
        <w:fldChar w:fldCharType="end"/>
      </w:r>
      <w:bookmarkEnd w:id="38"/>
      <w:r w:rsidRPr="0087124E">
        <w:rPr>
          <w:rFonts w:ascii="Calibri" w:hAnsi="Calibri"/>
          <w:sz w:val="20"/>
          <w:szCs w:val="20"/>
        </w:rPr>
        <w:t xml:space="preserve"> </w:t>
      </w:r>
      <w:r w:rsidRPr="0087124E">
        <w:rPr>
          <w:rFonts w:ascii="Calibri" w:hAnsi="Calibri" w:cs="Calibri"/>
          <w:sz w:val="20"/>
          <w:szCs w:val="20"/>
        </w:rPr>
        <w:t>Mandatory GEF M&amp;E Requirements and M&amp;E Budget</w:t>
      </w:r>
      <w:bookmarkEnd w:id="39"/>
      <w:bookmarkEnd w:id="40"/>
      <w:r w:rsidRPr="0087124E">
        <w:rPr>
          <w:rFonts w:ascii="Calibri" w:hAnsi="Calibri" w:cs="Calibri"/>
          <w:sz w:val="20"/>
          <w:szCs w:val="20"/>
        </w:rPr>
        <w:t xml:space="preserv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145"/>
        <w:gridCol w:w="1980"/>
        <w:gridCol w:w="1350"/>
        <w:gridCol w:w="1170"/>
        <w:gridCol w:w="1705"/>
      </w:tblGrid>
      <w:tr w:rsidR="00420963" w:rsidRPr="0087124E" w14:paraId="74BC22F3" w14:textId="77777777" w:rsidTr="00787CD1">
        <w:trPr>
          <w:tblHeader/>
          <w:jc w:val="center"/>
        </w:trPr>
        <w:tc>
          <w:tcPr>
            <w:tcW w:w="3145" w:type="dxa"/>
            <w:vMerge w:val="restart"/>
            <w:shd w:val="clear" w:color="auto" w:fill="BFBFBF"/>
          </w:tcPr>
          <w:p w14:paraId="6E71EFF7" w14:textId="77777777" w:rsidR="003E3ABA" w:rsidRPr="0087124E" w:rsidRDefault="003E3ABA" w:rsidP="003B2A79">
            <w:pPr>
              <w:jc w:val="center"/>
              <w:rPr>
                <w:rFonts w:cs="Calibri"/>
                <w:b/>
                <w:sz w:val="18"/>
                <w:szCs w:val="18"/>
              </w:rPr>
            </w:pPr>
            <w:r w:rsidRPr="0087124E">
              <w:rPr>
                <w:rFonts w:cs="Calibri"/>
                <w:b/>
                <w:sz w:val="18"/>
                <w:szCs w:val="18"/>
              </w:rPr>
              <w:t>GEF M&amp;E requirements</w:t>
            </w:r>
          </w:p>
          <w:p w14:paraId="240FB66A" w14:textId="77777777" w:rsidR="003E3ABA" w:rsidRPr="0087124E" w:rsidRDefault="003E3ABA" w:rsidP="003B2A79">
            <w:pPr>
              <w:jc w:val="center"/>
              <w:rPr>
                <w:rFonts w:cs="Calibri"/>
                <w:b/>
                <w:sz w:val="18"/>
                <w:szCs w:val="18"/>
              </w:rPr>
            </w:pPr>
          </w:p>
        </w:tc>
        <w:tc>
          <w:tcPr>
            <w:tcW w:w="1980" w:type="dxa"/>
            <w:vMerge w:val="restart"/>
            <w:shd w:val="clear" w:color="auto" w:fill="BFBFBF"/>
          </w:tcPr>
          <w:p w14:paraId="09D5D8B4" w14:textId="77777777" w:rsidR="003E3ABA" w:rsidRPr="0087124E" w:rsidRDefault="003E3ABA" w:rsidP="003B2A79">
            <w:pPr>
              <w:jc w:val="center"/>
              <w:rPr>
                <w:rFonts w:cs="Calibri"/>
                <w:b/>
                <w:sz w:val="18"/>
                <w:szCs w:val="18"/>
              </w:rPr>
            </w:pPr>
            <w:r w:rsidRPr="0087124E">
              <w:rPr>
                <w:rFonts w:cs="Calibri"/>
                <w:b/>
                <w:sz w:val="18"/>
                <w:szCs w:val="18"/>
              </w:rPr>
              <w:t>Primary responsibility</w:t>
            </w:r>
          </w:p>
        </w:tc>
        <w:tc>
          <w:tcPr>
            <w:tcW w:w="2520" w:type="dxa"/>
            <w:gridSpan w:val="2"/>
            <w:shd w:val="clear" w:color="auto" w:fill="BFBFBF"/>
          </w:tcPr>
          <w:p w14:paraId="6BE71CD9" w14:textId="77777777" w:rsidR="003E3ABA" w:rsidRPr="0087124E" w:rsidRDefault="003E3ABA" w:rsidP="003B2A79">
            <w:pPr>
              <w:jc w:val="center"/>
              <w:rPr>
                <w:rFonts w:cs="Calibri"/>
                <w:b/>
                <w:sz w:val="18"/>
                <w:szCs w:val="18"/>
              </w:rPr>
            </w:pPr>
            <w:r w:rsidRPr="0087124E">
              <w:rPr>
                <w:rFonts w:cs="Calibri"/>
                <w:b/>
                <w:sz w:val="18"/>
                <w:szCs w:val="18"/>
              </w:rPr>
              <w:t>Indicative costs to be charged to the Project Budget</w:t>
            </w:r>
            <w:r w:rsidRPr="0087124E">
              <w:rPr>
                <w:rStyle w:val="FootnoteReference"/>
                <w:rFonts w:ascii="Calibri" w:hAnsi="Calibri"/>
                <w:b/>
                <w:szCs w:val="18"/>
              </w:rPr>
              <w:footnoteReference w:id="13"/>
            </w:r>
            <w:r w:rsidRPr="0087124E">
              <w:rPr>
                <w:rFonts w:cs="Calibri"/>
                <w:b/>
                <w:sz w:val="18"/>
                <w:szCs w:val="18"/>
              </w:rPr>
              <w:t xml:space="preserve">  (US$)</w:t>
            </w:r>
          </w:p>
        </w:tc>
        <w:tc>
          <w:tcPr>
            <w:tcW w:w="1705" w:type="dxa"/>
            <w:vMerge w:val="restart"/>
            <w:shd w:val="clear" w:color="auto" w:fill="BFBFBF"/>
          </w:tcPr>
          <w:p w14:paraId="1C4A9829" w14:textId="77777777" w:rsidR="003E3ABA" w:rsidRPr="0087124E" w:rsidRDefault="003E3ABA" w:rsidP="003B2A79">
            <w:pPr>
              <w:jc w:val="center"/>
              <w:rPr>
                <w:rFonts w:cs="Calibri"/>
                <w:b/>
                <w:sz w:val="18"/>
                <w:szCs w:val="18"/>
              </w:rPr>
            </w:pPr>
            <w:r w:rsidRPr="0087124E">
              <w:rPr>
                <w:rFonts w:cs="Calibri"/>
                <w:b/>
                <w:sz w:val="18"/>
                <w:szCs w:val="18"/>
              </w:rPr>
              <w:t>Time frame</w:t>
            </w:r>
          </w:p>
        </w:tc>
      </w:tr>
      <w:tr w:rsidR="00420963" w:rsidRPr="0087124E" w14:paraId="6180F6C4" w14:textId="77777777" w:rsidTr="00787CD1">
        <w:trPr>
          <w:tblHeader/>
          <w:jc w:val="center"/>
        </w:trPr>
        <w:tc>
          <w:tcPr>
            <w:tcW w:w="3145" w:type="dxa"/>
            <w:vMerge/>
            <w:shd w:val="clear" w:color="auto" w:fill="BFBFBF"/>
          </w:tcPr>
          <w:p w14:paraId="7095BE1C" w14:textId="77777777" w:rsidR="003E3ABA" w:rsidRPr="0087124E" w:rsidRDefault="003E3ABA" w:rsidP="003B2A79">
            <w:pPr>
              <w:jc w:val="left"/>
              <w:rPr>
                <w:rFonts w:cs="Calibri"/>
                <w:b/>
                <w:sz w:val="18"/>
                <w:szCs w:val="18"/>
              </w:rPr>
            </w:pPr>
          </w:p>
        </w:tc>
        <w:tc>
          <w:tcPr>
            <w:tcW w:w="1980" w:type="dxa"/>
            <w:vMerge/>
            <w:shd w:val="clear" w:color="auto" w:fill="BFBFBF"/>
          </w:tcPr>
          <w:p w14:paraId="3BAB1F80" w14:textId="77777777" w:rsidR="003E3ABA" w:rsidRPr="0087124E" w:rsidRDefault="003E3ABA" w:rsidP="003B2A79">
            <w:pPr>
              <w:jc w:val="left"/>
              <w:rPr>
                <w:rFonts w:cs="Calibri"/>
                <w:b/>
                <w:sz w:val="18"/>
                <w:szCs w:val="18"/>
              </w:rPr>
            </w:pPr>
          </w:p>
        </w:tc>
        <w:tc>
          <w:tcPr>
            <w:tcW w:w="1350" w:type="dxa"/>
            <w:shd w:val="clear" w:color="auto" w:fill="BFBFBF"/>
          </w:tcPr>
          <w:p w14:paraId="2EE4378F" w14:textId="77777777" w:rsidR="003E3ABA" w:rsidRPr="0087124E" w:rsidRDefault="003E3ABA" w:rsidP="003B2A79">
            <w:pPr>
              <w:jc w:val="left"/>
              <w:rPr>
                <w:rFonts w:cs="Calibri"/>
                <w:b/>
                <w:sz w:val="18"/>
                <w:szCs w:val="18"/>
              </w:rPr>
            </w:pPr>
            <w:r w:rsidRPr="0087124E">
              <w:rPr>
                <w:rFonts w:cs="Calibri"/>
                <w:b/>
                <w:sz w:val="18"/>
                <w:szCs w:val="18"/>
              </w:rPr>
              <w:t>GEF grant</w:t>
            </w:r>
          </w:p>
        </w:tc>
        <w:tc>
          <w:tcPr>
            <w:tcW w:w="1170" w:type="dxa"/>
            <w:shd w:val="clear" w:color="auto" w:fill="BFBFBF"/>
          </w:tcPr>
          <w:p w14:paraId="04343C6C" w14:textId="77777777" w:rsidR="003E3ABA" w:rsidRPr="0087124E" w:rsidRDefault="003E3ABA" w:rsidP="003B2A79">
            <w:pPr>
              <w:jc w:val="left"/>
              <w:rPr>
                <w:rFonts w:cs="Calibri"/>
                <w:b/>
                <w:sz w:val="18"/>
                <w:szCs w:val="18"/>
              </w:rPr>
            </w:pPr>
            <w:r w:rsidRPr="0087124E">
              <w:rPr>
                <w:rFonts w:cs="Calibri"/>
                <w:b/>
                <w:sz w:val="18"/>
                <w:szCs w:val="18"/>
              </w:rPr>
              <w:t>Co-financing</w:t>
            </w:r>
          </w:p>
        </w:tc>
        <w:tc>
          <w:tcPr>
            <w:tcW w:w="1705" w:type="dxa"/>
            <w:vMerge/>
            <w:shd w:val="clear" w:color="auto" w:fill="BFBFBF"/>
          </w:tcPr>
          <w:p w14:paraId="62FEBC0C" w14:textId="77777777" w:rsidR="003E3ABA" w:rsidRPr="0087124E" w:rsidRDefault="003E3ABA" w:rsidP="003B2A79">
            <w:pPr>
              <w:jc w:val="left"/>
              <w:rPr>
                <w:rFonts w:cs="Calibri"/>
                <w:b/>
                <w:sz w:val="18"/>
                <w:szCs w:val="18"/>
              </w:rPr>
            </w:pPr>
          </w:p>
        </w:tc>
      </w:tr>
      <w:tr w:rsidR="003E3ABA" w:rsidRPr="0087124E" w14:paraId="42A4E8A6" w14:textId="77777777" w:rsidTr="00480E28">
        <w:trPr>
          <w:jc w:val="center"/>
        </w:trPr>
        <w:tc>
          <w:tcPr>
            <w:tcW w:w="3145" w:type="dxa"/>
          </w:tcPr>
          <w:p w14:paraId="2B87B850" w14:textId="77777777" w:rsidR="003E3ABA" w:rsidRPr="0087124E" w:rsidRDefault="003E3ABA" w:rsidP="003B2A79">
            <w:pPr>
              <w:jc w:val="left"/>
              <w:rPr>
                <w:rFonts w:cs="Calibri"/>
                <w:sz w:val="18"/>
                <w:szCs w:val="18"/>
              </w:rPr>
            </w:pPr>
            <w:r w:rsidRPr="0087124E">
              <w:rPr>
                <w:rFonts w:cs="Calibri"/>
                <w:sz w:val="18"/>
                <w:szCs w:val="18"/>
              </w:rPr>
              <w:t xml:space="preserve">Inception Workshop </w:t>
            </w:r>
          </w:p>
        </w:tc>
        <w:tc>
          <w:tcPr>
            <w:tcW w:w="1980" w:type="dxa"/>
          </w:tcPr>
          <w:p w14:paraId="10B69940" w14:textId="77777777" w:rsidR="003E3ABA" w:rsidRPr="0087124E" w:rsidRDefault="003E3ABA" w:rsidP="003B2A79">
            <w:pPr>
              <w:jc w:val="left"/>
              <w:rPr>
                <w:rFonts w:cs="Calibri"/>
                <w:sz w:val="18"/>
                <w:szCs w:val="18"/>
              </w:rPr>
            </w:pPr>
            <w:r w:rsidRPr="0087124E">
              <w:rPr>
                <w:rFonts w:cs="Calibri"/>
                <w:sz w:val="18"/>
                <w:szCs w:val="18"/>
              </w:rPr>
              <w:t xml:space="preserve">UNDP Country Office </w:t>
            </w:r>
          </w:p>
        </w:tc>
        <w:tc>
          <w:tcPr>
            <w:tcW w:w="1350" w:type="dxa"/>
          </w:tcPr>
          <w:p w14:paraId="4821EAF7" w14:textId="5254CD68" w:rsidR="003E3ABA" w:rsidRPr="0087124E" w:rsidRDefault="004D24CB" w:rsidP="004D24CB">
            <w:pPr>
              <w:jc w:val="left"/>
              <w:rPr>
                <w:rFonts w:cs="Calibri"/>
                <w:sz w:val="18"/>
                <w:szCs w:val="18"/>
              </w:rPr>
            </w:pPr>
            <w:r w:rsidRPr="0087124E">
              <w:rPr>
                <w:rFonts w:cs="Calibri"/>
                <w:sz w:val="18"/>
                <w:szCs w:val="18"/>
              </w:rPr>
              <w:t>5</w:t>
            </w:r>
            <w:r w:rsidR="003E3ABA" w:rsidRPr="0087124E">
              <w:rPr>
                <w:rFonts w:cs="Calibri"/>
                <w:sz w:val="18"/>
                <w:szCs w:val="18"/>
              </w:rPr>
              <w:t>,000</w:t>
            </w:r>
          </w:p>
        </w:tc>
        <w:tc>
          <w:tcPr>
            <w:tcW w:w="1170" w:type="dxa"/>
          </w:tcPr>
          <w:p w14:paraId="583FE0D8" w14:textId="61341E2C" w:rsidR="003E3ABA" w:rsidRPr="0087124E" w:rsidRDefault="004D24CB">
            <w:pPr>
              <w:jc w:val="left"/>
              <w:rPr>
                <w:rFonts w:cs="Calibri"/>
                <w:i/>
                <w:sz w:val="18"/>
                <w:szCs w:val="18"/>
              </w:rPr>
            </w:pPr>
            <w:r w:rsidRPr="0087124E">
              <w:rPr>
                <w:rFonts w:cs="Calibri"/>
                <w:i/>
                <w:sz w:val="18"/>
                <w:szCs w:val="18"/>
              </w:rPr>
              <w:t>5,000</w:t>
            </w:r>
          </w:p>
        </w:tc>
        <w:tc>
          <w:tcPr>
            <w:tcW w:w="1705" w:type="dxa"/>
          </w:tcPr>
          <w:p w14:paraId="25A19384" w14:textId="77777777" w:rsidR="003E3ABA" w:rsidRPr="0087124E" w:rsidRDefault="003E3ABA" w:rsidP="003B2A79">
            <w:pPr>
              <w:jc w:val="left"/>
              <w:rPr>
                <w:rFonts w:cs="Calibri"/>
                <w:sz w:val="18"/>
                <w:szCs w:val="18"/>
              </w:rPr>
            </w:pPr>
            <w:r w:rsidRPr="0087124E">
              <w:rPr>
                <w:rFonts w:cs="Calibri"/>
                <w:sz w:val="18"/>
                <w:szCs w:val="18"/>
              </w:rPr>
              <w:t xml:space="preserve">Within two months of project document signature </w:t>
            </w:r>
          </w:p>
        </w:tc>
      </w:tr>
      <w:tr w:rsidR="004D24CB" w:rsidRPr="0087124E" w14:paraId="58C6D1CE" w14:textId="77777777" w:rsidTr="00480E28">
        <w:trPr>
          <w:jc w:val="center"/>
        </w:trPr>
        <w:tc>
          <w:tcPr>
            <w:tcW w:w="3145" w:type="dxa"/>
          </w:tcPr>
          <w:p w14:paraId="4B7DFCE6" w14:textId="77777777" w:rsidR="004D24CB" w:rsidRPr="0087124E" w:rsidRDefault="004D24CB" w:rsidP="003B2A79">
            <w:pPr>
              <w:jc w:val="left"/>
              <w:rPr>
                <w:rFonts w:cs="Calibri"/>
                <w:sz w:val="18"/>
                <w:szCs w:val="18"/>
              </w:rPr>
            </w:pPr>
            <w:r w:rsidRPr="0087124E">
              <w:rPr>
                <w:rFonts w:cs="Calibri"/>
                <w:sz w:val="18"/>
                <w:szCs w:val="18"/>
              </w:rPr>
              <w:t>Inception Report</w:t>
            </w:r>
          </w:p>
        </w:tc>
        <w:tc>
          <w:tcPr>
            <w:tcW w:w="1980" w:type="dxa"/>
          </w:tcPr>
          <w:p w14:paraId="3B5BE02B" w14:textId="77777777" w:rsidR="004D24CB" w:rsidRPr="0087124E" w:rsidRDefault="004D24CB" w:rsidP="004D24CB">
            <w:pPr>
              <w:jc w:val="left"/>
              <w:rPr>
                <w:rFonts w:cs="Calibri"/>
                <w:sz w:val="18"/>
                <w:szCs w:val="18"/>
              </w:rPr>
            </w:pPr>
            <w:r w:rsidRPr="0087124E">
              <w:rPr>
                <w:rFonts w:cs="Calibri"/>
                <w:sz w:val="18"/>
                <w:szCs w:val="18"/>
              </w:rPr>
              <w:t>Project Manager and Chief Technical Advisor</w:t>
            </w:r>
          </w:p>
        </w:tc>
        <w:tc>
          <w:tcPr>
            <w:tcW w:w="1350" w:type="dxa"/>
          </w:tcPr>
          <w:p w14:paraId="4EB39894" w14:textId="277663D0" w:rsidR="004D24CB" w:rsidRPr="0087124E" w:rsidRDefault="004D24CB" w:rsidP="003B2A79">
            <w:pPr>
              <w:jc w:val="left"/>
              <w:rPr>
                <w:rFonts w:cs="Calibri"/>
                <w:sz w:val="18"/>
                <w:szCs w:val="18"/>
              </w:rPr>
            </w:pPr>
            <w:r w:rsidRPr="0087124E">
              <w:rPr>
                <w:rFonts w:cs="Calibri"/>
                <w:sz w:val="18"/>
                <w:szCs w:val="18"/>
              </w:rPr>
              <w:t>5,000</w:t>
            </w:r>
          </w:p>
        </w:tc>
        <w:tc>
          <w:tcPr>
            <w:tcW w:w="1170" w:type="dxa"/>
          </w:tcPr>
          <w:p w14:paraId="5AF14021" w14:textId="77777777" w:rsidR="004D24CB" w:rsidRPr="0087124E" w:rsidRDefault="004D24CB" w:rsidP="003B2A79">
            <w:pPr>
              <w:jc w:val="left"/>
              <w:rPr>
                <w:rFonts w:cs="Calibri"/>
                <w:sz w:val="18"/>
                <w:szCs w:val="18"/>
              </w:rPr>
            </w:pPr>
            <w:r w:rsidRPr="0087124E">
              <w:rPr>
                <w:rFonts w:cs="Calibri"/>
                <w:sz w:val="18"/>
                <w:szCs w:val="18"/>
              </w:rPr>
              <w:t>None</w:t>
            </w:r>
          </w:p>
        </w:tc>
        <w:tc>
          <w:tcPr>
            <w:tcW w:w="1705" w:type="dxa"/>
          </w:tcPr>
          <w:p w14:paraId="74360E13" w14:textId="77777777" w:rsidR="004D24CB" w:rsidRPr="0087124E" w:rsidRDefault="004D24CB" w:rsidP="003B2A79">
            <w:pPr>
              <w:jc w:val="left"/>
              <w:rPr>
                <w:rFonts w:cs="Calibri"/>
                <w:sz w:val="18"/>
                <w:szCs w:val="18"/>
              </w:rPr>
            </w:pPr>
            <w:r w:rsidRPr="0087124E">
              <w:rPr>
                <w:rFonts w:cs="Calibri"/>
                <w:sz w:val="18"/>
                <w:szCs w:val="18"/>
              </w:rPr>
              <w:t>Within two weeks of inception workshop</w:t>
            </w:r>
          </w:p>
        </w:tc>
      </w:tr>
      <w:tr w:rsidR="003E3ABA" w:rsidRPr="0087124E" w14:paraId="419CE2A2" w14:textId="77777777" w:rsidTr="00480E28">
        <w:trPr>
          <w:jc w:val="center"/>
        </w:trPr>
        <w:tc>
          <w:tcPr>
            <w:tcW w:w="3145" w:type="dxa"/>
          </w:tcPr>
          <w:p w14:paraId="5E6BC30C" w14:textId="77777777" w:rsidR="003E3ABA" w:rsidRPr="0087124E" w:rsidRDefault="003E3ABA" w:rsidP="003B2A79">
            <w:pPr>
              <w:jc w:val="left"/>
              <w:rPr>
                <w:rFonts w:cs="Calibri"/>
                <w:sz w:val="18"/>
                <w:szCs w:val="18"/>
              </w:rPr>
            </w:pPr>
            <w:r w:rsidRPr="0087124E">
              <w:rPr>
                <w:rFonts w:cs="Calibri"/>
                <w:sz w:val="18"/>
                <w:szCs w:val="18"/>
              </w:rPr>
              <w:t>Standard UNDP monitoring and reporting requirements as outlined in the UNDP POPP</w:t>
            </w:r>
          </w:p>
        </w:tc>
        <w:tc>
          <w:tcPr>
            <w:tcW w:w="1980" w:type="dxa"/>
          </w:tcPr>
          <w:p w14:paraId="67267CD2" w14:textId="77777777" w:rsidR="003E3ABA" w:rsidRPr="0087124E" w:rsidRDefault="003E3ABA" w:rsidP="003B2A79">
            <w:pPr>
              <w:jc w:val="left"/>
              <w:rPr>
                <w:rFonts w:cs="Calibri"/>
                <w:sz w:val="18"/>
                <w:szCs w:val="18"/>
              </w:rPr>
            </w:pPr>
            <w:r w:rsidRPr="0087124E">
              <w:rPr>
                <w:rFonts w:cs="Calibri"/>
                <w:sz w:val="18"/>
                <w:szCs w:val="18"/>
              </w:rPr>
              <w:t>UNDP Country Office</w:t>
            </w:r>
          </w:p>
          <w:p w14:paraId="4A8F7FD8" w14:textId="77777777" w:rsidR="003E3ABA" w:rsidRPr="0087124E" w:rsidRDefault="003E3ABA" w:rsidP="003B2A79">
            <w:pPr>
              <w:jc w:val="left"/>
              <w:rPr>
                <w:rFonts w:cs="Calibri"/>
                <w:b/>
                <w:sz w:val="18"/>
                <w:szCs w:val="18"/>
              </w:rPr>
            </w:pPr>
          </w:p>
        </w:tc>
        <w:tc>
          <w:tcPr>
            <w:tcW w:w="1350" w:type="dxa"/>
          </w:tcPr>
          <w:p w14:paraId="7E286F76" w14:textId="77777777" w:rsidR="003E3ABA" w:rsidRPr="0087124E" w:rsidRDefault="003E3ABA" w:rsidP="003B2A79">
            <w:pPr>
              <w:jc w:val="left"/>
              <w:rPr>
                <w:rFonts w:cs="Calibri"/>
                <w:sz w:val="18"/>
                <w:szCs w:val="18"/>
              </w:rPr>
            </w:pPr>
            <w:r w:rsidRPr="0087124E">
              <w:rPr>
                <w:rFonts w:cs="Calibri"/>
                <w:sz w:val="18"/>
                <w:szCs w:val="18"/>
              </w:rPr>
              <w:t>None</w:t>
            </w:r>
          </w:p>
        </w:tc>
        <w:tc>
          <w:tcPr>
            <w:tcW w:w="1170" w:type="dxa"/>
          </w:tcPr>
          <w:p w14:paraId="7048F494" w14:textId="77777777" w:rsidR="003E3ABA" w:rsidRPr="0087124E" w:rsidRDefault="003E3ABA" w:rsidP="003B2A79">
            <w:pPr>
              <w:jc w:val="left"/>
              <w:rPr>
                <w:rFonts w:cs="Calibri"/>
                <w:sz w:val="18"/>
                <w:szCs w:val="18"/>
              </w:rPr>
            </w:pPr>
            <w:r w:rsidRPr="0087124E">
              <w:rPr>
                <w:rFonts w:cs="Calibri"/>
                <w:sz w:val="18"/>
                <w:szCs w:val="18"/>
              </w:rPr>
              <w:t>None</w:t>
            </w:r>
          </w:p>
        </w:tc>
        <w:tc>
          <w:tcPr>
            <w:tcW w:w="1705" w:type="dxa"/>
          </w:tcPr>
          <w:p w14:paraId="39DBD591" w14:textId="77777777" w:rsidR="003E3ABA" w:rsidRPr="0087124E" w:rsidRDefault="003E3ABA" w:rsidP="003B2A79">
            <w:pPr>
              <w:jc w:val="left"/>
              <w:rPr>
                <w:rFonts w:cs="Calibri"/>
                <w:sz w:val="18"/>
                <w:szCs w:val="18"/>
              </w:rPr>
            </w:pPr>
            <w:r w:rsidRPr="0087124E">
              <w:rPr>
                <w:rFonts w:cs="Calibri"/>
                <w:sz w:val="18"/>
                <w:szCs w:val="18"/>
              </w:rPr>
              <w:t>Quarterly, annually</w:t>
            </w:r>
          </w:p>
        </w:tc>
      </w:tr>
      <w:tr w:rsidR="004D24CB" w:rsidRPr="0087124E" w14:paraId="1E4C07F4" w14:textId="77777777" w:rsidTr="00480E28">
        <w:trPr>
          <w:jc w:val="center"/>
        </w:trPr>
        <w:tc>
          <w:tcPr>
            <w:tcW w:w="3145" w:type="dxa"/>
          </w:tcPr>
          <w:p w14:paraId="3AAF3B37" w14:textId="77777777" w:rsidR="004D24CB" w:rsidRPr="0087124E" w:rsidRDefault="004D24CB" w:rsidP="00DC67FB">
            <w:pPr>
              <w:jc w:val="left"/>
              <w:rPr>
                <w:rFonts w:cs="Calibri"/>
                <w:sz w:val="18"/>
                <w:szCs w:val="18"/>
              </w:rPr>
            </w:pPr>
            <w:r w:rsidRPr="0087124E">
              <w:rPr>
                <w:rFonts w:cs="Calibri"/>
                <w:sz w:val="18"/>
                <w:szCs w:val="18"/>
              </w:rPr>
              <w:t>Monitoring of indicators in project results framework</w:t>
            </w:r>
          </w:p>
        </w:tc>
        <w:tc>
          <w:tcPr>
            <w:tcW w:w="1980" w:type="dxa"/>
          </w:tcPr>
          <w:p w14:paraId="6F7F8911" w14:textId="77777777" w:rsidR="004D24CB" w:rsidRPr="0087124E" w:rsidRDefault="004D24CB" w:rsidP="003B2A79">
            <w:pPr>
              <w:jc w:val="left"/>
              <w:rPr>
                <w:rFonts w:cs="Calibri"/>
                <w:sz w:val="18"/>
                <w:szCs w:val="18"/>
              </w:rPr>
            </w:pPr>
            <w:r w:rsidRPr="0087124E">
              <w:rPr>
                <w:rFonts w:cs="Calibri"/>
                <w:sz w:val="18"/>
                <w:szCs w:val="18"/>
              </w:rPr>
              <w:t>Project Manager</w:t>
            </w:r>
          </w:p>
          <w:p w14:paraId="0ABA3416" w14:textId="77777777" w:rsidR="004D24CB" w:rsidRPr="0087124E" w:rsidRDefault="004D24CB" w:rsidP="003B2A79">
            <w:pPr>
              <w:jc w:val="left"/>
              <w:rPr>
                <w:rFonts w:cs="Calibri"/>
                <w:sz w:val="18"/>
                <w:szCs w:val="18"/>
              </w:rPr>
            </w:pPr>
          </w:p>
        </w:tc>
        <w:tc>
          <w:tcPr>
            <w:tcW w:w="1350" w:type="dxa"/>
          </w:tcPr>
          <w:p w14:paraId="246CDA7B" w14:textId="77777777" w:rsidR="004D24CB" w:rsidRPr="0087124E" w:rsidRDefault="004D24CB" w:rsidP="004D24CB">
            <w:pPr>
              <w:pStyle w:val="BodyText23"/>
              <w:widowControl/>
              <w:tabs>
                <w:tab w:val="clear" w:pos="547"/>
              </w:tabs>
              <w:rPr>
                <w:rFonts w:ascii="Calibri" w:hAnsi="Calibri" w:cs="Calibri"/>
                <w:snapToGrid/>
                <w:sz w:val="18"/>
                <w:szCs w:val="18"/>
              </w:rPr>
            </w:pPr>
            <w:r w:rsidRPr="0087124E">
              <w:rPr>
                <w:rFonts w:ascii="Calibri" w:hAnsi="Calibri" w:cs="Calibri"/>
                <w:snapToGrid/>
                <w:sz w:val="18"/>
                <w:szCs w:val="18"/>
              </w:rPr>
              <w:t xml:space="preserve">Per year: </w:t>
            </w:r>
          </w:p>
          <w:p w14:paraId="7F0653C8" w14:textId="0171FDDB" w:rsidR="004D24CB" w:rsidRPr="0087124E" w:rsidRDefault="0079201C" w:rsidP="004D24CB">
            <w:pPr>
              <w:pStyle w:val="BodyText23"/>
              <w:widowControl/>
              <w:tabs>
                <w:tab w:val="clear" w:pos="547"/>
              </w:tabs>
              <w:rPr>
                <w:rFonts w:ascii="Calibri" w:hAnsi="Calibri" w:cs="Calibri"/>
                <w:snapToGrid/>
                <w:sz w:val="18"/>
                <w:szCs w:val="18"/>
              </w:rPr>
            </w:pPr>
            <w:r w:rsidRPr="0087124E">
              <w:rPr>
                <w:rFonts w:ascii="Calibri" w:hAnsi="Calibri" w:cs="Calibri"/>
                <w:snapToGrid/>
                <w:sz w:val="18"/>
                <w:szCs w:val="18"/>
              </w:rPr>
              <w:t>8</w:t>
            </w:r>
            <w:r w:rsidR="004D24CB" w:rsidRPr="0087124E">
              <w:rPr>
                <w:rFonts w:ascii="Calibri" w:hAnsi="Calibri" w:cs="Calibri"/>
                <w:snapToGrid/>
                <w:sz w:val="18"/>
                <w:szCs w:val="18"/>
              </w:rPr>
              <w:t>,000</w:t>
            </w:r>
          </w:p>
          <w:p w14:paraId="30C91B37" w14:textId="77777777" w:rsidR="004D24CB" w:rsidRPr="0087124E" w:rsidRDefault="004D24CB" w:rsidP="004D24CB">
            <w:pPr>
              <w:pStyle w:val="BodyText23"/>
              <w:widowControl/>
              <w:tabs>
                <w:tab w:val="clear" w:pos="547"/>
              </w:tabs>
              <w:rPr>
                <w:rFonts w:ascii="Calibri" w:hAnsi="Calibri" w:cs="Calibri"/>
                <w:snapToGrid/>
                <w:sz w:val="18"/>
                <w:szCs w:val="18"/>
              </w:rPr>
            </w:pPr>
            <w:r w:rsidRPr="0087124E">
              <w:rPr>
                <w:rFonts w:ascii="Calibri" w:hAnsi="Calibri" w:cs="Calibri"/>
                <w:snapToGrid/>
                <w:sz w:val="18"/>
                <w:szCs w:val="18"/>
              </w:rPr>
              <w:t>Total:</w:t>
            </w:r>
          </w:p>
          <w:p w14:paraId="2E25D4B0" w14:textId="0D246499" w:rsidR="004D24CB" w:rsidRPr="0087124E" w:rsidRDefault="0079201C" w:rsidP="0079201C">
            <w:pPr>
              <w:pStyle w:val="BodyText23"/>
              <w:widowControl/>
              <w:tabs>
                <w:tab w:val="clear" w:pos="547"/>
              </w:tabs>
              <w:spacing w:after="60"/>
              <w:rPr>
                <w:rFonts w:ascii="Calibri" w:hAnsi="Calibri" w:cs="Calibri"/>
                <w:snapToGrid/>
                <w:sz w:val="18"/>
                <w:szCs w:val="18"/>
                <w:lang w:val="en-GB"/>
              </w:rPr>
            </w:pPr>
            <w:r w:rsidRPr="0087124E">
              <w:rPr>
                <w:rFonts w:ascii="Calibri" w:hAnsi="Calibri" w:cs="Calibri"/>
                <w:snapToGrid/>
                <w:sz w:val="18"/>
                <w:szCs w:val="18"/>
              </w:rPr>
              <w:t>40</w:t>
            </w:r>
            <w:r w:rsidR="004D24CB" w:rsidRPr="0087124E">
              <w:rPr>
                <w:rFonts w:ascii="Calibri" w:hAnsi="Calibri" w:cs="Calibri"/>
                <w:snapToGrid/>
                <w:sz w:val="18"/>
                <w:szCs w:val="18"/>
              </w:rPr>
              <w:t>,000</w:t>
            </w:r>
          </w:p>
        </w:tc>
        <w:tc>
          <w:tcPr>
            <w:tcW w:w="1170" w:type="dxa"/>
          </w:tcPr>
          <w:p w14:paraId="7C5D3741" w14:textId="4AA224FC" w:rsidR="004D24CB" w:rsidRPr="0087124E" w:rsidRDefault="004D24CB" w:rsidP="004D24CB">
            <w:pPr>
              <w:pStyle w:val="BodyText23"/>
              <w:widowControl/>
              <w:tabs>
                <w:tab w:val="clear" w:pos="547"/>
              </w:tabs>
              <w:rPr>
                <w:rFonts w:ascii="Calibri" w:hAnsi="Calibri" w:cs="Calibri"/>
                <w:i/>
                <w:sz w:val="18"/>
                <w:szCs w:val="18"/>
              </w:rPr>
            </w:pPr>
            <w:r w:rsidRPr="0087124E">
              <w:rPr>
                <w:rFonts w:ascii="Calibri" w:hAnsi="Calibri" w:cs="Calibri"/>
                <w:snapToGrid/>
                <w:sz w:val="18"/>
                <w:szCs w:val="18"/>
              </w:rPr>
              <w:t xml:space="preserve">Per year: </w:t>
            </w:r>
            <w:r w:rsidR="00BF6721" w:rsidRPr="0087124E">
              <w:rPr>
                <w:rFonts w:ascii="Calibri" w:hAnsi="Calibri" w:cs="Calibri"/>
                <w:snapToGrid/>
                <w:sz w:val="18"/>
                <w:szCs w:val="18"/>
              </w:rPr>
              <w:t>4</w:t>
            </w:r>
            <w:r w:rsidRPr="0087124E">
              <w:rPr>
                <w:rFonts w:ascii="Calibri" w:hAnsi="Calibri" w:cs="Calibri"/>
                <w:i/>
                <w:sz w:val="18"/>
                <w:szCs w:val="18"/>
              </w:rPr>
              <w:t>,</w:t>
            </w:r>
            <w:r w:rsidR="00BF6721" w:rsidRPr="0087124E">
              <w:rPr>
                <w:rFonts w:ascii="Calibri" w:hAnsi="Calibri" w:cs="Calibri"/>
                <w:i/>
                <w:sz w:val="18"/>
                <w:szCs w:val="18"/>
              </w:rPr>
              <w:t>5</w:t>
            </w:r>
            <w:r w:rsidRPr="0087124E">
              <w:rPr>
                <w:rFonts w:ascii="Calibri" w:hAnsi="Calibri" w:cs="Calibri"/>
                <w:i/>
                <w:sz w:val="18"/>
                <w:szCs w:val="18"/>
              </w:rPr>
              <w:t>00</w:t>
            </w:r>
          </w:p>
          <w:p w14:paraId="1F1DB838" w14:textId="77777777" w:rsidR="004D24CB" w:rsidRPr="0087124E" w:rsidRDefault="004D24CB" w:rsidP="004D24CB">
            <w:pPr>
              <w:pStyle w:val="BodyText23"/>
              <w:widowControl/>
              <w:tabs>
                <w:tab w:val="clear" w:pos="547"/>
              </w:tabs>
              <w:rPr>
                <w:rFonts w:ascii="Calibri" w:hAnsi="Calibri" w:cs="Calibri"/>
                <w:snapToGrid/>
                <w:sz w:val="18"/>
                <w:szCs w:val="18"/>
              </w:rPr>
            </w:pPr>
            <w:r w:rsidRPr="0087124E">
              <w:rPr>
                <w:rFonts w:ascii="Calibri" w:hAnsi="Calibri" w:cs="Calibri"/>
                <w:snapToGrid/>
                <w:sz w:val="18"/>
                <w:szCs w:val="18"/>
              </w:rPr>
              <w:t>Total:</w:t>
            </w:r>
          </w:p>
          <w:p w14:paraId="5230FCB5" w14:textId="2D3D2050" w:rsidR="004D24CB" w:rsidRPr="0087124E" w:rsidRDefault="00BF6721" w:rsidP="0079201C">
            <w:pPr>
              <w:pStyle w:val="BodyText23"/>
              <w:widowControl/>
              <w:tabs>
                <w:tab w:val="clear" w:pos="547"/>
              </w:tabs>
              <w:spacing w:after="60"/>
              <w:rPr>
                <w:rFonts w:ascii="Calibri" w:hAnsi="Calibri" w:cs="Calibri"/>
                <w:i/>
                <w:snapToGrid/>
                <w:sz w:val="18"/>
                <w:szCs w:val="18"/>
                <w:lang w:val="en-GB"/>
              </w:rPr>
            </w:pPr>
            <w:r w:rsidRPr="0087124E">
              <w:rPr>
                <w:rFonts w:ascii="Calibri" w:hAnsi="Calibri" w:cs="Calibri"/>
                <w:snapToGrid/>
                <w:sz w:val="18"/>
                <w:szCs w:val="18"/>
              </w:rPr>
              <w:t>22</w:t>
            </w:r>
            <w:r w:rsidR="004D24CB" w:rsidRPr="0087124E">
              <w:rPr>
                <w:rFonts w:ascii="Calibri" w:hAnsi="Calibri" w:cs="Calibri"/>
                <w:snapToGrid/>
                <w:sz w:val="18"/>
                <w:szCs w:val="18"/>
              </w:rPr>
              <w:t>,</w:t>
            </w:r>
            <w:r w:rsidRPr="0087124E">
              <w:rPr>
                <w:rFonts w:ascii="Calibri" w:hAnsi="Calibri" w:cs="Calibri"/>
                <w:snapToGrid/>
                <w:sz w:val="18"/>
                <w:szCs w:val="18"/>
              </w:rPr>
              <w:t>5</w:t>
            </w:r>
            <w:r w:rsidR="004D24CB" w:rsidRPr="0087124E">
              <w:rPr>
                <w:rFonts w:ascii="Calibri" w:hAnsi="Calibri" w:cs="Calibri"/>
                <w:snapToGrid/>
                <w:sz w:val="18"/>
                <w:szCs w:val="18"/>
              </w:rPr>
              <w:t>00</w:t>
            </w:r>
          </w:p>
        </w:tc>
        <w:tc>
          <w:tcPr>
            <w:tcW w:w="1705" w:type="dxa"/>
          </w:tcPr>
          <w:p w14:paraId="3C5B86B8" w14:textId="77777777" w:rsidR="004D24CB" w:rsidRPr="0087124E" w:rsidRDefault="004D24CB" w:rsidP="003B2A79">
            <w:pPr>
              <w:jc w:val="left"/>
              <w:rPr>
                <w:rFonts w:cs="Calibri"/>
                <w:sz w:val="18"/>
                <w:szCs w:val="18"/>
              </w:rPr>
            </w:pPr>
            <w:r w:rsidRPr="0087124E">
              <w:rPr>
                <w:rFonts w:cs="Calibri"/>
                <w:sz w:val="18"/>
                <w:szCs w:val="18"/>
              </w:rPr>
              <w:t xml:space="preserve">Annually </w:t>
            </w:r>
          </w:p>
        </w:tc>
      </w:tr>
      <w:tr w:rsidR="004D24CB" w:rsidRPr="0087124E" w14:paraId="72240080" w14:textId="77777777" w:rsidTr="00480E28">
        <w:trPr>
          <w:jc w:val="center"/>
        </w:trPr>
        <w:tc>
          <w:tcPr>
            <w:tcW w:w="3145" w:type="dxa"/>
          </w:tcPr>
          <w:p w14:paraId="65D9DD93" w14:textId="77777777" w:rsidR="004D24CB" w:rsidRPr="0087124E" w:rsidRDefault="004D24CB" w:rsidP="003B2A79">
            <w:pPr>
              <w:jc w:val="left"/>
              <w:rPr>
                <w:rFonts w:cs="Calibri"/>
                <w:sz w:val="18"/>
                <w:szCs w:val="18"/>
              </w:rPr>
            </w:pPr>
            <w:r w:rsidRPr="0087124E">
              <w:rPr>
                <w:rFonts w:cs="Calibri"/>
                <w:sz w:val="18"/>
                <w:szCs w:val="18"/>
              </w:rPr>
              <w:t xml:space="preserve">GEF Project Implementation Report (PIR) </w:t>
            </w:r>
          </w:p>
        </w:tc>
        <w:tc>
          <w:tcPr>
            <w:tcW w:w="1980" w:type="dxa"/>
          </w:tcPr>
          <w:p w14:paraId="72164A9C" w14:textId="77777777" w:rsidR="004D24CB" w:rsidRPr="0087124E" w:rsidRDefault="004D24CB" w:rsidP="003B2A79">
            <w:pPr>
              <w:jc w:val="left"/>
              <w:rPr>
                <w:rFonts w:cs="Calibri"/>
                <w:sz w:val="18"/>
                <w:szCs w:val="18"/>
              </w:rPr>
            </w:pPr>
            <w:r w:rsidRPr="0087124E">
              <w:rPr>
                <w:rFonts w:cs="Calibri"/>
                <w:sz w:val="18"/>
                <w:szCs w:val="18"/>
              </w:rPr>
              <w:t>Project Manager and UNDP Country Office and UNDP-GEF team</w:t>
            </w:r>
          </w:p>
        </w:tc>
        <w:tc>
          <w:tcPr>
            <w:tcW w:w="1350" w:type="dxa"/>
          </w:tcPr>
          <w:p w14:paraId="5C392653" w14:textId="77777777" w:rsidR="004D24CB" w:rsidRPr="0087124E" w:rsidRDefault="004D24CB" w:rsidP="003B2A79">
            <w:pPr>
              <w:pStyle w:val="BodyText23"/>
              <w:widowControl/>
              <w:tabs>
                <w:tab w:val="clear" w:pos="547"/>
              </w:tabs>
              <w:spacing w:after="60"/>
              <w:rPr>
                <w:rFonts w:ascii="Calibri" w:hAnsi="Calibri" w:cs="Calibri"/>
                <w:snapToGrid/>
                <w:sz w:val="18"/>
                <w:szCs w:val="18"/>
                <w:lang w:val="en-GB"/>
              </w:rPr>
            </w:pPr>
            <w:r w:rsidRPr="0087124E">
              <w:rPr>
                <w:rFonts w:ascii="Calibri" w:hAnsi="Calibri" w:cs="Calibri"/>
                <w:snapToGrid/>
                <w:sz w:val="18"/>
                <w:szCs w:val="18"/>
                <w:lang w:val="en-GB"/>
              </w:rPr>
              <w:t>None</w:t>
            </w:r>
          </w:p>
        </w:tc>
        <w:tc>
          <w:tcPr>
            <w:tcW w:w="1170" w:type="dxa"/>
          </w:tcPr>
          <w:p w14:paraId="17802E79" w14:textId="77777777" w:rsidR="004D24CB" w:rsidRPr="0087124E" w:rsidRDefault="004D24CB" w:rsidP="003B2A79">
            <w:pPr>
              <w:pStyle w:val="BodyText23"/>
              <w:widowControl/>
              <w:tabs>
                <w:tab w:val="clear" w:pos="547"/>
              </w:tabs>
              <w:spacing w:after="60"/>
              <w:rPr>
                <w:rFonts w:ascii="Calibri" w:hAnsi="Calibri" w:cs="Calibri"/>
                <w:snapToGrid/>
                <w:sz w:val="18"/>
                <w:szCs w:val="18"/>
                <w:lang w:val="en-GB"/>
              </w:rPr>
            </w:pPr>
            <w:r w:rsidRPr="0087124E">
              <w:rPr>
                <w:rFonts w:ascii="Calibri" w:hAnsi="Calibri" w:cs="Calibri"/>
                <w:snapToGrid/>
                <w:sz w:val="18"/>
                <w:szCs w:val="18"/>
                <w:lang w:val="en-GB"/>
              </w:rPr>
              <w:t>None</w:t>
            </w:r>
          </w:p>
        </w:tc>
        <w:tc>
          <w:tcPr>
            <w:tcW w:w="1705" w:type="dxa"/>
          </w:tcPr>
          <w:p w14:paraId="2B839626" w14:textId="77777777" w:rsidR="004D24CB" w:rsidRPr="0087124E" w:rsidRDefault="004D24CB" w:rsidP="003B2A79">
            <w:pPr>
              <w:jc w:val="left"/>
              <w:rPr>
                <w:rFonts w:cs="Calibri"/>
                <w:sz w:val="18"/>
                <w:szCs w:val="18"/>
              </w:rPr>
            </w:pPr>
            <w:r w:rsidRPr="0087124E">
              <w:rPr>
                <w:rFonts w:cs="Calibri"/>
                <w:sz w:val="18"/>
                <w:szCs w:val="18"/>
              </w:rPr>
              <w:t xml:space="preserve">Annually </w:t>
            </w:r>
          </w:p>
        </w:tc>
      </w:tr>
      <w:tr w:rsidR="004D24CB" w:rsidRPr="0087124E" w14:paraId="4C904A4C" w14:textId="77777777" w:rsidTr="00480E28">
        <w:trPr>
          <w:jc w:val="center"/>
        </w:trPr>
        <w:tc>
          <w:tcPr>
            <w:tcW w:w="3145" w:type="dxa"/>
          </w:tcPr>
          <w:p w14:paraId="6A342064" w14:textId="77777777" w:rsidR="004D24CB" w:rsidRPr="0087124E" w:rsidRDefault="004D24CB" w:rsidP="004D24CB">
            <w:pPr>
              <w:jc w:val="left"/>
              <w:rPr>
                <w:rFonts w:cs="Calibri"/>
                <w:sz w:val="18"/>
                <w:szCs w:val="18"/>
              </w:rPr>
            </w:pPr>
            <w:r w:rsidRPr="0087124E">
              <w:rPr>
                <w:rFonts w:cs="Calibri"/>
                <w:sz w:val="18"/>
                <w:szCs w:val="18"/>
              </w:rPr>
              <w:t>Supervision missions</w:t>
            </w:r>
          </w:p>
        </w:tc>
        <w:tc>
          <w:tcPr>
            <w:tcW w:w="1980" w:type="dxa"/>
          </w:tcPr>
          <w:p w14:paraId="6CCB79C3" w14:textId="77777777" w:rsidR="004D24CB" w:rsidRPr="0087124E" w:rsidRDefault="004D24CB" w:rsidP="004D24CB">
            <w:pPr>
              <w:spacing w:after="0"/>
              <w:jc w:val="left"/>
              <w:rPr>
                <w:rFonts w:cs="Calibri"/>
                <w:b/>
                <w:sz w:val="18"/>
                <w:szCs w:val="18"/>
              </w:rPr>
            </w:pPr>
            <w:r w:rsidRPr="0087124E">
              <w:rPr>
                <w:rFonts w:cs="Calibri"/>
                <w:sz w:val="18"/>
                <w:szCs w:val="18"/>
              </w:rPr>
              <w:t>UNDP Country Office</w:t>
            </w:r>
          </w:p>
        </w:tc>
        <w:tc>
          <w:tcPr>
            <w:tcW w:w="1350" w:type="dxa"/>
          </w:tcPr>
          <w:p w14:paraId="550B1B16" w14:textId="77777777" w:rsidR="004D24CB" w:rsidRPr="0087124E" w:rsidRDefault="004D24CB" w:rsidP="004D24CB">
            <w:pPr>
              <w:pStyle w:val="BodyText23"/>
              <w:widowControl/>
              <w:tabs>
                <w:tab w:val="clear" w:pos="547"/>
              </w:tabs>
              <w:rPr>
                <w:rFonts w:ascii="Calibri" w:hAnsi="Calibri" w:cs="Calibri"/>
                <w:snapToGrid/>
                <w:sz w:val="18"/>
                <w:szCs w:val="18"/>
              </w:rPr>
            </w:pPr>
            <w:r w:rsidRPr="0087124E">
              <w:rPr>
                <w:rFonts w:ascii="Calibri" w:hAnsi="Calibri" w:cs="Calibri"/>
                <w:snapToGrid/>
                <w:sz w:val="18"/>
                <w:szCs w:val="18"/>
              </w:rPr>
              <w:t>None</w:t>
            </w:r>
            <w:r w:rsidRPr="0087124E">
              <w:rPr>
                <w:rStyle w:val="FootnoteReference"/>
                <w:rFonts w:ascii="Calibri" w:hAnsi="Calibri"/>
                <w:b/>
                <w:szCs w:val="18"/>
              </w:rPr>
              <w:footnoteReference w:id="14"/>
            </w:r>
          </w:p>
        </w:tc>
        <w:tc>
          <w:tcPr>
            <w:tcW w:w="1170" w:type="dxa"/>
          </w:tcPr>
          <w:p w14:paraId="261AEE8A" w14:textId="77777777" w:rsidR="004D24CB" w:rsidRPr="0087124E" w:rsidRDefault="004D24CB" w:rsidP="004D24CB">
            <w:pPr>
              <w:pStyle w:val="BodyText23"/>
              <w:widowControl/>
              <w:tabs>
                <w:tab w:val="clear" w:pos="547"/>
              </w:tabs>
              <w:rPr>
                <w:rFonts w:ascii="Calibri" w:hAnsi="Calibri" w:cs="Calibri"/>
                <w:snapToGrid/>
                <w:sz w:val="18"/>
                <w:szCs w:val="18"/>
              </w:rPr>
            </w:pPr>
            <w:r w:rsidRPr="0087124E">
              <w:rPr>
                <w:rFonts w:ascii="Calibri" w:hAnsi="Calibri" w:cs="Calibri"/>
                <w:snapToGrid/>
                <w:sz w:val="18"/>
                <w:szCs w:val="18"/>
              </w:rPr>
              <w:t>None</w:t>
            </w:r>
          </w:p>
        </w:tc>
        <w:tc>
          <w:tcPr>
            <w:tcW w:w="1705" w:type="dxa"/>
          </w:tcPr>
          <w:p w14:paraId="723DEBE9" w14:textId="77777777" w:rsidR="004D24CB" w:rsidRPr="0087124E" w:rsidRDefault="004D24CB" w:rsidP="004D24CB">
            <w:pPr>
              <w:jc w:val="left"/>
              <w:rPr>
                <w:rFonts w:cs="Calibri"/>
                <w:sz w:val="18"/>
                <w:szCs w:val="18"/>
              </w:rPr>
            </w:pPr>
            <w:r w:rsidRPr="0087124E">
              <w:rPr>
                <w:rFonts w:cs="Calibri"/>
                <w:sz w:val="18"/>
                <w:szCs w:val="18"/>
              </w:rPr>
              <w:t>Annually</w:t>
            </w:r>
          </w:p>
        </w:tc>
      </w:tr>
      <w:tr w:rsidR="004D24CB" w:rsidRPr="0087124E" w14:paraId="568A5245" w14:textId="77777777" w:rsidTr="00480E28">
        <w:trPr>
          <w:jc w:val="center"/>
        </w:trPr>
        <w:tc>
          <w:tcPr>
            <w:tcW w:w="3145" w:type="dxa"/>
          </w:tcPr>
          <w:p w14:paraId="567F1ACD" w14:textId="77777777" w:rsidR="004D24CB" w:rsidRPr="0087124E" w:rsidRDefault="004D24CB" w:rsidP="004D24CB">
            <w:pPr>
              <w:jc w:val="left"/>
              <w:rPr>
                <w:rFonts w:cs="Calibri"/>
                <w:sz w:val="18"/>
                <w:szCs w:val="18"/>
              </w:rPr>
            </w:pPr>
            <w:r w:rsidRPr="0087124E">
              <w:rPr>
                <w:rFonts w:cs="Calibri"/>
                <w:sz w:val="18"/>
                <w:szCs w:val="18"/>
              </w:rPr>
              <w:t>Oversight missions</w:t>
            </w:r>
          </w:p>
        </w:tc>
        <w:tc>
          <w:tcPr>
            <w:tcW w:w="1980" w:type="dxa"/>
          </w:tcPr>
          <w:p w14:paraId="65341877" w14:textId="77777777" w:rsidR="004D24CB" w:rsidRPr="0087124E" w:rsidRDefault="004D24CB" w:rsidP="004D24CB">
            <w:pPr>
              <w:spacing w:after="0"/>
              <w:jc w:val="left"/>
              <w:rPr>
                <w:rFonts w:cs="Calibri"/>
                <w:b/>
                <w:sz w:val="18"/>
                <w:szCs w:val="18"/>
              </w:rPr>
            </w:pPr>
            <w:r w:rsidRPr="0087124E">
              <w:rPr>
                <w:rFonts w:cs="Calibri"/>
                <w:sz w:val="18"/>
                <w:szCs w:val="18"/>
              </w:rPr>
              <w:t>UNDP-GEF team</w:t>
            </w:r>
          </w:p>
        </w:tc>
        <w:tc>
          <w:tcPr>
            <w:tcW w:w="1350" w:type="dxa"/>
          </w:tcPr>
          <w:p w14:paraId="1A9B7FF3" w14:textId="77777777" w:rsidR="004D24CB" w:rsidRPr="0087124E" w:rsidRDefault="001D10A6" w:rsidP="001D10A6">
            <w:pPr>
              <w:pStyle w:val="BodyText23"/>
              <w:widowControl/>
              <w:tabs>
                <w:tab w:val="clear" w:pos="547"/>
              </w:tabs>
              <w:rPr>
                <w:rFonts w:ascii="Calibri" w:hAnsi="Calibri" w:cs="Calibri"/>
                <w:snapToGrid/>
                <w:sz w:val="18"/>
                <w:szCs w:val="18"/>
              </w:rPr>
            </w:pPr>
            <w:r w:rsidRPr="0087124E">
              <w:rPr>
                <w:rFonts w:ascii="Calibri" w:hAnsi="Calibri" w:cs="Calibri"/>
                <w:snapToGrid/>
                <w:sz w:val="18"/>
                <w:szCs w:val="18"/>
              </w:rPr>
              <w:t>None</w:t>
            </w:r>
            <w:r w:rsidRPr="0087124E">
              <w:rPr>
                <w:rFonts w:ascii="Calibri" w:hAnsi="Calibri" w:cs="Calibri"/>
                <w:snapToGrid/>
                <w:sz w:val="18"/>
                <w:szCs w:val="18"/>
                <w:vertAlign w:val="superscript"/>
              </w:rPr>
              <w:t>13</w:t>
            </w:r>
          </w:p>
        </w:tc>
        <w:tc>
          <w:tcPr>
            <w:tcW w:w="1170" w:type="dxa"/>
          </w:tcPr>
          <w:p w14:paraId="5A884446" w14:textId="77777777" w:rsidR="004D24CB" w:rsidRPr="0087124E" w:rsidRDefault="004D24CB" w:rsidP="004D24CB">
            <w:pPr>
              <w:pStyle w:val="BodyText23"/>
              <w:widowControl/>
              <w:tabs>
                <w:tab w:val="clear" w:pos="547"/>
              </w:tabs>
              <w:rPr>
                <w:rFonts w:ascii="Calibri" w:hAnsi="Calibri" w:cs="Calibri"/>
                <w:snapToGrid/>
                <w:sz w:val="18"/>
                <w:szCs w:val="18"/>
              </w:rPr>
            </w:pPr>
            <w:r w:rsidRPr="0087124E">
              <w:rPr>
                <w:rFonts w:ascii="Calibri" w:hAnsi="Calibri" w:cs="Calibri"/>
                <w:snapToGrid/>
                <w:sz w:val="18"/>
                <w:szCs w:val="18"/>
              </w:rPr>
              <w:t>None</w:t>
            </w:r>
          </w:p>
        </w:tc>
        <w:tc>
          <w:tcPr>
            <w:tcW w:w="1705" w:type="dxa"/>
          </w:tcPr>
          <w:p w14:paraId="38B017B5" w14:textId="77777777" w:rsidR="004D24CB" w:rsidRPr="0087124E" w:rsidRDefault="004D24CB" w:rsidP="004D24CB">
            <w:pPr>
              <w:jc w:val="left"/>
              <w:rPr>
                <w:rFonts w:cs="Calibri"/>
                <w:sz w:val="18"/>
                <w:szCs w:val="18"/>
              </w:rPr>
            </w:pPr>
            <w:r w:rsidRPr="0087124E">
              <w:rPr>
                <w:rFonts w:cs="Calibri"/>
                <w:sz w:val="18"/>
                <w:szCs w:val="18"/>
              </w:rPr>
              <w:t>Troubleshooting as needed</w:t>
            </w:r>
          </w:p>
        </w:tc>
      </w:tr>
      <w:tr w:rsidR="004D24CB" w:rsidRPr="0087124E" w14:paraId="2F85864D" w14:textId="77777777" w:rsidTr="00480E28">
        <w:trPr>
          <w:jc w:val="center"/>
        </w:trPr>
        <w:tc>
          <w:tcPr>
            <w:tcW w:w="3145" w:type="dxa"/>
          </w:tcPr>
          <w:p w14:paraId="138300E7" w14:textId="77777777" w:rsidR="004D24CB" w:rsidRPr="0087124E" w:rsidRDefault="004D24CB" w:rsidP="004D24CB">
            <w:pPr>
              <w:jc w:val="left"/>
              <w:rPr>
                <w:rFonts w:cs="Calibri"/>
                <w:sz w:val="18"/>
                <w:szCs w:val="18"/>
              </w:rPr>
            </w:pPr>
            <w:r w:rsidRPr="0087124E">
              <w:rPr>
                <w:rFonts w:cs="Calibri"/>
                <w:sz w:val="18"/>
                <w:szCs w:val="18"/>
              </w:rPr>
              <w:t xml:space="preserve">Knowledge management </w:t>
            </w:r>
            <w:r w:rsidR="00813EEE" w:rsidRPr="0087124E">
              <w:rPr>
                <w:rFonts w:cs="Calibri"/>
                <w:sz w:val="18"/>
                <w:szCs w:val="18"/>
              </w:rPr>
              <w:t>as outlined in Outcome 4</w:t>
            </w:r>
          </w:p>
        </w:tc>
        <w:tc>
          <w:tcPr>
            <w:tcW w:w="1980" w:type="dxa"/>
          </w:tcPr>
          <w:p w14:paraId="23C65D9C" w14:textId="77777777" w:rsidR="004D24CB" w:rsidRPr="0087124E" w:rsidRDefault="004D24CB" w:rsidP="004D24CB">
            <w:pPr>
              <w:spacing w:after="0"/>
              <w:jc w:val="left"/>
              <w:rPr>
                <w:rFonts w:cs="Calibri"/>
                <w:i/>
                <w:sz w:val="18"/>
                <w:szCs w:val="18"/>
              </w:rPr>
            </w:pPr>
            <w:r w:rsidRPr="0087124E">
              <w:rPr>
                <w:rFonts w:cs="Calibri"/>
                <w:i/>
                <w:sz w:val="18"/>
                <w:szCs w:val="18"/>
              </w:rPr>
              <w:t>Project Manager</w:t>
            </w:r>
          </w:p>
        </w:tc>
        <w:tc>
          <w:tcPr>
            <w:tcW w:w="1350" w:type="dxa"/>
          </w:tcPr>
          <w:p w14:paraId="0C01EC49" w14:textId="3FBD4AC5" w:rsidR="004D24CB" w:rsidRPr="0087124E" w:rsidRDefault="004D24CB" w:rsidP="00813EEE">
            <w:pPr>
              <w:jc w:val="left"/>
              <w:rPr>
                <w:rFonts w:cs="Calibri"/>
                <w:i/>
                <w:sz w:val="18"/>
                <w:szCs w:val="18"/>
              </w:rPr>
            </w:pPr>
            <w:r w:rsidRPr="0087124E">
              <w:rPr>
                <w:rFonts w:cs="Calibri"/>
                <w:i/>
                <w:sz w:val="18"/>
                <w:szCs w:val="18"/>
              </w:rPr>
              <w:t>25,</w:t>
            </w:r>
            <w:r w:rsidR="00813EEE" w:rsidRPr="0087124E">
              <w:rPr>
                <w:rFonts w:cs="Calibri"/>
                <w:i/>
                <w:sz w:val="18"/>
                <w:szCs w:val="18"/>
              </w:rPr>
              <w:t>0</w:t>
            </w:r>
            <w:r w:rsidRPr="0087124E">
              <w:rPr>
                <w:rFonts w:cs="Calibri"/>
                <w:i/>
                <w:sz w:val="18"/>
                <w:szCs w:val="18"/>
              </w:rPr>
              <w:t>00 (1% of GEF grant)</w:t>
            </w:r>
          </w:p>
        </w:tc>
        <w:tc>
          <w:tcPr>
            <w:tcW w:w="1170" w:type="dxa"/>
          </w:tcPr>
          <w:p w14:paraId="40D2725A" w14:textId="450A007D" w:rsidR="004D24CB" w:rsidRPr="0087124E" w:rsidRDefault="00BF6721" w:rsidP="004D24CB">
            <w:pPr>
              <w:jc w:val="left"/>
              <w:rPr>
                <w:rFonts w:cs="Calibri"/>
                <w:i/>
                <w:sz w:val="18"/>
                <w:szCs w:val="18"/>
              </w:rPr>
            </w:pPr>
            <w:r w:rsidRPr="0087124E">
              <w:rPr>
                <w:rFonts w:cs="Calibri"/>
                <w:i/>
                <w:sz w:val="18"/>
                <w:szCs w:val="18"/>
              </w:rPr>
              <w:t>25</w:t>
            </w:r>
            <w:r w:rsidR="004D24CB" w:rsidRPr="0087124E">
              <w:rPr>
                <w:rFonts w:cs="Calibri"/>
                <w:i/>
                <w:sz w:val="18"/>
                <w:szCs w:val="18"/>
              </w:rPr>
              <w:t>,000</w:t>
            </w:r>
          </w:p>
        </w:tc>
        <w:tc>
          <w:tcPr>
            <w:tcW w:w="1705" w:type="dxa"/>
          </w:tcPr>
          <w:p w14:paraId="6479CB9F" w14:textId="77777777" w:rsidR="004D24CB" w:rsidRPr="0087124E" w:rsidRDefault="004D24CB" w:rsidP="004D24CB">
            <w:pPr>
              <w:jc w:val="left"/>
              <w:rPr>
                <w:rFonts w:cs="Calibri"/>
                <w:i/>
                <w:sz w:val="18"/>
                <w:szCs w:val="18"/>
              </w:rPr>
            </w:pPr>
            <w:r w:rsidRPr="0087124E">
              <w:rPr>
                <w:rFonts w:cs="Calibri"/>
                <w:i/>
                <w:sz w:val="18"/>
                <w:szCs w:val="18"/>
              </w:rPr>
              <w:t>On-going</w:t>
            </w:r>
          </w:p>
        </w:tc>
      </w:tr>
      <w:tr w:rsidR="004D24CB" w:rsidRPr="0087124E" w14:paraId="332DA228" w14:textId="77777777" w:rsidTr="00480E28">
        <w:trPr>
          <w:jc w:val="center"/>
        </w:trPr>
        <w:tc>
          <w:tcPr>
            <w:tcW w:w="3145" w:type="dxa"/>
          </w:tcPr>
          <w:p w14:paraId="307E1542" w14:textId="77777777" w:rsidR="004D24CB" w:rsidRPr="0087124E" w:rsidRDefault="004D24CB" w:rsidP="004D24CB">
            <w:pPr>
              <w:jc w:val="left"/>
              <w:rPr>
                <w:rFonts w:cs="Calibri"/>
                <w:sz w:val="18"/>
                <w:szCs w:val="18"/>
              </w:rPr>
            </w:pPr>
            <w:r w:rsidRPr="0087124E">
              <w:rPr>
                <w:rFonts w:cs="Calibri"/>
                <w:sz w:val="18"/>
                <w:szCs w:val="18"/>
              </w:rPr>
              <w:t xml:space="preserve">GEF Secretariat learning missions/site visits </w:t>
            </w:r>
          </w:p>
        </w:tc>
        <w:tc>
          <w:tcPr>
            <w:tcW w:w="1980" w:type="dxa"/>
          </w:tcPr>
          <w:p w14:paraId="70026448" w14:textId="77777777" w:rsidR="004D24CB" w:rsidRPr="0087124E" w:rsidRDefault="004D24CB" w:rsidP="004D24CB">
            <w:pPr>
              <w:spacing w:after="0"/>
              <w:jc w:val="left"/>
              <w:rPr>
                <w:rFonts w:cs="Calibri"/>
                <w:sz w:val="18"/>
                <w:szCs w:val="18"/>
              </w:rPr>
            </w:pPr>
            <w:r w:rsidRPr="0087124E">
              <w:rPr>
                <w:rFonts w:cs="Calibri"/>
                <w:sz w:val="18"/>
                <w:szCs w:val="18"/>
              </w:rPr>
              <w:t>Project Manager and UNDP-GEF team</w:t>
            </w:r>
          </w:p>
        </w:tc>
        <w:tc>
          <w:tcPr>
            <w:tcW w:w="1350" w:type="dxa"/>
          </w:tcPr>
          <w:p w14:paraId="26CE2029" w14:textId="77777777" w:rsidR="004D24CB" w:rsidRPr="0087124E" w:rsidRDefault="004D24CB" w:rsidP="004D24CB">
            <w:pPr>
              <w:pStyle w:val="BodyText23"/>
              <w:widowControl/>
              <w:tabs>
                <w:tab w:val="clear" w:pos="547"/>
              </w:tabs>
              <w:rPr>
                <w:rFonts w:ascii="Calibri" w:hAnsi="Calibri" w:cs="Calibri"/>
                <w:snapToGrid/>
                <w:sz w:val="18"/>
                <w:szCs w:val="18"/>
              </w:rPr>
            </w:pPr>
            <w:r w:rsidRPr="0087124E">
              <w:rPr>
                <w:rFonts w:ascii="Calibri" w:hAnsi="Calibri" w:cs="Calibri"/>
                <w:snapToGrid/>
                <w:sz w:val="18"/>
                <w:szCs w:val="18"/>
              </w:rPr>
              <w:t>None</w:t>
            </w:r>
          </w:p>
        </w:tc>
        <w:tc>
          <w:tcPr>
            <w:tcW w:w="1170" w:type="dxa"/>
          </w:tcPr>
          <w:p w14:paraId="4CB47E10" w14:textId="77777777" w:rsidR="004D24CB" w:rsidRPr="0087124E" w:rsidRDefault="004D24CB" w:rsidP="004D24CB">
            <w:pPr>
              <w:pStyle w:val="BodyText23"/>
              <w:widowControl/>
              <w:tabs>
                <w:tab w:val="clear" w:pos="547"/>
              </w:tabs>
              <w:rPr>
                <w:rFonts w:ascii="Calibri" w:hAnsi="Calibri" w:cs="Calibri"/>
                <w:snapToGrid/>
                <w:sz w:val="18"/>
                <w:szCs w:val="18"/>
              </w:rPr>
            </w:pPr>
            <w:r w:rsidRPr="0087124E">
              <w:rPr>
                <w:rFonts w:ascii="Calibri" w:hAnsi="Calibri" w:cs="Calibri"/>
                <w:i/>
                <w:sz w:val="18"/>
                <w:szCs w:val="18"/>
              </w:rPr>
              <w:t>None</w:t>
            </w:r>
          </w:p>
        </w:tc>
        <w:tc>
          <w:tcPr>
            <w:tcW w:w="1705" w:type="dxa"/>
          </w:tcPr>
          <w:p w14:paraId="43551C5B" w14:textId="77777777" w:rsidR="004D24CB" w:rsidRPr="0087124E" w:rsidRDefault="004D24CB" w:rsidP="004D24CB">
            <w:pPr>
              <w:jc w:val="left"/>
              <w:rPr>
                <w:rFonts w:cs="Calibri"/>
                <w:sz w:val="18"/>
                <w:szCs w:val="18"/>
              </w:rPr>
            </w:pPr>
            <w:r w:rsidRPr="0087124E">
              <w:rPr>
                <w:rFonts w:cs="Calibri"/>
                <w:sz w:val="18"/>
                <w:szCs w:val="18"/>
              </w:rPr>
              <w:t>To be determined.</w:t>
            </w:r>
          </w:p>
        </w:tc>
      </w:tr>
      <w:tr w:rsidR="004D24CB" w:rsidRPr="0087124E" w14:paraId="13385ED8" w14:textId="77777777" w:rsidTr="00480E28">
        <w:trPr>
          <w:jc w:val="center"/>
        </w:trPr>
        <w:tc>
          <w:tcPr>
            <w:tcW w:w="3145" w:type="dxa"/>
          </w:tcPr>
          <w:p w14:paraId="78B29CDD" w14:textId="77777777" w:rsidR="004D24CB" w:rsidRPr="0087124E" w:rsidRDefault="004D24CB" w:rsidP="004D24CB">
            <w:pPr>
              <w:jc w:val="left"/>
              <w:rPr>
                <w:rFonts w:cs="Calibri"/>
                <w:sz w:val="18"/>
                <w:szCs w:val="18"/>
              </w:rPr>
            </w:pPr>
            <w:r w:rsidRPr="0087124E">
              <w:rPr>
                <w:rFonts w:cs="Calibri"/>
                <w:sz w:val="18"/>
                <w:szCs w:val="18"/>
              </w:rPr>
              <w:lastRenderedPageBreak/>
              <w:t xml:space="preserve">Mid-term GEF Tracking </w:t>
            </w:r>
          </w:p>
          <w:p w14:paraId="7738BD4C" w14:textId="77777777" w:rsidR="004D24CB" w:rsidRPr="0087124E" w:rsidRDefault="004D24CB" w:rsidP="004D24CB">
            <w:pPr>
              <w:jc w:val="left"/>
              <w:rPr>
                <w:rFonts w:cs="Calibri"/>
                <w:sz w:val="18"/>
                <w:szCs w:val="18"/>
              </w:rPr>
            </w:pPr>
          </w:p>
        </w:tc>
        <w:tc>
          <w:tcPr>
            <w:tcW w:w="1980" w:type="dxa"/>
          </w:tcPr>
          <w:p w14:paraId="56C305EB" w14:textId="77777777" w:rsidR="004D24CB" w:rsidRPr="0087124E" w:rsidRDefault="004D24CB" w:rsidP="004D24CB">
            <w:pPr>
              <w:spacing w:after="0"/>
              <w:jc w:val="left"/>
              <w:rPr>
                <w:rFonts w:cs="Calibri"/>
                <w:i/>
                <w:sz w:val="18"/>
                <w:szCs w:val="18"/>
              </w:rPr>
            </w:pPr>
            <w:r w:rsidRPr="0087124E">
              <w:rPr>
                <w:rFonts w:cs="Calibri"/>
                <w:i/>
                <w:sz w:val="18"/>
                <w:szCs w:val="18"/>
              </w:rPr>
              <w:t>Project Manager</w:t>
            </w:r>
          </w:p>
        </w:tc>
        <w:tc>
          <w:tcPr>
            <w:tcW w:w="1350" w:type="dxa"/>
          </w:tcPr>
          <w:p w14:paraId="12C6E536" w14:textId="43CDD09C" w:rsidR="004D24CB" w:rsidRPr="0087124E" w:rsidRDefault="004D24CB" w:rsidP="004D24CB">
            <w:pPr>
              <w:jc w:val="left"/>
              <w:rPr>
                <w:rFonts w:cs="Calibri"/>
                <w:i/>
                <w:sz w:val="18"/>
                <w:szCs w:val="18"/>
              </w:rPr>
            </w:pPr>
            <w:r w:rsidRPr="0087124E">
              <w:rPr>
                <w:rFonts w:cs="Calibri"/>
                <w:i/>
                <w:sz w:val="18"/>
                <w:szCs w:val="18"/>
              </w:rPr>
              <w:t xml:space="preserve">5,000 </w:t>
            </w:r>
          </w:p>
        </w:tc>
        <w:tc>
          <w:tcPr>
            <w:tcW w:w="1170" w:type="dxa"/>
          </w:tcPr>
          <w:p w14:paraId="7353FE1D" w14:textId="77777777" w:rsidR="004D24CB" w:rsidRPr="0087124E" w:rsidRDefault="004D24CB" w:rsidP="004D24CB">
            <w:pPr>
              <w:jc w:val="left"/>
              <w:rPr>
                <w:rFonts w:cs="Calibri"/>
                <w:i/>
                <w:sz w:val="18"/>
                <w:szCs w:val="18"/>
              </w:rPr>
            </w:pPr>
            <w:r w:rsidRPr="0087124E">
              <w:rPr>
                <w:rFonts w:cs="Calibri"/>
                <w:i/>
                <w:sz w:val="18"/>
                <w:szCs w:val="18"/>
              </w:rPr>
              <w:t>None</w:t>
            </w:r>
          </w:p>
        </w:tc>
        <w:tc>
          <w:tcPr>
            <w:tcW w:w="1705" w:type="dxa"/>
          </w:tcPr>
          <w:p w14:paraId="784892E5" w14:textId="77777777" w:rsidR="004D24CB" w:rsidRPr="0087124E" w:rsidRDefault="004D24CB" w:rsidP="004D24CB">
            <w:pPr>
              <w:jc w:val="left"/>
              <w:rPr>
                <w:rFonts w:cs="Calibri"/>
                <w:i/>
                <w:sz w:val="18"/>
                <w:szCs w:val="18"/>
              </w:rPr>
            </w:pPr>
            <w:r w:rsidRPr="0087124E">
              <w:rPr>
                <w:rFonts w:cs="Calibri"/>
                <w:i/>
                <w:sz w:val="18"/>
                <w:szCs w:val="18"/>
              </w:rPr>
              <w:t>Before mid-term review mission takes place.</w:t>
            </w:r>
          </w:p>
        </w:tc>
      </w:tr>
      <w:tr w:rsidR="004D24CB" w:rsidRPr="0087124E" w14:paraId="37A2476B" w14:textId="77777777" w:rsidTr="00480E28">
        <w:trPr>
          <w:jc w:val="center"/>
        </w:trPr>
        <w:tc>
          <w:tcPr>
            <w:tcW w:w="3145" w:type="dxa"/>
          </w:tcPr>
          <w:p w14:paraId="749B3D7C" w14:textId="77777777" w:rsidR="004D24CB" w:rsidRPr="0087124E" w:rsidRDefault="004D24CB" w:rsidP="004D24CB">
            <w:pPr>
              <w:jc w:val="left"/>
              <w:rPr>
                <w:rFonts w:cs="Calibri"/>
                <w:sz w:val="18"/>
                <w:szCs w:val="18"/>
              </w:rPr>
            </w:pPr>
            <w:r w:rsidRPr="0087124E">
              <w:rPr>
                <w:rFonts w:cs="Calibri"/>
                <w:sz w:val="18"/>
                <w:szCs w:val="18"/>
              </w:rPr>
              <w:t>Ind</w:t>
            </w:r>
            <w:r w:rsidR="00813EEE" w:rsidRPr="0087124E">
              <w:rPr>
                <w:rFonts w:cs="Calibri"/>
                <w:sz w:val="18"/>
                <w:szCs w:val="18"/>
              </w:rPr>
              <w:t>ependent Mid-term Review (MTR)</w:t>
            </w:r>
          </w:p>
        </w:tc>
        <w:tc>
          <w:tcPr>
            <w:tcW w:w="1980" w:type="dxa"/>
          </w:tcPr>
          <w:p w14:paraId="0292C705" w14:textId="77777777" w:rsidR="004D24CB" w:rsidRPr="0087124E" w:rsidRDefault="004D24CB" w:rsidP="004D24CB">
            <w:pPr>
              <w:spacing w:after="0"/>
              <w:jc w:val="left"/>
              <w:rPr>
                <w:rFonts w:cs="Calibri"/>
                <w:i/>
                <w:sz w:val="18"/>
                <w:szCs w:val="18"/>
              </w:rPr>
            </w:pPr>
            <w:r w:rsidRPr="0087124E">
              <w:rPr>
                <w:rFonts w:cs="Calibri"/>
                <w:i/>
                <w:sz w:val="18"/>
                <w:szCs w:val="18"/>
              </w:rPr>
              <w:t>UNDP Country Office and Project team and UNDP-GEF team</w:t>
            </w:r>
          </w:p>
        </w:tc>
        <w:tc>
          <w:tcPr>
            <w:tcW w:w="1350" w:type="dxa"/>
          </w:tcPr>
          <w:p w14:paraId="53E9BFCA" w14:textId="49C8CDCF" w:rsidR="004D24CB" w:rsidRPr="0087124E" w:rsidRDefault="004D24CB" w:rsidP="004D24CB">
            <w:pPr>
              <w:jc w:val="left"/>
              <w:rPr>
                <w:rFonts w:cs="Calibri"/>
                <w:i/>
                <w:sz w:val="18"/>
                <w:szCs w:val="18"/>
              </w:rPr>
            </w:pPr>
            <w:r w:rsidRPr="0087124E">
              <w:rPr>
                <w:rFonts w:cs="Calibri"/>
                <w:i/>
                <w:sz w:val="18"/>
                <w:szCs w:val="18"/>
              </w:rPr>
              <w:t xml:space="preserve">20,000 </w:t>
            </w:r>
          </w:p>
        </w:tc>
        <w:tc>
          <w:tcPr>
            <w:tcW w:w="1170" w:type="dxa"/>
          </w:tcPr>
          <w:p w14:paraId="496F9255" w14:textId="0AAAD057" w:rsidR="004D24CB" w:rsidRPr="0087124E" w:rsidRDefault="00BF6721" w:rsidP="004D24CB">
            <w:pPr>
              <w:jc w:val="left"/>
              <w:rPr>
                <w:rFonts w:cs="Calibri"/>
                <w:i/>
                <w:sz w:val="18"/>
                <w:szCs w:val="18"/>
              </w:rPr>
            </w:pPr>
            <w:r w:rsidRPr="0087124E">
              <w:rPr>
                <w:rFonts w:cs="Calibri"/>
                <w:i/>
                <w:sz w:val="18"/>
                <w:szCs w:val="18"/>
              </w:rPr>
              <w:t>5,000</w:t>
            </w:r>
          </w:p>
        </w:tc>
        <w:tc>
          <w:tcPr>
            <w:tcW w:w="1705" w:type="dxa"/>
          </w:tcPr>
          <w:p w14:paraId="584DB193" w14:textId="77777777" w:rsidR="004D24CB" w:rsidRPr="0087124E" w:rsidRDefault="004D24CB" w:rsidP="004D24CB">
            <w:pPr>
              <w:jc w:val="left"/>
              <w:rPr>
                <w:rFonts w:cs="Calibri"/>
                <w:i/>
                <w:sz w:val="18"/>
                <w:szCs w:val="18"/>
              </w:rPr>
            </w:pPr>
            <w:r w:rsidRPr="0087124E">
              <w:rPr>
                <w:rFonts w:cs="Calibri"/>
                <w:i/>
                <w:sz w:val="18"/>
                <w:szCs w:val="18"/>
              </w:rPr>
              <w:t>Between 2</w:t>
            </w:r>
            <w:r w:rsidRPr="0087124E">
              <w:rPr>
                <w:rFonts w:cs="Calibri"/>
                <w:i/>
                <w:sz w:val="18"/>
                <w:szCs w:val="18"/>
                <w:vertAlign w:val="superscript"/>
              </w:rPr>
              <w:t>nd</w:t>
            </w:r>
            <w:r w:rsidRPr="0087124E">
              <w:rPr>
                <w:rFonts w:cs="Calibri"/>
                <w:i/>
                <w:sz w:val="18"/>
                <w:szCs w:val="18"/>
              </w:rPr>
              <w:t xml:space="preserve"> and 3</w:t>
            </w:r>
            <w:r w:rsidRPr="0087124E">
              <w:rPr>
                <w:rFonts w:cs="Calibri"/>
                <w:i/>
                <w:sz w:val="18"/>
                <w:szCs w:val="18"/>
                <w:vertAlign w:val="superscript"/>
              </w:rPr>
              <w:t>rd</w:t>
            </w:r>
            <w:r w:rsidRPr="0087124E">
              <w:rPr>
                <w:rFonts w:cs="Calibri"/>
                <w:i/>
                <w:sz w:val="18"/>
                <w:szCs w:val="18"/>
              </w:rPr>
              <w:t xml:space="preserve"> PIR.  </w:t>
            </w:r>
          </w:p>
        </w:tc>
      </w:tr>
      <w:tr w:rsidR="004D24CB" w:rsidRPr="0087124E" w14:paraId="340AF00F" w14:textId="77777777" w:rsidTr="00480E28">
        <w:trPr>
          <w:jc w:val="center"/>
        </w:trPr>
        <w:tc>
          <w:tcPr>
            <w:tcW w:w="3145" w:type="dxa"/>
          </w:tcPr>
          <w:p w14:paraId="679AA6BD" w14:textId="77777777" w:rsidR="004D24CB" w:rsidRPr="0087124E" w:rsidRDefault="004D24CB" w:rsidP="004D24CB">
            <w:pPr>
              <w:jc w:val="left"/>
              <w:rPr>
                <w:rFonts w:cs="Calibri"/>
                <w:sz w:val="18"/>
                <w:szCs w:val="18"/>
              </w:rPr>
            </w:pPr>
            <w:r w:rsidRPr="0087124E">
              <w:rPr>
                <w:rFonts w:cs="Calibri"/>
                <w:sz w:val="18"/>
                <w:szCs w:val="18"/>
              </w:rPr>
              <w:t>Annual audit costs</w:t>
            </w:r>
          </w:p>
        </w:tc>
        <w:tc>
          <w:tcPr>
            <w:tcW w:w="1980" w:type="dxa"/>
          </w:tcPr>
          <w:p w14:paraId="32FB9CD1" w14:textId="77777777" w:rsidR="004D24CB" w:rsidRPr="0087124E" w:rsidRDefault="004D24CB" w:rsidP="004D24CB">
            <w:pPr>
              <w:spacing w:after="0"/>
              <w:jc w:val="left"/>
              <w:rPr>
                <w:rFonts w:cs="Calibri"/>
                <w:i/>
                <w:sz w:val="18"/>
                <w:szCs w:val="18"/>
              </w:rPr>
            </w:pPr>
            <w:r w:rsidRPr="0087124E">
              <w:rPr>
                <w:rFonts w:cs="Calibri"/>
                <w:i/>
                <w:sz w:val="18"/>
                <w:szCs w:val="18"/>
              </w:rPr>
              <w:t>UNDP Country Office and Project team</w:t>
            </w:r>
          </w:p>
        </w:tc>
        <w:tc>
          <w:tcPr>
            <w:tcW w:w="1350" w:type="dxa"/>
          </w:tcPr>
          <w:p w14:paraId="59B10011" w14:textId="215492CB" w:rsidR="004D24CB" w:rsidRPr="0087124E" w:rsidRDefault="00960C97" w:rsidP="004D24CB">
            <w:pPr>
              <w:jc w:val="left"/>
              <w:rPr>
                <w:rFonts w:cs="Calibri"/>
                <w:i/>
                <w:sz w:val="18"/>
                <w:szCs w:val="18"/>
              </w:rPr>
            </w:pPr>
            <w:r w:rsidRPr="0087124E">
              <w:rPr>
                <w:sz w:val="18"/>
                <w:szCs w:val="18"/>
              </w:rPr>
              <w:t>38,038</w:t>
            </w:r>
          </w:p>
        </w:tc>
        <w:tc>
          <w:tcPr>
            <w:tcW w:w="1170" w:type="dxa"/>
          </w:tcPr>
          <w:p w14:paraId="580309E0" w14:textId="77777777" w:rsidR="0079201C" w:rsidRPr="0087124E" w:rsidRDefault="0079201C" w:rsidP="0079201C">
            <w:pPr>
              <w:pStyle w:val="BodyText23"/>
              <w:widowControl/>
              <w:tabs>
                <w:tab w:val="clear" w:pos="547"/>
                <w:tab w:val="left" w:pos="720"/>
              </w:tabs>
              <w:rPr>
                <w:rFonts w:ascii="Calibri" w:hAnsi="Calibri" w:cs="Calibri"/>
                <w:sz w:val="18"/>
                <w:szCs w:val="18"/>
              </w:rPr>
            </w:pPr>
            <w:r w:rsidRPr="0087124E">
              <w:rPr>
                <w:rFonts w:ascii="Calibri" w:hAnsi="Calibri" w:cs="Calibri"/>
                <w:sz w:val="18"/>
                <w:szCs w:val="18"/>
              </w:rPr>
              <w:t xml:space="preserve">Per year: </w:t>
            </w:r>
          </w:p>
          <w:p w14:paraId="079EC187" w14:textId="71D6D610" w:rsidR="0079201C" w:rsidRPr="0087124E" w:rsidRDefault="00BF6721" w:rsidP="0079201C">
            <w:pPr>
              <w:pStyle w:val="BodyText23"/>
              <w:widowControl/>
              <w:tabs>
                <w:tab w:val="clear" w:pos="547"/>
                <w:tab w:val="left" w:pos="720"/>
              </w:tabs>
              <w:rPr>
                <w:rFonts w:ascii="Calibri" w:hAnsi="Calibri" w:cs="Calibri"/>
                <w:sz w:val="18"/>
                <w:szCs w:val="18"/>
              </w:rPr>
            </w:pPr>
            <w:r w:rsidRPr="0087124E">
              <w:rPr>
                <w:rFonts w:ascii="Calibri" w:hAnsi="Calibri" w:cs="Calibri"/>
                <w:sz w:val="18"/>
                <w:szCs w:val="18"/>
              </w:rPr>
              <w:t>5</w:t>
            </w:r>
            <w:r w:rsidR="0079201C" w:rsidRPr="0087124E">
              <w:rPr>
                <w:rFonts w:ascii="Calibri" w:hAnsi="Calibri" w:cs="Calibri"/>
                <w:sz w:val="18"/>
                <w:szCs w:val="18"/>
              </w:rPr>
              <w:t>,000</w:t>
            </w:r>
          </w:p>
          <w:p w14:paraId="707301C7" w14:textId="77777777" w:rsidR="0079201C" w:rsidRPr="0087124E" w:rsidRDefault="0079201C" w:rsidP="0079201C">
            <w:pPr>
              <w:pStyle w:val="BodyText23"/>
              <w:widowControl/>
              <w:tabs>
                <w:tab w:val="clear" w:pos="547"/>
                <w:tab w:val="left" w:pos="720"/>
              </w:tabs>
              <w:rPr>
                <w:rFonts w:ascii="Calibri" w:hAnsi="Calibri" w:cs="Calibri"/>
                <w:sz w:val="18"/>
                <w:szCs w:val="18"/>
              </w:rPr>
            </w:pPr>
            <w:r w:rsidRPr="0087124E">
              <w:rPr>
                <w:rFonts w:ascii="Calibri" w:hAnsi="Calibri" w:cs="Calibri"/>
                <w:sz w:val="18"/>
                <w:szCs w:val="18"/>
              </w:rPr>
              <w:t>Total:</w:t>
            </w:r>
          </w:p>
          <w:p w14:paraId="765C7A8B" w14:textId="61A5AF26" w:rsidR="004D24CB" w:rsidRPr="0087124E" w:rsidRDefault="0079201C" w:rsidP="0079201C">
            <w:pPr>
              <w:jc w:val="left"/>
              <w:rPr>
                <w:rFonts w:cs="Calibri"/>
                <w:i/>
                <w:sz w:val="18"/>
                <w:szCs w:val="18"/>
              </w:rPr>
            </w:pPr>
            <w:r w:rsidRPr="0087124E">
              <w:rPr>
                <w:rFonts w:cs="Calibri"/>
                <w:sz w:val="18"/>
                <w:szCs w:val="18"/>
              </w:rPr>
              <w:t>2</w:t>
            </w:r>
            <w:r w:rsidR="00BF6721" w:rsidRPr="0087124E">
              <w:rPr>
                <w:rFonts w:cs="Calibri"/>
                <w:sz w:val="18"/>
                <w:szCs w:val="18"/>
              </w:rPr>
              <w:t>5</w:t>
            </w:r>
            <w:r w:rsidRPr="0087124E">
              <w:rPr>
                <w:rFonts w:cs="Calibri"/>
                <w:sz w:val="18"/>
                <w:szCs w:val="18"/>
              </w:rPr>
              <w:t>,000</w:t>
            </w:r>
          </w:p>
        </w:tc>
        <w:tc>
          <w:tcPr>
            <w:tcW w:w="1705" w:type="dxa"/>
          </w:tcPr>
          <w:p w14:paraId="54D615B0" w14:textId="77777777" w:rsidR="004D24CB" w:rsidRPr="0087124E" w:rsidRDefault="004D24CB" w:rsidP="004D24CB">
            <w:pPr>
              <w:jc w:val="left"/>
              <w:rPr>
                <w:rFonts w:cs="Calibri"/>
                <w:i/>
                <w:sz w:val="18"/>
                <w:szCs w:val="18"/>
              </w:rPr>
            </w:pPr>
            <w:r w:rsidRPr="0087124E">
              <w:rPr>
                <w:rFonts w:cs="Calibri"/>
                <w:i/>
                <w:sz w:val="18"/>
                <w:szCs w:val="18"/>
              </w:rPr>
              <w:t>Annually</w:t>
            </w:r>
          </w:p>
        </w:tc>
      </w:tr>
      <w:tr w:rsidR="004D24CB" w:rsidRPr="0087124E" w14:paraId="003B5EE5" w14:textId="77777777" w:rsidTr="00480E28">
        <w:trPr>
          <w:jc w:val="center"/>
        </w:trPr>
        <w:tc>
          <w:tcPr>
            <w:tcW w:w="3145" w:type="dxa"/>
          </w:tcPr>
          <w:p w14:paraId="22A8313D" w14:textId="77777777" w:rsidR="004D24CB" w:rsidRPr="0087124E" w:rsidRDefault="004D24CB" w:rsidP="004D24CB">
            <w:pPr>
              <w:jc w:val="left"/>
              <w:rPr>
                <w:rFonts w:cs="Calibri"/>
                <w:sz w:val="18"/>
                <w:szCs w:val="18"/>
              </w:rPr>
            </w:pPr>
            <w:r w:rsidRPr="0087124E">
              <w:rPr>
                <w:rFonts w:cs="Calibri"/>
                <w:sz w:val="18"/>
                <w:szCs w:val="18"/>
              </w:rPr>
              <w:t xml:space="preserve">Final GEF Tracking Tool </w:t>
            </w:r>
          </w:p>
          <w:p w14:paraId="2975B712" w14:textId="77777777" w:rsidR="004D24CB" w:rsidRPr="0087124E" w:rsidRDefault="004D24CB" w:rsidP="004D24CB">
            <w:pPr>
              <w:jc w:val="left"/>
              <w:rPr>
                <w:rFonts w:cs="Calibri"/>
                <w:sz w:val="18"/>
                <w:szCs w:val="18"/>
              </w:rPr>
            </w:pPr>
          </w:p>
        </w:tc>
        <w:tc>
          <w:tcPr>
            <w:tcW w:w="1980" w:type="dxa"/>
          </w:tcPr>
          <w:p w14:paraId="23FCF313" w14:textId="77777777" w:rsidR="004D24CB" w:rsidRPr="0087124E" w:rsidRDefault="004D24CB" w:rsidP="004D24CB">
            <w:pPr>
              <w:spacing w:after="0"/>
              <w:jc w:val="left"/>
              <w:rPr>
                <w:rFonts w:cs="Calibri"/>
                <w:sz w:val="18"/>
                <w:szCs w:val="18"/>
              </w:rPr>
            </w:pPr>
            <w:r w:rsidRPr="0087124E">
              <w:rPr>
                <w:rFonts w:cs="Calibri"/>
                <w:sz w:val="18"/>
                <w:szCs w:val="18"/>
              </w:rPr>
              <w:t xml:space="preserve">Project Manager </w:t>
            </w:r>
          </w:p>
        </w:tc>
        <w:tc>
          <w:tcPr>
            <w:tcW w:w="1350" w:type="dxa"/>
          </w:tcPr>
          <w:p w14:paraId="3A05E8F5" w14:textId="469945D6" w:rsidR="004D24CB" w:rsidRPr="0087124E" w:rsidRDefault="004D24CB" w:rsidP="004D24CB">
            <w:pPr>
              <w:jc w:val="left"/>
              <w:rPr>
                <w:rFonts w:cs="Calibri"/>
                <w:sz w:val="18"/>
                <w:szCs w:val="18"/>
              </w:rPr>
            </w:pPr>
            <w:r w:rsidRPr="0087124E">
              <w:rPr>
                <w:rFonts w:cs="Calibri"/>
                <w:sz w:val="18"/>
                <w:szCs w:val="18"/>
              </w:rPr>
              <w:t xml:space="preserve">5,000 </w:t>
            </w:r>
          </w:p>
        </w:tc>
        <w:tc>
          <w:tcPr>
            <w:tcW w:w="1170" w:type="dxa"/>
          </w:tcPr>
          <w:p w14:paraId="0FC6DCAB" w14:textId="77777777" w:rsidR="004D24CB" w:rsidRPr="0087124E" w:rsidRDefault="004D24CB" w:rsidP="004D24CB">
            <w:pPr>
              <w:jc w:val="left"/>
              <w:rPr>
                <w:rFonts w:cs="Calibri"/>
                <w:sz w:val="18"/>
                <w:szCs w:val="18"/>
              </w:rPr>
            </w:pPr>
            <w:r w:rsidRPr="0087124E">
              <w:rPr>
                <w:rFonts w:cs="Calibri"/>
                <w:i/>
                <w:sz w:val="18"/>
                <w:szCs w:val="18"/>
              </w:rPr>
              <w:t>None</w:t>
            </w:r>
          </w:p>
        </w:tc>
        <w:tc>
          <w:tcPr>
            <w:tcW w:w="1705" w:type="dxa"/>
          </w:tcPr>
          <w:p w14:paraId="5B0C418B" w14:textId="77777777" w:rsidR="004D24CB" w:rsidRPr="0087124E" w:rsidRDefault="004D24CB" w:rsidP="004D24CB">
            <w:pPr>
              <w:jc w:val="left"/>
              <w:rPr>
                <w:rFonts w:cs="Calibri"/>
                <w:sz w:val="18"/>
                <w:szCs w:val="18"/>
              </w:rPr>
            </w:pPr>
            <w:r w:rsidRPr="0087124E">
              <w:rPr>
                <w:rFonts w:cs="Calibri"/>
                <w:sz w:val="18"/>
                <w:szCs w:val="18"/>
              </w:rPr>
              <w:t>Before terminal evaluation mission takes place</w:t>
            </w:r>
          </w:p>
        </w:tc>
      </w:tr>
      <w:tr w:rsidR="004D24CB" w:rsidRPr="0087124E" w14:paraId="5F9B1B73" w14:textId="77777777" w:rsidTr="00480E28">
        <w:trPr>
          <w:jc w:val="center"/>
        </w:trPr>
        <w:tc>
          <w:tcPr>
            <w:tcW w:w="3145" w:type="dxa"/>
          </w:tcPr>
          <w:p w14:paraId="00B4322A" w14:textId="77777777" w:rsidR="004D24CB" w:rsidRPr="0087124E" w:rsidRDefault="004D24CB" w:rsidP="004D24CB">
            <w:pPr>
              <w:jc w:val="left"/>
              <w:rPr>
                <w:rFonts w:cs="Calibri"/>
                <w:sz w:val="18"/>
                <w:szCs w:val="18"/>
              </w:rPr>
            </w:pPr>
            <w:r w:rsidRPr="0087124E">
              <w:rPr>
                <w:rFonts w:cs="Calibri"/>
                <w:sz w:val="18"/>
                <w:szCs w:val="18"/>
              </w:rPr>
              <w:t>Independent Terminal Evaluation (TE) included in UNDP evaluation plan</w:t>
            </w:r>
          </w:p>
        </w:tc>
        <w:tc>
          <w:tcPr>
            <w:tcW w:w="1980" w:type="dxa"/>
          </w:tcPr>
          <w:p w14:paraId="1BF526DD" w14:textId="77777777" w:rsidR="004D24CB" w:rsidRPr="0087124E" w:rsidRDefault="004D24CB" w:rsidP="004D24CB">
            <w:pPr>
              <w:spacing w:after="0"/>
              <w:jc w:val="left"/>
              <w:rPr>
                <w:rFonts w:cs="Calibri"/>
                <w:sz w:val="18"/>
                <w:szCs w:val="18"/>
              </w:rPr>
            </w:pPr>
            <w:r w:rsidRPr="0087124E">
              <w:rPr>
                <w:rFonts w:cs="Calibri"/>
                <w:sz w:val="18"/>
                <w:szCs w:val="18"/>
              </w:rPr>
              <w:t>UNDP Country Office and Project team and UNDP-GEF team</w:t>
            </w:r>
          </w:p>
        </w:tc>
        <w:tc>
          <w:tcPr>
            <w:tcW w:w="1350" w:type="dxa"/>
          </w:tcPr>
          <w:p w14:paraId="26E0B794" w14:textId="0118EFD9" w:rsidR="004D24CB" w:rsidRPr="0087124E" w:rsidRDefault="004D24CB" w:rsidP="004D24CB">
            <w:pPr>
              <w:jc w:val="left"/>
              <w:rPr>
                <w:rFonts w:cs="Calibri"/>
                <w:sz w:val="18"/>
                <w:szCs w:val="18"/>
              </w:rPr>
            </w:pPr>
            <w:r w:rsidRPr="0087124E">
              <w:rPr>
                <w:rFonts w:cs="Calibri"/>
                <w:sz w:val="18"/>
                <w:szCs w:val="18"/>
              </w:rPr>
              <w:t>30,000</w:t>
            </w:r>
          </w:p>
        </w:tc>
        <w:tc>
          <w:tcPr>
            <w:tcW w:w="1170" w:type="dxa"/>
          </w:tcPr>
          <w:p w14:paraId="15EF65E9" w14:textId="77777777" w:rsidR="004D24CB" w:rsidRPr="0087124E" w:rsidRDefault="004D24CB" w:rsidP="004D24CB">
            <w:pPr>
              <w:tabs>
                <w:tab w:val="center" w:pos="1216"/>
              </w:tabs>
              <w:jc w:val="left"/>
              <w:rPr>
                <w:rFonts w:cs="Calibri"/>
                <w:sz w:val="18"/>
                <w:szCs w:val="18"/>
              </w:rPr>
            </w:pPr>
            <w:r w:rsidRPr="0087124E">
              <w:rPr>
                <w:rFonts w:cs="Calibri"/>
                <w:i/>
                <w:sz w:val="18"/>
                <w:szCs w:val="18"/>
              </w:rPr>
              <w:t>None</w:t>
            </w:r>
          </w:p>
        </w:tc>
        <w:tc>
          <w:tcPr>
            <w:tcW w:w="1705" w:type="dxa"/>
          </w:tcPr>
          <w:p w14:paraId="1C255784" w14:textId="77777777" w:rsidR="004D24CB" w:rsidRPr="0087124E" w:rsidRDefault="004D24CB" w:rsidP="004D24CB">
            <w:pPr>
              <w:jc w:val="left"/>
              <w:rPr>
                <w:rFonts w:cs="Calibri"/>
                <w:sz w:val="18"/>
                <w:szCs w:val="18"/>
              </w:rPr>
            </w:pPr>
            <w:r w:rsidRPr="0087124E">
              <w:rPr>
                <w:rFonts w:cs="Calibri"/>
                <w:sz w:val="18"/>
                <w:szCs w:val="18"/>
              </w:rPr>
              <w:t>At least three months before operational closure</w:t>
            </w:r>
          </w:p>
        </w:tc>
      </w:tr>
      <w:tr w:rsidR="00813EEE" w:rsidRPr="0087124E" w14:paraId="09C5E357" w14:textId="77777777" w:rsidTr="00480E28">
        <w:trPr>
          <w:jc w:val="center"/>
        </w:trPr>
        <w:tc>
          <w:tcPr>
            <w:tcW w:w="3145" w:type="dxa"/>
          </w:tcPr>
          <w:p w14:paraId="5C78E2F7" w14:textId="77777777" w:rsidR="00813EEE" w:rsidRPr="0087124E" w:rsidRDefault="00813EEE" w:rsidP="00813EEE">
            <w:pPr>
              <w:jc w:val="left"/>
              <w:rPr>
                <w:rFonts w:cs="Calibri"/>
                <w:sz w:val="18"/>
                <w:szCs w:val="18"/>
              </w:rPr>
            </w:pPr>
            <w:r w:rsidRPr="0087124E">
              <w:rPr>
                <w:rFonts w:cs="Calibri"/>
                <w:sz w:val="18"/>
                <w:szCs w:val="18"/>
              </w:rPr>
              <w:t>Translation of MTR and TE reports into English</w:t>
            </w:r>
          </w:p>
        </w:tc>
        <w:tc>
          <w:tcPr>
            <w:tcW w:w="1980" w:type="dxa"/>
          </w:tcPr>
          <w:p w14:paraId="24A815EB" w14:textId="77777777" w:rsidR="00813EEE" w:rsidRPr="0087124E" w:rsidRDefault="00813EEE" w:rsidP="00813EEE">
            <w:pPr>
              <w:spacing w:after="0"/>
              <w:jc w:val="left"/>
              <w:rPr>
                <w:rFonts w:cs="Calibri"/>
                <w:i/>
                <w:sz w:val="18"/>
                <w:szCs w:val="18"/>
              </w:rPr>
            </w:pPr>
            <w:r w:rsidRPr="0087124E">
              <w:rPr>
                <w:rFonts w:cs="Calibri"/>
                <w:i/>
                <w:sz w:val="18"/>
                <w:szCs w:val="18"/>
              </w:rPr>
              <w:t>UNDP Country Office</w:t>
            </w:r>
          </w:p>
        </w:tc>
        <w:tc>
          <w:tcPr>
            <w:tcW w:w="1350" w:type="dxa"/>
          </w:tcPr>
          <w:p w14:paraId="5F5D9955" w14:textId="34B607CA" w:rsidR="00813EEE" w:rsidRPr="0087124E" w:rsidRDefault="00813EEE" w:rsidP="00813EEE">
            <w:pPr>
              <w:jc w:val="left"/>
              <w:rPr>
                <w:rFonts w:cs="Calibri"/>
                <w:i/>
                <w:sz w:val="18"/>
                <w:szCs w:val="18"/>
              </w:rPr>
            </w:pPr>
            <w:r w:rsidRPr="0087124E">
              <w:rPr>
                <w:rFonts w:cs="Calibri"/>
                <w:i/>
                <w:sz w:val="18"/>
                <w:szCs w:val="18"/>
              </w:rPr>
              <w:t xml:space="preserve">5,000 </w:t>
            </w:r>
          </w:p>
        </w:tc>
        <w:tc>
          <w:tcPr>
            <w:tcW w:w="1170" w:type="dxa"/>
          </w:tcPr>
          <w:p w14:paraId="24D03E3A" w14:textId="41455966" w:rsidR="00813EEE" w:rsidRPr="0087124E" w:rsidRDefault="00BF6721" w:rsidP="00813EEE">
            <w:pPr>
              <w:jc w:val="left"/>
              <w:rPr>
                <w:rFonts w:cs="Calibri"/>
                <w:i/>
                <w:sz w:val="18"/>
                <w:szCs w:val="18"/>
              </w:rPr>
            </w:pPr>
            <w:r w:rsidRPr="0087124E">
              <w:rPr>
                <w:rFonts w:cs="Calibri"/>
                <w:i/>
                <w:sz w:val="18"/>
                <w:szCs w:val="18"/>
              </w:rPr>
              <w:t>500</w:t>
            </w:r>
          </w:p>
        </w:tc>
        <w:tc>
          <w:tcPr>
            <w:tcW w:w="1705" w:type="dxa"/>
          </w:tcPr>
          <w:p w14:paraId="63F00392" w14:textId="77777777" w:rsidR="00813EEE" w:rsidRPr="0087124E" w:rsidRDefault="00813EEE" w:rsidP="00813EEE">
            <w:pPr>
              <w:jc w:val="left"/>
              <w:rPr>
                <w:rFonts w:cs="Calibri"/>
                <w:i/>
                <w:sz w:val="18"/>
                <w:szCs w:val="18"/>
              </w:rPr>
            </w:pPr>
            <w:r w:rsidRPr="0087124E">
              <w:rPr>
                <w:rFonts w:cs="Calibri"/>
                <w:i/>
                <w:sz w:val="18"/>
                <w:szCs w:val="18"/>
              </w:rPr>
              <w:t>As required.  GEF will only accept reports in English.</w:t>
            </w:r>
          </w:p>
        </w:tc>
      </w:tr>
      <w:tr w:rsidR="00420963" w:rsidRPr="0087124E" w14:paraId="36733B48" w14:textId="77777777" w:rsidTr="00787CD1">
        <w:trPr>
          <w:cantSplit/>
          <w:trHeight w:val="710"/>
          <w:jc w:val="center"/>
        </w:trPr>
        <w:tc>
          <w:tcPr>
            <w:tcW w:w="5125" w:type="dxa"/>
            <w:gridSpan w:val="2"/>
            <w:shd w:val="clear" w:color="auto" w:fill="E6E6E6"/>
          </w:tcPr>
          <w:p w14:paraId="07AF3848" w14:textId="77777777" w:rsidR="004D24CB" w:rsidRPr="0087124E" w:rsidRDefault="004D24CB" w:rsidP="003B2A79">
            <w:pPr>
              <w:jc w:val="left"/>
              <w:rPr>
                <w:rFonts w:cs="Calibri"/>
                <w:b/>
                <w:sz w:val="18"/>
                <w:szCs w:val="18"/>
              </w:rPr>
            </w:pPr>
            <w:r w:rsidRPr="0087124E">
              <w:rPr>
                <w:rFonts w:cs="Calibri"/>
                <w:b/>
                <w:sz w:val="18"/>
                <w:szCs w:val="18"/>
              </w:rPr>
              <w:t xml:space="preserve">TOTAL indicative COST </w:t>
            </w:r>
          </w:p>
          <w:p w14:paraId="680ED40E" w14:textId="77777777" w:rsidR="004D24CB" w:rsidRPr="0087124E" w:rsidRDefault="004D24CB" w:rsidP="003B2A79">
            <w:pPr>
              <w:jc w:val="left"/>
              <w:rPr>
                <w:rFonts w:cs="Calibri"/>
                <w:sz w:val="18"/>
                <w:szCs w:val="18"/>
              </w:rPr>
            </w:pPr>
            <w:r w:rsidRPr="0087124E">
              <w:rPr>
                <w:rFonts w:cs="Calibri"/>
                <w:sz w:val="18"/>
                <w:szCs w:val="18"/>
              </w:rPr>
              <w:t xml:space="preserve">Excluding project team staff time, and UNDP staff and travel expenses </w:t>
            </w:r>
          </w:p>
        </w:tc>
        <w:tc>
          <w:tcPr>
            <w:tcW w:w="1350" w:type="dxa"/>
            <w:shd w:val="clear" w:color="auto" w:fill="E6E6E6"/>
          </w:tcPr>
          <w:p w14:paraId="1BEA1C3E" w14:textId="02441A6C" w:rsidR="004D24CB" w:rsidRPr="0087124E" w:rsidRDefault="00D52115" w:rsidP="003B2A79">
            <w:pPr>
              <w:jc w:val="left"/>
              <w:rPr>
                <w:rFonts w:cs="Calibri"/>
                <w:i/>
                <w:sz w:val="18"/>
                <w:szCs w:val="18"/>
              </w:rPr>
            </w:pPr>
            <w:r w:rsidRPr="0087124E">
              <w:rPr>
                <w:rFonts w:cs="Calibri"/>
                <w:i/>
                <w:sz w:val="18"/>
                <w:szCs w:val="18"/>
              </w:rPr>
              <w:t>$</w:t>
            </w:r>
            <w:r w:rsidR="005A1524" w:rsidRPr="0087124E">
              <w:rPr>
                <w:szCs w:val="20"/>
              </w:rPr>
              <w:t>178,038</w:t>
            </w:r>
          </w:p>
        </w:tc>
        <w:tc>
          <w:tcPr>
            <w:tcW w:w="1170" w:type="dxa"/>
            <w:shd w:val="clear" w:color="auto" w:fill="E6E6E6"/>
          </w:tcPr>
          <w:p w14:paraId="7F4A335D" w14:textId="1AFFD879" w:rsidR="004D24CB" w:rsidRPr="0087124E" w:rsidRDefault="00D52115" w:rsidP="003B2A79">
            <w:pPr>
              <w:jc w:val="left"/>
              <w:rPr>
                <w:rFonts w:cs="Calibri"/>
                <w:i/>
                <w:sz w:val="18"/>
                <w:szCs w:val="18"/>
              </w:rPr>
            </w:pPr>
            <w:r w:rsidRPr="0087124E">
              <w:rPr>
                <w:rFonts w:cs="Calibri"/>
                <w:i/>
                <w:sz w:val="18"/>
                <w:szCs w:val="18"/>
              </w:rPr>
              <w:t>$</w:t>
            </w:r>
            <w:r w:rsidR="00BF6721" w:rsidRPr="0087124E">
              <w:rPr>
                <w:rFonts w:cs="Calibri"/>
                <w:i/>
                <w:sz w:val="18"/>
                <w:szCs w:val="18"/>
              </w:rPr>
              <w:t>83</w:t>
            </w:r>
            <w:r w:rsidR="00813EEE" w:rsidRPr="0087124E">
              <w:rPr>
                <w:rFonts w:cs="Calibri"/>
                <w:i/>
                <w:sz w:val="18"/>
                <w:szCs w:val="18"/>
              </w:rPr>
              <w:t>,000</w:t>
            </w:r>
          </w:p>
        </w:tc>
        <w:tc>
          <w:tcPr>
            <w:tcW w:w="1705" w:type="dxa"/>
            <w:shd w:val="clear" w:color="auto" w:fill="E6E6E6"/>
          </w:tcPr>
          <w:p w14:paraId="5CA16381" w14:textId="77777777" w:rsidR="004D24CB" w:rsidRPr="0087124E" w:rsidRDefault="004D24CB" w:rsidP="003B2A79">
            <w:pPr>
              <w:jc w:val="left"/>
              <w:rPr>
                <w:rFonts w:cs="Calibri"/>
                <w:sz w:val="18"/>
                <w:szCs w:val="18"/>
              </w:rPr>
            </w:pPr>
          </w:p>
        </w:tc>
      </w:tr>
    </w:tbl>
    <w:p w14:paraId="7DB616D0" w14:textId="77777777" w:rsidR="003E3ABA" w:rsidRPr="0087124E" w:rsidRDefault="003E3ABA" w:rsidP="003B2A79">
      <w:pPr>
        <w:rPr>
          <w:rFonts w:cs="Arial"/>
          <w:b/>
          <w:bCs/>
          <w:szCs w:val="20"/>
        </w:rPr>
      </w:pPr>
    </w:p>
    <w:p w14:paraId="4D962BB6" w14:textId="77777777" w:rsidR="001D10A6" w:rsidRPr="0087124E" w:rsidRDefault="001D10A6" w:rsidP="003B2A79">
      <w:pPr>
        <w:rPr>
          <w:rFonts w:cs="Arial"/>
          <w:b/>
          <w:bCs/>
          <w:szCs w:val="20"/>
        </w:rPr>
      </w:pPr>
    </w:p>
    <w:p w14:paraId="1517D297" w14:textId="77777777" w:rsidR="003E3ABA" w:rsidRPr="0087124E" w:rsidRDefault="003E3ABA" w:rsidP="00A04E6F">
      <w:pPr>
        <w:pStyle w:val="Heading1"/>
        <w:spacing w:before="0" w:after="0"/>
        <w:rPr>
          <w:rFonts w:ascii="Calibri" w:hAnsi="Calibri"/>
        </w:rPr>
      </w:pPr>
      <w:bookmarkStart w:id="41" w:name="_Toc492632544"/>
      <w:r w:rsidRPr="0087124E">
        <w:rPr>
          <w:rFonts w:ascii="Calibri" w:hAnsi="Calibri"/>
        </w:rPr>
        <w:t>Governance and Management Arrangements</w:t>
      </w:r>
      <w:bookmarkEnd w:id="41"/>
      <w:r w:rsidRPr="0087124E">
        <w:rPr>
          <w:rFonts w:ascii="Calibri" w:hAnsi="Calibri"/>
        </w:rPr>
        <w:t xml:space="preserve"> </w:t>
      </w:r>
    </w:p>
    <w:p w14:paraId="4DF6ACCB" w14:textId="77777777" w:rsidR="00E61587" w:rsidRPr="0087124E" w:rsidRDefault="00E61587" w:rsidP="004F3B77">
      <w:pPr>
        <w:spacing w:after="0"/>
        <w:jc w:val="left"/>
        <w:rPr>
          <w:rFonts w:cs="Arial"/>
          <w:i/>
          <w:noProof/>
          <w:szCs w:val="20"/>
          <w:lang w:eastAsia="zh-CN"/>
        </w:rPr>
      </w:pPr>
    </w:p>
    <w:p w14:paraId="0B4FBB98" w14:textId="77777777" w:rsidR="00E938D5" w:rsidRPr="0087124E" w:rsidRDefault="003E3ABA" w:rsidP="00B048B9">
      <w:pPr>
        <w:numPr>
          <w:ilvl w:val="0"/>
          <w:numId w:val="10"/>
        </w:numPr>
        <w:spacing w:line="276" w:lineRule="auto"/>
        <w:rPr>
          <w:rFonts w:cs="Arial"/>
          <w:szCs w:val="20"/>
        </w:rPr>
      </w:pPr>
      <w:r w:rsidRPr="0087124E">
        <w:rPr>
          <w:rFonts w:cs="Arial"/>
          <w:noProof/>
          <w:szCs w:val="20"/>
          <w:u w:val="single"/>
          <w:lang w:eastAsia="zh-CN"/>
        </w:rPr>
        <w:t>Roles and responsibilities of the project’s governance mechanism</w:t>
      </w:r>
      <w:r w:rsidRPr="0087124E">
        <w:rPr>
          <w:rFonts w:cs="Arial"/>
          <w:noProof/>
          <w:szCs w:val="20"/>
          <w:lang w:eastAsia="zh-CN"/>
        </w:rPr>
        <w:t xml:space="preserve">:  The project will be implemented following UNDP’s </w:t>
      </w:r>
      <w:r w:rsidR="00500E09" w:rsidRPr="0087124E">
        <w:rPr>
          <w:rFonts w:cs="Arial"/>
          <w:noProof/>
          <w:szCs w:val="20"/>
          <w:lang w:eastAsia="zh-CN"/>
        </w:rPr>
        <w:t>Direct</w:t>
      </w:r>
      <w:r w:rsidRPr="0087124E">
        <w:rPr>
          <w:rFonts w:cs="Arial"/>
          <w:noProof/>
          <w:szCs w:val="20"/>
          <w:lang w:eastAsia="zh-CN"/>
        </w:rPr>
        <w:t xml:space="preserve"> </w:t>
      </w:r>
      <w:r w:rsidR="00500E09" w:rsidRPr="0087124E">
        <w:rPr>
          <w:rFonts w:cs="Arial"/>
          <w:noProof/>
          <w:szCs w:val="20"/>
          <w:lang w:eastAsia="zh-CN"/>
        </w:rPr>
        <w:t>I</w:t>
      </w:r>
      <w:r w:rsidRPr="0087124E">
        <w:rPr>
          <w:rFonts w:cs="Arial"/>
          <w:noProof/>
          <w:szCs w:val="20"/>
          <w:lang w:eastAsia="zh-CN"/>
        </w:rPr>
        <w:t xml:space="preserve">mplementation </w:t>
      </w:r>
      <w:r w:rsidR="00500E09" w:rsidRPr="0087124E">
        <w:rPr>
          <w:rFonts w:cs="Arial"/>
          <w:noProof/>
          <w:szCs w:val="20"/>
          <w:lang w:eastAsia="zh-CN"/>
        </w:rPr>
        <w:t>M</w:t>
      </w:r>
      <w:r w:rsidRPr="0087124E">
        <w:rPr>
          <w:rFonts w:cs="Arial"/>
          <w:noProof/>
          <w:szCs w:val="20"/>
          <w:lang w:eastAsia="zh-CN"/>
        </w:rPr>
        <w:t>odality</w:t>
      </w:r>
      <w:r w:rsidR="00500E09" w:rsidRPr="0087124E">
        <w:rPr>
          <w:rFonts w:cs="Arial"/>
          <w:noProof/>
          <w:szCs w:val="20"/>
          <w:lang w:eastAsia="zh-CN"/>
        </w:rPr>
        <w:t xml:space="preserve"> (DIM)</w:t>
      </w:r>
      <w:r w:rsidRPr="0087124E">
        <w:rPr>
          <w:rFonts w:cs="Arial"/>
          <w:noProof/>
          <w:szCs w:val="20"/>
          <w:lang w:eastAsia="zh-CN"/>
        </w:rPr>
        <w:t>,</w:t>
      </w:r>
      <w:r w:rsidRPr="0087124E">
        <w:rPr>
          <w:rFonts w:cs="Arial"/>
          <w:szCs w:val="20"/>
        </w:rPr>
        <w:t xml:space="preserve"> </w:t>
      </w:r>
      <w:r w:rsidR="00500E09" w:rsidRPr="0087124E">
        <w:rPr>
          <w:rFonts w:eastAsia="Cambria"/>
          <w:szCs w:val="20"/>
          <w:lang w:eastAsia="en-ZA"/>
        </w:rPr>
        <w:t xml:space="preserve">in line with </w:t>
      </w:r>
      <w:r w:rsidR="00500E09" w:rsidRPr="0087124E">
        <w:rPr>
          <w:rFonts w:eastAsia="Cambria"/>
          <w:i/>
          <w:szCs w:val="20"/>
          <w:lang w:eastAsia="en-ZA"/>
        </w:rPr>
        <w:t>Standard Basic Assistance Agreement</w:t>
      </w:r>
      <w:r w:rsidR="00500E09" w:rsidRPr="0087124E">
        <w:rPr>
          <w:rFonts w:eastAsia="Cambria"/>
          <w:szCs w:val="20"/>
          <w:lang w:eastAsia="en-ZA"/>
        </w:rPr>
        <w:t xml:space="preserve"> between the Government of Tajikistan and the United Nations Development Program</w:t>
      </w:r>
      <w:r w:rsidR="00C275B3" w:rsidRPr="0087124E">
        <w:rPr>
          <w:rFonts w:eastAsia="Cambria"/>
          <w:szCs w:val="20"/>
          <w:lang w:eastAsia="en-ZA"/>
        </w:rPr>
        <w:t>me</w:t>
      </w:r>
      <w:r w:rsidR="00500E09" w:rsidRPr="0087124E">
        <w:rPr>
          <w:rFonts w:eastAsia="Cambria"/>
          <w:szCs w:val="20"/>
          <w:lang w:eastAsia="en-ZA"/>
        </w:rPr>
        <w:t xml:space="preserve"> (UNDP) signed by the parties on 1 October 1993</w:t>
      </w:r>
      <w:r w:rsidRPr="0087124E">
        <w:rPr>
          <w:rFonts w:cs="Arial"/>
          <w:i/>
          <w:szCs w:val="20"/>
        </w:rPr>
        <w:t>.</w:t>
      </w:r>
      <w:r w:rsidRPr="0087124E">
        <w:rPr>
          <w:rFonts w:cs="Arial"/>
          <w:szCs w:val="20"/>
        </w:rPr>
        <w:t xml:space="preserve"> </w:t>
      </w:r>
    </w:p>
    <w:p w14:paraId="0CDC7383" w14:textId="77777777" w:rsidR="00393350" w:rsidRPr="0087124E" w:rsidRDefault="00393350" w:rsidP="004F3B77">
      <w:pPr>
        <w:spacing w:after="0"/>
        <w:jc w:val="left"/>
        <w:rPr>
          <w:rFonts w:cs="Arial"/>
          <w:noProof/>
          <w:szCs w:val="20"/>
          <w:lang w:eastAsia="zh-CN"/>
        </w:rPr>
      </w:pPr>
    </w:p>
    <w:p w14:paraId="705B7258" w14:textId="77777777" w:rsidR="0051282F" w:rsidRPr="0087124E" w:rsidRDefault="00500E09" w:rsidP="0051282F">
      <w:pPr>
        <w:numPr>
          <w:ilvl w:val="0"/>
          <w:numId w:val="10"/>
        </w:numPr>
        <w:spacing w:line="276" w:lineRule="auto"/>
        <w:rPr>
          <w:rFonts w:cs="Arial"/>
          <w:noProof/>
          <w:szCs w:val="20"/>
          <w:lang w:eastAsia="zh-CN"/>
        </w:rPr>
      </w:pPr>
      <w:r w:rsidRPr="0087124E">
        <w:rPr>
          <w:rFonts w:cs="Arial"/>
          <w:szCs w:val="20"/>
          <w:lang w:eastAsia="zh-CN"/>
        </w:rPr>
        <w:t xml:space="preserve">The </w:t>
      </w:r>
      <w:r w:rsidRPr="0087124E">
        <w:rPr>
          <w:rFonts w:cs="Arial"/>
          <w:b/>
          <w:szCs w:val="20"/>
          <w:lang w:eastAsia="zh-CN"/>
        </w:rPr>
        <w:t>Implementing Partner</w:t>
      </w:r>
      <w:r w:rsidRPr="0087124E">
        <w:rPr>
          <w:rFonts w:cs="Arial"/>
          <w:szCs w:val="20"/>
          <w:lang w:eastAsia="zh-CN"/>
        </w:rPr>
        <w:t xml:space="preserve"> for this project is UNDP</w:t>
      </w:r>
      <w:r w:rsidRPr="0087124E">
        <w:rPr>
          <w:rFonts w:cs="Arial"/>
          <w:i/>
          <w:szCs w:val="20"/>
          <w:lang w:eastAsia="zh-CN"/>
        </w:rPr>
        <w:t>.</w:t>
      </w:r>
      <w:r w:rsidR="003E3ABA" w:rsidRPr="0087124E">
        <w:rPr>
          <w:rFonts w:cs="Arial"/>
          <w:i/>
          <w:noProof/>
          <w:szCs w:val="20"/>
          <w:lang w:eastAsia="zh-CN"/>
        </w:rPr>
        <w:t xml:space="preserve">  </w:t>
      </w:r>
      <w:r w:rsidR="003E3ABA" w:rsidRPr="0087124E">
        <w:rPr>
          <w:rFonts w:cs="Arial"/>
          <w:noProof/>
          <w:szCs w:val="20"/>
          <w:lang w:eastAsia="zh-CN"/>
        </w:rPr>
        <w:t xml:space="preserve">The Implementing Partner is responsible and accountable for managing this project, including the monitoring and evaluation of project interventions, achieving project outcomes, and for the effective use of UNDP resources. </w:t>
      </w:r>
      <w:bookmarkStart w:id="42" w:name="_Hlk499736368"/>
      <w:r w:rsidR="0051282F" w:rsidRPr="0087124E">
        <w:rPr>
          <w:rFonts w:cs="Arial"/>
          <w:noProof/>
          <w:szCs w:val="20"/>
          <w:lang w:eastAsia="zh-CN"/>
        </w:rPr>
        <w:t>The Implementing Partner is responsible for:</w:t>
      </w:r>
    </w:p>
    <w:p w14:paraId="7F3E8DE1" w14:textId="77777777" w:rsidR="0051282F" w:rsidRPr="0087124E" w:rsidRDefault="0051282F" w:rsidP="0051282F">
      <w:pPr>
        <w:pStyle w:val="ListParagraph"/>
        <w:numPr>
          <w:ilvl w:val="0"/>
          <w:numId w:val="71"/>
        </w:numPr>
        <w:spacing w:line="276" w:lineRule="auto"/>
        <w:rPr>
          <w:rFonts w:asciiTheme="majorHAnsi" w:hAnsiTheme="majorHAnsi" w:cstheme="majorHAnsi"/>
          <w:noProof/>
          <w:sz w:val="20"/>
          <w:szCs w:val="20"/>
          <w:lang w:eastAsia="zh-CN"/>
        </w:rPr>
      </w:pPr>
      <w:r w:rsidRPr="0087124E">
        <w:rPr>
          <w:rFonts w:asciiTheme="majorHAnsi" w:hAnsiTheme="majorHAnsi" w:cstheme="majorHAnsi"/>
          <w:noProof/>
          <w:sz w:val="20"/>
          <w:szCs w:val="20"/>
          <w:lang w:eastAsia="zh-CN"/>
        </w:rPr>
        <w:t>Approving and signing the multiyear workplan;</w:t>
      </w:r>
    </w:p>
    <w:p w14:paraId="1DD5F0F1" w14:textId="77777777" w:rsidR="0051282F" w:rsidRPr="0087124E" w:rsidRDefault="0051282F" w:rsidP="0051282F">
      <w:pPr>
        <w:pStyle w:val="ListParagraph"/>
        <w:numPr>
          <w:ilvl w:val="0"/>
          <w:numId w:val="71"/>
        </w:numPr>
        <w:spacing w:line="276" w:lineRule="auto"/>
        <w:rPr>
          <w:rFonts w:asciiTheme="majorHAnsi" w:hAnsiTheme="majorHAnsi" w:cstheme="majorHAnsi"/>
          <w:noProof/>
          <w:sz w:val="20"/>
          <w:szCs w:val="20"/>
          <w:lang w:eastAsia="zh-CN"/>
        </w:rPr>
      </w:pPr>
      <w:r w:rsidRPr="0087124E">
        <w:rPr>
          <w:rFonts w:asciiTheme="majorHAnsi" w:hAnsiTheme="majorHAnsi" w:cstheme="majorHAnsi"/>
          <w:noProof/>
          <w:sz w:val="20"/>
          <w:szCs w:val="20"/>
          <w:lang w:eastAsia="zh-CN"/>
        </w:rPr>
        <w:t>Approving and signing the combined delivery report at the end of the year; and,</w:t>
      </w:r>
    </w:p>
    <w:p w14:paraId="43F18CC7" w14:textId="24A9F121" w:rsidR="0051282F" w:rsidRPr="0087124E" w:rsidRDefault="0051282F" w:rsidP="0051282F">
      <w:pPr>
        <w:pStyle w:val="ListParagraph"/>
        <w:numPr>
          <w:ilvl w:val="0"/>
          <w:numId w:val="71"/>
        </w:numPr>
        <w:spacing w:line="276" w:lineRule="auto"/>
        <w:rPr>
          <w:rFonts w:asciiTheme="majorHAnsi" w:hAnsiTheme="majorHAnsi" w:cstheme="majorHAnsi"/>
          <w:noProof/>
          <w:sz w:val="20"/>
          <w:szCs w:val="20"/>
          <w:lang w:eastAsia="zh-CN"/>
        </w:rPr>
      </w:pPr>
      <w:r w:rsidRPr="0087124E">
        <w:rPr>
          <w:rFonts w:asciiTheme="majorHAnsi" w:hAnsiTheme="majorHAnsi" w:cstheme="majorHAnsi"/>
          <w:noProof/>
          <w:sz w:val="20"/>
          <w:szCs w:val="20"/>
          <w:lang w:eastAsia="zh-CN"/>
        </w:rPr>
        <w:t>Signing the financial report or the funding authorization and certificate of expenditures.</w:t>
      </w:r>
    </w:p>
    <w:bookmarkEnd w:id="42"/>
    <w:p w14:paraId="269442A7" w14:textId="77777777" w:rsidR="0051282F" w:rsidRPr="0087124E" w:rsidRDefault="0051282F" w:rsidP="0051282F">
      <w:pPr>
        <w:spacing w:line="276" w:lineRule="auto"/>
        <w:ind w:left="360"/>
        <w:rPr>
          <w:rFonts w:cs="Arial"/>
          <w:noProof/>
          <w:szCs w:val="20"/>
          <w:lang w:eastAsia="zh-CN"/>
        </w:rPr>
      </w:pPr>
    </w:p>
    <w:p w14:paraId="00483266" w14:textId="77D7E898" w:rsidR="003E3ABA" w:rsidRPr="0087124E" w:rsidRDefault="003E3ABA" w:rsidP="00B048B9">
      <w:pPr>
        <w:numPr>
          <w:ilvl w:val="0"/>
          <w:numId w:val="10"/>
        </w:numPr>
        <w:spacing w:line="276" w:lineRule="auto"/>
        <w:rPr>
          <w:rFonts w:cs="Arial"/>
          <w:noProof/>
          <w:szCs w:val="20"/>
          <w:lang w:eastAsia="zh-CN"/>
        </w:rPr>
      </w:pPr>
      <w:r w:rsidRPr="0087124E">
        <w:rPr>
          <w:rFonts w:cs="Arial"/>
          <w:noProof/>
          <w:szCs w:val="20"/>
          <w:lang w:eastAsia="zh-CN"/>
        </w:rPr>
        <w:t>The project organisation structure is as follows:</w:t>
      </w:r>
    </w:p>
    <w:p w14:paraId="6CC2234E" w14:textId="77777777" w:rsidR="0055115E" w:rsidRPr="0087124E" w:rsidRDefault="004563CD" w:rsidP="004F3B77">
      <w:pPr>
        <w:spacing w:after="0"/>
        <w:jc w:val="left"/>
        <w:rPr>
          <w:rFonts w:cs="Arial"/>
          <w:noProof/>
          <w:szCs w:val="20"/>
          <w:lang w:eastAsia="zh-CN"/>
        </w:rPr>
      </w:pPr>
      <w:r w:rsidRPr="0087124E">
        <w:rPr>
          <w:rFonts w:cs="Arial"/>
          <w:noProof/>
          <w:szCs w:val="20"/>
          <w:lang w:eastAsia="zh-CN"/>
        </w:rPr>
        <w:br w:type="page"/>
      </w:r>
    </w:p>
    <w:p w14:paraId="6ED166A3" w14:textId="1423AAF5" w:rsidR="00A04E6F" w:rsidRPr="0087124E" w:rsidRDefault="00110703" w:rsidP="00532AED">
      <w:pPr>
        <w:shd w:val="clear" w:color="auto" w:fill="FFFFFF"/>
        <w:spacing w:after="0"/>
        <w:jc w:val="left"/>
        <w:textAlignment w:val="top"/>
        <w:rPr>
          <w:rFonts w:cs="Arial"/>
          <w:i/>
          <w:noProof/>
          <w:szCs w:val="20"/>
          <w:lang w:eastAsia="zh-CN"/>
        </w:rPr>
      </w:pPr>
      <w:r w:rsidRPr="0087124E">
        <w:rPr>
          <w:noProof/>
          <w:lang w:val="en-GB" w:eastAsia="en-GB"/>
        </w:rPr>
        <w:lastRenderedPageBreak/>
        <mc:AlternateContent>
          <mc:Choice Requires="wpg">
            <w:drawing>
              <wp:inline distT="0" distB="0" distL="0" distR="0" wp14:anchorId="37622D3B" wp14:editId="068213F2">
                <wp:extent cx="5943600" cy="4016389"/>
                <wp:effectExtent l="0" t="0" r="0" b="3175"/>
                <wp:docPr id="55" name="Canvas 3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3600" cy="4016389"/>
                          <a:chOff x="0" y="0"/>
                          <a:chExt cx="5943600" cy="3657600"/>
                        </a:xfrm>
                      </wpg:grpSpPr>
                      <wps:wsp>
                        <wps:cNvPr id="56" name="Canvas 340"/>
                        <wps:cNvSpPr>
                          <a:spLocks noChangeAspect="1" noChangeArrowheads="1"/>
                        </wps:cNvSpPr>
                        <wps:spPr bwMode="auto">
                          <a:xfrm>
                            <a:off x="0" y="0"/>
                            <a:ext cx="5943600" cy="3657600"/>
                          </a:xfrm>
                          <a:prstGeom prst="rect">
                            <a:avLst/>
                          </a:prstGeom>
                          <a:noFill/>
                          <a:ln>
                            <a:noFill/>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 uri="{91240B29-F687-4f45-9708-019B960494DF}">
                              <a14:hiddenLine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w="9525">
                                <a:solidFill>
                                  <a:srgbClr val="000000"/>
                                </a:solidFill>
                                <a:miter lim="800000"/>
                                <a:headEnd/>
                                <a:tailEnd/>
                              </a14:hiddenLine>
                            </a:ext>
                          </a:extLst>
                        </wps:spPr>
                        <wps:bodyPr rot="0" vert="horz" wrap="square" lIns="91440" tIns="45720" rIns="91440" bIns="45720" anchor="t" anchorCtr="0" upright="1">
                          <a:noAutofit/>
                        </wps:bodyPr>
                      </wps:wsp>
                      <wps:wsp>
                        <wps:cNvPr id="57" name="Rectangle 342"/>
                        <wps:cNvSpPr>
                          <a:spLocks noChangeArrowheads="1"/>
                        </wps:cNvSpPr>
                        <wps:spPr bwMode="auto">
                          <a:xfrm>
                            <a:off x="2171700" y="1943700"/>
                            <a:ext cx="1371600" cy="570900"/>
                          </a:xfrm>
                          <a:prstGeom prst="rect">
                            <a:avLst/>
                          </a:prstGeom>
                          <a:solidFill>
                            <a:srgbClr val="FFCC99"/>
                          </a:solidFill>
                          <a:ln w="9525">
                            <a:solidFill>
                              <a:srgbClr val="000000"/>
                            </a:solidFill>
                            <a:miter lim="800000"/>
                            <a:headEnd/>
                            <a:tailEnd/>
                          </a:ln>
                          <a:effectLst>
                            <a:outerShdw blurRad="63500" dist="107763" dir="2700000" algn="ctr" rotWithShape="0">
                              <a:srgbClr val="000000">
                                <a:alpha val="50000"/>
                              </a:srgbClr>
                            </a:outerShdw>
                          </a:effectLst>
                        </wps:spPr>
                        <wps:txbx>
                          <w:txbxContent>
                            <w:p w14:paraId="40E4C28C" w14:textId="77777777" w:rsidR="00873093" w:rsidRDefault="00873093" w:rsidP="00110703">
                              <w:pPr>
                                <w:jc w:val="center"/>
                                <w:rPr>
                                  <w:b/>
                                  <w:sz w:val="18"/>
                                  <w:szCs w:val="18"/>
                                </w:rPr>
                              </w:pPr>
                              <w:r>
                                <w:rPr>
                                  <w:b/>
                                  <w:sz w:val="18"/>
                                  <w:szCs w:val="18"/>
                                </w:rPr>
                                <w:t>Project Manager</w:t>
                              </w:r>
                            </w:p>
                            <w:p w14:paraId="23083C58" w14:textId="77777777" w:rsidR="00873093" w:rsidRDefault="00873093" w:rsidP="00110703">
                              <w:pPr>
                                <w:jc w:val="center"/>
                                <w:rPr>
                                  <w:b/>
                                  <w:sz w:val="18"/>
                                  <w:szCs w:val="18"/>
                                </w:rPr>
                              </w:pPr>
                              <w:r>
                                <w:rPr>
                                  <w:b/>
                                  <w:sz w:val="18"/>
                                  <w:szCs w:val="18"/>
                                </w:rPr>
                                <w:t>Chief Technical Advisor (part-time)</w:t>
                              </w:r>
                            </w:p>
                            <w:p w14:paraId="0DFFBA63" w14:textId="77777777" w:rsidR="00873093" w:rsidRPr="00EB563F" w:rsidRDefault="00873093" w:rsidP="00110703">
                              <w:pPr>
                                <w:jc w:val="center"/>
                                <w:rPr>
                                  <w:szCs w:val="20"/>
                                </w:rPr>
                              </w:pPr>
                            </w:p>
                          </w:txbxContent>
                        </wps:txbx>
                        <wps:bodyPr rot="0" vert="horz" wrap="square" lIns="91440" tIns="45720" rIns="91440" bIns="45720" anchor="t" anchorCtr="0" upright="1">
                          <a:noAutofit/>
                        </wps:bodyPr>
                      </wps:wsp>
                      <wps:wsp>
                        <wps:cNvPr id="58" name="Rectangle 343"/>
                        <wps:cNvSpPr>
                          <a:spLocks noChangeArrowheads="1"/>
                        </wps:cNvSpPr>
                        <wps:spPr bwMode="auto">
                          <a:xfrm>
                            <a:off x="571500" y="571500"/>
                            <a:ext cx="4686300" cy="293300"/>
                          </a:xfrm>
                          <a:prstGeom prst="rect">
                            <a:avLst/>
                          </a:prstGeom>
                          <a:solidFill>
                            <a:srgbClr val="FF9900"/>
                          </a:solidFill>
                          <a:ln w="9525">
                            <a:solidFill>
                              <a:srgbClr val="000000"/>
                            </a:solidFill>
                            <a:miter lim="800000"/>
                            <a:headEnd/>
                            <a:tailEnd/>
                          </a:ln>
                          <a:effectLst>
                            <a:outerShdw blurRad="63500" dist="107763" dir="2700000" algn="ctr" rotWithShape="0">
                              <a:srgbClr val="000000">
                                <a:alpha val="50000"/>
                              </a:srgbClr>
                            </a:outerShdw>
                          </a:effectLst>
                        </wps:spPr>
                        <wps:txbx>
                          <w:txbxContent>
                            <w:p w14:paraId="269E2735" w14:textId="77777777" w:rsidR="00873093" w:rsidRDefault="00873093" w:rsidP="00110703">
                              <w:pPr>
                                <w:jc w:val="center"/>
                                <w:rPr>
                                  <w:b/>
                                </w:rPr>
                              </w:pPr>
                              <w:r>
                                <w:rPr>
                                  <w:b/>
                                </w:rPr>
                                <w:t>Project Board</w:t>
                              </w:r>
                            </w:p>
                          </w:txbxContent>
                        </wps:txbx>
                        <wps:bodyPr rot="0" vert="horz" wrap="square" lIns="91440" tIns="45720" rIns="91440" bIns="45720" anchor="t" anchorCtr="0" upright="1">
                          <a:noAutofit/>
                        </wps:bodyPr>
                      </wps:wsp>
                      <wps:wsp>
                        <wps:cNvPr id="59" name="Rectangle 344"/>
                        <wps:cNvSpPr>
                          <a:spLocks noChangeArrowheads="1"/>
                        </wps:cNvSpPr>
                        <wps:spPr bwMode="auto">
                          <a:xfrm>
                            <a:off x="571491" y="800094"/>
                            <a:ext cx="1485900" cy="558215"/>
                          </a:xfrm>
                          <a:prstGeom prst="rect">
                            <a:avLst/>
                          </a:prstGeom>
                          <a:solidFill>
                            <a:srgbClr val="FFCC00"/>
                          </a:solidFill>
                          <a:ln w="9525">
                            <a:solidFill>
                              <a:srgbClr val="000000"/>
                            </a:solidFill>
                            <a:miter lim="800000"/>
                            <a:headEnd/>
                            <a:tailEnd/>
                          </a:ln>
                          <a:effectLst>
                            <a:outerShdw blurRad="63500" dist="107763" dir="2700000" algn="ctr" rotWithShape="0">
                              <a:srgbClr val="000000">
                                <a:alpha val="50000"/>
                              </a:srgbClr>
                            </a:outerShdw>
                          </a:effectLst>
                        </wps:spPr>
                        <wps:txbx>
                          <w:txbxContent>
                            <w:p w14:paraId="1C52DB6C" w14:textId="77777777" w:rsidR="00873093" w:rsidRDefault="00873093" w:rsidP="00110703">
                              <w:pPr>
                                <w:jc w:val="center"/>
                                <w:rPr>
                                  <w:b/>
                                  <w:bCs/>
                                  <w:sz w:val="15"/>
                                  <w:szCs w:val="15"/>
                                </w:rPr>
                              </w:pPr>
                              <w:r w:rsidRPr="00AA4679">
                                <w:rPr>
                                  <w:b/>
                                  <w:bCs/>
                                  <w:sz w:val="15"/>
                                  <w:szCs w:val="15"/>
                                </w:rPr>
                                <w:t xml:space="preserve">Senior Beneficiary:  </w:t>
                              </w:r>
                            </w:p>
                            <w:p w14:paraId="31B8766F" w14:textId="77777777" w:rsidR="00873093" w:rsidRPr="00AA4679" w:rsidRDefault="00873093" w:rsidP="00110703">
                              <w:pPr>
                                <w:jc w:val="center"/>
                                <w:rPr>
                                  <w:b/>
                                  <w:bCs/>
                                  <w:sz w:val="15"/>
                                  <w:szCs w:val="15"/>
                                </w:rPr>
                              </w:pPr>
                              <w:r w:rsidRPr="00AA4679">
                                <w:rPr>
                                  <w:b/>
                                  <w:bCs/>
                                  <w:sz w:val="15"/>
                                  <w:szCs w:val="15"/>
                                </w:rPr>
                                <w:t>Committee for Environmental Protection, Ministry of Energy and Industry</w:t>
                              </w:r>
                            </w:p>
                          </w:txbxContent>
                        </wps:txbx>
                        <wps:bodyPr rot="0" vert="horz" wrap="square" lIns="91440" tIns="45720" rIns="91440" bIns="45720" anchor="t" anchorCtr="0" upright="1">
                          <a:noAutofit/>
                        </wps:bodyPr>
                      </wps:wsp>
                      <wps:wsp>
                        <wps:cNvPr id="60" name="Rectangle 345"/>
                        <wps:cNvSpPr>
                          <a:spLocks noChangeArrowheads="1"/>
                        </wps:cNvSpPr>
                        <wps:spPr bwMode="auto">
                          <a:xfrm>
                            <a:off x="2057368" y="800094"/>
                            <a:ext cx="1600200" cy="558215"/>
                          </a:xfrm>
                          <a:prstGeom prst="rect">
                            <a:avLst/>
                          </a:prstGeom>
                          <a:solidFill>
                            <a:srgbClr val="FFCC00"/>
                          </a:solidFill>
                          <a:ln w="9525">
                            <a:solidFill>
                              <a:srgbClr val="000000"/>
                            </a:solidFill>
                            <a:miter lim="800000"/>
                            <a:headEnd/>
                            <a:tailEnd/>
                          </a:ln>
                          <a:effectLst>
                            <a:outerShdw blurRad="63500" dist="107763" dir="2700000" algn="ctr" rotWithShape="0">
                              <a:srgbClr val="000000">
                                <a:alpha val="50000"/>
                              </a:srgbClr>
                            </a:outerShdw>
                          </a:effectLst>
                        </wps:spPr>
                        <wps:txbx>
                          <w:txbxContent>
                            <w:p w14:paraId="0CA43CA5" w14:textId="77777777" w:rsidR="00873093" w:rsidRDefault="00873093" w:rsidP="00110703">
                              <w:pPr>
                                <w:jc w:val="center"/>
                                <w:rPr>
                                  <w:b/>
                                  <w:sz w:val="15"/>
                                  <w:szCs w:val="15"/>
                                </w:rPr>
                              </w:pPr>
                              <w:r w:rsidRPr="00AA4679">
                                <w:rPr>
                                  <w:b/>
                                  <w:sz w:val="15"/>
                                  <w:szCs w:val="15"/>
                                </w:rPr>
                                <w:t xml:space="preserve">Executive: </w:t>
                              </w:r>
                            </w:p>
                            <w:p w14:paraId="13B741E3" w14:textId="77777777" w:rsidR="00873093" w:rsidRDefault="00873093" w:rsidP="00110703">
                              <w:pPr>
                                <w:spacing w:after="0"/>
                                <w:jc w:val="center"/>
                                <w:rPr>
                                  <w:b/>
                                  <w:sz w:val="15"/>
                                  <w:szCs w:val="15"/>
                                </w:rPr>
                              </w:pPr>
                            </w:p>
                            <w:p w14:paraId="786760ED" w14:textId="77777777" w:rsidR="00873093" w:rsidRPr="00AA4679" w:rsidRDefault="00873093" w:rsidP="00110703">
                              <w:pPr>
                                <w:spacing w:after="0"/>
                                <w:jc w:val="center"/>
                                <w:rPr>
                                  <w:rFonts w:cs="Arial"/>
                                  <w:sz w:val="15"/>
                                  <w:szCs w:val="15"/>
                                </w:rPr>
                              </w:pPr>
                              <w:r w:rsidRPr="00AA4679">
                                <w:rPr>
                                  <w:b/>
                                  <w:bCs/>
                                  <w:sz w:val="15"/>
                                  <w:szCs w:val="15"/>
                                </w:rPr>
                                <w:t>UNDP Country Office</w:t>
                              </w:r>
                            </w:p>
                            <w:p w14:paraId="30FE5E88" w14:textId="77777777" w:rsidR="00873093" w:rsidRDefault="00873093" w:rsidP="00110703">
                              <w:pPr>
                                <w:jc w:val="center"/>
                                <w:rPr>
                                  <w:b/>
                                  <w:sz w:val="18"/>
                                  <w:szCs w:val="18"/>
                                </w:rPr>
                              </w:pPr>
                            </w:p>
                            <w:p w14:paraId="297D59C1" w14:textId="77777777" w:rsidR="00873093" w:rsidRPr="00EB563F" w:rsidRDefault="00873093" w:rsidP="00110703">
                              <w:pPr>
                                <w:jc w:val="center"/>
                                <w:rPr>
                                  <w:b/>
                                  <w:szCs w:val="20"/>
                                </w:rPr>
                              </w:pPr>
                            </w:p>
                          </w:txbxContent>
                        </wps:txbx>
                        <wps:bodyPr rot="0" vert="horz" wrap="square" lIns="91440" tIns="45720" rIns="91440" bIns="45720" anchor="t" anchorCtr="0" upright="1">
                          <a:noAutofit/>
                        </wps:bodyPr>
                      </wps:wsp>
                      <wps:wsp>
                        <wps:cNvPr id="61" name="Rectangle 346"/>
                        <wps:cNvSpPr>
                          <a:spLocks noChangeArrowheads="1"/>
                        </wps:cNvSpPr>
                        <wps:spPr bwMode="auto">
                          <a:xfrm>
                            <a:off x="3657543" y="800094"/>
                            <a:ext cx="1600200" cy="558215"/>
                          </a:xfrm>
                          <a:prstGeom prst="rect">
                            <a:avLst/>
                          </a:prstGeom>
                          <a:solidFill>
                            <a:srgbClr val="FFCC00"/>
                          </a:solidFill>
                          <a:ln w="9525">
                            <a:solidFill>
                              <a:srgbClr val="000000"/>
                            </a:solidFill>
                            <a:miter lim="800000"/>
                            <a:headEnd/>
                            <a:tailEnd/>
                          </a:ln>
                          <a:effectLst>
                            <a:outerShdw blurRad="63500" dist="107763" dir="2700000" algn="ctr" rotWithShape="0">
                              <a:srgbClr val="000000">
                                <a:alpha val="50000"/>
                              </a:srgbClr>
                            </a:outerShdw>
                          </a:effectLst>
                        </wps:spPr>
                        <wps:txbx>
                          <w:txbxContent>
                            <w:p w14:paraId="48E90C7E" w14:textId="77777777" w:rsidR="00873093" w:rsidRDefault="00873093" w:rsidP="00110703">
                              <w:pPr>
                                <w:jc w:val="center"/>
                                <w:rPr>
                                  <w:b/>
                                  <w:bCs/>
                                  <w:sz w:val="15"/>
                                  <w:szCs w:val="15"/>
                                </w:rPr>
                              </w:pPr>
                              <w:r w:rsidRPr="00AA4679">
                                <w:rPr>
                                  <w:b/>
                                  <w:bCs/>
                                  <w:sz w:val="15"/>
                                  <w:szCs w:val="15"/>
                                </w:rPr>
                                <w:t xml:space="preserve">Senior Supplier: </w:t>
                              </w:r>
                            </w:p>
                            <w:p w14:paraId="2F910D46" w14:textId="77777777" w:rsidR="00873093" w:rsidRDefault="00873093" w:rsidP="00110703">
                              <w:pPr>
                                <w:jc w:val="center"/>
                                <w:rPr>
                                  <w:b/>
                                  <w:bCs/>
                                  <w:sz w:val="15"/>
                                  <w:szCs w:val="15"/>
                                </w:rPr>
                              </w:pPr>
                            </w:p>
                            <w:p w14:paraId="6AB7058D" w14:textId="77777777" w:rsidR="00873093" w:rsidRPr="00AA4679" w:rsidRDefault="00873093" w:rsidP="00110703">
                              <w:pPr>
                                <w:jc w:val="center"/>
                                <w:rPr>
                                  <w:b/>
                                  <w:bCs/>
                                  <w:sz w:val="15"/>
                                  <w:szCs w:val="15"/>
                                </w:rPr>
                              </w:pPr>
                              <w:r w:rsidRPr="00AA4679">
                                <w:rPr>
                                  <w:b/>
                                  <w:bCs/>
                                  <w:sz w:val="15"/>
                                  <w:szCs w:val="15"/>
                                </w:rPr>
                                <w:t>UNDP Country Office</w:t>
                              </w:r>
                            </w:p>
                            <w:p w14:paraId="0A5CEB3C" w14:textId="77777777" w:rsidR="00873093" w:rsidRPr="00EB563F" w:rsidRDefault="00873093" w:rsidP="00110703">
                              <w:pPr>
                                <w:jc w:val="center"/>
                                <w:rPr>
                                  <w:szCs w:val="20"/>
                                  <w:lang w:val="es-ES"/>
                                </w:rPr>
                              </w:pPr>
                            </w:p>
                          </w:txbxContent>
                        </wps:txbx>
                        <wps:bodyPr rot="0" vert="horz" wrap="square" lIns="91440" tIns="45720" rIns="91440" bIns="45720" anchor="t" anchorCtr="0" upright="1">
                          <a:noAutofit/>
                        </wps:bodyPr>
                      </wps:wsp>
                      <wps:wsp>
                        <wps:cNvPr id="62" name="AutoShape 347"/>
                        <wps:cNvCnPr>
                          <a:cxnSpLocks noChangeShapeType="1"/>
                        </wps:cNvCnPr>
                        <wps:spPr bwMode="auto">
                          <a:xfrm>
                            <a:off x="2857500" y="1371600"/>
                            <a:ext cx="600" cy="572100"/>
                          </a:xfrm>
                          <a:prstGeom prst="straightConnector1">
                            <a:avLst/>
                          </a:prstGeom>
                          <a:noFill/>
                          <a:ln w="9525">
                            <a:solidFill>
                              <a:srgbClr val="000000"/>
                            </a:solidFill>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noFill/>
                              </a14:hiddenFill>
                            </a:ext>
                          </a:extLst>
                        </wps:spPr>
                        <wps:bodyPr/>
                      </wps:wsp>
                      <wps:wsp>
                        <wps:cNvPr id="63" name="Rectangle 348"/>
                        <wps:cNvSpPr>
                          <a:spLocks noChangeArrowheads="1"/>
                        </wps:cNvSpPr>
                        <wps:spPr bwMode="auto">
                          <a:xfrm>
                            <a:off x="228597" y="1485890"/>
                            <a:ext cx="1600200" cy="529360"/>
                          </a:xfrm>
                          <a:prstGeom prst="rect">
                            <a:avLst/>
                          </a:prstGeom>
                          <a:solidFill>
                            <a:srgbClr val="FFCC00"/>
                          </a:solidFill>
                          <a:ln w="9525">
                            <a:solidFill>
                              <a:srgbClr val="000000"/>
                            </a:solidFill>
                            <a:miter lim="800000"/>
                            <a:headEnd/>
                            <a:tailEnd/>
                          </a:ln>
                          <a:effectLst>
                            <a:outerShdw blurRad="63500" dist="107763" dir="2700000" algn="ctr" rotWithShape="0">
                              <a:srgbClr val="000000">
                                <a:alpha val="50000"/>
                              </a:srgbClr>
                            </a:outerShdw>
                          </a:effectLst>
                        </wps:spPr>
                        <wps:txbx>
                          <w:txbxContent>
                            <w:p w14:paraId="29B91DB0" w14:textId="77777777" w:rsidR="00873093" w:rsidRDefault="00873093" w:rsidP="00110703">
                              <w:pPr>
                                <w:jc w:val="center"/>
                                <w:rPr>
                                  <w:b/>
                                  <w:sz w:val="18"/>
                                  <w:szCs w:val="18"/>
                                </w:rPr>
                              </w:pPr>
                              <w:r>
                                <w:rPr>
                                  <w:b/>
                                  <w:sz w:val="18"/>
                                  <w:szCs w:val="18"/>
                                </w:rPr>
                                <w:t>Project Assurance: UNDP Country Office, UNDP IRH</w:t>
                              </w:r>
                            </w:p>
                            <w:p w14:paraId="3DB4A7F4" w14:textId="77777777" w:rsidR="00873093" w:rsidRPr="00EB563F" w:rsidRDefault="00873093" w:rsidP="00110703">
                              <w:pPr>
                                <w:pStyle w:val="BodyText3"/>
                                <w:jc w:val="center"/>
                                <w:rPr>
                                  <w:b/>
                                  <w:bCs/>
                                </w:rPr>
                              </w:pPr>
                            </w:p>
                          </w:txbxContent>
                        </wps:txbx>
                        <wps:bodyPr rot="0" vert="horz" wrap="square" lIns="91440" tIns="45720" rIns="91440" bIns="45720" anchor="t" anchorCtr="0" upright="1">
                          <a:noAutofit/>
                        </wps:bodyPr>
                      </wps:wsp>
                      <wps:wsp>
                        <wps:cNvPr id="64" name="Rectangle 349"/>
                        <wps:cNvSpPr>
                          <a:spLocks noChangeArrowheads="1"/>
                        </wps:cNvSpPr>
                        <wps:spPr bwMode="auto">
                          <a:xfrm>
                            <a:off x="3886200" y="1943100"/>
                            <a:ext cx="1371600" cy="685800"/>
                          </a:xfrm>
                          <a:prstGeom prst="rect">
                            <a:avLst/>
                          </a:prstGeom>
                          <a:solidFill>
                            <a:srgbClr val="FFCC99"/>
                          </a:solidFill>
                          <a:ln w="9525">
                            <a:solidFill>
                              <a:srgbClr val="000000"/>
                            </a:solidFill>
                            <a:miter lim="800000"/>
                            <a:headEnd/>
                            <a:tailEnd/>
                          </a:ln>
                          <a:effectLst>
                            <a:outerShdw blurRad="63500" dist="107763" dir="2700000" algn="ctr" rotWithShape="0">
                              <a:srgbClr val="000000">
                                <a:alpha val="50000"/>
                              </a:srgbClr>
                            </a:outerShdw>
                          </a:effectLst>
                        </wps:spPr>
                        <wps:txbx>
                          <w:txbxContent>
                            <w:p w14:paraId="569C0C43" w14:textId="1510BA31" w:rsidR="00873093" w:rsidRDefault="00873093" w:rsidP="00110703">
                              <w:pPr>
                                <w:jc w:val="center"/>
                                <w:rPr>
                                  <w:b/>
                                  <w:sz w:val="18"/>
                                  <w:szCs w:val="18"/>
                                </w:rPr>
                              </w:pPr>
                              <w:r>
                                <w:rPr>
                                  <w:b/>
                                  <w:sz w:val="18"/>
                                  <w:szCs w:val="18"/>
                                </w:rPr>
                                <w:t>Project Support: Admin&amp;Finance Assistant</w:t>
                              </w:r>
                            </w:p>
                            <w:p w14:paraId="3B8F5143" w14:textId="77777777" w:rsidR="00873093" w:rsidRDefault="00873093" w:rsidP="00110703">
                              <w:pPr>
                                <w:spacing w:before="120"/>
                                <w:jc w:val="center"/>
                                <w:rPr>
                                  <w:sz w:val="18"/>
                                  <w:szCs w:val="18"/>
                                </w:rPr>
                              </w:pPr>
                            </w:p>
                          </w:txbxContent>
                        </wps:txbx>
                        <wps:bodyPr rot="0" vert="horz" wrap="square" lIns="91440" tIns="45720" rIns="91440" bIns="45720" anchor="t" anchorCtr="0" upright="1">
                          <a:noAutofit/>
                        </wps:bodyPr>
                      </wps:wsp>
                      <wps:wsp>
                        <wps:cNvPr id="65" name="AutoShape 350"/>
                        <wps:cNvCnPr>
                          <a:cxnSpLocks noChangeShapeType="1"/>
                        </wps:cNvCnPr>
                        <wps:spPr bwMode="auto">
                          <a:xfrm flipV="1">
                            <a:off x="3543300" y="2228800"/>
                            <a:ext cx="342900" cy="600"/>
                          </a:xfrm>
                          <a:prstGeom prst="straightConnector1">
                            <a:avLst/>
                          </a:prstGeom>
                          <a:noFill/>
                          <a:ln w="9525">
                            <a:solidFill>
                              <a:srgbClr val="000000"/>
                            </a:solidFill>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noFill/>
                              </a14:hiddenFill>
                            </a:ext>
                          </a:extLst>
                        </wps:spPr>
                        <wps:bodyPr/>
                      </wps:wsp>
                      <wps:wsp>
                        <wps:cNvPr id="66" name="AutoShape 351"/>
                        <wps:cNvSpPr>
                          <a:spLocks noChangeArrowheads="1"/>
                        </wps:cNvSpPr>
                        <wps:spPr bwMode="auto">
                          <a:xfrm>
                            <a:off x="457200" y="114300"/>
                            <a:ext cx="4914900" cy="342900"/>
                          </a:xfrm>
                          <a:prstGeom prst="roundRect">
                            <a:avLst>
                              <a:gd name="adj" fmla="val 16667"/>
                            </a:avLst>
                          </a:prstGeom>
                          <a:solidFill>
                            <a:srgbClr val="99CCFF"/>
                          </a:solidFill>
                          <a:ln w="9525">
                            <a:solidFill>
                              <a:srgbClr val="000000"/>
                            </a:solidFill>
                            <a:round/>
                            <a:headEnd/>
                            <a:tailEnd/>
                          </a:ln>
                        </wps:spPr>
                        <wps:txbx>
                          <w:txbxContent>
                            <w:p w14:paraId="042D58E7" w14:textId="77777777" w:rsidR="00873093" w:rsidRPr="001D0B24" w:rsidRDefault="00873093" w:rsidP="00110703">
                              <w:pPr>
                                <w:jc w:val="center"/>
                                <w:rPr>
                                  <w:b/>
                                </w:rPr>
                              </w:pPr>
                              <w:r w:rsidRPr="001D0B24">
                                <w:rPr>
                                  <w:b/>
                                </w:rPr>
                                <w:t>Project Organisation Structure</w:t>
                              </w:r>
                            </w:p>
                          </w:txbxContent>
                        </wps:txbx>
                        <wps:bodyPr rot="0" vert="horz" wrap="square" lIns="91440" tIns="45720" rIns="91440" bIns="45720" anchor="t" anchorCtr="0" upright="1">
                          <a:noAutofit/>
                        </wps:bodyPr>
                      </wps:wsp>
                      <wps:wsp>
                        <wps:cNvPr id="67" name="Rectangle 352"/>
                        <wps:cNvSpPr>
                          <a:spLocks noChangeArrowheads="1"/>
                        </wps:cNvSpPr>
                        <wps:spPr bwMode="auto">
                          <a:xfrm>
                            <a:off x="457200" y="2743200"/>
                            <a:ext cx="1485900" cy="685800"/>
                          </a:xfrm>
                          <a:prstGeom prst="rect">
                            <a:avLst/>
                          </a:prstGeom>
                          <a:solidFill>
                            <a:srgbClr val="FFFF99"/>
                          </a:solidFill>
                          <a:ln w="9525">
                            <a:solidFill>
                              <a:srgbClr val="000000"/>
                            </a:solidFill>
                            <a:miter lim="800000"/>
                            <a:headEnd/>
                            <a:tailEnd/>
                          </a:ln>
                          <a:effectLst>
                            <a:outerShdw blurRad="63500" dist="107763" dir="2700000" algn="ctr" rotWithShape="0">
                              <a:srgbClr val="000000">
                                <a:alpha val="50000"/>
                              </a:srgbClr>
                            </a:outerShdw>
                          </a:effectLst>
                        </wps:spPr>
                        <wps:txbx>
                          <w:txbxContent>
                            <w:p w14:paraId="5AB83610" w14:textId="77777777" w:rsidR="00873093" w:rsidRDefault="00873093" w:rsidP="00110703">
                              <w:pPr>
                                <w:jc w:val="center"/>
                                <w:rPr>
                                  <w:b/>
                                  <w:sz w:val="18"/>
                                  <w:szCs w:val="18"/>
                                </w:rPr>
                              </w:pPr>
                              <w:r>
                                <w:rPr>
                                  <w:b/>
                                  <w:sz w:val="18"/>
                                  <w:szCs w:val="18"/>
                                </w:rPr>
                                <w:t>TEAM A: Policy and Regulatory Framework</w:t>
                              </w:r>
                            </w:p>
                            <w:p w14:paraId="67FEDABA" w14:textId="77777777" w:rsidR="00873093" w:rsidRDefault="00873093" w:rsidP="00110703">
                              <w:pPr>
                                <w:jc w:val="center"/>
                                <w:rPr>
                                  <w:b/>
                                  <w:sz w:val="18"/>
                                  <w:szCs w:val="18"/>
                                </w:rPr>
                              </w:pPr>
                              <w:r>
                                <w:rPr>
                                  <w:b/>
                                  <w:sz w:val="18"/>
                                  <w:szCs w:val="18"/>
                                </w:rPr>
                                <w:t>Local and int-l short-term experts</w:t>
                              </w:r>
                            </w:p>
                            <w:p w14:paraId="371A0662" w14:textId="77777777" w:rsidR="00873093" w:rsidRDefault="00873093" w:rsidP="00110703">
                              <w:pPr>
                                <w:jc w:val="center"/>
                                <w:rPr>
                                  <w:sz w:val="18"/>
                                  <w:szCs w:val="18"/>
                                </w:rPr>
                              </w:pPr>
                            </w:p>
                            <w:p w14:paraId="7C73BE41" w14:textId="77777777" w:rsidR="00873093" w:rsidRDefault="00873093" w:rsidP="00110703">
                              <w:pPr>
                                <w:jc w:val="center"/>
                                <w:rPr>
                                  <w:sz w:val="18"/>
                                  <w:szCs w:val="18"/>
                                </w:rPr>
                              </w:pPr>
                            </w:p>
                          </w:txbxContent>
                        </wps:txbx>
                        <wps:bodyPr rot="0" vert="horz" wrap="square" lIns="91440" tIns="45720" rIns="91440" bIns="45720" anchor="t" anchorCtr="0" upright="1">
                          <a:noAutofit/>
                        </wps:bodyPr>
                      </wps:wsp>
                      <wps:wsp>
                        <wps:cNvPr id="68" name="Rectangle 353"/>
                        <wps:cNvSpPr>
                          <a:spLocks noChangeArrowheads="1"/>
                        </wps:cNvSpPr>
                        <wps:spPr bwMode="auto">
                          <a:xfrm>
                            <a:off x="3771900" y="2743200"/>
                            <a:ext cx="1485900" cy="685800"/>
                          </a:xfrm>
                          <a:prstGeom prst="rect">
                            <a:avLst/>
                          </a:prstGeom>
                          <a:solidFill>
                            <a:srgbClr val="FFFF99"/>
                          </a:solidFill>
                          <a:ln w="9525">
                            <a:solidFill>
                              <a:srgbClr val="000000"/>
                            </a:solidFill>
                            <a:miter lim="800000"/>
                            <a:headEnd/>
                            <a:tailEnd/>
                          </a:ln>
                          <a:effectLst>
                            <a:outerShdw blurRad="63500" dist="107763" dir="2700000" algn="ctr" rotWithShape="0">
                              <a:srgbClr val="000000">
                                <a:alpha val="50000"/>
                              </a:srgbClr>
                            </a:outerShdw>
                          </a:effectLst>
                        </wps:spPr>
                        <wps:txbx>
                          <w:txbxContent>
                            <w:p w14:paraId="7F56CFF3" w14:textId="77777777" w:rsidR="00873093" w:rsidRDefault="00873093" w:rsidP="00110703">
                              <w:pPr>
                                <w:jc w:val="center"/>
                                <w:rPr>
                                  <w:b/>
                                  <w:sz w:val="18"/>
                                  <w:szCs w:val="18"/>
                                </w:rPr>
                              </w:pPr>
                              <w:r>
                                <w:rPr>
                                  <w:b/>
                                  <w:sz w:val="18"/>
                                  <w:szCs w:val="18"/>
                                </w:rPr>
                                <w:t>TEAM C: New business models for EE/RES</w:t>
                              </w:r>
                            </w:p>
                            <w:p w14:paraId="4074A5B9" w14:textId="77777777" w:rsidR="00873093" w:rsidRDefault="00873093" w:rsidP="00110703">
                              <w:pPr>
                                <w:jc w:val="center"/>
                                <w:rPr>
                                  <w:b/>
                                  <w:sz w:val="18"/>
                                  <w:szCs w:val="18"/>
                                </w:rPr>
                              </w:pPr>
                              <w:r>
                                <w:rPr>
                                  <w:b/>
                                  <w:sz w:val="18"/>
                                  <w:szCs w:val="18"/>
                                </w:rPr>
                                <w:t>Local and int-l short-term experts and advisors</w:t>
                              </w:r>
                            </w:p>
                            <w:p w14:paraId="56067B34" w14:textId="77777777" w:rsidR="00873093" w:rsidRPr="00EB563F" w:rsidRDefault="00873093" w:rsidP="00110703">
                              <w:pPr>
                                <w:jc w:val="center"/>
                                <w:rPr>
                                  <w:szCs w:val="20"/>
                                </w:rPr>
                              </w:pPr>
                            </w:p>
                          </w:txbxContent>
                        </wps:txbx>
                        <wps:bodyPr rot="0" vert="horz" wrap="square" lIns="91440" tIns="45720" rIns="91440" bIns="45720" anchor="t" anchorCtr="0" upright="1">
                          <a:noAutofit/>
                        </wps:bodyPr>
                      </wps:wsp>
                      <wps:wsp>
                        <wps:cNvPr id="69" name="AutoShape 354"/>
                        <wps:cNvCnPr>
                          <a:cxnSpLocks noChangeShapeType="1"/>
                        </wps:cNvCnPr>
                        <wps:spPr bwMode="auto">
                          <a:xfrm rot="5400000">
                            <a:off x="1914500" y="1800200"/>
                            <a:ext cx="228600" cy="1657400"/>
                          </a:xfrm>
                          <a:prstGeom prst="bentConnector3">
                            <a:avLst>
                              <a:gd name="adj1" fmla="val 49722"/>
                            </a:avLst>
                          </a:prstGeom>
                          <a:noFill/>
                          <a:ln w="9525">
                            <a:solidFill>
                              <a:srgbClr val="000000"/>
                            </a:solidFill>
                            <a:miter lim="800000"/>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noFill/>
                              </a14:hiddenFill>
                            </a:ext>
                          </a:extLst>
                        </wps:spPr>
                        <wps:bodyPr/>
                      </wps:wsp>
                      <wps:wsp>
                        <wps:cNvPr id="70" name="AutoShape 355"/>
                        <wps:cNvCnPr>
                          <a:cxnSpLocks noChangeShapeType="1"/>
                        </wps:cNvCnPr>
                        <wps:spPr bwMode="auto">
                          <a:xfrm rot="16200000" flipH="1">
                            <a:off x="3571900" y="1800200"/>
                            <a:ext cx="228600" cy="1657300"/>
                          </a:xfrm>
                          <a:prstGeom prst="bentConnector3">
                            <a:avLst>
                              <a:gd name="adj1" fmla="val 49722"/>
                            </a:avLst>
                          </a:prstGeom>
                          <a:noFill/>
                          <a:ln w="9525">
                            <a:solidFill>
                              <a:srgbClr val="000000"/>
                            </a:solidFill>
                            <a:miter lim="800000"/>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noFill/>
                              </a14:hiddenFill>
                            </a:ext>
                          </a:extLst>
                        </wps:spPr>
                        <wps:bodyPr/>
                      </wps:wsp>
                      <wps:wsp>
                        <wps:cNvPr id="71" name="Rectangle 356"/>
                        <wps:cNvSpPr>
                          <a:spLocks noChangeArrowheads="1"/>
                        </wps:cNvSpPr>
                        <wps:spPr bwMode="auto">
                          <a:xfrm>
                            <a:off x="2057400" y="2743200"/>
                            <a:ext cx="1600200" cy="685800"/>
                          </a:xfrm>
                          <a:prstGeom prst="rect">
                            <a:avLst/>
                          </a:prstGeom>
                          <a:solidFill>
                            <a:srgbClr val="FFFF99"/>
                          </a:solidFill>
                          <a:ln w="9525">
                            <a:solidFill>
                              <a:srgbClr val="000000"/>
                            </a:solidFill>
                            <a:miter lim="800000"/>
                            <a:headEnd/>
                            <a:tailEnd/>
                          </a:ln>
                          <a:effectLst>
                            <a:outerShdw blurRad="63500" dist="107763" dir="2700000" algn="ctr" rotWithShape="0">
                              <a:srgbClr val="000000">
                                <a:alpha val="50000"/>
                              </a:srgbClr>
                            </a:outerShdw>
                          </a:effectLst>
                        </wps:spPr>
                        <wps:txbx>
                          <w:txbxContent>
                            <w:p w14:paraId="51B1614A" w14:textId="77777777" w:rsidR="00873093" w:rsidRDefault="00873093" w:rsidP="00110703">
                              <w:pPr>
                                <w:jc w:val="center"/>
                                <w:rPr>
                                  <w:b/>
                                  <w:sz w:val="18"/>
                                  <w:szCs w:val="18"/>
                                </w:rPr>
                              </w:pPr>
                              <w:r>
                                <w:rPr>
                                  <w:b/>
                                  <w:sz w:val="18"/>
                                  <w:szCs w:val="18"/>
                                </w:rPr>
                                <w:t>TEAM B: Access to finance</w:t>
                              </w:r>
                            </w:p>
                            <w:p w14:paraId="1CEE4733" w14:textId="77777777" w:rsidR="00873093" w:rsidRDefault="00873093" w:rsidP="00110703">
                              <w:pPr>
                                <w:jc w:val="center"/>
                                <w:rPr>
                                  <w:b/>
                                  <w:sz w:val="18"/>
                                  <w:szCs w:val="18"/>
                                </w:rPr>
                              </w:pPr>
                              <w:r>
                                <w:rPr>
                                  <w:b/>
                                  <w:sz w:val="18"/>
                                  <w:szCs w:val="18"/>
                                </w:rPr>
                                <w:t>Local and int-l short-term experts and advisors</w:t>
                              </w:r>
                            </w:p>
                            <w:p w14:paraId="7C2E37E8" w14:textId="77777777" w:rsidR="00873093" w:rsidRPr="00EB563F" w:rsidRDefault="00873093" w:rsidP="00110703">
                              <w:pPr>
                                <w:jc w:val="center"/>
                                <w:rPr>
                                  <w:szCs w:val="20"/>
                                </w:rPr>
                              </w:pPr>
                            </w:p>
                          </w:txbxContent>
                        </wps:txbx>
                        <wps:bodyPr rot="0" vert="horz" wrap="square" lIns="91440" tIns="45720" rIns="91440" bIns="45720" anchor="t" anchorCtr="0" upright="1">
                          <a:noAutofit/>
                        </wps:bodyPr>
                      </wps:wsp>
                      <wps:wsp>
                        <wps:cNvPr id="72" name="AutoShape 357"/>
                        <wps:cNvCnPr>
                          <a:cxnSpLocks noChangeShapeType="1"/>
                        </wps:cNvCnPr>
                        <wps:spPr bwMode="auto">
                          <a:xfrm>
                            <a:off x="2857500" y="2514600"/>
                            <a:ext cx="600" cy="228600"/>
                          </a:xfrm>
                          <a:prstGeom prst="straightConnector1">
                            <a:avLst/>
                          </a:prstGeom>
                          <a:noFill/>
                          <a:ln w="9525">
                            <a:solidFill>
                              <a:srgbClr val="000000"/>
                            </a:solidFill>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noFill/>
                              </a14:hiddenFill>
                            </a:ext>
                          </a:extLst>
                        </wps:spPr>
                        <wps:bodyPr/>
                      </wps:wsp>
                      <wps:wsp>
                        <wps:cNvPr id="73" name="AutoShape 358"/>
                        <wps:cNvCnPr>
                          <a:cxnSpLocks noChangeShapeType="1"/>
                        </wps:cNvCnPr>
                        <wps:spPr bwMode="auto">
                          <a:xfrm rot="-5400000">
                            <a:off x="1885900" y="514400"/>
                            <a:ext cx="114300" cy="1828800"/>
                          </a:xfrm>
                          <a:prstGeom prst="bentConnector3">
                            <a:avLst>
                              <a:gd name="adj1" fmla="val 50000"/>
                            </a:avLst>
                          </a:prstGeom>
                          <a:noFill/>
                          <a:ln w="9525">
                            <a:solidFill>
                              <a:srgbClr val="000000"/>
                            </a:solidFill>
                            <a:miter lim="800000"/>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noFill/>
                              </a14:hiddenFill>
                            </a:ext>
                          </a:extLst>
                        </wps:spPr>
                        <wps:bodyPr/>
                      </wps:wsp>
                    </wpg:wgp>
                  </a:graphicData>
                </a:graphic>
              </wp:inline>
            </w:drawing>
          </mc:Choice>
          <mc:Fallback>
            <w:pict>
              <v:group w14:anchorId="37622D3B" id="Canvas 340" o:spid="_x0000_s1026" style="width:468pt;height:316.25pt;mso-position-horizontal-relative:char;mso-position-vertical-relative:line" coordsize="59436,365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">
                <v:rect id="_x0000_s1027" style="position:absolute;width:59436;height:36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" filled="f" stroked="f">
                  <o:lock v:ext="edit" aspectratio="t"/>
                </v:rect>
                <v:rect id="Rectangle 342" o:spid="_x0000_s1028" style="position:absolute;left:21717;top:19437;width:13716;height:57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" fillcolor="#fc9">
                  <v:shadow on="t" color="black" opacity=".5" offset="6pt,6pt"/>
                  <v:textbox>
                    <w:txbxContent>
                      <w:p w14:paraId="40E4C28C" w14:textId="77777777" w:rsidR="00873093" w:rsidRDefault="00873093" w:rsidP="00110703">
                        <w:pPr>
                          <w:jc w:val="center"/>
                          <w:rPr>
                            <w:b/>
                            <w:sz w:val="18"/>
                            <w:szCs w:val="18"/>
                          </w:rPr>
                        </w:pPr>
                        <w:r>
                          <w:rPr>
                            <w:b/>
                            <w:sz w:val="18"/>
                            <w:szCs w:val="18"/>
                          </w:rPr>
                          <w:t>Project Manager</w:t>
                        </w:r>
                      </w:p>
                      <w:p w14:paraId="23083C58" w14:textId="77777777" w:rsidR="00873093" w:rsidRDefault="00873093" w:rsidP="00110703">
                        <w:pPr>
                          <w:jc w:val="center"/>
                          <w:rPr>
                            <w:b/>
                            <w:sz w:val="18"/>
                            <w:szCs w:val="18"/>
                          </w:rPr>
                        </w:pPr>
                        <w:r>
                          <w:rPr>
                            <w:b/>
                            <w:sz w:val="18"/>
                            <w:szCs w:val="18"/>
                          </w:rPr>
                          <w:t>Chief Technical Advisor (part-time)</w:t>
                        </w:r>
                      </w:p>
                      <w:p w14:paraId="0DFFBA63" w14:textId="77777777" w:rsidR="00873093" w:rsidRPr="00EB563F" w:rsidRDefault="00873093" w:rsidP="00110703">
                        <w:pPr>
                          <w:jc w:val="center"/>
                          <w:rPr>
                            <w:szCs w:val="20"/>
                          </w:rPr>
                        </w:pPr>
                      </w:p>
                    </w:txbxContent>
                  </v:textbox>
                </v:rect>
                <v:rect id="Rectangle 343" o:spid="_x0000_s1029" style="position:absolute;left:5715;top:5715;width:46863;height:2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" fillcolor="#f90">
                  <v:shadow on="t" color="black" opacity=".5" offset="6pt,6pt"/>
                  <v:textbox>
                    <w:txbxContent>
                      <w:p w14:paraId="269E2735" w14:textId="77777777" w:rsidR="00873093" w:rsidRDefault="00873093" w:rsidP="00110703">
                        <w:pPr>
                          <w:jc w:val="center"/>
                          <w:rPr>
                            <w:b/>
                          </w:rPr>
                        </w:pPr>
                        <w:r>
                          <w:rPr>
                            <w:b/>
                          </w:rPr>
                          <w:t>Project Board</w:t>
                        </w:r>
                      </w:p>
                    </w:txbxContent>
                  </v:textbox>
                </v:rect>
                <v:rect id="Rectangle 344" o:spid="_x0000_s1030" style="position:absolute;left:5714;top:8000;width:14859;height:55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" fillcolor="#fc0">
                  <v:shadow on="t" color="black" opacity=".5" offset="6pt,6pt"/>
                  <v:textbox>
                    <w:txbxContent>
                      <w:p w14:paraId="1C52DB6C" w14:textId="77777777" w:rsidR="00873093" w:rsidRDefault="00873093" w:rsidP="00110703">
                        <w:pPr>
                          <w:jc w:val="center"/>
                          <w:rPr>
                            <w:b/>
                            <w:bCs/>
                            <w:sz w:val="15"/>
                            <w:szCs w:val="15"/>
                          </w:rPr>
                        </w:pPr>
                        <w:r w:rsidRPr="00AA4679">
                          <w:rPr>
                            <w:b/>
                            <w:bCs/>
                            <w:sz w:val="15"/>
                            <w:szCs w:val="15"/>
                          </w:rPr>
                          <w:t xml:space="preserve">Senior Beneficiary:  </w:t>
                        </w:r>
                      </w:p>
                      <w:p w14:paraId="31B8766F" w14:textId="77777777" w:rsidR="00873093" w:rsidRPr="00AA4679" w:rsidRDefault="00873093" w:rsidP="00110703">
                        <w:pPr>
                          <w:jc w:val="center"/>
                          <w:rPr>
                            <w:b/>
                            <w:bCs/>
                            <w:sz w:val="15"/>
                            <w:szCs w:val="15"/>
                          </w:rPr>
                        </w:pPr>
                        <w:r w:rsidRPr="00AA4679">
                          <w:rPr>
                            <w:b/>
                            <w:bCs/>
                            <w:sz w:val="15"/>
                            <w:szCs w:val="15"/>
                          </w:rPr>
                          <w:t>Committee for Environmental Protection, Ministry of Energy and Industry</w:t>
                        </w:r>
                      </w:p>
                    </w:txbxContent>
                  </v:textbox>
                </v:rect>
                <v:rect id="Rectangle 345" o:spid="_x0000_s1031" style="position:absolute;left:20573;top:8000;width:16002;height:55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" fillcolor="#fc0">
                  <v:shadow on="t" color="black" opacity=".5" offset="6pt,6pt"/>
                  <v:textbox>
                    <w:txbxContent>
                      <w:p w14:paraId="0CA43CA5" w14:textId="77777777" w:rsidR="00873093" w:rsidRDefault="00873093" w:rsidP="00110703">
                        <w:pPr>
                          <w:jc w:val="center"/>
                          <w:rPr>
                            <w:b/>
                            <w:sz w:val="15"/>
                            <w:szCs w:val="15"/>
                          </w:rPr>
                        </w:pPr>
                        <w:r w:rsidRPr="00AA4679">
                          <w:rPr>
                            <w:b/>
                            <w:sz w:val="15"/>
                            <w:szCs w:val="15"/>
                          </w:rPr>
                          <w:t xml:space="preserve">Executive: </w:t>
                        </w:r>
                      </w:p>
                      <w:p w14:paraId="13B741E3" w14:textId="77777777" w:rsidR="00873093" w:rsidRDefault="00873093" w:rsidP="00110703">
                        <w:pPr>
                          <w:spacing w:after="0"/>
                          <w:jc w:val="center"/>
                          <w:rPr>
                            <w:b/>
                            <w:sz w:val="15"/>
                            <w:szCs w:val="15"/>
                          </w:rPr>
                        </w:pPr>
                      </w:p>
                      <w:p w14:paraId="786760ED" w14:textId="77777777" w:rsidR="00873093" w:rsidRPr="00AA4679" w:rsidRDefault="00873093" w:rsidP="00110703">
                        <w:pPr>
                          <w:spacing w:after="0"/>
                          <w:jc w:val="center"/>
                          <w:rPr>
                            <w:rFonts w:cs="Arial"/>
                            <w:sz w:val="15"/>
                            <w:szCs w:val="15"/>
                          </w:rPr>
                        </w:pPr>
                        <w:r w:rsidRPr="00AA4679">
                          <w:rPr>
                            <w:b/>
                            <w:bCs/>
                            <w:sz w:val="15"/>
                            <w:szCs w:val="15"/>
                          </w:rPr>
                          <w:t>UNDP Country Office</w:t>
                        </w:r>
                      </w:p>
                      <w:p w14:paraId="30FE5E88" w14:textId="77777777" w:rsidR="00873093" w:rsidRDefault="00873093" w:rsidP="00110703">
                        <w:pPr>
                          <w:jc w:val="center"/>
                          <w:rPr>
                            <w:b/>
                            <w:sz w:val="18"/>
                            <w:szCs w:val="18"/>
                          </w:rPr>
                        </w:pPr>
                      </w:p>
                      <w:p w14:paraId="297D59C1" w14:textId="77777777" w:rsidR="00873093" w:rsidRPr="00EB563F" w:rsidRDefault="00873093" w:rsidP="00110703">
                        <w:pPr>
                          <w:jc w:val="center"/>
                          <w:rPr>
                            <w:b/>
                            <w:szCs w:val="20"/>
                          </w:rPr>
                        </w:pPr>
                      </w:p>
                    </w:txbxContent>
                  </v:textbox>
                </v:rect>
                <v:rect id="Rectangle 346" o:spid="_x0000_s1032" style="position:absolute;left:36575;top:8000;width:16002;height:55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" fillcolor="#fc0">
                  <v:shadow on="t" color="black" opacity=".5" offset="6pt,6pt"/>
                  <v:textbox>
                    <w:txbxContent>
                      <w:p w14:paraId="48E90C7E" w14:textId="77777777" w:rsidR="00873093" w:rsidRDefault="00873093" w:rsidP="00110703">
                        <w:pPr>
                          <w:jc w:val="center"/>
                          <w:rPr>
                            <w:b/>
                            <w:bCs/>
                            <w:sz w:val="15"/>
                            <w:szCs w:val="15"/>
                          </w:rPr>
                        </w:pPr>
                        <w:r w:rsidRPr="00AA4679">
                          <w:rPr>
                            <w:b/>
                            <w:bCs/>
                            <w:sz w:val="15"/>
                            <w:szCs w:val="15"/>
                          </w:rPr>
                          <w:t xml:space="preserve">Senior Supplier: </w:t>
                        </w:r>
                      </w:p>
                      <w:p w14:paraId="2F910D46" w14:textId="77777777" w:rsidR="00873093" w:rsidRDefault="00873093" w:rsidP="00110703">
                        <w:pPr>
                          <w:jc w:val="center"/>
                          <w:rPr>
                            <w:b/>
                            <w:bCs/>
                            <w:sz w:val="15"/>
                            <w:szCs w:val="15"/>
                          </w:rPr>
                        </w:pPr>
                      </w:p>
                      <w:p w14:paraId="6AB7058D" w14:textId="77777777" w:rsidR="00873093" w:rsidRPr="00AA4679" w:rsidRDefault="00873093" w:rsidP="00110703">
                        <w:pPr>
                          <w:jc w:val="center"/>
                          <w:rPr>
                            <w:b/>
                            <w:bCs/>
                            <w:sz w:val="15"/>
                            <w:szCs w:val="15"/>
                          </w:rPr>
                        </w:pPr>
                        <w:r w:rsidRPr="00AA4679">
                          <w:rPr>
                            <w:b/>
                            <w:bCs/>
                            <w:sz w:val="15"/>
                            <w:szCs w:val="15"/>
                          </w:rPr>
                          <w:t>UNDP Country Office</w:t>
                        </w:r>
                      </w:p>
                      <w:p w14:paraId="0A5CEB3C" w14:textId="77777777" w:rsidR="00873093" w:rsidRPr="00EB563F" w:rsidRDefault="00873093" w:rsidP="00110703">
                        <w:pPr>
                          <w:jc w:val="center"/>
                          <w:rPr>
                            <w:szCs w:val="20"/>
                            <w:lang w:val="es-ES"/>
                          </w:rPr>
                        </w:pPr>
                      </w:p>
                    </w:txbxContent>
                  </v:textbox>
                </v:rect>
                <v:shapetype id="_x0000_t32" coordsize="21600,21600" o:spt="32" o:oned="t" path="m,l21600,21600e" filled="f">
                  <v:path arrowok="t" fillok="f" o:connecttype="none"/>
                  <o:lock v:ext="edit" shapetype="t"/>
                </v:shapetype>
                <v:shape id="AutoShape 347" o:spid="_x0000_s1033" type="#_x0000_t32" style="position:absolute;left:28575;top:13716;width:6;height:572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"/>
                <v:rect id="Rectangle 348" o:spid="_x0000_s1034" style="position:absolute;left:2285;top:14858;width:16002;height:52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" fillcolor="#fc0">
                  <v:shadow on="t" color="black" opacity=".5" offset="6pt,6pt"/>
                  <v:textbox>
                    <w:txbxContent>
                      <w:p w14:paraId="29B91DB0" w14:textId="77777777" w:rsidR="00873093" w:rsidRDefault="00873093" w:rsidP="00110703">
                        <w:pPr>
                          <w:jc w:val="center"/>
                          <w:rPr>
                            <w:b/>
                            <w:sz w:val="18"/>
                            <w:szCs w:val="18"/>
                          </w:rPr>
                        </w:pPr>
                        <w:r>
                          <w:rPr>
                            <w:b/>
                            <w:sz w:val="18"/>
                            <w:szCs w:val="18"/>
                          </w:rPr>
                          <w:t>Project Assurance: UNDP Country Office, UNDP IRH</w:t>
                        </w:r>
                      </w:p>
                      <w:p w14:paraId="3DB4A7F4" w14:textId="77777777" w:rsidR="00873093" w:rsidRPr="00EB563F" w:rsidRDefault="00873093" w:rsidP="00110703">
                        <w:pPr>
                          <w:pStyle w:val="BodyText3"/>
                          <w:jc w:val="center"/>
                          <w:rPr>
                            <w:b/>
                            <w:bCs/>
                          </w:rPr>
                        </w:pPr>
                      </w:p>
                    </w:txbxContent>
                  </v:textbox>
                </v:rect>
                <v:rect id="Rectangle 349" o:spid="_x0000_s1035" style="position:absolute;left:38862;top:19431;width:13716;height:6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" fillcolor="#fc9">
                  <v:shadow on="t" color="black" opacity=".5" offset="6pt,6pt"/>
                  <v:textbox>
                    <w:txbxContent>
                      <w:p w14:paraId="569C0C43" w14:textId="1510BA31" w:rsidR="00873093" w:rsidRDefault="00873093" w:rsidP="00110703">
                        <w:pPr>
                          <w:jc w:val="center"/>
                          <w:rPr>
                            <w:b/>
                            <w:sz w:val="18"/>
                            <w:szCs w:val="18"/>
                          </w:rPr>
                        </w:pPr>
                        <w:r>
                          <w:rPr>
                            <w:b/>
                            <w:sz w:val="18"/>
                            <w:szCs w:val="18"/>
                          </w:rPr>
                          <w:t>Project Support: Admin&amp;Finance Assistant</w:t>
                        </w:r>
                      </w:p>
                      <w:p w14:paraId="3B8F5143" w14:textId="77777777" w:rsidR="00873093" w:rsidRDefault="00873093" w:rsidP="00110703">
                        <w:pPr>
                          <w:spacing w:before="120"/>
                          <w:jc w:val="center"/>
                          <w:rPr>
                            <w:sz w:val="18"/>
                            <w:szCs w:val="18"/>
                          </w:rPr>
                        </w:pPr>
                      </w:p>
                    </w:txbxContent>
                  </v:textbox>
                </v:rect>
                <v:shape id="AutoShape 350" o:spid="_x0000_s1036" type="#_x0000_t32" style="position:absolute;left:35433;top:22288;width:3429;height: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"/>
                <v:roundrect id="AutoShape 351" o:spid="_x0000_s1037" style="position:absolute;left:4572;top:1143;width:49149;height:3429;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" fillcolor="#9cf">
                  <v:textbox>
                    <w:txbxContent>
                      <w:p w14:paraId="042D58E7" w14:textId="77777777" w:rsidR="00873093" w:rsidRPr="001D0B24" w:rsidRDefault="00873093" w:rsidP="00110703">
                        <w:pPr>
                          <w:jc w:val="center"/>
                          <w:rPr>
                            <w:b/>
                          </w:rPr>
                        </w:pPr>
                        <w:r w:rsidRPr="001D0B24">
                          <w:rPr>
                            <w:b/>
                          </w:rPr>
                          <w:t>Project Organisation Structure</w:t>
                        </w:r>
                      </w:p>
                    </w:txbxContent>
                  </v:textbox>
                </v:roundrect>
                <v:rect id="Rectangle 352" o:spid="_x0000_s1038" style="position:absolute;left:4572;top:27432;width:14859;height:6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" fillcolor="#ff9">
                  <v:shadow on="t" color="black" opacity=".5" offset="6pt,6pt"/>
                  <v:textbox>
                    <w:txbxContent>
                      <w:p w14:paraId="5AB83610" w14:textId="77777777" w:rsidR="00873093" w:rsidRDefault="00873093" w:rsidP="00110703">
                        <w:pPr>
                          <w:jc w:val="center"/>
                          <w:rPr>
                            <w:b/>
                            <w:sz w:val="18"/>
                            <w:szCs w:val="18"/>
                          </w:rPr>
                        </w:pPr>
                        <w:r>
                          <w:rPr>
                            <w:b/>
                            <w:sz w:val="18"/>
                            <w:szCs w:val="18"/>
                          </w:rPr>
                          <w:t>TEAM A: Policy and Regulatory Framework</w:t>
                        </w:r>
                      </w:p>
                      <w:p w14:paraId="67FEDABA" w14:textId="77777777" w:rsidR="00873093" w:rsidRDefault="00873093" w:rsidP="00110703">
                        <w:pPr>
                          <w:jc w:val="center"/>
                          <w:rPr>
                            <w:b/>
                            <w:sz w:val="18"/>
                            <w:szCs w:val="18"/>
                          </w:rPr>
                        </w:pPr>
                        <w:r>
                          <w:rPr>
                            <w:b/>
                            <w:sz w:val="18"/>
                            <w:szCs w:val="18"/>
                          </w:rPr>
                          <w:t>Local and int-l short-term experts</w:t>
                        </w:r>
                      </w:p>
                      <w:p w14:paraId="371A0662" w14:textId="77777777" w:rsidR="00873093" w:rsidRDefault="00873093" w:rsidP="00110703">
                        <w:pPr>
                          <w:jc w:val="center"/>
                          <w:rPr>
                            <w:sz w:val="18"/>
                            <w:szCs w:val="18"/>
                          </w:rPr>
                        </w:pPr>
                      </w:p>
                      <w:p w14:paraId="7C73BE41" w14:textId="77777777" w:rsidR="00873093" w:rsidRDefault="00873093" w:rsidP="00110703">
                        <w:pPr>
                          <w:jc w:val="center"/>
                          <w:rPr>
                            <w:sz w:val="18"/>
                            <w:szCs w:val="18"/>
                          </w:rPr>
                        </w:pPr>
                      </w:p>
                    </w:txbxContent>
                  </v:textbox>
                </v:rect>
                <v:rect id="Rectangle 353" o:spid="_x0000_s1039" style="position:absolute;left:37719;top:27432;width:14859;height:6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" fillcolor="#ff9">
                  <v:shadow on="t" color="black" opacity=".5" offset="6pt,6pt"/>
                  <v:textbox>
                    <w:txbxContent>
                      <w:p w14:paraId="7F56CFF3" w14:textId="77777777" w:rsidR="00873093" w:rsidRDefault="00873093" w:rsidP="00110703">
                        <w:pPr>
                          <w:jc w:val="center"/>
                          <w:rPr>
                            <w:b/>
                            <w:sz w:val="18"/>
                            <w:szCs w:val="18"/>
                          </w:rPr>
                        </w:pPr>
                        <w:r>
                          <w:rPr>
                            <w:b/>
                            <w:sz w:val="18"/>
                            <w:szCs w:val="18"/>
                          </w:rPr>
                          <w:t>TEAM C: New business models for EE/RES</w:t>
                        </w:r>
                      </w:p>
                      <w:p w14:paraId="4074A5B9" w14:textId="77777777" w:rsidR="00873093" w:rsidRDefault="00873093" w:rsidP="00110703">
                        <w:pPr>
                          <w:jc w:val="center"/>
                          <w:rPr>
                            <w:b/>
                            <w:sz w:val="18"/>
                            <w:szCs w:val="18"/>
                          </w:rPr>
                        </w:pPr>
                        <w:r>
                          <w:rPr>
                            <w:b/>
                            <w:sz w:val="18"/>
                            <w:szCs w:val="18"/>
                          </w:rPr>
                          <w:t>Local and int-l short-term experts and advisors</w:t>
                        </w:r>
                      </w:p>
                      <w:p w14:paraId="56067B34" w14:textId="77777777" w:rsidR="00873093" w:rsidRPr="00EB563F" w:rsidRDefault="00873093" w:rsidP="00110703">
                        <w:pPr>
                          <w:jc w:val="center"/>
                          <w:rPr>
                            <w:szCs w:val="20"/>
                          </w:rPr>
                        </w:pPr>
                      </w:p>
                    </w:txbxContent>
                  </v:textbox>
                </v:rec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354" o:spid="_x0000_s1040" type="#_x0000_t34" style="position:absolute;left:19145;top:18002;width:2286;height:16574;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" adj="10740"/>
                <v:shape id="AutoShape 355" o:spid="_x0000_s1041" type="#_x0000_t34" style="position:absolute;left:35719;top:18001;width:2286;height:16573;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" adj="10740"/>
                <v:rect id="Rectangle 356" o:spid="_x0000_s1042" style="position:absolute;left:20574;top:27432;width:16002;height:6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" fillcolor="#ff9">
                  <v:shadow on="t" color="black" opacity=".5" offset="6pt,6pt"/>
                  <v:textbox>
                    <w:txbxContent>
                      <w:p w14:paraId="51B1614A" w14:textId="77777777" w:rsidR="00873093" w:rsidRDefault="00873093" w:rsidP="00110703">
                        <w:pPr>
                          <w:jc w:val="center"/>
                          <w:rPr>
                            <w:b/>
                            <w:sz w:val="18"/>
                            <w:szCs w:val="18"/>
                          </w:rPr>
                        </w:pPr>
                        <w:r>
                          <w:rPr>
                            <w:b/>
                            <w:sz w:val="18"/>
                            <w:szCs w:val="18"/>
                          </w:rPr>
                          <w:t>TEAM B: Access to finance</w:t>
                        </w:r>
                      </w:p>
                      <w:p w14:paraId="1CEE4733" w14:textId="77777777" w:rsidR="00873093" w:rsidRDefault="00873093" w:rsidP="00110703">
                        <w:pPr>
                          <w:jc w:val="center"/>
                          <w:rPr>
                            <w:b/>
                            <w:sz w:val="18"/>
                            <w:szCs w:val="18"/>
                          </w:rPr>
                        </w:pPr>
                        <w:r>
                          <w:rPr>
                            <w:b/>
                            <w:sz w:val="18"/>
                            <w:szCs w:val="18"/>
                          </w:rPr>
                          <w:t>Local and int-l short-term experts and advisors</w:t>
                        </w:r>
                      </w:p>
                      <w:p w14:paraId="7C2E37E8" w14:textId="77777777" w:rsidR="00873093" w:rsidRPr="00EB563F" w:rsidRDefault="00873093" w:rsidP="00110703">
                        <w:pPr>
                          <w:jc w:val="center"/>
                          <w:rPr>
                            <w:szCs w:val="20"/>
                          </w:rPr>
                        </w:pPr>
                      </w:p>
                    </w:txbxContent>
                  </v:textbox>
                </v:rect>
                <v:shape id="AutoShape 357" o:spid="_x0000_s1043" type="#_x0000_t32" style="position:absolute;left:28575;top:25146;width:6;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"/>
                <v:shape id="AutoShape 358" o:spid="_x0000_s1044" type="#_x0000_t34" style="position:absolute;left:18858;top:5144;width:1143;height:18288;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"/>
                <w10:anchorlock/>
              </v:group>
            </w:pict>
          </mc:Fallback>
        </mc:AlternateContent>
      </w:r>
    </w:p>
    <w:p w14:paraId="725B7AD1" w14:textId="77777777" w:rsidR="00A04E6F" w:rsidRPr="0087124E" w:rsidRDefault="00A04E6F" w:rsidP="00A04E6F">
      <w:pPr>
        <w:shd w:val="clear" w:color="auto" w:fill="FFFFFF"/>
        <w:spacing w:after="0"/>
        <w:jc w:val="left"/>
        <w:rPr>
          <w:rFonts w:cs="Arial"/>
          <w:noProof/>
          <w:szCs w:val="20"/>
          <w:lang w:eastAsia="zh-CN"/>
        </w:rPr>
      </w:pPr>
    </w:p>
    <w:p w14:paraId="3A838AA7" w14:textId="77777777" w:rsidR="00A04E6F" w:rsidRPr="0087124E" w:rsidRDefault="00A04E6F" w:rsidP="00A04E6F">
      <w:pPr>
        <w:shd w:val="clear" w:color="auto" w:fill="FFFFFF"/>
        <w:spacing w:after="0"/>
        <w:jc w:val="left"/>
        <w:rPr>
          <w:rFonts w:cs="Arial"/>
          <w:noProof/>
          <w:szCs w:val="20"/>
          <w:lang w:eastAsia="zh-CN"/>
        </w:rPr>
      </w:pPr>
    </w:p>
    <w:p w14:paraId="636B03B4" w14:textId="0B1E196C" w:rsidR="00393350" w:rsidRPr="0087124E" w:rsidRDefault="000C01DB" w:rsidP="00B048B9">
      <w:pPr>
        <w:numPr>
          <w:ilvl w:val="0"/>
          <w:numId w:val="10"/>
        </w:numPr>
        <w:spacing w:line="276" w:lineRule="auto"/>
        <w:rPr>
          <w:rFonts w:cs="Arial"/>
          <w:szCs w:val="20"/>
          <w:lang w:eastAsia="zh-CN"/>
        </w:rPr>
      </w:pPr>
      <w:r w:rsidRPr="0087124E">
        <w:t xml:space="preserve"> </w:t>
      </w:r>
      <w:r w:rsidRPr="0087124E">
        <w:rPr>
          <w:rFonts w:cs="Arial"/>
          <w:b/>
          <w:szCs w:val="20"/>
          <w:lang w:eastAsia="zh-CN"/>
        </w:rPr>
        <w:t>Project Board:</w:t>
      </w:r>
      <w:r w:rsidRPr="0087124E">
        <w:rPr>
          <w:rFonts w:cs="Arial"/>
          <w:szCs w:val="20"/>
          <w:lang w:eastAsia="zh-CN"/>
        </w:rPr>
        <w:t xml:space="preserve"> The Project Board (also called Project Steering Committee) is responsible for making by consensus, management decisions when guidance is required by the Project Manager, including recommendations for UNDP/Implementing Partner approval of project plans and revisions, and addressing any project level grievances. In order to ensure UNDP’s ultimate accountability, Project Board decisions should be made in accordance with standards that shall ensure management for development results, best value money, fairness, integrity, transparency and effective international competition. In case a consensus cannot be reached within the Board, final decision shall rest with the UNDP Programme Manager.</w:t>
      </w:r>
      <w:r w:rsidR="00532AED" w:rsidRPr="0087124E">
        <w:t xml:space="preserve"> </w:t>
      </w:r>
    </w:p>
    <w:p w14:paraId="32997BE1" w14:textId="77777777" w:rsidR="000C01DB" w:rsidRPr="0087124E" w:rsidRDefault="000C01DB" w:rsidP="000C01DB">
      <w:pPr>
        <w:shd w:val="clear" w:color="auto" w:fill="FFFFFF"/>
        <w:spacing w:after="0"/>
        <w:ind w:firstLine="360"/>
        <w:jc w:val="left"/>
        <w:rPr>
          <w:rFonts w:cs="Arial"/>
          <w:noProof/>
          <w:szCs w:val="20"/>
          <w:lang w:eastAsia="zh-CN"/>
        </w:rPr>
      </w:pPr>
      <w:r w:rsidRPr="0087124E">
        <w:rPr>
          <w:rFonts w:cs="Arial"/>
          <w:noProof/>
          <w:szCs w:val="20"/>
          <w:lang w:eastAsia="zh-CN"/>
        </w:rPr>
        <w:t>Specific responsibilities of the Project Board include:</w:t>
      </w:r>
    </w:p>
    <w:p w14:paraId="45323770" w14:textId="74900466" w:rsidR="000C01DB" w:rsidRPr="0087124E" w:rsidRDefault="000C01DB" w:rsidP="00B048B9">
      <w:pPr>
        <w:pStyle w:val="ListParagraph"/>
        <w:numPr>
          <w:ilvl w:val="0"/>
          <w:numId w:val="60"/>
        </w:numPr>
        <w:shd w:val="clear" w:color="auto" w:fill="FFFFFF"/>
        <w:rPr>
          <w:rFonts w:asciiTheme="majorHAnsi" w:hAnsiTheme="majorHAnsi" w:cstheme="majorHAnsi"/>
          <w:noProof/>
          <w:sz w:val="20"/>
          <w:szCs w:val="20"/>
          <w:lang w:eastAsia="zh-CN"/>
        </w:rPr>
      </w:pPr>
      <w:r w:rsidRPr="0087124E">
        <w:rPr>
          <w:rFonts w:asciiTheme="majorHAnsi" w:hAnsiTheme="majorHAnsi" w:cstheme="majorHAnsi"/>
          <w:noProof/>
          <w:sz w:val="20"/>
          <w:szCs w:val="20"/>
          <w:lang w:eastAsia="zh-CN"/>
        </w:rPr>
        <w:t>Provide overall guidance and direction to the project, ensuring it remains within any specified constraints;</w:t>
      </w:r>
    </w:p>
    <w:p w14:paraId="32858F37" w14:textId="30394658" w:rsidR="000C01DB" w:rsidRPr="0087124E" w:rsidRDefault="000C01DB" w:rsidP="00B048B9">
      <w:pPr>
        <w:pStyle w:val="ListParagraph"/>
        <w:numPr>
          <w:ilvl w:val="0"/>
          <w:numId w:val="60"/>
        </w:numPr>
        <w:shd w:val="clear" w:color="auto" w:fill="FFFFFF"/>
        <w:rPr>
          <w:rFonts w:asciiTheme="majorHAnsi" w:hAnsiTheme="majorHAnsi" w:cstheme="majorHAnsi"/>
          <w:noProof/>
          <w:sz w:val="20"/>
          <w:szCs w:val="20"/>
          <w:lang w:eastAsia="zh-CN"/>
        </w:rPr>
      </w:pPr>
      <w:r w:rsidRPr="0087124E">
        <w:rPr>
          <w:rFonts w:asciiTheme="majorHAnsi" w:hAnsiTheme="majorHAnsi" w:cstheme="majorHAnsi"/>
          <w:noProof/>
          <w:sz w:val="20"/>
          <w:szCs w:val="20"/>
          <w:lang w:eastAsia="zh-CN"/>
        </w:rPr>
        <w:t>Address project issues as raised by the project manager;</w:t>
      </w:r>
    </w:p>
    <w:p w14:paraId="48D40E6A" w14:textId="2823D81B" w:rsidR="000C01DB" w:rsidRPr="0087124E" w:rsidRDefault="000C01DB" w:rsidP="00B048B9">
      <w:pPr>
        <w:pStyle w:val="ListParagraph"/>
        <w:numPr>
          <w:ilvl w:val="0"/>
          <w:numId w:val="60"/>
        </w:numPr>
        <w:shd w:val="clear" w:color="auto" w:fill="FFFFFF"/>
        <w:rPr>
          <w:rFonts w:asciiTheme="majorHAnsi" w:hAnsiTheme="majorHAnsi" w:cstheme="majorHAnsi"/>
          <w:noProof/>
          <w:sz w:val="20"/>
          <w:szCs w:val="20"/>
          <w:lang w:eastAsia="zh-CN"/>
        </w:rPr>
      </w:pPr>
      <w:r w:rsidRPr="0087124E">
        <w:rPr>
          <w:rFonts w:asciiTheme="majorHAnsi" w:hAnsiTheme="majorHAnsi" w:cstheme="majorHAnsi"/>
          <w:noProof/>
          <w:sz w:val="20"/>
          <w:szCs w:val="20"/>
          <w:lang w:eastAsia="zh-CN"/>
        </w:rPr>
        <w:t xml:space="preserve">Provide guidance on new project risks, and agree on possible countermeasures and management actions to address specific risks; </w:t>
      </w:r>
    </w:p>
    <w:p w14:paraId="0A39E5C2" w14:textId="6D78BB4D" w:rsidR="000C01DB" w:rsidRPr="0087124E" w:rsidRDefault="000C01DB" w:rsidP="00B048B9">
      <w:pPr>
        <w:pStyle w:val="ListParagraph"/>
        <w:numPr>
          <w:ilvl w:val="0"/>
          <w:numId w:val="60"/>
        </w:numPr>
        <w:shd w:val="clear" w:color="auto" w:fill="FFFFFF"/>
        <w:rPr>
          <w:rFonts w:asciiTheme="majorHAnsi" w:hAnsiTheme="majorHAnsi" w:cstheme="majorHAnsi"/>
          <w:noProof/>
          <w:sz w:val="20"/>
          <w:szCs w:val="20"/>
          <w:lang w:eastAsia="zh-CN"/>
        </w:rPr>
      </w:pPr>
      <w:r w:rsidRPr="0087124E">
        <w:rPr>
          <w:rFonts w:asciiTheme="majorHAnsi" w:hAnsiTheme="majorHAnsi" w:cstheme="majorHAnsi"/>
          <w:noProof/>
          <w:sz w:val="20"/>
          <w:szCs w:val="20"/>
          <w:lang w:eastAsia="zh-CN"/>
        </w:rPr>
        <w:t>Agree on project manager’s tolerances as required;</w:t>
      </w:r>
    </w:p>
    <w:p w14:paraId="6A2FF082" w14:textId="7CA9A314" w:rsidR="000C01DB" w:rsidRPr="0087124E" w:rsidRDefault="000C01DB" w:rsidP="00B048B9">
      <w:pPr>
        <w:pStyle w:val="ListParagraph"/>
        <w:numPr>
          <w:ilvl w:val="0"/>
          <w:numId w:val="60"/>
        </w:numPr>
        <w:shd w:val="clear" w:color="auto" w:fill="FFFFFF"/>
        <w:rPr>
          <w:rFonts w:asciiTheme="majorHAnsi" w:hAnsiTheme="majorHAnsi" w:cstheme="majorHAnsi"/>
          <w:noProof/>
          <w:sz w:val="20"/>
          <w:szCs w:val="20"/>
          <w:lang w:eastAsia="zh-CN"/>
        </w:rPr>
      </w:pPr>
      <w:r w:rsidRPr="0087124E">
        <w:rPr>
          <w:rFonts w:asciiTheme="majorHAnsi" w:hAnsiTheme="majorHAnsi" w:cstheme="majorHAnsi"/>
          <w:noProof/>
          <w:sz w:val="20"/>
          <w:szCs w:val="20"/>
          <w:lang w:eastAsia="zh-CN"/>
        </w:rPr>
        <w:t>Review the project progress, and provide direction and recommendations to ensure that the agreed deliverables are produced satisfactorily according to plans;</w:t>
      </w:r>
    </w:p>
    <w:p w14:paraId="4C2A8B6F" w14:textId="308A1740" w:rsidR="000C01DB" w:rsidRPr="0087124E" w:rsidRDefault="000C01DB" w:rsidP="00B048B9">
      <w:pPr>
        <w:pStyle w:val="ListParagraph"/>
        <w:numPr>
          <w:ilvl w:val="0"/>
          <w:numId w:val="60"/>
        </w:numPr>
        <w:shd w:val="clear" w:color="auto" w:fill="FFFFFF"/>
        <w:rPr>
          <w:rFonts w:asciiTheme="majorHAnsi" w:hAnsiTheme="majorHAnsi" w:cstheme="majorHAnsi"/>
          <w:noProof/>
          <w:sz w:val="20"/>
          <w:szCs w:val="20"/>
          <w:lang w:eastAsia="zh-CN"/>
        </w:rPr>
      </w:pPr>
      <w:r w:rsidRPr="0087124E">
        <w:rPr>
          <w:rFonts w:asciiTheme="majorHAnsi" w:hAnsiTheme="majorHAnsi" w:cstheme="majorHAnsi"/>
          <w:noProof/>
          <w:sz w:val="20"/>
          <w:szCs w:val="20"/>
          <w:lang w:eastAsia="zh-CN"/>
        </w:rPr>
        <w:t xml:space="preserve">Appraise the annual project implementation report, including the quality assessment rating report; make recommendations for the workplan; </w:t>
      </w:r>
    </w:p>
    <w:p w14:paraId="173403DC" w14:textId="0C0DDA9A" w:rsidR="000C01DB" w:rsidRPr="0087124E" w:rsidRDefault="000C01DB" w:rsidP="00B048B9">
      <w:pPr>
        <w:pStyle w:val="ListParagraph"/>
        <w:numPr>
          <w:ilvl w:val="0"/>
          <w:numId w:val="60"/>
        </w:numPr>
        <w:shd w:val="clear" w:color="auto" w:fill="FFFFFF"/>
        <w:rPr>
          <w:rFonts w:asciiTheme="majorHAnsi" w:hAnsiTheme="majorHAnsi" w:cstheme="majorHAnsi"/>
          <w:noProof/>
          <w:sz w:val="20"/>
          <w:szCs w:val="20"/>
          <w:lang w:eastAsia="zh-CN"/>
        </w:rPr>
      </w:pPr>
      <w:r w:rsidRPr="0087124E">
        <w:rPr>
          <w:rFonts w:asciiTheme="majorHAnsi" w:hAnsiTheme="majorHAnsi" w:cstheme="majorHAnsi"/>
          <w:noProof/>
          <w:sz w:val="20"/>
          <w:szCs w:val="20"/>
          <w:lang w:eastAsia="zh-CN"/>
        </w:rPr>
        <w:t xml:space="preserve">Provide ad hoc direction and advice for exceptional situations when the project manager’s tolerances are exceeded; and </w:t>
      </w:r>
    </w:p>
    <w:p w14:paraId="4184BCEE" w14:textId="35B3BED3" w:rsidR="000C01DB" w:rsidRPr="0087124E" w:rsidRDefault="000C01DB" w:rsidP="00B048B9">
      <w:pPr>
        <w:pStyle w:val="ListParagraph"/>
        <w:numPr>
          <w:ilvl w:val="0"/>
          <w:numId w:val="60"/>
        </w:numPr>
        <w:shd w:val="clear" w:color="auto" w:fill="FFFFFF"/>
        <w:rPr>
          <w:rFonts w:asciiTheme="majorHAnsi" w:hAnsiTheme="majorHAnsi" w:cstheme="majorHAnsi"/>
          <w:noProof/>
          <w:sz w:val="20"/>
          <w:szCs w:val="20"/>
          <w:lang w:eastAsia="zh-CN"/>
        </w:rPr>
      </w:pPr>
      <w:r w:rsidRPr="0087124E">
        <w:rPr>
          <w:rFonts w:asciiTheme="majorHAnsi" w:hAnsiTheme="majorHAnsi" w:cstheme="majorHAnsi"/>
          <w:noProof/>
          <w:sz w:val="20"/>
          <w:szCs w:val="20"/>
          <w:lang w:eastAsia="zh-CN"/>
        </w:rPr>
        <w:t>Assess and decide to proceed on project changes through appropriate revisions.</w:t>
      </w:r>
    </w:p>
    <w:p w14:paraId="1C50BE2B" w14:textId="77777777" w:rsidR="000C01DB" w:rsidRPr="0087124E" w:rsidRDefault="000C01DB" w:rsidP="000C01DB">
      <w:pPr>
        <w:shd w:val="clear" w:color="auto" w:fill="FFFFFF"/>
        <w:spacing w:after="0"/>
        <w:jc w:val="left"/>
        <w:rPr>
          <w:rFonts w:cs="Arial"/>
          <w:noProof/>
          <w:szCs w:val="20"/>
          <w:lang w:eastAsia="zh-CN"/>
        </w:rPr>
      </w:pPr>
    </w:p>
    <w:p w14:paraId="609C4AF1" w14:textId="77777777" w:rsidR="000C01DB" w:rsidRPr="0087124E" w:rsidRDefault="000C01DB" w:rsidP="000C01DB">
      <w:pPr>
        <w:shd w:val="clear" w:color="auto" w:fill="FFFFFF"/>
        <w:spacing w:after="0"/>
        <w:ind w:left="720"/>
        <w:jc w:val="left"/>
        <w:rPr>
          <w:rFonts w:cs="Arial"/>
          <w:noProof/>
          <w:szCs w:val="20"/>
          <w:lang w:eastAsia="zh-CN"/>
        </w:rPr>
      </w:pPr>
      <w:r w:rsidRPr="0087124E">
        <w:rPr>
          <w:rFonts w:cs="Arial"/>
          <w:noProof/>
          <w:szCs w:val="20"/>
          <w:lang w:eastAsia="zh-CN"/>
        </w:rPr>
        <w:t xml:space="preserve">The composition of the Project Board must include the following roles: </w:t>
      </w:r>
    </w:p>
    <w:p w14:paraId="66F3D8CA" w14:textId="77777777" w:rsidR="000C01DB" w:rsidRPr="0087124E" w:rsidRDefault="000C01DB" w:rsidP="000C01DB">
      <w:pPr>
        <w:shd w:val="clear" w:color="auto" w:fill="FFFFFF"/>
        <w:spacing w:after="0"/>
        <w:jc w:val="left"/>
        <w:rPr>
          <w:rFonts w:cs="Arial"/>
          <w:noProof/>
          <w:szCs w:val="20"/>
          <w:lang w:eastAsia="zh-CN"/>
        </w:rPr>
      </w:pPr>
    </w:p>
    <w:p w14:paraId="33D0A409" w14:textId="77777777" w:rsidR="000C01DB" w:rsidRPr="0087124E" w:rsidRDefault="000C01DB" w:rsidP="000C01DB">
      <w:pPr>
        <w:shd w:val="clear" w:color="auto" w:fill="FFFFFF"/>
        <w:spacing w:after="0"/>
        <w:ind w:left="720"/>
        <w:jc w:val="left"/>
        <w:rPr>
          <w:rFonts w:cs="Arial"/>
          <w:noProof/>
          <w:szCs w:val="20"/>
          <w:lang w:eastAsia="zh-CN"/>
        </w:rPr>
      </w:pPr>
      <w:r w:rsidRPr="0087124E">
        <w:rPr>
          <w:rFonts w:cs="Arial"/>
          <w:noProof/>
          <w:szCs w:val="20"/>
          <w:u w:val="single"/>
          <w:lang w:eastAsia="zh-CN"/>
        </w:rPr>
        <w:t>Executive:</w:t>
      </w:r>
      <w:r w:rsidRPr="0087124E">
        <w:rPr>
          <w:rFonts w:cs="Arial"/>
          <w:noProof/>
          <w:szCs w:val="20"/>
          <w:lang w:eastAsia="zh-CN"/>
        </w:rPr>
        <w:t xml:space="preserve"> The Executive is an individual who represents ownership of the project who will chair the Project Board. This role can be held by a representative from the Government Cooperating Agency or UNDP.  The Executive is:  </w:t>
      </w:r>
    </w:p>
    <w:p w14:paraId="6631C143" w14:textId="77777777" w:rsidR="000C01DB" w:rsidRPr="0087124E" w:rsidRDefault="000C01DB" w:rsidP="000C01DB">
      <w:pPr>
        <w:shd w:val="clear" w:color="auto" w:fill="FFFFFF"/>
        <w:spacing w:after="0"/>
        <w:ind w:left="720"/>
        <w:jc w:val="left"/>
        <w:rPr>
          <w:rFonts w:cs="Arial"/>
          <w:noProof/>
          <w:szCs w:val="20"/>
          <w:lang w:eastAsia="zh-CN"/>
        </w:rPr>
      </w:pPr>
    </w:p>
    <w:p w14:paraId="1DD018EF" w14:textId="77777777" w:rsidR="000C01DB" w:rsidRPr="0087124E" w:rsidRDefault="000C01DB" w:rsidP="000C01DB">
      <w:pPr>
        <w:shd w:val="clear" w:color="auto" w:fill="FFFFFF"/>
        <w:spacing w:after="0"/>
        <w:ind w:left="720"/>
        <w:jc w:val="left"/>
        <w:rPr>
          <w:rFonts w:cs="Arial"/>
          <w:noProof/>
          <w:szCs w:val="20"/>
          <w:lang w:eastAsia="zh-CN"/>
        </w:rPr>
      </w:pPr>
    </w:p>
    <w:p w14:paraId="53594A63" w14:textId="77777777" w:rsidR="000C01DB" w:rsidRPr="0087124E" w:rsidRDefault="000C01DB" w:rsidP="000C01DB">
      <w:pPr>
        <w:shd w:val="clear" w:color="auto" w:fill="FFFFFF"/>
        <w:spacing w:after="0"/>
        <w:ind w:left="720"/>
        <w:jc w:val="left"/>
        <w:rPr>
          <w:rFonts w:cs="Arial"/>
          <w:noProof/>
          <w:szCs w:val="20"/>
          <w:lang w:eastAsia="zh-CN"/>
        </w:rPr>
      </w:pPr>
      <w:r w:rsidRPr="0087124E">
        <w:rPr>
          <w:rFonts w:cs="Arial"/>
          <w:noProof/>
          <w:szCs w:val="20"/>
          <w:lang w:eastAsia="zh-CN"/>
        </w:rPr>
        <w:t xml:space="preserve">The Executive is ultimately responsible for the project, supported by the Senior Beneficiary and Senior Supplier.  The Executive’s role is to ensure that the project is focused throughout its life cycle on achieving its objectives and delivering outputs that will contribute to higher level outcomes. The executive has to ensure that the project gives value for money, ensuring cost-conscious approach to the project, balancing the demands of beneficiary and suppler.  </w:t>
      </w:r>
    </w:p>
    <w:p w14:paraId="23878F55" w14:textId="77777777" w:rsidR="000C01DB" w:rsidRPr="0087124E" w:rsidRDefault="000C01DB" w:rsidP="000C01DB">
      <w:pPr>
        <w:shd w:val="clear" w:color="auto" w:fill="FFFFFF"/>
        <w:spacing w:after="0"/>
        <w:ind w:left="720"/>
        <w:jc w:val="left"/>
        <w:rPr>
          <w:rFonts w:cs="Arial"/>
          <w:noProof/>
          <w:szCs w:val="20"/>
          <w:lang w:eastAsia="zh-CN"/>
        </w:rPr>
      </w:pPr>
    </w:p>
    <w:p w14:paraId="229281C7" w14:textId="77777777" w:rsidR="000C01DB" w:rsidRPr="0087124E" w:rsidRDefault="000C01DB" w:rsidP="000C01DB">
      <w:pPr>
        <w:shd w:val="clear" w:color="auto" w:fill="FFFFFF"/>
        <w:spacing w:after="0"/>
        <w:ind w:left="720"/>
        <w:jc w:val="left"/>
        <w:rPr>
          <w:rFonts w:cs="Arial"/>
          <w:noProof/>
          <w:szCs w:val="20"/>
          <w:lang w:eastAsia="zh-CN"/>
        </w:rPr>
      </w:pPr>
      <w:r w:rsidRPr="0087124E">
        <w:rPr>
          <w:rFonts w:cs="Arial"/>
          <w:noProof/>
          <w:szCs w:val="20"/>
          <w:lang w:eastAsia="zh-CN"/>
        </w:rPr>
        <w:t>Specific Responsibilities: (as part of the above responsibilities for the Project Board)</w:t>
      </w:r>
    </w:p>
    <w:p w14:paraId="69897739" w14:textId="044BE54C" w:rsidR="000C01DB" w:rsidRPr="0087124E" w:rsidRDefault="000C01DB" w:rsidP="00B048B9">
      <w:pPr>
        <w:pStyle w:val="ListParagraph"/>
        <w:numPr>
          <w:ilvl w:val="0"/>
          <w:numId w:val="61"/>
        </w:numPr>
        <w:shd w:val="clear" w:color="auto" w:fill="FFFFFF"/>
        <w:rPr>
          <w:rFonts w:asciiTheme="majorHAnsi" w:hAnsiTheme="majorHAnsi" w:cstheme="majorHAnsi"/>
          <w:noProof/>
          <w:sz w:val="20"/>
          <w:szCs w:val="20"/>
          <w:lang w:eastAsia="zh-CN"/>
        </w:rPr>
      </w:pPr>
      <w:r w:rsidRPr="0087124E">
        <w:rPr>
          <w:rFonts w:asciiTheme="majorHAnsi" w:hAnsiTheme="majorHAnsi" w:cstheme="majorHAnsi"/>
          <w:noProof/>
          <w:sz w:val="20"/>
          <w:szCs w:val="20"/>
          <w:lang w:eastAsia="zh-CN"/>
        </w:rPr>
        <w:t>Ensure that there is a coherent project organisation structure and logical set of plans;</w:t>
      </w:r>
    </w:p>
    <w:p w14:paraId="59AFADEE" w14:textId="47A4A09D" w:rsidR="000C01DB" w:rsidRPr="0087124E" w:rsidRDefault="000C01DB" w:rsidP="00B048B9">
      <w:pPr>
        <w:pStyle w:val="ListParagraph"/>
        <w:numPr>
          <w:ilvl w:val="0"/>
          <w:numId w:val="61"/>
        </w:numPr>
        <w:shd w:val="clear" w:color="auto" w:fill="FFFFFF"/>
        <w:rPr>
          <w:rFonts w:asciiTheme="majorHAnsi" w:hAnsiTheme="majorHAnsi" w:cstheme="majorHAnsi"/>
          <w:noProof/>
          <w:sz w:val="20"/>
          <w:szCs w:val="20"/>
          <w:lang w:eastAsia="zh-CN"/>
        </w:rPr>
      </w:pPr>
      <w:r w:rsidRPr="0087124E">
        <w:rPr>
          <w:rFonts w:asciiTheme="majorHAnsi" w:hAnsiTheme="majorHAnsi" w:cstheme="majorHAnsi"/>
          <w:noProof/>
          <w:sz w:val="20"/>
          <w:szCs w:val="20"/>
          <w:lang w:eastAsia="zh-CN"/>
        </w:rPr>
        <w:t>Set tolerances in the AWP and other plans as required for the Project Manager;</w:t>
      </w:r>
    </w:p>
    <w:p w14:paraId="43B076B3" w14:textId="1C4CB230" w:rsidR="000C01DB" w:rsidRPr="0087124E" w:rsidRDefault="000C01DB" w:rsidP="00B048B9">
      <w:pPr>
        <w:pStyle w:val="ListParagraph"/>
        <w:numPr>
          <w:ilvl w:val="0"/>
          <w:numId w:val="61"/>
        </w:numPr>
        <w:shd w:val="clear" w:color="auto" w:fill="FFFFFF"/>
        <w:rPr>
          <w:rFonts w:asciiTheme="majorHAnsi" w:hAnsiTheme="majorHAnsi" w:cstheme="majorHAnsi"/>
          <w:noProof/>
          <w:sz w:val="20"/>
          <w:szCs w:val="20"/>
          <w:lang w:eastAsia="zh-CN"/>
        </w:rPr>
      </w:pPr>
      <w:r w:rsidRPr="0087124E">
        <w:rPr>
          <w:rFonts w:asciiTheme="majorHAnsi" w:hAnsiTheme="majorHAnsi" w:cstheme="majorHAnsi"/>
          <w:noProof/>
          <w:sz w:val="20"/>
          <w:szCs w:val="20"/>
          <w:lang w:eastAsia="zh-CN"/>
        </w:rPr>
        <w:t>Monitor and control the progress of the project at a strategic level;</w:t>
      </w:r>
    </w:p>
    <w:p w14:paraId="63C698CD" w14:textId="5619D048" w:rsidR="000C01DB" w:rsidRPr="0087124E" w:rsidRDefault="000C01DB" w:rsidP="00B048B9">
      <w:pPr>
        <w:pStyle w:val="ListParagraph"/>
        <w:numPr>
          <w:ilvl w:val="0"/>
          <w:numId w:val="61"/>
        </w:numPr>
        <w:shd w:val="clear" w:color="auto" w:fill="FFFFFF"/>
        <w:rPr>
          <w:rFonts w:asciiTheme="majorHAnsi" w:hAnsiTheme="majorHAnsi" w:cstheme="majorHAnsi"/>
          <w:noProof/>
          <w:sz w:val="20"/>
          <w:szCs w:val="20"/>
          <w:lang w:eastAsia="zh-CN"/>
        </w:rPr>
      </w:pPr>
      <w:r w:rsidRPr="0087124E">
        <w:rPr>
          <w:rFonts w:asciiTheme="majorHAnsi" w:hAnsiTheme="majorHAnsi" w:cstheme="majorHAnsi"/>
          <w:noProof/>
          <w:sz w:val="20"/>
          <w:szCs w:val="20"/>
          <w:lang w:eastAsia="zh-CN"/>
        </w:rPr>
        <w:t>Ensure that risks are being tracked and mitigated as effectively as possible;</w:t>
      </w:r>
    </w:p>
    <w:p w14:paraId="54E0E044" w14:textId="61FE0B1F" w:rsidR="000C01DB" w:rsidRPr="0087124E" w:rsidRDefault="000C01DB" w:rsidP="00B048B9">
      <w:pPr>
        <w:pStyle w:val="ListParagraph"/>
        <w:numPr>
          <w:ilvl w:val="0"/>
          <w:numId w:val="61"/>
        </w:numPr>
        <w:shd w:val="clear" w:color="auto" w:fill="FFFFFF"/>
        <w:rPr>
          <w:rFonts w:asciiTheme="majorHAnsi" w:hAnsiTheme="majorHAnsi" w:cstheme="majorHAnsi"/>
          <w:noProof/>
          <w:sz w:val="20"/>
          <w:szCs w:val="20"/>
          <w:lang w:eastAsia="zh-CN"/>
        </w:rPr>
      </w:pPr>
      <w:r w:rsidRPr="0087124E">
        <w:rPr>
          <w:rFonts w:asciiTheme="majorHAnsi" w:hAnsiTheme="majorHAnsi" w:cstheme="majorHAnsi"/>
          <w:noProof/>
          <w:sz w:val="20"/>
          <w:szCs w:val="20"/>
          <w:lang w:eastAsia="zh-CN"/>
        </w:rPr>
        <w:t>Brief relevant stakeholders about project progress;</w:t>
      </w:r>
    </w:p>
    <w:p w14:paraId="52086AD7" w14:textId="12955EC4" w:rsidR="000C01DB" w:rsidRPr="0087124E" w:rsidRDefault="000C01DB" w:rsidP="00B048B9">
      <w:pPr>
        <w:pStyle w:val="ListParagraph"/>
        <w:numPr>
          <w:ilvl w:val="0"/>
          <w:numId w:val="61"/>
        </w:numPr>
        <w:shd w:val="clear" w:color="auto" w:fill="FFFFFF"/>
        <w:rPr>
          <w:rFonts w:asciiTheme="majorHAnsi" w:hAnsiTheme="majorHAnsi" w:cstheme="majorHAnsi"/>
          <w:noProof/>
          <w:sz w:val="20"/>
          <w:szCs w:val="20"/>
          <w:lang w:eastAsia="zh-CN"/>
        </w:rPr>
      </w:pPr>
      <w:r w:rsidRPr="0087124E">
        <w:rPr>
          <w:rFonts w:asciiTheme="majorHAnsi" w:hAnsiTheme="majorHAnsi" w:cstheme="majorHAnsi"/>
          <w:noProof/>
          <w:sz w:val="20"/>
          <w:szCs w:val="20"/>
          <w:lang w:eastAsia="zh-CN"/>
        </w:rPr>
        <w:t>Organise and chair Project Board meetings.</w:t>
      </w:r>
    </w:p>
    <w:p w14:paraId="27F7A7A7" w14:textId="77777777" w:rsidR="000C01DB" w:rsidRPr="0087124E" w:rsidRDefault="000C01DB" w:rsidP="000C01DB">
      <w:pPr>
        <w:shd w:val="clear" w:color="auto" w:fill="FFFFFF"/>
        <w:spacing w:after="0"/>
        <w:jc w:val="left"/>
        <w:rPr>
          <w:rFonts w:cs="Arial"/>
          <w:noProof/>
          <w:szCs w:val="20"/>
          <w:lang w:eastAsia="zh-CN"/>
        </w:rPr>
      </w:pPr>
    </w:p>
    <w:p w14:paraId="62E77A92" w14:textId="77777777" w:rsidR="000C01DB" w:rsidRPr="0087124E" w:rsidRDefault="000C01DB" w:rsidP="000C01DB">
      <w:pPr>
        <w:shd w:val="clear" w:color="auto" w:fill="FFFFFF"/>
        <w:spacing w:after="0"/>
        <w:ind w:left="720"/>
        <w:jc w:val="left"/>
        <w:rPr>
          <w:rFonts w:cs="Arial"/>
          <w:noProof/>
          <w:szCs w:val="20"/>
          <w:lang w:eastAsia="zh-CN"/>
        </w:rPr>
      </w:pPr>
      <w:r w:rsidRPr="0087124E">
        <w:rPr>
          <w:rFonts w:cs="Arial"/>
          <w:noProof/>
          <w:szCs w:val="20"/>
          <w:u w:val="single"/>
          <w:lang w:eastAsia="zh-CN"/>
        </w:rPr>
        <w:t>Senior Supplier:</w:t>
      </w:r>
      <w:r w:rsidRPr="0087124E">
        <w:rPr>
          <w:rFonts w:cs="Arial"/>
          <w:noProof/>
          <w:szCs w:val="20"/>
          <w:lang w:eastAsia="zh-CN"/>
        </w:rPr>
        <w:t xml:space="preserve"> The Senior Supplier is an individual or group representing the interests of the parties concerned which provide funding and/or technical expertise to the project (designing, developing, facilitating, procuring, implementing). The Senior Supplier’s primary function within the Board is to provide guidance regarding the technical feasibility of the project. The Senior Supplier role must have the authority to commit or acquire supplier resources required. If necessary, more than one person may be required for this role. Typically, the implementing partner, UNDP and/or donor(s) would be represented under this role. The Senior Suppler is: </w:t>
      </w:r>
    </w:p>
    <w:p w14:paraId="65562920" w14:textId="77777777" w:rsidR="000C01DB" w:rsidRPr="0087124E" w:rsidRDefault="000C01DB" w:rsidP="000C01DB">
      <w:pPr>
        <w:shd w:val="clear" w:color="auto" w:fill="FFFFFF"/>
        <w:spacing w:after="0"/>
        <w:jc w:val="left"/>
        <w:rPr>
          <w:rFonts w:cs="Arial"/>
          <w:noProof/>
          <w:szCs w:val="20"/>
          <w:lang w:eastAsia="zh-CN"/>
        </w:rPr>
      </w:pPr>
    </w:p>
    <w:p w14:paraId="5477B750" w14:textId="77777777" w:rsidR="000C01DB" w:rsidRPr="0087124E" w:rsidRDefault="000C01DB" w:rsidP="000C01DB">
      <w:pPr>
        <w:shd w:val="clear" w:color="auto" w:fill="FFFFFF"/>
        <w:spacing w:after="0"/>
        <w:ind w:left="720"/>
        <w:jc w:val="left"/>
        <w:rPr>
          <w:rFonts w:cs="Arial"/>
          <w:noProof/>
          <w:szCs w:val="20"/>
          <w:lang w:eastAsia="zh-CN"/>
        </w:rPr>
      </w:pPr>
      <w:r w:rsidRPr="0087124E">
        <w:rPr>
          <w:rFonts w:cs="Arial"/>
          <w:noProof/>
          <w:szCs w:val="20"/>
          <w:lang w:eastAsia="zh-CN"/>
        </w:rPr>
        <w:t>Specific Responsibilities (as part of the above responsibilities for the Project Board)</w:t>
      </w:r>
    </w:p>
    <w:p w14:paraId="0FC06071" w14:textId="271F59C9" w:rsidR="000C01DB" w:rsidRPr="0087124E" w:rsidRDefault="000C01DB" w:rsidP="00B048B9">
      <w:pPr>
        <w:pStyle w:val="ListParagraph"/>
        <w:numPr>
          <w:ilvl w:val="0"/>
          <w:numId w:val="62"/>
        </w:numPr>
        <w:shd w:val="clear" w:color="auto" w:fill="FFFFFF"/>
        <w:rPr>
          <w:rFonts w:asciiTheme="majorHAnsi" w:hAnsiTheme="majorHAnsi" w:cstheme="majorHAnsi"/>
          <w:noProof/>
          <w:sz w:val="20"/>
          <w:szCs w:val="20"/>
          <w:lang w:eastAsia="zh-CN"/>
        </w:rPr>
      </w:pPr>
      <w:r w:rsidRPr="0087124E">
        <w:rPr>
          <w:rFonts w:asciiTheme="majorHAnsi" w:hAnsiTheme="majorHAnsi" w:cstheme="majorHAnsi"/>
          <w:noProof/>
          <w:sz w:val="20"/>
          <w:szCs w:val="20"/>
          <w:lang w:eastAsia="zh-CN"/>
        </w:rPr>
        <w:t>Make sure that progress towards the outputs remains consistent from the supplier perspective;</w:t>
      </w:r>
    </w:p>
    <w:p w14:paraId="62408380" w14:textId="4AD7FCE0" w:rsidR="000C01DB" w:rsidRPr="0087124E" w:rsidRDefault="000C01DB" w:rsidP="00B048B9">
      <w:pPr>
        <w:pStyle w:val="ListParagraph"/>
        <w:numPr>
          <w:ilvl w:val="0"/>
          <w:numId w:val="62"/>
        </w:numPr>
        <w:shd w:val="clear" w:color="auto" w:fill="FFFFFF"/>
        <w:rPr>
          <w:rFonts w:asciiTheme="majorHAnsi" w:hAnsiTheme="majorHAnsi" w:cstheme="majorHAnsi"/>
          <w:noProof/>
          <w:sz w:val="20"/>
          <w:szCs w:val="20"/>
          <w:lang w:eastAsia="zh-CN"/>
        </w:rPr>
      </w:pPr>
      <w:r w:rsidRPr="0087124E">
        <w:rPr>
          <w:rFonts w:asciiTheme="majorHAnsi" w:hAnsiTheme="majorHAnsi" w:cstheme="majorHAnsi"/>
          <w:noProof/>
          <w:sz w:val="20"/>
          <w:szCs w:val="20"/>
          <w:lang w:eastAsia="zh-CN"/>
        </w:rPr>
        <w:t>Promote and maintain focus on the expected project output(s) from the point of view of supplier management;</w:t>
      </w:r>
    </w:p>
    <w:p w14:paraId="6001A508" w14:textId="0243B7F3" w:rsidR="000C01DB" w:rsidRPr="0087124E" w:rsidRDefault="000C01DB" w:rsidP="00B048B9">
      <w:pPr>
        <w:pStyle w:val="ListParagraph"/>
        <w:numPr>
          <w:ilvl w:val="0"/>
          <w:numId w:val="62"/>
        </w:numPr>
        <w:shd w:val="clear" w:color="auto" w:fill="FFFFFF"/>
        <w:rPr>
          <w:rFonts w:asciiTheme="majorHAnsi" w:hAnsiTheme="majorHAnsi" w:cstheme="majorHAnsi"/>
          <w:noProof/>
          <w:sz w:val="20"/>
          <w:szCs w:val="20"/>
          <w:lang w:eastAsia="zh-CN"/>
        </w:rPr>
      </w:pPr>
      <w:r w:rsidRPr="0087124E">
        <w:rPr>
          <w:rFonts w:asciiTheme="majorHAnsi" w:hAnsiTheme="majorHAnsi" w:cstheme="majorHAnsi"/>
          <w:noProof/>
          <w:sz w:val="20"/>
          <w:szCs w:val="20"/>
          <w:lang w:eastAsia="zh-CN"/>
        </w:rPr>
        <w:t>Ensure that the supplier resources required for the project are made available;</w:t>
      </w:r>
    </w:p>
    <w:p w14:paraId="3A251473" w14:textId="3EA0B8E7" w:rsidR="000C01DB" w:rsidRPr="0087124E" w:rsidRDefault="000C01DB" w:rsidP="00B048B9">
      <w:pPr>
        <w:pStyle w:val="ListParagraph"/>
        <w:numPr>
          <w:ilvl w:val="0"/>
          <w:numId w:val="62"/>
        </w:numPr>
        <w:shd w:val="clear" w:color="auto" w:fill="FFFFFF"/>
        <w:rPr>
          <w:rFonts w:asciiTheme="majorHAnsi" w:hAnsiTheme="majorHAnsi" w:cstheme="majorHAnsi"/>
          <w:noProof/>
          <w:sz w:val="20"/>
          <w:szCs w:val="20"/>
          <w:lang w:eastAsia="zh-CN"/>
        </w:rPr>
      </w:pPr>
      <w:r w:rsidRPr="0087124E">
        <w:rPr>
          <w:rFonts w:asciiTheme="majorHAnsi" w:hAnsiTheme="majorHAnsi" w:cstheme="majorHAnsi"/>
          <w:noProof/>
          <w:sz w:val="20"/>
          <w:szCs w:val="20"/>
          <w:lang w:eastAsia="zh-CN"/>
        </w:rPr>
        <w:t>Contribute supplier opinions on Project Board decisions on whether to implement recommendations on proposed changes;</w:t>
      </w:r>
    </w:p>
    <w:p w14:paraId="3B8E52E0" w14:textId="3FA65AFB" w:rsidR="000C01DB" w:rsidRPr="0087124E" w:rsidRDefault="000C01DB" w:rsidP="00B048B9">
      <w:pPr>
        <w:pStyle w:val="ListParagraph"/>
        <w:numPr>
          <w:ilvl w:val="0"/>
          <w:numId w:val="62"/>
        </w:numPr>
        <w:shd w:val="clear" w:color="auto" w:fill="FFFFFF"/>
        <w:rPr>
          <w:rFonts w:asciiTheme="majorHAnsi" w:hAnsiTheme="majorHAnsi" w:cstheme="majorHAnsi"/>
          <w:noProof/>
          <w:sz w:val="20"/>
          <w:szCs w:val="20"/>
          <w:lang w:eastAsia="zh-CN"/>
        </w:rPr>
      </w:pPr>
      <w:r w:rsidRPr="0087124E">
        <w:rPr>
          <w:rFonts w:asciiTheme="majorHAnsi" w:hAnsiTheme="majorHAnsi" w:cstheme="majorHAnsi"/>
          <w:noProof/>
          <w:sz w:val="20"/>
          <w:szCs w:val="20"/>
          <w:lang w:eastAsia="zh-CN"/>
        </w:rPr>
        <w:t>Arbitrate on, and ensure resolution of, any supplier priority or resource conflicts.</w:t>
      </w:r>
    </w:p>
    <w:p w14:paraId="5E0E1FB5" w14:textId="77777777" w:rsidR="000C01DB" w:rsidRPr="0087124E" w:rsidRDefault="000C01DB" w:rsidP="000C01DB">
      <w:pPr>
        <w:shd w:val="clear" w:color="auto" w:fill="FFFFFF"/>
        <w:spacing w:after="0"/>
        <w:jc w:val="left"/>
        <w:rPr>
          <w:rFonts w:cs="Arial"/>
          <w:noProof/>
          <w:szCs w:val="20"/>
          <w:lang w:eastAsia="zh-CN"/>
        </w:rPr>
      </w:pPr>
    </w:p>
    <w:p w14:paraId="5EE355C4" w14:textId="77777777" w:rsidR="000C01DB" w:rsidRPr="0087124E" w:rsidRDefault="000C01DB" w:rsidP="000C01DB">
      <w:pPr>
        <w:shd w:val="clear" w:color="auto" w:fill="FFFFFF"/>
        <w:spacing w:after="0"/>
        <w:ind w:left="720"/>
        <w:jc w:val="left"/>
        <w:rPr>
          <w:rFonts w:cs="Arial"/>
          <w:noProof/>
          <w:szCs w:val="20"/>
          <w:lang w:eastAsia="zh-CN"/>
        </w:rPr>
      </w:pPr>
      <w:r w:rsidRPr="0087124E">
        <w:rPr>
          <w:rFonts w:cs="Arial"/>
          <w:noProof/>
          <w:szCs w:val="20"/>
          <w:u w:val="single"/>
          <w:lang w:eastAsia="zh-CN"/>
        </w:rPr>
        <w:t>Senior Beneficiary:</w:t>
      </w:r>
      <w:r w:rsidRPr="0087124E">
        <w:rPr>
          <w:rFonts w:cs="Arial"/>
          <w:noProof/>
          <w:szCs w:val="20"/>
          <w:lang w:eastAsia="zh-CN"/>
        </w:rPr>
        <w:t xml:space="preserve"> The Senior Beneficiary is an individual or group of individuals representing the interests of those who will ultimately benefit from the project. The Senior Beneficiary’s primary function within the Board is to ensure the realization of project results from the perspective of project beneficiaries. The Senior Beneficiary role is held by a representative of the government or civil society. The Senior Beneficiary is: </w:t>
      </w:r>
    </w:p>
    <w:p w14:paraId="525E3970" w14:textId="77777777" w:rsidR="000C01DB" w:rsidRPr="0087124E" w:rsidRDefault="000C01DB" w:rsidP="000C01DB">
      <w:pPr>
        <w:shd w:val="clear" w:color="auto" w:fill="FFFFFF"/>
        <w:spacing w:after="0"/>
        <w:jc w:val="left"/>
        <w:rPr>
          <w:rFonts w:cs="Arial"/>
          <w:noProof/>
          <w:szCs w:val="20"/>
          <w:lang w:eastAsia="zh-CN"/>
        </w:rPr>
      </w:pPr>
    </w:p>
    <w:p w14:paraId="1D656EB3" w14:textId="77777777" w:rsidR="000C01DB" w:rsidRPr="0087124E" w:rsidRDefault="000C01DB" w:rsidP="000C01DB">
      <w:pPr>
        <w:shd w:val="clear" w:color="auto" w:fill="FFFFFF"/>
        <w:spacing w:after="0"/>
        <w:ind w:left="720"/>
        <w:jc w:val="left"/>
        <w:rPr>
          <w:rFonts w:cs="Arial"/>
          <w:noProof/>
          <w:szCs w:val="20"/>
          <w:lang w:eastAsia="zh-CN"/>
        </w:rPr>
      </w:pPr>
      <w:r w:rsidRPr="0087124E">
        <w:rPr>
          <w:rFonts w:cs="Arial"/>
          <w:noProof/>
          <w:szCs w:val="20"/>
          <w:lang w:eastAsia="zh-CN"/>
        </w:rPr>
        <w:t>The Senior Beneficiary is responsible for validating the needs and for monitoring that the solution will meet those needs within the constraints of the project. The Senior Beneficiary role monitors progress against targets and quality criteria. This role may require more than one person to cover all the beneficiary interests. For the sake of effectiveness, the role should not be split between too many people.</w:t>
      </w:r>
    </w:p>
    <w:p w14:paraId="57549AC6" w14:textId="77777777" w:rsidR="000C01DB" w:rsidRPr="0087124E" w:rsidRDefault="000C01DB" w:rsidP="000C01DB">
      <w:pPr>
        <w:shd w:val="clear" w:color="auto" w:fill="FFFFFF"/>
        <w:spacing w:after="0"/>
        <w:jc w:val="left"/>
        <w:rPr>
          <w:rFonts w:cs="Arial"/>
          <w:noProof/>
          <w:szCs w:val="20"/>
          <w:lang w:eastAsia="zh-CN"/>
        </w:rPr>
      </w:pPr>
    </w:p>
    <w:p w14:paraId="63C27E49" w14:textId="77777777" w:rsidR="000C01DB" w:rsidRPr="0087124E" w:rsidRDefault="000C01DB" w:rsidP="000C01DB">
      <w:pPr>
        <w:shd w:val="clear" w:color="auto" w:fill="FFFFFF"/>
        <w:spacing w:after="0"/>
        <w:ind w:left="720"/>
        <w:jc w:val="left"/>
        <w:rPr>
          <w:rFonts w:cs="Arial"/>
          <w:noProof/>
          <w:szCs w:val="20"/>
          <w:lang w:eastAsia="zh-CN"/>
        </w:rPr>
      </w:pPr>
      <w:r w:rsidRPr="0087124E">
        <w:rPr>
          <w:rFonts w:cs="Arial"/>
          <w:noProof/>
          <w:szCs w:val="20"/>
          <w:lang w:eastAsia="zh-CN"/>
        </w:rPr>
        <w:t>Specific Responsibilities (as part of the above responsibilities for the Project Board)</w:t>
      </w:r>
    </w:p>
    <w:p w14:paraId="3773A6FD" w14:textId="24423EE2" w:rsidR="000C01DB" w:rsidRPr="0087124E" w:rsidRDefault="000C01DB" w:rsidP="00B048B9">
      <w:pPr>
        <w:pStyle w:val="ListParagraph"/>
        <w:numPr>
          <w:ilvl w:val="0"/>
          <w:numId w:val="63"/>
        </w:numPr>
        <w:shd w:val="clear" w:color="auto" w:fill="FFFFFF"/>
        <w:rPr>
          <w:rFonts w:asciiTheme="majorHAnsi" w:hAnsiTheme="majorHAnsi" w:cstheme="majorHAnsi"/>
          <w:noProof/>
          <w:sz w:val="20"/>
          <w:szCs w:val="20"/>
          <w:lang w:eastAsia="zh-CN"/>
        </w:rPr>
      </w:pPr>
      <w:r w:rsidRPr="0087124E">
        <w:rPr>
          <w:rFonts w:asciiTheme="majorHAnsi" w:hAnsiTheme="majorHAnsi" w:cstheme="majorHAnsi"/>
          <w:noProof/>
          <w:sz w:val="20"/>
          <w:szCs w:val="20"/>
          <w:lang w:eastAsia="zh-CN"/>
        </w:rPr>
        <w:t>Prioritize and contribute beneficiaries’ opinions on Project Board decisions on whether to implement recommendations on proposed changes;</w:t>
      </w:r>
    </w:p>
    <w:p w14:paraId="6ADA0409" w14:textId="083C7D41" w:rsidR="000C01DB" w:rsidRPr="0087124E" w:rsidRDefault="000C01DB" w:rsidP="00B048B9">
      <w:pPr>
        <w:pStyle w:val="ListParagraph"/>
        <w:numPr>
          <w:ilvl w:val="0"/>
          <w:numId w:val="63"/>
        </w:numPr>
        <w:shd w:val="clear" w:color="auto" w:fill="FFFFFF"/>
        <w:rPr>
          <w:rFonts w:asciiTheme="majorHAnsi" w:hAnsiTheme="majorHAnsi" w:cstheme="majorHAnsi"/>
          <w:noProof/>
          <w:sz w:val="20"/>
          <w:szCs w:val="20"/>
          <w:lang w:eastAsia="zh-CN"/>
        </w:rPr>
      </w:pPr>
      <w:r w:rsidRPr="0087124E">
        <w:rPr>
          <w:rFonts w:asciiTheme="majorHAnsi" w:hAnsiTheme="majorHAnsi" w:cstheme="majorHAnsi"/>
          <w:noProof/>
          <w:sz w:val="20"/>
          <w:szCs w:val="20"/>
          <w:lang w:eastAsia="zh-CN"/>
        </w:rPr>
        <w:t>Specification of the Beneficiary’s needs is accurate, complete and unambiguous;</w:t>
      </w:r>
    </w:p>
    <w:p w14:paraId="48D9BC17" w14:textId="6D583B2D" w:rsidR="000C01DB" w:rsidRPr="0087124E" w:rsidRDefault="000C01DB" w:rsidP="00B048B9">
      <w:pPr>
        <w:pStyle w:val="ListParagraph"/>
        <w:numPr>
          <w:ilvl w:val="0"/>
          <w:numId w:val="63"/>
        </w:numPr>
        <w:shd w:val="clear" w:color="auto" w:fill="FFFFFF"/>
        <w:rPr>
          <w:rFonts w:asciiTheme="majorHAnsi" w:hAnsiTheme="majorHAnsi" w:cstheme="majorHAnsi"/>
          <w:noProof/>
          <w:sz w:val="20"/>
          <w:szCs w:val="20"/>
          <w:lang w:eastAsia="zh-CN"/>
        </w:rPr>
      </w:pPr>
      <w:r w:rsidRPr="0087124E">
        <w:rPr>
          <w:rFonts w:asciiTheme="majorHAnsi" w:hAnsiTheme="majorHAnsi" w:cstheme="majorHAnsi"/>
          <w:noProof/>
          <w:sz w:val="20"/>
          <w:szCs w:val="20"/>
          <w:lang w:eastAsia="zh-CN"/>
        </w:rPr>
        <w:lastRenderedPageBreak/>
        <w:t>Implementation of activities at all stages is monitored to ensure that they will meet the beneficiary’s needs and are progressing towards that target;</w:t>
      </w:r>
    </w:p>
    <w:p w14:paraId="64118AB5" w14:textId="760B246B" w:rsidR="000C01DB" w:rsidRPr="0087124E" w:rsidRDefault="000C01DB" w:rsidP="00B048B9">
      <w:pPr>
        <w:pStyle w:val="ListParagraph"/>
        <w:numPr>
          <w:ilvl w:val="0"/>
          <w:numId w:val="63"/>
        </w:numPr>
        <w:shd w:val="clear" w:color="auto" w:fill="FFFFFF"/>
        <w:rPr>
          <w:rFonts w:asciiTheme="majorHAnsi" w:hAnsiTheme="majorHAnsi" w:cstheme="majorHAnsi"/>
          <w:noProof/>
          <w:sz w:val="20"/>
          <w:szCs w:val="20"/>
          <w:lang w:eastAsia="zh-CN"/>
        </w:rPr>
      </w:pPr>
      <w:r w:rsidRPr="0087124E">
        <w:rPr>
          <w:rFonts w:asciiTheme="majorHAnsi" w:hAnsiTheme="majorHAnsi" w:cstheme="majorHAnsi"/>
          <w:noProof/>
          <w:sz w:val="20"/>
          <w:szCs w:val="20"/>
          <w:lang w:eastAsia="zh-CN"/>
        </w:rPr>
        <w:t>Impact of potential changes is evaluated from the beneficiary point of view;</w:t>
      </w:r>
    </w:p>
    <w:p w14:paraId="1B7A04D5" w14:textId="13610719" w:rsidR="00CD7018" w:rsidRPr="0087124E" w:rsidRDefault="000C01DB" w:rsidP="00B048B9">
      <w:pPr>
        <w:pStyle w:val="ListParagraph"/>
        <w:numPr>
          <w:ilvl w:val="0"/>
          <w:numId w:val="63"/>
        </w:numPr>
        <w:shd w:val="clear" w:color="auto" w:fill="FFFFFF"/>
        <w:rPr>
          <w:rFonts w:asciiTheme="majorHAnsi" w:hAnsiTheme="majorHAnsi" w:cstheme="majorHAnsi"/>
          <w:noProof/>
          <w:sz w:val="20"/>
          <w:szCs w:val="20"/>
          <w:lang w:eastAsia="zh-CN"/>
        </w:rPr>
      </w:pPr>
      <w:r w:rsidRPr="0087124E">
        <w:rPr>
          <w:rFonts w:asciiTheme="majorHAnsi" w:hAnsiTheme="majorHAnsi" w:cstheme="majorHAnsi"/>
          <w:noProof/>
          <w:sz w:val="20"/>
          <w:szCs w:val="20"/>
          <w:lang w:eastAsia="zh-CN"/>
        </w:rPr>
        <w:t>Risks to the beneficiaries are frequently monitored.</w:t>
      </w:r>
    </w:p>
    <w:p w14:paraId="33181D32" w14:textId="0FECE242" w:rsidR="00393350" w:rsidRPr="0087124E" w:rsidRDefault="000C01DB" w:rsidP="00B048B9">
      <w:pPr>
        <w:numPr>
          <w:ilvl w:val="0"/>
          <w:numId w:val="10"/>
        </w:numPr>
        <w:spacing w:line="276" w:lineRule="auto"/>
        <w:rPr>
          <w:rFonts w:cs="Arial"/>
          <w:noProof/>
          <w:szCs w:val="20"/>
          <w:lang w:eastAsia="zh-CN"/>
        </w:rPr>
      </w:pPr>
      <w:r w:rsidRPr="0087124E">
        <w:rPr>
          <w:rFonts w:cs="Arial"/>
          <w:b/>
          <w:noProof/>
          <w:szCs w:val="20"/>
          <w:lang w:eastAsia="zh-CN"/>
        </w:rPr>
        <w:t xml:space="preserve">Project Manager: </w:t>
      </w:r>
      <w:r w:rsidRPr="0087124E">
        <w:rPr>
          <w:rFonts w:cs="Arial"/>
          <w:noProof/>
          <w:szCs w:val="20"/>
          <w:lang w:eastAsia="zh-CN"/>
        </w:rPr>
        <w:t>The Project Manager has the authority to run the project on a day-to-day basis on behalf of the Project Board within the constraints laid down by the Board. The Project Manager is responsible for day-to-day management and decision-making for the project. The Project Manager’s prime responsibility is to ensure that the project produces the results specified in the project document, to the required standard of quality and within the specified constraints of time and cost.</w:t>
      </w:r>
      <w:r w:rsidR="003E3ABA" w:rsidRPr="0087124E">
        <w:rPr>
          <w:rFonts w:cs="Arial"/>
          <w:noProof/>
          <w:szCs w:val="20"/>
          <w:lang w:eastAsia="zh-CN"/>
        </w:rPr>
        <w:t xml:space="preserve">  </w:t>
      </w:r>
    </w:p>
    <w:p w14:paraId="00C9456F" w14:textId="77777777" w:rsidR="000C01DB" w:rsidRPr="0087124E" w:rsidRDefault="000C01DB" w:rsidP="000C01DB">
      <w:pPr>
        <w:shd w:val="clear" w:color="auto" w:fill="FFFFFF"/>
        <w:spacing w:after="0"/>
        <w:ind w:left="360"/>
        <w:jc w:val="left"/>
        <w:rPr>
          <w:szCs w:val="20"/>
        </w:rPr>
      </w:pPr>
      <w:r w:rsidRPr="0087124E">
        <w:rPr>
          <w:szCs w:val="20"/>
        </w:rPr>
        <w:t xml:space="preserve">The Implementing Partner appoints the Project Manager, who should be different from the Implementing Partner’s representative in the Project Board. </w:t>
      </w:r>
    </w:p>
    <w:p w14:paraId="44796A9F" w14:textId="77777777" w:rsidR="000C01DB" w:rsidRPr="0087124E" w:rsidRDefault="000C01DB" w:rsidP="000C01DB">
      <w:pPr>
        <w:shd w:val="clear" w:color="auto" w:fill="FFFFFF"/>
        <w:spacing w:after="0"/>
        <w:ind w:left="360"/>
        <w:jc w:val="left"/>
        <w:rPr>
          <w:szCs w:val="20"/>
        </w:rPr>
      </w:pPr>
      <w:r w:rsidRPr="0087124E">
        <w:rPr>
          <w:szCs w:val="20"/>
        </w:rPr>
        <w:t>Specific responsibilities include:</w:t>
      </w:r>
    </w:p>
    <w:p w14:paraId="00FC318E" w14:textId="306984BC" w:rsidR="000C01DB" w:rsidRPr="0087124E" w:rsidRDefault="000C01DB" w:rsidP="000C01DB">
      <w:pPr>
        <w:shd w:val="clear" w:color="auto" w:fill="FFFFFF"/>
        <w:spacing w:after="0"/>
        <w:ind w:left="360"/>
        <w:jc w:val="left"/>
        <w:rPr>
          <w:szCs w:val="20"/>
        </w:rPr>
      </w:pPr>
      <w:r w:rsidRPr="0087124E">
        <w:rPr>
          <w:szCs w:val="20"/>
        </w:rPr>
        <w:t>Provide direction and guidance to project team(s)/ responsible party (ies);</w:t>
      </w:r>
    </w:p>
    <w:p w14:paraId="6605C0B7" w14:textId="624534D0" w:rsidR="000C01DB" w:rsidRPr="0087124E" w:rsidRDefault="000C01DB" w:rsidP="00B048B9">
      <w:pPr>
        <w:pStyle w:val="ListParagraph"/>
        <w:numPr>
          <w:ilvl w:val="0"/>
          <w:numId w:val="64"/>
        </w:numPr>
        <w:shd w:val="clear" w:color="auto" w:fill="FFFFFF"/>
        <w:rPr>
          <w:rFonts w:asciiTheme="majorHAnsi" w:hAnsiTheme="majorHAnsi" w:cstheme="majorHAnsi"/>
          <w:sz w:val="20"/>
          <w:szCs w:val="20"/>
        </w:rPr>
      </w:pPr>
      <w:r w:rsidRPr="0087124E">
        <w:rPr>
          <w:rFonts w:asciiTheme="majorHAnsi" w:hAnsiTheme="majorHAnsi" w:cstheme="majorHAnsi"/>
          <w:sz w:val="20"/>
          <w:szCs w:val="20"/>
        </w:rPr>
        <w:t>Liaise with the Project Board to assure the overall direction and integrity of the project;</w:t>
      </w:r>
    </w:p>
    <w:p w14:paraId="05BF2C2A" w14:textId="2E35F8E3" w:rsidR="000C01DB" w:rsidRPr="0087124E" w:rsidRDefault="000C01DB" w:rsidP="00B048B9">
      <w:pPr>
        <w:pStyle w:val="ListParagraph"/>
        <w:numPr>
          <w:ilvl w:val="0"/>
          <w:numId w:val="64"/>
        </w:numPr>
        <w:shd w:val="clear" w:color="auto" w:fill="FFFFFF"/>
        <w:rPr>
          <w:rFonts w:asciiTheme="majorHAnsi" w:hAnsiTheme="majorHAnsi" w:cstheme="majorHAnsi"/>
          <w:sz w:val="20"/>
          <w:szCs w:val="20"/>
        </w:rPr>
      </w:pPr>
      <w:r w:rsidRPr="0087124E">
        <w:rPr>
          <w:rFonts w:asciiTheme="majorHAnsi" w:hAnsiTheme="majorHAnsi" w:cstheme="majorHAnsi"/>
          <w:sz w:val="20"/>
          <w:szCs w:val="20"/>
        </w:rPr>
        <w:t>Identify and obtain any support and advice required for the management, planning and control of the project;</w:t>
      </w:r>
    </w:p>
    <w:p w14:paraId="120DF39E" w14:textId="6CB94AFB" w:rsidR="000C01DB" w:rsidRPr="0087124E" w:rsidRDefault="000C01DB" w:rsidP="00B048B9">
      <w:pPr>
        <w:pStyle w:val="ListParagraph"/>
        <w:numPr>
          <w:ilvl w:val="0"/>
          <w:numId w:val="64"/>
        </w:numPr>
        <w:shd w:val="clear" w:color="auto" w:fill="FFFFFF"/>
        <w:rPr>
          <w:rFonts w:asciiTheme="majorHAnsi" w:hAnsiTheme="majorHAnsi" w:cstheme="majorHAnsi"/>
          <w:sz w:val="20"/>
          <w:szCs w:val="20"/>
        </w:rPr>
      </w:pPr>
      <w:r w:rsidRPr="0087124E">
        <w:rPr>
          <w:rFonts w:asciiTheme="majorHAnsi" w:hAnsiTheme="majorHAnsi" w:cstheme="majorHAnsi"/>
          <w:sz w:val="20"/>
          <w:szCs w:val="20"/>
        </w:rPr>
        <w:t>Responsible for project administration;</w:t>
      </w:r>
    </w:p>
    <w:p w14:paraId="3C47BC41" w14:textId="2E82F0BC" w:rsidR="000C01DB" w:rsidRPr="0087124E" w:rsidRDefault="000C01DB" w:rsidP="00B048B9">
      <w:pPr>
        <w:pStyle w:val="ListParagraph"/>
        <w:numPr>
          <w:ilvl w:val="0"/>
          <w:numId w:val="64"/>
        </w:numPr>
        <w:shd w:val="clear" w:color="auto" w:fill="FFFFFF"/>
        <w:rPr>
          <w:rFonts w:asciiTheme="majorHAnsi" w:hAnsiTheme="majorHAnsi" w:cstheme="majorHAnsi"/>
          <w:sz w:val="20"/>
          <w:szCs w:val="20"/>
        </w:rPr>
      </w:pPr>
      <w:r w:rsidRPr="0087124E">
        <w:rPr>
          <w:rFonts w:asciiTheme="majorHAnsi" w:hAnsiTheme="majorHAnsi" w:cstheme="majorHAnsi"/>
          <w:sz w:val="20"/>
          <w:szCs w:val="20"/>
        </w:rPr>
        <w:t>Plan the activities of the project and monitor progress against the project results framework and the approved annual workplan;</w:t>
      </w:r>
    </w:p>
    <w:p w14:paraId="270DEADF" w14:textId="39454BE2" w:rsidR="000C01DB" w:rsidRPr="0087124E" w:rsidRDefault="000C01DB" w:rsidP="00B048B9">
      <w:pPr>
        <w:pStyle w:val="ListParagraph"/>
        <w:numPr>
          <w:ilvl w:val="0"/>
          <w:numId w:val="64"/>
        </w:numPr>
        <w:shd w:val="clear" w:color="auto" w:fill="FFFFFF"/>
        <w:rPr>
          <w:rFonts w:asciiTheme="majorHAnsi" w:hAnsiTheme="majorHAnsi" w:cstheme="majorHAnsi"/>
          <w:sz w:val="20"/>
          <w:szCs w:val="20"/>
        </w:rPr>
      </w:pPr>
      <w:r w:rsidRPr="0087124E">
        <w:rPr>
          <w:rFonts w:asciiTheme="majorHAnsi" w:hAnsiTheme="majorHAnsi" w:cstheme="majorHAnsi"/>
          <w:sz w:val="20"/>
          <w:szCs w:val="20"/>
        </w:rPr>
        <w:t>Mobilize personnel, goods and services, training and micro-capital grants to initiative activities, including drafting terms of reference and work specifications, and overseeing all contractors’ work;</w:t>
      </w:r>
    </w:p>
    <w:p w14:paraId="5BF83E02" w14:textId="653E1F17" w:rsidR="000C01DB" w:rsidRPr="0087124E" w:rsidRDefault="000C01DB" w:rsidP="00B048B9">
      <w:pPr>
        <w:pStyle w:val="ListParagraph"/>
        <w:numPr>
          <w:ilvl w:val="0"/>
          <w:numId w:val="64"/>
        </w:numPr>
        <w:shd w:val="clear" w:color="auto" w:fill="FFFFFF"/>
        <w:rPr>
          <w:rFonts w:asciiTheme="majorHAnsi" w:hAnsiTheme="majorHAnsi" w:cstheme="majorHAnsi"/>
          <w:sz w:val="20"/>
          <w:szCs w:val="20"/>
        </w:rPr>
      </w:pPr>
      <w:r w:rsidRPr="0087124E">
        <w:rPr>
          <w:rFonts w:asciiTheme="majorHAnsi" w:hAnsiTheme="majorHAnsi" w:cstheme="majorHAnsi"/>
          <w:sz w:val="20"/>
          <w:szCs w:val="20"/>
        </w:rPr>
        <w:t>Monitor events as determined in the project monitoring schedule plan/timetable, and update the plan as required;</w:t>
      </w:r>
    </w:p>
    <w:p w14:paraId="5D6FBA20" w14:textId="67C662F5" w:rsidR="000C01DB" w:rsidRPr="0087124E" w:rsidRDefault="000C01DB" w:rsidP="00B048B9">
      <w:pPr>
        <w:pStyle w:val="ListParagraph"/>
        <w:numPr>
          <w:ilvl w:val="0"/>
          <w:numId w:val="64"/>
        </w:numPr>
        <w:shd w:val="clear" w:color="auto" w:fill="FFFFFF"/>
        <w:rPr>
          <w:rFonts w:asciiTheme="majorHAnsi" w:hAnsiTheme="majorHAnsi" w:cstheme="majorHAnsi"/>
          <w:sz w:val="20"/>
          <w:szCs w:val="20"/>
        </w:rPr>
      </w:pPr>
      <w:r w:rsidRPr="0087124E">
        <w:rPr>
          <w:rFonts w:asciiTheme="majorHAnsi" w:hAnsiTheme="majorHAnsi" w:cstheme="majorHAnsi"/>
          <w:sz w:val="20"/>
          <w:szCs w:val="20"/>
        </w:rPr>
        <w:t>Manage requests for the provision of financial resources by UNDP, through advance of funds, direct payments or reimbursement using the fund authorization and certificate of expenditures;</w:t>
      </w:r>
    </w:p>
    <w:p w14:paraId="224450F1" w14:textId="0E33ED32" w:rsidR="000C01DB" w:rsidRPr="0087124E" w:rsidRDefault="000C01DB" w:rsidP="00B048B9">
      <w:pPr>
        <w:pStyle w:val="ListParagraph"/>
        <w:numPr>
          <w:ilvl w:val="0"/>
          <w:numId w:val="64"/>
        </w:numPr>
        <w:shd w:val="clear" w:color="auto" w:fill="FFFFFF"/>
        <w:rPr>
          <w:rFonts w:asciiTheme="majorHAnsi" w:hAnsiTheme="majorHAnsi" w:cstheme="majorHAnsi"/>
          <w:sz w:val="20"/>
          <w:szCs w:val="20"/>
        </w:rPr>
      </w:pPr>
      <w:r w:rsidRPr="0087124E">
        <w:rPr>
          <w:rFonts w:asciiTheme="majorHAnsi" w:hAnsiTheme="majorHAnsi" w:cstheme="majorHAnsi"/>
          <w:sz w:val="20"/>
          <w:szCs w:val="20"/>
        </w:rPr>
        <w:t>Monitor financial resources and accounting to ensure the accuracy and reliability of financial reports;</w:t>
      </w:r>
    </w:p>
    <w:p w14:paraId="31E1F5EF" w14:textId="2E0A324D" w:rsidR="000C01DB" w:rsidRPr="0087124E" w:rsidRDefault="000C01DB" w:rsidP="00B048B9">
      <w:pPr>
        <w:pStyle w:val="ListParagraph"/>
        <w:numPr>
          <w:ilvl w:val="0"/>
          <w:numId w:val="64"/>
        </w:numPr>
        <w:shd w:val="clear" w:color="auto" w:fill="FFFFFF"/>
        <w:rPr>
          <w:rFonts w:asciiTheme="majorHAnsi" w:hAnsiTheme="majorHAnsi" w:cstheme="majorHAnsi"/>
          <w:sz w:val="20"/>
          <w:szCs w:val="20"/>
        </w:rPr>
      </w:pPr>
      <w:r w:rsidRPr="0087124E">
        <w:rPr>
          <w:rFonts w:asciiTheme="majorHAnsi" w:hAnsiTheme="majorHAnsi" w:cstheme="majorHAnsi"/>
          <w:sz w:val="20"/>
          <w:szCs w:val="20"/>
        </w:rPr>
        <w:t>Be responsible for preparing and submitting financial reports to UNDP on a quarterly basis;</w:t>
      </w:r>
    </w:p>
    <w:p w14:paraId="44A49722" w14:textId="6C182CC5" w:rsidR="000C01DB" w:rsidRPr="0087124E" w:rsidRDefault="000C01DB" w:rsidP="00B048B9">
      <w:pPr>
        <w:pStyle w:val="ListParagraph"/>
        <w:numPr>
          <w:ilvl w:val="0"/>
          <w:numId w:val="64"/>
        </w:numPr>
        <w:shd w:val="clear" w:color="auto" w:fill="FFFFFF"/>
        <w:rPr>
          <w:rFonts w:asciiTheme="majorHAnsi" w:hAnsiTheme="majorHAnsi" w:cstheme="majorHAnsi"/>
          <w:sz w:val="20"/>
          <w:szCs w:val="20"/>
        </w:rPr>
      </w:pPr>
      <w:r w:rsidRPr="0087124E">
        <w:rPr>
          <w:rFonts w:asciiTheme="majorHAnsi" w:hAnsiTheme="majorHAnsi" w:cstheme="majorHAnsi"/>
          <w:sz w:val="20"/>
          <w:szCs w:val="20"/>
        </w:rPr>
        <w:t>Manage and monitor the project risks initially identified and submit new risks to the project board for consideration and decision on possible actions if required; update the status of these risks by maintaining the project risks log;</w:t>
      </w:r>
    </w:p>
    <w:p w14:paraId="7946CDDD" w14:textId="3E26374B" w:rsidR="000C01DB" w:rsidRPr="0087124E" w:rsidRDefault="000C01DB" w:rsidP="00B048B9">
      <w:pPr>
        <w:pStyle w:val="ListParagraph"/>
        <w:numPr>
          <w:ilvl w:val="0"/>
          <w:numId w:val="64"/>
        </w:numPr>
        <w:shd w:val="clear" w:color="auto" w:fill="FFFFFF"/>
        <w:rPr>
          <w:rFonts w:asciiTheme="majorHAnsi" w:hAnsiTheme="majorHAnsi" w:cstheme="majorHAnsi"/>
          <w:sz w:val="20"/>
          <w:szCs w:val="20"/>
        </w:rPr>
      </w:pPr>
      <w:r w:rsidRPr="0087124E">
        <w:rPr>
          <w:rFonts w:asciiTheme="majorHAnsi" w:hAnsiTheme="majorHAnsi" w:cstheme="majorHAnsi"/>
          <w:sz w:val="20"/>
          <w:szCs w:val="20"/>
        </w:rPr>
        <w:t xml:space="preserve">Capture lessons learned during project implementation; </w:t>
      </w:r>
    </w:p>
    <w:p w14:paraId="2C54814F" w14:textId="7DA61C5A" w:rsidR="000C01DB" w:rsidRPr="0087124E" w:rsidRDefault="000C01DB" w:rsidP="00B048B9">
      <w:pPr>
        <w:pStyle w:val="ListParagraph"/>
        <w:numPr>
          <w:ilvl w:val="0"/>
          <w:numId w:val="64"/>
        </w:numPr>
        <w:shd w:val="clear" w:color="auto" w:fill="FFFFFF"/>
        <w:rPr>
          <w:rFonts w:asciiTheme="majorHAnsi" w:hAnsiTheme="majorHAnsi" w:cstheme="majorHAnsi"/>
          <w:sz w:val="20"/>
          <w:szCs w:val="20"/>
        </w:rPr>
      </w:pPr>
      <w:r w:rsidRPr="0087124E">
        <w:rPr>
          <w:rFonts w:asciiTheme="majorHAnsi" w:hAnsiTheme="majorHAnsi" w:cstheme="majorHAnsi"/>
          <w:sz w:val="20"/>
          <w:szCs w:val="20"/>
        </w:rPr>
        <w:t>Prepare the annual workplan for the following year; and update the Atlas Project Management module if external access is made available.</w:t>
      </w:r>
    </w:p>
    <w:p w14:paraId="40F18E70" w14:textId="6F908CBB" w:rsidR="000C01DB" w:rsidRPr="0087124E" w:rsidRDefault="000C01DB" w:rsidP="00B048B9">
      <w:pPr>
        <w:pStyle w:val="ListParagraph"/>
        <w:numPr>
          <w:ilvl w:val="0"/>
          <w:numId w:val="64"/>
        </w:numPr>
        <w:shd w:val="clear" w:color="auto" w:fill="FFFFFF"/>
        <w:rPr>
          <w:rFonts w:asciiTheme="majorHAnsi" w:hAnsiTheme="majorHAnsi" w:cstheme="majorHAnsi"/>
          <w:sz w:val="20"/>
          <w:szCs w:val="20"/>
        </w:rPr>
      </w:pPr>
      <w:r w:rsidRPr="0087124E">
        <w:rPr>
          <w:rFonts w:asciiTheme="majorHAnsi" w:hAnsiTheme="majorHAnsi" w:cstheme="majorHAnsi"/>
          <w:sz w:val="20"/>
          <w:szCs w:val="20"/>
        </w:rPr>
        <w:t>Prepare the GEF PIR and submit the final report to the Project Board;</w:t>
      </w:r>
    </w:p>
    <w:p w14:paraId="0DF23742" w14:textId="77D697F9" w:rsidR="000C01DB" w:rsidRPr="0087124E" w:rsidRDefault="000C01DB" w:rsidP="00B048B9">
      <w:pPr>
        <w:pStyle w:val="ListParagraph"/>
        <w:numPr>
          <w:ilvl w:val="0"/>
          <w:numId w:val="64"/>
        </w:numPr>
        <w:shd w:val="clear" w:color="auto" w:fill="FFFFFF"/>
        <w:rPr>
          <w:rFonts w:asciiTheme="majorHAnsi" w:hAnsiTheme="majorHAnsi" w:cstheme="majorHAnsi"/>
          <w:sz w:val="20"/>
          <w:szCs w:val="20"/>
        </w:rPr>
      </w:pPr>
      <w:r w:rsidRPr="0087124E">
        <w:rPr>
          <w:rFonts w:asciiTheme="majorHAnsi" w:hAnsiTheme="majorHAnsi" w:cstheme="majorHAnsi"/>
          <w:sz w:val="20"/>
          <w:szCs w:val="20"/>
        </w:rPr>
        <w:t>Based on the GEF PIR and the Project Board review, prepare the AWP for the following year.</w:t>
      </w:r>
    </w:p>
    <w:p w14:paraId="203E86EA" w14:textId="0550CB26" w:rsidR="000C01DB" w:rsidRPr="0087124E" w:rsidRDefault="000C01DB" w:rsidP="00B048B9">
      <w:pPr>
        <w:pStyle w:val="ListParagraph"/>
        <w:numPr>
          <w:ilvl w:val="0"/>
          <w:numId w:val="64"/>
        </w:numPr>
        <w:shd w:val="clear" w:color="auto" w:fill="FFFFFF"/>
        <w:rPr>
          <w:rFonts w:asciiTheme="majorHAnsi" w:hAnsiTheme="majorHAnsi" w:cstheme="majorHAnsi"/>
          <w:sz w:val="20"/>
          <w:szCs w:val="20"/>
        </w:rPr>
      </w:pPr>
      <w:r w:rsidRPr="0087124E">
        <w:rPr>
          <w:rFonts w:asciiTheme="majorHAnsi" w:hAnsiTheme="majorHAnsi" w:cstheme="majorHAnsi"/>
          <w:sz w:val="20"/>
          <w:szCs w:val="20"/>
        </w:rPr>
        <w:t>Ensure the mid-term review process is undertaken as per the UNDP guidance, and submit the final MTR report to the Project Board.</w:t>
      </w:r>
    </w:p>
    <w:p w14:paraId="19CA91BB" w14:textId="69A04145" w:rsidR="000C01DB" w:rsidRPr="0087124E" w:rsidRDefault="000C01DB" w:rsidP="00B048B9">
      <w:pPr>
        <w:pStyle w:val="ListParagraph"/>
        <w:numPr>
          <w:ilvl w:val="0"/>
          <w:numId w:val="64"/>
        </w:numPr>
        <w:shd w:val="clear" w:color="auto" w:fill="FFFFFF"/>
        <w:rPr>
          <w:rFonts w:asciiTheme="majorHAnsi" w:hAnsiTheme="majorHAnsi" w:cstheme="majorHAnsi"/>
          <w:sz w:val="20"/>
          <w:szCs w:val="20"/>
        </w:rPr>
      </w:pPr>
      <w:r w:rsidRPr="0087124E">
        <w:rPr>
          <w:rFonts w:asciiTheme="majorHAnsi" w:hAnsiTheme="majorHAnsi" w:cstheme="majorHAnsi"/>
          <w:sz w:val="20"/>
          <w:szCs w:val="20"/>
        </w:rPr>
        <w:t>Identify follow-on actions and submit them for consideration to the Project Board;</w:t>
      </w:r>
    </w:p>
    <w:p w14:paraId="3F24DB62" w14:textId="1F379D19" w:rsidR="00CD7018" w:rsidRPr="0087124E" w:rsidRDefault="000C01DB" w:rsidP="00B048B9">
      <w:pPr>
        <w:pStyle w:val="ListParagraph"/>
        <w:numPr>
          <w:ilvl w:val="0"/>
          <w:numId w:val="64"/>
        </w:numPr>
        <w:shd w:val="clear" w:color="auto" w:fill="FFFFFF"/>
        <w:rPr>
          <w:rFonts w:asciiTheme="majorHAnsi" w:hAnsiTheme="majorHAnsi" w:cstheme="majorHAnsi"/>
          <w:sz w:val="20"/>
          <w:szCs w:val="20"/>
        </w:rPr>
      </w:pPr>
      <w:r w:rsidRPr="0087124E">
        <w:rPr>
          <w:rFonts w:asciiTheme="majorHAnsi" w:hAnsiTheme="majorHAnsi" w:cstheme="majorHAnsi"/>
          <w:sz w:val="20"/>
          <w:szCs w:val="20"/>
        </w:rPr>
        <w:t>Ensure the terminal evaluation process is undertaken as per the UNDP guidance, and submit the final TE report to the Project Board;</w:t>
      </w:r>
    </w:p>
    <w:p w14:paraId="04011EBD" w14:textId="1AD9B94F" w:rsidR="003E3ABA" w:rsidRPr="0087124E" w:rsidRDefault="009F4FB9" w:rsidP="00B048B9">
      <w:pPr>
        <w:numPr>
          <w:ilvl w:val="0"/>
          <w:numId w:val="10"/>
        </w:numPr>
        <w:spacing w:line="276" w:lineRule="auto"/>
        <w:rPr>
          <w:szCs w:val="20"/>
        </w:rPr>
      </w:pPr>
      <w:r w:rsidRPr="0087124E">
        <w:rPr>
          <w:b/>
          <w:szCs w:val="20"/>
        </w:rPr>
        <w:t xml:space="preserve">Project Assurance:  </w:t>
      </w:r>
      <w:r w:rsidRPr="0087124E">
        <w:rPr>
          <w:szCs w:val="20"/>
        </w:rPr>
        <w:t>UNDP provides a three – tier supervision, oversight and quality assurance role – funded by the GEF agency fee – involving UNDP staff in Country Offices and at regional and headquarters levels. Project Assurance must be totally independent of the Project Management function. The quality assurance role supports the Project Board and Project Management Unit by carrying out objective and independent project oversight and monitoring functions. This role ensures appropriate project management milestones are managed and completed. The Project Board cannot delegate any of its quality assurance responsibilities to the Project Manager.  This project oversight and quality assurance role is covered by the GEF Agency.</w:t>
      </w:r>
    </w:p>
    <w:p w14:paraId="2DA6DBF3" w14:textId="310D757F" w:rsidR="00A71AC7" w:rsidRPr="0087124E" w:rsidRDefault="00A71AC7" w:rsidP="00B966FB">
      <w:pPr>
        <w:pStyle w:val="ListParagraph"/>
        <w:numPr>
          <w:ilvl w:val="0"/>
          <w:numId w:val="10"/>
        </w:numPr>
        <w:jc w:val="both"/>
        <w:rPr>
          <w:rFonts w:asciiTheme="majorHAnsi" w:hAnsiTheme="majorHAnsi" w:cstheme="majorHAnsi"/>
          <w:sz w:val="20"/>
          <w:szCs w:val="20"/>
        </w:rPr>
      </w:pPr>
      <w:r w:rsidRPr="0087124E">
        <w:rPr>
          <w:rFonts w:asciiTheme="majorHAnsi" w:hAnsiTheme="majorHAnsi" w:cstheme="majorHAnsi"/>
          <w:b/>
          <w:sz w:val="20"/>
          <w:szCs w:val="20"/>
        </w:rPr>
        <w:t>UNDP Direct Project Services:</w:t>
      </w:r>
      <w:r w:rsidRPr="0087124E">
        <w:rPr>
          <w:rFonts w:asciiTheme="majorHAnsi" w:hAnsiTheme="majorHAnsi" w:cstheme="majorHAnsi"/>
          <w:sz w:val="20"/>
          <w:szCs w:val="20"/>
        </w:rPr>
        <w:t xml:space="preserve"> </w:t>
      </w:r>
      <w:r w:rsidR="00B966FB" w:rsidRPr="0087124E">
        <w:rPr>
          <w:rFonts w:asciiTheme="majorHAnsi" w:hAnsiTheme="majorHAnsi" w:cstheme="majorHAnsi"/>
          <w:sz w:val="20"/>
          <w:szCs w:val="20"/>
        </w:rPr>
        <w:t xml:space="preserve">UNDP will provide Direct Project Services (DPS), according to UNDP policies on GEF funded projects. DPS costs are those incurred by UNDP for the provision of services that are execution </w:t>
      </w:r>
      <w:r w:rsidR="00B966FB" w:rsidRPr="0087124E">
        <w:rPr>
          <w:rFonts w:asciiTheme="majorHAnsi" w:hAnsiTheme="majorHAnsi" w:cstheme="majorHAnsi"/>
          <w:sz w:val="20"/>
          <w:szCs w:val="20"/>
        </w:rPr>
        <w:lastRenderedPageBreak/>
        <w:t>driven and can be traced in full to the delivery of project inputs. Direct Project Services are over and above the project cycle management services. They relate to operational and administrative support activities carried out by UNDP. DPS include the provision of the following estimated services: i) Payments, disbursements and other financial transactions; ii) Recruitment of staff, project personnel, and consultants; iii) Procurement of services and equipment, including disposal; iv) Organization of training activities, conferences, and workshops, including fellowships; v) Travel authorization, visa requests, ticketing, and travel arrangements; vi) Shipment, custom clearance, vehicle registration, and accreditation. As is determined by the GEF Council requirements, these service costs are assigned as Project Management Cost, identified in the project budget as Direct Project Costs. Eligible Direct Project Costs should not be charged as a flat percentage. They should be calculated on the basis of estimated actual or transaction based costs and should be charged to the direct project costs account codes: “64397- Direct Project Costs – Staff” and “74596-Direct Project Costs – General Operating Expenses (GOE)”.</w:t>
      </w:r>
    </w:p>
    <w:p w14:paraId="3A04EDDC" w14:textId="77777777" w:rsidR="00393350" w:rsidRPr="0087124E" w:rsidRDefault="00393350" w:rsidP="0055115E">
      <w:pPr>
        <w:spacing w:after="0"/>
        <w:jc w:val="left"/>
        <w:rPr>
          <w:szCs w:val="20"/>
          <w:u w:val="single"/>
        </w:rPr>
      </w:pPr>
    </w:p>
    <w:p w14:paraId="6A25E969" w14:textId="77777777" w:rsidR="00CD7018" w:rsidRPr="0087124E" w:rsidRDefault="003E3ABA" w:rsidP="00A04E6F">
      <w:pPr>
        <w:spacing w:after="0"/>
        <w:jc w:val="left"/>
        <w:rPr>
          <w:szCs w:val="20"/>
        </w:rPr>
      </w:pPr>
      <w:r w:rsidRPr="0087124E">
        <w:rPr>
          <w:szCs w:val="20"/>
          <w:u w:val="single"/>
        </w:rPr>
        <w:t>Governance role for project target groups</w:t>
      </w:r>
      <w:r w:rsidRPr="0087124E">
        <w:rPr>
          <w:szCs w:val="20"/>
        </w:rPr>
        <w:t xml:space="preserve">:  </w:t>
      </w:r>
    </w:p>
    <w:p w14:paraId="4B784ED7" w14:textId="77777777" w:rsidR="00532AED" w:rsidRPr="0087124E" w:rsidRDefault="00532AED" w:rsidP="00A04E6F">
      <w:pPr>
        <w:spacing w:after="0"/>
        <w:jc w:val="left"/>
        <w:rPr>
          <w:szCs w:val="20"/>
        </w:rPr>
      </w:pPr>
    </w:p>
    <w:p w14:paraId="617564F2" w14:textId="77777777" w:rsidR="00E31E1C" w:rsidRPr="0087124E" w:rsidRDefault="00532AED" w:rsidP="00B048B9">
      <w:pPr>
        <w:numPr>
          <w:ilvl w:val="0"/>
          <w:numId w:val="10"/>
        </w:numPr>
        <w:spacing w:line="276" w:lineRule="auto"/>
        <w:rPr>
          <w:szCs w:val="20"/>
        </w:rPr>
      </w:pPr>
      <w:r w:rsidRPr="0087124E">
        <w:rPr>
          <w:szCs w:val="20"/>
        </w:rPr>
        <w:t xml:space="preserve">SMEs, as delivery agents in the </w:t>
      </w:r>
      <w:r w:rsidR="00C303C7" w:rsidRPr="0087124E">
        <w:rPr>
          <w:szCs w:val="20"/>
        </w:rPr>
        <w:t>GE</w:t>
      </w:r>
      <w:r w:rsidRPr="0087124E">
        <w:rPr>
          <w:szCs w:val="20"/>
        </w:rPr>
        <w:t xml:space="preserve"> market, will contribute to the project’s success through their technical knowledge and specific local experience. Partner SMEs will be selected through open and transparent process. </w:t>
      </w:r>
    </w:p>
    <w:p w14:paraId="6FAE85C2" w14:textId="77777777" w:rsidR="002C03BB" w:rsidRPr="0087124E" w:rsidRDefault="00532AED" w:rsidP="00B048B9">
      <w:pPr>
        <w:numPr>
          <w:ilvl w:val="0"/>
          <w:numId w:val="10"/>
        </w:numPr>
        <w:spacing w:line="276" w:lineRule="auto"/>
        <w:rPr>
          <w:rFonts w:cs="Calibri"/>
          <w:szCs w:val="22"/>
        </w:rPr>
      </w:pPr>
      <w:r w:rsidRPr="0087124E">
        <w:rPr>
          <w:szCs w:val="20"/>
        </w:rPr>
        <w:t xml:space="preserve">Similarly, </w:t>
      </w:r>
      <w:r w:rsidR="00E31E1C" w:rsidRPr="0087124E">
        <w:rPr>
          <w:szCs w:val="20"/>
        </w:rPr>
        <w:t xml:space="preserve">partner </w:t>
      </w:r>
      <w:r w:rsidRPr="0087124E">
        <w:rPr>
          <w:szCs w:val="20"/>
        </w:rPr>
        <w:t>MFIs</w:t>
      </w:r>
      <w:r w:rsidR="00E31E1C" w:rsidRPr="0087124E">
        <w:rPr>
          <w:szCs w:val="20"/>
        </w:rPr>
        <w:t xml:space="preserve"> are the key </w:t>
      </w:r>
      <w:r w:rsidR="002C03BB" w:rsidRPr="0087124E">
        <w:rPr>
          <w:szCs w:val="20"/>
        </w:rPr>
        <w:t>delivery agents for Component 2. The selection of financial partners shall be conducted based on open and transparent tender procedures and established criteria regarding financial, operational and administrative capacities of financial partners, as well as UNDP’s requirements.</w:t>
      </w:r>
      <w:r w:rsidR="002C03BB" w:rsidRPr="0087124E">
        <w:rPr>
          <w:rFonts w:cs="Calibri"/>
          <w:sz w:val="22"/>
          <w:szCs w:val="22"/>
        </w:rPr>
        <w:t xml:space="preserve"> </w:t>
      </w:r>
    </w:p>
    <w:p w14:paraId="154E4842" w14:textId="77777777" w:rsidR="002C03BB" w:rsidRPr="0087124E" w:rsidRDefault="002C03BB" w:rsidP="00B048B9">
      <w:pPr>
        <w:numPr>
          <w:ilvl w:val="0"/>
          <w:numId w:val="10"/>
        </w:numPr>
        <w:spacing w:line="276" w:lineRule="auto"/>
        <w:rPr>
          <w:szCs w:val="20"/>
        </w:rPr>
      </w:pPr>
      <w:r w:rsidRPr="0087124E">
        <w:rPr>
          <w:szCs w:val="20"/>
        </w:rPr>
        <w:t>In line with UNDP</w:t>
      </w:r>
      <w:r w:rsidR="001D10A6" w:rsidRPr="0087124E">
        <w:rPr>
          <w:szCs w:val="20"/>
        </w:rPr>
        <w:t>’s</w:t>
      </w:r>
      <w:r w:rsidRPr="0087124E">
        <w:rPr>
          <w:szCs w:val="20"/>
        </w:rPr>
        <w:t xml:space="preserve"> Guidance on Micro-capital </w:t>
      </w:r>
      <w:r w:rsidR="001D10A6" w:rsidRPr="0087124E">
        <w:rPr>
          <w:szCs w:val="20"/>
        </w:rPr>
        <w:t>G</w:t>
      </w:r>
      <w:r w:rsidRPr="0087124E">
        <w:rPr>
          <w:szCs w:val="20"/>
        </w:rPr>
        <w:t xml:space="preserve">rants, </w:t>
      </w:r>
      <w:r w:rsidR="001D10A6" w:rsidRPr="0087124E">
        <w:rPr>
          <w:szCs w:val="20"/>
        </w:rPr>
        <w:t xml:space="preserve">the </w:t>
      </w:r>
      <w:r w:rsidRPr="0087124E">
        <w:rPr>
          <w:szCs w:val="20"/>
        </w:rPr>
        <w:t xml:space="preserve">selected financial partner must demonstrate competency in the following areas: </w:t>
      </w:r>
    </w:p>
    <w:p w14:paraId="7736CB4A" w14:textId="77777777" w:rsidR="002C03BB" w:rsidRPr="0087124E" w:rsidRDefault="002C03BB" w:rsidP="00B048B9">
      <w:pPr>
        <w:pStyle w:val="ListParagraph"/>
        <w:widowControl w:val="0"/>
        <w:numPr>
          <w:ilvl w:val="1"/>
          <w:numId w:val="26"/>
        </w:numPr>
        <w:autoSpaceDE w:val="0"/>
        <w:autoSpaceDN w:val="0"/>
        <w:adjustRightInd w:val="0"/>
        <w:spacing w:after="240"/>
        <w:ind w:left="709" w:hanging="283"/>
        <w:contextualSpacing/>
        <w:jc w:val="both"/>
        <w:rPr>
          <w:rFonts w:ascii="Calibri" w:hAnsi="Calibri"/>
          <w:iCs/>
          <w:sz w:val="20"/>
          <w:szCs w:val="22"/>
        </w:rPr>
      </w:pPr>
      <w:r w:rsidRPr="0087124E">
        <w:rPr>
          <w:rFonts w:ascii="Calibri" w:hAnsi="Calibri"/>
          <w:iCs/>
          <w:sz w:val="20"/>
          <w:szCs w:val="22"/>
        </w:rPr>
        <w:t>Institutional strength. Sound institutional culture with a mission and vision that is supportive of the expansion of micro-finance services to low-income clients; management and information systems that provide accurate and transparent financial reports according to internationally recognised standards; and efficient operating systems;</w:t>
      </w:r>
    </w:p>
    <w:p w14:paraId="0C21C262" w14:textId="77777777" w:rsidR="002C03BB" w:rsidRPr="0087124E" w:rsidRDefault="002C03BB" w:rsidP="00B048B9">
      <w:pPr>
        <w:pStyle w:val="ListParagraph"/>
        <w:widowControl w:val="0"/>
        <w:numPr>
          <w:ilvl w:val="1"/>
          <w:numId w:val="26"/>
        </w:numPr>
        <w:autoSpaceDE w:val="0"/>
        <w:autoSpaceDN w:val="0"/>
        <w:adjustRightInd w:val="0"/>
        <w:spacing w:after="240"/>
        <w:ind w:left="709" w:hanging="283"/>
        <w:contextualSpacing/>
        <w:jc w:val="both"/>
        <w:rPr>
          <w:rFonts w:ascii="Calibri" w:hAnsi="Calibri"/>
          <w:iCs/>
          <w:sz w:val="20"/>
          <w:szCs w:val="22"/>
        </w:rPr>
      </w:pPr>
      <w:r w:rsidRPr="0087124E">
        <w:rPr>
          <w:rFonts w:ascii="Calibri" w:hAnsi="Calibri"/>
          <w:iCs/>
          <w:sz w:val="20"/>
          <w:szCs w:val="22"/>
        </w:rPr>
        <w:t xml:space="preserve">Quality service and outreach. Focus on serving low-income clients and on expanding client reach and market penetration; financial services that meet the needs of their clients;  </w:t>
      </w:r>
    </w:p>
    <w:p w14:paraId="062ADDAE" w14:textId="77777777" w:rsidR="002C03BB" w:rsidRPr="0087124E" w:rsidRDefault="002C03BB" w:rsidP="00B048B9">
      <w:pPr>
        <w:pStyle w:val="ListParagraph"/>
        <w:widowControl w:val="0"/>
        <w:numPr>
          <w:ilvl w:val="1"/>
          <w:numId w:val="26"/>
        </w:numPr>
        <w:autoSpaceDE w:val="0"/>
        <w:autoSpaceDN w:val="0"/>
        <w:adjustRightInd w:val="0"/>
        <w:spacing w:after="240"/>
        <w:ind w:left="709" w:hanging="283"/>
        <w:contextualSpacing/>
        <w:jc w:val="both"/>
        <w:rPr>
          <w:rFonts w:ascii="Calibri" w:hAnsi="Calibri"/>
          <w:iCs/>
          <w:sz w:val="20"/>
          <w:szCs w:val="22"/>
        </w:rPr>
      </w:pPr>
      <w:r w:rsidRPr="0087124E">
        <w:rPr>
          <w:rFonts w:ascii="Calibri" w:hAnsi="Calibri"/>
          <w:iCs/>
          <w:sz w:val="20"/>
          <w:szCs w:val="22"/>
        </w:rPr>
        <w:t>Examples of needs-oriented services are small, short-term loans with collateral substitutes or alternative forms of collateral, and safe, convenient savings facilities. A reasonable time frame for sustainability is 5 to 7 years.</w:t>
      </w:r>
    </w:p>
    <w:p w14:paraId="358718E7" w14:textId="77777777" w:rsidR="002C03BB" w:rsidRPr="0087124E" w:rsidRDefault="002C03BB" w:rsidP="00B048B9">
      <w:pPr>
        <w:pStyle w:val="ListParagraph"/>
        <w:widowControl w:val="0"/>
        <w:numPr>
          <w:ilvl w:val="1"/>
          <w:numId w:val="26"/>
        </w:numPr>
        <w:autoSpaceDE w:val="0"/>
        <w:autoSpaceDN w:val="0"/>
        <w:adjustRightInd w:val="0"/>
        <w:spacing w:after="240"/>
        <w:ind w:left="709" w:hanging="283"/>
        <w:contextualSpacing/>
        <w:jc w:val="both"/>
        <w:rPr>
          <w:rFonts w:ascii="Calibri" w:hAnsi="Calibri"/>
          <w:iCs/>
          <w:sz w:val="20"/>
          <w:szCs w:val="22"/>
        </w:rPr>
      </w:pPr>
      <w:r w:rsidRPr="0087124E">
        <w:rPr>
          <w:rFonts w:ascii="Calibri" w:hAnsi="Calibri"/>
          <w:iCs/>
          <w:sz w:val="20"/>
          <w:szCs w:val="22"/>
        </w:rPr>
        <w:t xml:space="preserve">Sound financial performance. Interest rates on loans sufficient to cover the full costs of efficient lending on a sustainable basis; low portfolio in arrears and low default rates; a diversified funding base for its micro-finance operations to minimise dependency on donor subsidies.  </w:t>
      </w:r>
    </w:p>
    <w:p w14:paraId="1AD334B4" w14:textId="77777777" w:rsidR="00532AED" w:rsidRPr="0087124E" w:rsidRDefault="002C03BB" w:rsidP="00B048B9">
      <w:pPr>
        <w:numPr>
          <w:ilvl w:val="0"/>
          <w:numId w:val="10"/>
        </w:numPr>
        <w:spacing w:line="276" w:lineRule="auto"/>
        <w:rPr>
          <w:szCs w:val="20"/>
        </w:rPr>
      </w:pPr>
      <w:r w:rsidRPr="0087124E">
        <w:rPr>
          <w:szCs w:val="20"/>
        </w:rPr>
        <w:t xml:space="preserve">Further requirements and eligibility criteria for financial partner selection are specified in the relevant UNDP policies, i.e. UNDP Guidance on Micro-capital </w:t>
      </w:r>
      <w:r w:rsidR="001D10A6" w:rsidRPr="0087124E">
        <w:rPr>
          <w:szCs w:val="20"/>
        </w:rPr>
        <w:t>G</w:t>
      </w:r>
      <w:r w:rsidRPr="0087124E">
        <w:rPr>
          <w:szCs w:val="20"/>
        </w:rPr>
        <w:t xml:space="preserve">rants and UNDP Microfinance </w:t>
      </w:r>
      <w:r w:rsidR="001D10A6" w:rsidRPr="0087124E">
        <w:rPr>
          <w:szCs w:val="20"/>
        </w:rPr>
        <w:t>P</w:t>
      </w:r>
      <w:r w:rsidRPr="0087124E">
        <w:rPr>
          <w:szCs w:val="20"/>
        </w:rPr>
        <w:t xml:space="preserve">olicy. </w:t>
      </w:r>
      <w:r w:rsidR="00E31E1C" w:rsidRPr="0087124E">
        <w:rPr>
          <w:szCs w:val="20"/>
        </w:rPr>
        <w:t xml:space="preserve"> </w:t>
      </w:r>
    </w:p>
    <w:p w14:paraId="3399AE9D" w14:textId="77777777" w:rsidR="00CD7018" w:rsidRPr="0087124E" w:rsidRDefault="00CD7018" w:rsidP="00A04E6F">
      <w:pPr>
        <w:spacing w:after="0"/>
        <w:jc w:val="left"/>
        <w:rPr>
          <w:szCs w:val="20"/>
          <w:u w:val="single"/>
        </w:rPr>
      </w:pPr>
    </w:p>
    <w:p w14:paraId="29CC92FB" w14:textId="77777777" w:rsidR="003E3ABA" w:rsidRPr="0087124E" w:rsidRDefault="003E3ABA" w:rsidP="00B048B9">
      <w:pPr>
        <w:numPr>
          <w:ilvl w:val="0"/>
          <w:numId w:val="10"/>
        </w:numPr>
        <w:spacing w:line="276" w:lineRule="auto"/>
        <w:rPr>
          <w:rFonts w:cs="Segoe UI"/>
          <w:color w:val="000000"/>
          <w:szCs w:val="20"/>
        </w:rPr>
      </w:pPr>
      <w:r w:rsidRPr="0087124E">
        <w:rPr>
          <w:szCs w:val="20"/>
          <w:u w:val="single"/>
        </w:rPr>
        <w:t>Agreement on intellectual property rights and use of logo on the project’s deliverables and disclosure of information</w:t>
      </w:r>
      <w:r w:rsidRPr="0087124E">
        <w:rPr>
          <w:b/>
          <w:szCs w:val="20"/>
        </w:rPr>
        <w:t xml:space="preserve">:  </w:t>
      </w:r>
      <w:r w:rsidRPr="0087124E">
        <w:rPr>
          <w:rFonts w:cs="Calibri"/>
          <w:szCs w:val="20"/>
        </w:rPr>
        <w:t xml:space="preserve">In order to accord proper acknowledgement to the GEF for providing </w:t>
      </w:r>
      <w:r w:rsidR="002C5C7C" w:rsidRPr="0087124E">
        <w:rPr>
          <w:rFonts w:cs="Calibri"/>
          <w:szCs w:val="20"/>
        </w:rPr>
        <w:t xml:space="preserve">grant </w:t>
      </w:r>
      <w:r w:rsidRPr="0087124E">
        <w:rPr>
          <w:rFonts w:cs="Calibri"/>
          <w:szCs w:val="20"/>
        </w:rPr>
        <w:t xml:space="preserve">funding, the GEF logo will appear together with the UNDP logo on all promotional materials, other written materials like publications developed by the </w:t>
      </w:r>
      <w:r w:rsidR="0055115E" w:rsidRPr="0087124E">
        <w:rPr>
          <w:rFonts w:cs="Calibri"/>
          <w:szCs w:val="20"/>
        </w:rPr>
        <w:t xml:space="preserve">project, and project hardware. </w:t>
      </w:r>
      <w:r w:rsidRPr="0087124E">
        <w:rPr>
          <w:rFonts w:cs="Calibri"/>
          <w:szCs w:val="20"/>
        </w:rPr>
        <w:t>Any citation on publications regarding projects funded by the GEF will also accord proper acknowledgement to the GEF. Information will be disclosed in accordance with relevant policies notably the UNDP Disclosure Policy</w:t>
      </w:r>
      <w:r w:rsidR="006F6033" w:rsidRPr="0087124E">
        <w:rPr>
          <w:rStyle w:val="FootnoteReference"/>
          <w:szCs w:val="20"/>
        </w:rPr>
        <w:footnoteReference w:id="15"/>
      </w:r>
      <w:r w:rsidRPr="0087124E">
        <w:rPr>
          <w:rFonts w:cs="Calibri"/>
          <w:szCs w:val="20"/>
        </w:rPr>
        <w:t xml:space="preserve"> </w:t>
      </w:r>
      <w:r w:rsidR="006F6033" w:rsidRPr="0087124E">
        <w:rPr>
          <w:rFonts w:cs="Calibri"/>
          <w:szCs w:val="20"/>
        </w:rPr>
        <w:t>and</w:t>
      </w:r>
      <w:r w:rsidRPr="0087124E">
        <w:rPr>
          <w:rFonts w:cs="Segoe UI"/>
          <w:color w:val="000000"/>
          <w:szCs w:val="20"/>
        </w:rPr>
        <w:t xml:space="preserve"> the GEF policy on public involvement</w:t>
      </w:r>
      <w:r w:rsidR="006F6033" w:rsidRPr="0087124E">
        <w:rPr>
          <w:rStyle w:val="FootnoteReference"/>
          <w:color w:val="000000"/>
          <w:szCs w:val="20"/>
        </w:rPr>
        <w:footnoteReference w:id="16"/>
      </w:r>
      <w:r w:rsidR="006F6033" w:rsidRPr="0087124E">
        <w:rPr>
          <w:rFonts w:cs="Segoe UI"/>
          <w:color w:val="000000"/>
          <w:szCs w:val="20"/>
        </w:rPr>
        <w:t>.</w:t>
      </w:r>
      <w:r w:rsidRPr="0087124E">
        <w:rPr>
          <w:rFonts w:cs="Segoe UI"/>
          <w:color w:val="000000"/>
          <w:szCs w:val="20"/>
        </w:rPr>
        <w:t xml:space="preserve"> </w:t>
      </w:r>
    </w:p>
    <w:p w14:paraId="282F67C6" w14:textId="77777777" w:rsidR="00CD7018" w:rsidRDefault="00CD7018" w:rsidP="00A04E6F">
      <w:pPr>
        <w:spacing w:after="0"/>
        <w:jc w:val="left"/>
        <w:rPr>
          <w:rFonts w:cs="Arial"/>
          <w:i/>
          <w:noProof/>
          <w:szCs w:val="20"/>
          <w:lang w:eastAsia="zh-CN"/>
        </w:rPr>
      </w:pPr>
    </w:p>
    <w:p w14:paraId="48364312" w14:textId="77777777" w:rsidR="000E52E4" w:rsidRPr="0087124E" w:rsidRDefault="000E52E4" w:rsidP="00A04E6F">
      <w:pPr>
        <w:spacing w:after="0"/>
        <w:jc w:val="left"/>
        <w:rPr>
          <w:rFonts w:cs="Arial"/>
          <w:i/>
          <w:noProof/>
          <w:szCs w:val="20"/>
          <w:lang w:eastAsia="zh-CN"/>
        </w:rPr>
      </w:pPr>
    </w:p>
    <w:p w14:paraId="3DACE06F" w14:textId="77777777" w:rsidR="002C03BB" w:rsidRPr="0087124E" w:rsidRDefault="002C03BB" w:rsidP="002C03BB">
      <w:pPr>
        <w:rPr>
          <w:b/>
          <w:sz w:val="22"/>
          <w:szCs w:val="20"/>
        </w:rPr>
      </w:pPr>
      <w:r w:rsidRPr="0087124E">
        <w:rPr>
          <w:b/>
          <w:sz w:val="22"/>
          <w:szCs w:val="20"/>
        </w:rPr>
        <w:lastRenderedPageBreak/>
        <w:t>Project management</w:t>
      </w:r>
    </w:p>
    <w:p w14:paraId="2C2AE36F" w14:textId="77777777" w:rsidR="002C03BB" w:rsidRPr="0087124E" w:rsidRDefault="000B54B8" w:rsidP="00B048B9">
      <w:pPr>
        <w:numPr>
          <w:ilvl w:val="0"/>
          <w:numId w:val="10"/>
        </w:numPr>
        <w:spacing w:line="276" w:lineRule="auto"/>
        <w:rPr>
          <w:szCs w:val="20"/>
        </w:rPr>
      </w:pPr>
      <w:r w:rsidRPr="0087124E">
        <w:rPr>
          <w:szCs w:val="20"/>
        </w:rPr>
        <w:t xml:space="preserve">The </w:t>
      </w:r>
      <w:r w:rsidR="002C03BB" w:rsidRPr="0087124E">
        <w:rPr>
          <w:szCs w:val="20"/>
        </w:rPr>
        <w:t>Project unit will be based at the UNDP Programme Office (Tajikistan). Implementation of project activities will be fully supported by the Energy &amp; Environment Programme Officer and the Head of UNDP Energy and Environment Programme, as well as other programme staff. The Project manager will ensure synergy with all ongoing relevant projects within the Programme for more effective impact.</w:t>
      </w:r>
    </w:p>
    <w:p w14:paraId="0463DC64" w14:textId="77777777" w:rsidR="002C03BB" w:rsidRPr="0087124E" w:rsidRDefault="002C03BB" w:rsidP="00B048B9">
      <w:pPr>
        <w:numPr>
          <w:ilvl w:val="0"/>
          <w:numId w:val="10"/>
        </w:numPr>
        <w:spacing w:line="276" w:lineRule="auto"/>
        <w:rPr>
          <w:szCs w:val="20"/>
        </w:rPr>
      </w:pPr>
      <w:r w:rsidRPr="0087124E">
        <w:rPr>
          <w:szCs w:val="20"/>
        </w:rPr>
        <w:t xml:space="preserve">The Project is fully embedded within the governance systems of Tajikistan and, as such, directly supports its structures, functions and strategic commitments. In this context, the Project will implement its activities using the existing structures in Tajikistan and ensure participation of relevant government stakeholders through the Project Board. Project activities related to cooperation, training and information sharing will aim to use already established, legitimate participatory bodies, as well as existing training and cooperation platforms. </w:t>
      </w:r>
    </w:p>
    <w:p w14:paraId="060A8B40" w14:textId="77777777" w:rsidR="002C03BB" w:rsidRPr="0087124E" w:rsidRDefault="002C03BB" w:rsidP="00B048B9">
      <w:pPr>
        <w:numPr>
          <w:ilvl w:val="0"/>
          <w:numId w:val="10"/>
        </w:numPr>
        <w:spacing w:line="276" w:lineRule="auto"/>
        <w:rPr>
          <w:szCs w:val="20"/>
        </w:rPr>
      </w:pPr>
      <w:r w:rsidRPr="0087124E">
        <w:rPr>
          <w:szCs w:val="20"/>
        </w:rPr>
        <w:t>The project oversight and assurance role will be provided by the UNDP Country Office</w:t>
      </w:r>
      <w:r w:rsidR="00500E09" w:rsidRPr="0087124E">
        <w:rPr>
          <w:szCs w:val="20"/>
        </w:rPr>
        <w:t xml:space="preserve">. In line with UNDP’s Accountability Framework and Oversight Policy, UNDP Tajikistan has put in place an Internal Control Framework for DIM projects to ensure their effective and independent oversight and quality assurance. </w:t>
      </w:r>
      <w:r w:rsidRPr="0087124E">
        <w:rPr>
          <w:szCs w:val="20"/>
        </w:rPr>
        <w:t xml:space="preserve">In particular, </w:t>
      </w:r>
      <w:r w:rsidR="00BC1CBD" w:rsidRPr="0087124E">
        <w:rPr>
          <w:szCs w:val="20"/>
        </w:rPr>
        <w:t xml:space="preserve">Energy &amp; Environment Programme Officer </w:t>
      </w:r>
      <w:r w:rsidRPr="0087124E">
        <w:rPr>
          <w:szCs w:val="20"/>
        </w:rPr>
        <w:t>will take primary responsibility for overseeing project implementation and regularly communicating the results of oversight work to relevant and concerned parties, the Government and other project partners. Where applicable, the UN Resident Representative</w:t>
      </w:r>
      <w:r w:rsidR="00BC1CBD" w:rsidRPr="0087124E">
        <w:rPr>
          <w:szCs w:val="20"/>
        </w:rPr>
        <w:t xml:space="preserve">, The Country Director, and </w:t>
      </w:r>
      <w:r w:rsidRPr="0087124E">
        <w:rPr>
          <w:szCs w:val="20"/>
        </w:rPr>
        <w:t xml:space="preserve">the Deputy </w:t>
      </w:r>
      <w:r w:rsidR="00BC1CBD" w:rsidRPr="0087124E">
        <w:rPr>
          <w:szCs w:val="20"/>
        </w:rPr>
        <w:t xml:space="preserve">Country Director </w:t>
      </w:r>
      <w:r w:rsidRPr="0087124E">
        <w:rPr>
          <w:szCs w:val="20"/>
        </w:rPr>
        <w:t xml:space="preserve">will ensure standard oversight and guidance.  Additional quality assurance will be provided by the </w:t>
      </w:r>
      <w:r w:rsidR="00BC1CBD" w:rsidRPr="0087124E">
        <w:rPr>
          <w:szCs w:val="20"/>
        </w:rPr>
        <w:t xml:space="preserve">Istanbul-based </w:t>
      </w:r>
      <w:r w:rsidRPr="0087124E">
        <w:rPr>
          <w:szCs w:val="20"/>
        </w:rPr>
        <w:t>UNDP Regional Technical Advisor as needed.</w:t>
      </w:r>
    </w:p>
    <w:p w14:paraId="5D8CBC16" w14:textId="77777777" w:rsidR="004563CD" w:rsidRPr="0087124E" w:rsidRDefault="004563CD" w:rsidP="00A04E6F">
      <w:pPr>
        <w:spacing w:after="0"/>
        <w:jc w:val="left"/>
        <w:rPr>
          <w:rFonts w:cs="Arial"/>
          <w:i/>
          <w:noProof/>
          <w:szCs w:val="20"/>
          <w:lang w:eastAsia="zh-CN"/>
        </w:rPr>
      </w:pPr>
    </w:p>
    <w:p w14:paraId="7B188DC7" w14:textId="77777777" w:rsidR="00CD7018" w:rsidRPr="0087124E" w:rsidRDefault="00CD7018" w:rsidP="00A04E6F">
      <w:pPr>
        <w:spacing w:after="0"/>
        <w:jc w:val="left"/>
        <w:rPr>
          <w:rFonts w:cs="Arial"/>
          <w:i/>
          <w:noProof/>
          <w:szCs w:val="20"/>
          <w:lang w:eastAsia="zh-CN"/>
        </w:rPr>
      </w:pPr>
    </w:p>
    <w:p w14:paraId="7803F9CF" w14:textId="77777777" w:rsidR="003E3ABA" w:rsidRPr="0087124E" w:rsidRDefault="003E3ABA" w:rsidP="00A04E6F">
      <w:pPr>
        <w:pStyle w:val="Heading1"/>
        <w:spacing w:before="0" w:after="0"/>
        <w:rPr>
          <w:rFonts w:ascii="Calibri" w:hAnsi="Calibri"/>
        </w:rPr>
      </w:pPr>
      <w:bookmarkStart w:id="43" w:name="_Toc492632545"/>
      <w:r w:rsidRPr="0087124E">
        <w:rPr>
          <w:rFonts w:ascii="Calibri" w:hAnsi="Calibri"/>
        </w:rPr>
        <w:t>Financial Planning and Management</w:t>
      </w:r>
      <w:bookmarkEnd w:id="43"/>
      <w:r w:rsidRPr="0087124E">
        <w:rPr>
          <w:rFonts w:ascii="Calibri" w:hAnsi="Calibri"/>
        </w:rPr>
        <w:t xml:space="preserve"> </w:t>
      </w:r>
    </w:p>
    <w:p w14:paraId="4B937767" w14:textId="77777777" w:rsidR="00CD7018" w:rsidRPr="0087124E" w:rsidRDefault="00CD7018" w:rsidP="006674A2">
      <w:pPr>
        <w:autoSpaceDE w:val="0"/>
        <w:autoSpaceDN w:val="0"/>
        <w:adjustRightInd w:val="0"/>
        <w:spacing w:after="0"/>
        <w:jc w:val="left"/>
        <w:rPr>
          <w:color w:val="000000"/>
          <w:szCs w:val="20"/>
        </w:rPr>
      </w:pPr>
    </w:p>
    <w:p w14:paraId="73589856" w14:textId="3FFF5F55" w:rsidR="003E3ABA" w:rsidRPr="0087124E" w:rsidRDefault="003E3ABA" w:rsidP="00B048B9">
      <w:pPr>
        <w:numPr>
          <w:ilvl w:val="0"/>
          <w:numId w:val="10"/>
        </w:numPr>
        <w:spacing w:line="276" w:lineRule="auto"/>
        <w:rPr>
          <w:color w:val="000000"/>
          <w:szCs w:val="20"/>
        </w:rPr>
      </w:pPr>
      <w:r w:rsidRPr="0087124E">
        <w:rPr>
          <w:color w:val="000000"/>
          <w:szCs w:val="20"/>
        </w:rPr>
        <w:t xml:space="preserve">The total cost of the project is </w:t>
      </w:r>
      <w:r w:rsidR="00D52115" w:rsidRPr="0087124E">
        <w:rPr>
          <w:color w:val="000000"/>
          <w:szCs w:val="20"/>
        </w:rPr>
        <w:t>US$</w:t>
      </w:r>
      <w:r w:rsidR="004A64BE" w:rsidRPr="0087124E">
        <w:rPr>
          <w:color w:val="000000"/>
          <w:szCs w:val="20"/>
        </w:rPr>
        <w:t>24,</w:t>
      </w:r>
      <w:r w:rsidR="00B218D3" w:rsidRPr="0087124E">
        <w:rPr>
          <w:color w:val="000000"/>
          <w:szCs w:val="20"/>
        </w:rPr>
        <w:t>4</w:t>
      </w:r>
      <w:r w:rsidR="004A64BE" w:rsidRPr="0087124E">
        <w:rPr>
          <w:color w:val="000000"/>
          <w:szCs w:val="20"/>
        </w:rPr>
        <w:t>69,963</w:t>
      </w:r>
      <w:r w:rsidRPr="0087124E">
        <w:rPr>
          <w:color w:val="000000"/>
          <w:szCs w:val="20"/>
        </w:rPr>
        <w:t xml:space="preserve">.  This is financed through a GEF grant of </w:t>
      </w:r>
      <w:r w:rsidR="00D52115" w:rsidRPr="0087124E">
        <w:rPr>
          <w:color w:val="000000"/>
          <w:szCs w:val="20"/>
        </w:rPr>
        <w:t>$</w:t>
      </w:r>
      <w:r w:rsidR="00022465" w:rsidRPr="0087124E">
        <w:rPr>
          <w:color w:val="000000"/>
          <w:szCs w:val="20"/>
        </w:rPr>
        <w:t>2,519,963</w:t>
      </w:r>
      <w:r w:rsidRPr="0087124E">
        <w:rPr>
          <w:color w:val="000000"/>
          <w:szCs w:val="20"/>
        </w:rPr>
        <w:t xml:space="preserve">, </w:t>
      </w:r>
      <w:r w:rsidR="00D52115" w:rsidRPr="0087124E">
        <w:rPr>
          <w:color w:val="000000"/>
          <w:szCs w:val="20"/>
        </w:rPr>
        <w:t>$</w:t>
      </w:r>
      <w:r w:rsidR="004A64BE" w:rsidRPr="0087124E">
        <w:rPr>
          <w:color w:val="000000"/>
          <w:szCs w:val="20"/>
        </w:rPr>
        <w:t>300</w:t>
      </w:r>
      <w:r w:rsidR="00022465" w:rsidRPr="0087124E">
        <w:rPr>
          <w:color w:val="000000"/>
          <w:szCs w:val="20"/>
        </w:rPr>
        <w:t>,000</w:t>
      </w:r>
      <w:r w:rsidRPr="0087124E">
        <w:rPr>
          <w:color w:val="000000"/>
          <w:szCs w:val="20"/>
        </w:rPr>
        <w:t xml:space="preserve"> in cash co-financing to be administered by UNDP and </w:t>
      </w:r>
      <w:r w:rsidR="00D52115" w:rsidRPr="0087124E">
        <w:rPr>
          <w:color w:val="000000"/>
          <w:szCs w:val="20"/>
        </w:rPr>
        <w:t>$</w:t>
      </w:r>
      <w:r w:rsidR="004A64BE" w:rsidRPr="0087124E">
        <w:rPr>
          <w:color w:val="000000"/>
          <w:szCs w:val="20"/>
        </w:rPr>
        <w:t>21,</w:t>
      </w:r>
      <w:r w:rsidR="00F53D64" w:rsidRPr="0087124E">
        <w:rPr>
          <w:color w:val="000000"/>
          <w:szCs w:val="20"/>
        </w:rPr>
        <w:t>6</w:t>
      </w:r>
      <w:r w:rsidR="004A64BE" w:rsidRPr="0087124E">
        <w:rPr>
          <w:color w:val="000000"/>
          <w:szCs w:val="20"/>
        </w:rPr>
        <w:t xml:space="preserve">50,000 </w:t>
      </w:r>
      <w:r w:rsidRPr="0087124E">
        <w:rPr>
          <w:color w:val="000000"/>
          <w:szCs w:val="20"/>
        </w:rPr>
        <w:t xml:space="preserve">in parallel co-financing.  UNDP, as the GEF Implementing Agency, is responsible for the execution of the GEF resources and the </w:t>
      </w:r>
      <w:r w:rsidRPr="0087124E">
        <w:rPr>
          <w:color w:val="000000"/>
          <w:szCs w:val="20"/>
          <w:lang w:eastAsia="zh-CN"/>
        </w:rPr>
        <w:t>cash co-financing transferred to UNDP bank account only</w:t>
      </w:r>
      <w:r w:rsidRPr="0087124E">
        <w:rPr>
          <w:color w:val="000000"/>
          <w:szCs w:val="20"/>
        </w:rPr>
        <w:t xml:space="preserve">.   </w:t>
      </w:r>
    </w:p>
    <w:p w14:paraId="28D906FE" w14:textId="77777777" w:rsidR="003E3ABA" w:rsidRPr="0087124E" w:rsidRDefault="003E3ABA" w:rsidP="006674A2">
      <w:pPr>
        <w:autoSpaceDE w:val="0"/>
        <w:autoSpaceDN w:val="0"/>
        <w:adjustRightInd w:val="0"/>
        <w:spacing w:after="0"/>
        <w:jc w:val="left"/>
        <w:rPr>
          <w:color w:val="000000"/>
          <w:szCs w:val="20"/>
        </w:rPr>
      </w:pPr>
    </w:p>
    <w:p w14:paraId="28EDF98B" w14:textId="77777777" w:rsidR="003E3ABA" w:rsidRPr="0087124E" w:rsidRDefault="003E3ABA" w:rsidP="00B048B9">
      <w:pPr>
        <w:numPr>
          <w:ilvl w:val="0"/>
          <w:numId w:val="10"/>
        </w:numPr>
        <w:spacing w:line="276" w:lineRule="auto"/>
        <w:rPr>
          <w:color w:val="000000"/>
          <w:szCs w:val="20"/>
        </w:rPr>
      </w:pPr>
      <w:r w:rsidRPr="0087124E">
        <w:rPr>
          <w:color w:val="000000"/>
          <w:szCs w:val="20"/>
          <w:u w:val="single"/>
        </w:rPr>
        <w:t>Parallel co-financing</w:t>
      </w:r>
      <w:r w:rsidRPr="0087124E">
        <w:rPr>
          <w:color w:val="000000"/>
          <w:szCs w:val="20"/>
        </w:rPr>
        <w:t xml:space="preserve">:  </w:t>
      </w:r>
      <w:r w:rsidR="00CA1DCA" w:rsidRPr="0087124E">
        <w:rPr>
          <w:color w:val="000000"/>
          <w:szCs w:val="20"/>
        </w:rPr>
        <w:t xml:space="preserve">The actual realization of project co-financing will be monitored during the mid-term review and terminal evaluation process and will be reported to the GEF. </w:t>
      </w:r>
      <w:r w:rsidRPr="0087124E">
        <w:rPr>
          <w:color w:val="000000"/>
          <w:szCs w:val="20"/>
        </w:rPr>
        <w:t>The planned parallel co-financing will be used as follows:</w:t>
      </w:r>
      <w:r w:rsidR="00500E09" w:rsidRPr="0087124E">
        <w:rPr>
          <w:color w:val="000000"/>
          <w:szCs w:val="20"/>
        </w:rPr>
        <w:t xml:space="preserve"> </w:t>
      </w:r>
    </w:p>
    <w:p w14:paraId="4C8B16F9" w14:textId="77777777" w:rsidR="003E3ABA" w:rsidRPr="0087124E" w:rsidRDefault="003E3ABA" w:rsidP="00A04E6F">
      <w:pPr>
        <w:autoSpaceDE w:val="0"/>
        <w:autoSpaceDN w:val="0"/>
        <w:adjustRightInd w:val="0"/>
        <w:spacing w:after="0"/>
        <w:jc w:val="left"/>
        <w:rPr>
          <w:color w:val="000000"/>
          <w:szCs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5"/>
        <w:gridCol w:w="982"/>
        <w:gridCol w:w="1136"/>
        <w:gridCol w:w="1787"/>
        <w:gridCol w:w="1829"/>
        <w:gridCol w:w="2037"/>
      </w:tblGrid>
      <w:tr w:rsidR="006D373A" w:rsidRPr="0087124E" w14:paraId="212A0905" w14:textId="77777777" w:rsidTr="00480E28">
        <w:trPr>
          <w:tblHeader/>
          <w:jc w:val="center"/>
        </w:trPr>
        <w:tc>
          <w:tcPr>
            <w:tcW w:w="1805" w:type="dxa"/>
            <w:shd w:val="clear" w:color="auto" w:fill="auto"/>
          </w:tcPr>
          <w:p w14:paraId="0EFD2142" w14:textId="77777777" w:rsidR="003E3ABA" w:rsidRPr="0087124E" w:rsidRDefault="003E3ABA" w:rsidP="00A04E6F">
            <w:pPr>
              <w:autoSpaceDE w:val="0"/>
              <w:autoSpaceDN w:val="0"/>
              <w:adjustRightInd w:val="0"/>
              <w:spacing w:after="0"/>
              <w:jc w:val="center"/>
              <w:rPr>
                <w:b/>
                <w:color w:val="000000"/>
                <w:szCs w:val="20"/>
              </w:rPr>
            </w:pPr>
            <w:r w:rsidRPr="0087124E">
              <w:rPr>
                <w:b/>
                <w:color w:val="000000"/>
                <w:szCs w:val="20"/>
              </w:rPr>
              <w:t>Co-financing source</w:t>
            </w:r>
          </w:p>
        </w:tc>
        <w:tc>
          <w:tcPr>
            <w:tcW w:w="982" w:type="dxa"/>
            <w:shd w:val="clear" w:color="auto" w:fill="auto"/>
          </w:tcPr>
          <w:p w14:paraId="1FF18971" w14:textId="77777777" w:rsidR="003E3ABA" w:rsidRPr="0087124E" w:rsidRDefault="003E3ABA" w:rsidP="00A04E6F">
            <w:pPr>
              <w:autoSpaceDE w:val="0"/>
              <w:autoSpaceDN w:val="0"/>
              <w:adjustRightInd w:val="0"/>
              <w:spacing w:after="0"/>
              <w:jc w:val="center"/>
              <w:rPr>
                <w:b/>
                <w:color w:val="000000"/>
                <w:szCs w:val="20"/>
              </w:rPr>
            </w:pPr>
            <w:r w:rsidRPr="0087124E">
              <w:rPr>
                <w:b/>
                <w:color w:val="000000"/>
                <w:szCs w:val="20"/>
              </w:rPr>
              <w:t>Co-financing type</w:t>
            </w:r>
          </w:p>
        </w:tc>
        <w:tc>
          <w:tcPr>
            <w:tcW w:w="1136" w:type="dxa"/>
            <w:shd w:val="clear" w:color="auto" w:fill="auto"/>
          </w:tcPr>
          <w:p w14:paraId="10326AD4" w14:textId="7BB08774" w:rsidR="003E3ABA" w:rsidRPr="0087124E" w:rsidRDefault="003E3ABA" w:rsidP="00A04E6F">
            <w:pPr>
              <w:autoSpaceDE w:val="0"/>
              <w:autoSpaceDN w:val="0"/>
              <w:adjustRightInd w:val="0"/>
              <w:spacing w:after="0"/>
              <w:jc w:val="center"/>
              <w:rPr>
                <w:b/>
                <w:color w:val="000000"/>
                <w:szCs w:val="20"/>
              </w:rPr>
            </w:pPr>
            <w:r w:rsidRPr="0087124E">
              <w:rPr>
                <w:b/>
                <w:color w:val="000000"/>
                <w:szCs w:val="20"/>
              </w:rPr>
              <w:t>Co-financing amount</w:t>
            </w:r>
            <w:r w:rsidR="00721AF4" w:rsidRPr="0087124E">
              <w:rPr>
                <w:b/>
                <w:color w:val="000000"/>
                <w:szCs w:val="20"/>
              </w:rPr>
              <w:t xml:space="preserve">, </w:t>
            </w:r>
            <w:r w:rsidR="00D52115" w:rsidRPr="0087124E">
              <w:rPr>
                <w:b/>
                <w:color w:val="000000"/>
                <w:szCs w:val="20"/>
              </w:rPr>
              <w:t>(</w:t>
            </w:r>
            <w:r w:rsidR="00721AF4" w:rsidRPr="0087124E">
              <w:rPr>
                <w:b/>
                <w:color w:val="000000"/>
                <w:szCs w:val="20"/>
              </w:rPr>
              <w:t>US</w:t>
            </w:r>
            <w:r w:rsidR="00D52115" w:rsidRPr="0087124E">
              <w:rPr>
                <w:b/>
                <w:color w:val="000000"/>
                <w:szCs w:val="20"/>
              </w:rPr>
              <w:t>$)</w:t>
            </w:r>
          </w:p>
        </w:tc>
        <w:tc>
          <w:tcPr>
            <w:tcW w:w="1787" w:type="dxa"/>
            <w:shd w:val="clear" w:color="auto" w:fill="auto"/>
          </w:tcPr>
          <w:p w14:paraId="7938F205" w14:textId="77777777" w:rsidR="003E3ABA" w:rsidRPr="0087124E" w:rsidRDefault="003E3ABA" w:rsidP="00A04E6F">
            <w:pPr>
              <w:autoSpaceDE w:val="0"/>
              <w:autoSpaceDN w:val="0"/>
              <w:adjustRightInd w:val="0"/>
              <w:spacing w:after="0"/>
              <w:jc w:val="center"/>
              <w:rPr>
                <w:b/>
                <w:color w:val="000000"/>
                <w:szCs w:val="20"/>
              </w:rPr>
            </w:pPr>
            <w:r w:rsidRPr="0087124E">
              <w:rPr>
                <w:b/>
                <w:color w:val="000000"/>
                <w:szCs w:val="20"/>
              </w:rPr>
              <w:t>Planned Activities/Outputs</w:t>
            </w:r>
          </w:p>
        </w:tc>
        <w:tc>
          <w:tcPr>
            <w:tcW w:w="1829" w:type="dxa"/>
            <w:shd w:val="clear" w:color="auto" w:fill="auto"/>
          </w:tcPr>
          <w:p w14:paraId="18A9B410" w14:textId="77777777" w:rsidR="003E3ABA" w:rsidRPr="0087124E" w:rsidRDefault="003E3ABA" w:rsidP="00A04E6F">
            <w:pPr>
              <w:autoSpaceDE w:val="0"/>
              <w:autoSpaceDN w:val="0"/>
              <w:adjustRightInd w:val="0"/>
              <w:spacing w:after="0"/>
              <w:jc w:val="center"/>
              <w:rPr>
                <w:b/>
                <w:color w:val="000000"/>
                <w:szCs w:val="20"/>
              </w:rPr>
            </w:pPr>
            <w:r w:rsidRPr="0087124E">
              <w:rPr>
                <w:b/>
                <w:color w:val="000000"/>
                <w:szCs w:val="20"/>
              </w:rPr>
              <w:t>Risks</w:t>
            </w:r>
          </w:p>
        </w:tc>
        <w:tc>
          <w:tcPr>
            <w:tcW w:w="2037" w:type="dxa"/>
            <w:shd w:val="clear" w:color="auto" w:fill="auto"/>
          </w:tcPr>
          <w:p w14:paraId="416D823C" w14:textId="77777777" w:rsidR="003E3ABA" w:rsidRPr="0087124E" w:rsidRDefault="003E3ABA" w:rsidP="00A04E6F">
            <w:pPr>
              <w:autoSpaceDE w:val="0"/>
              <w:autoSpaceDN w:val="0"/>
              <w:adjustRightInd w:val="0"/>
              <w:spacing w:after="0"/>
              <w:jc w:val="center"/>
              <w:rPr>
                <w:b/>
                <w:color w:val="000000"/>
                <w:szCs w:val="20"/>
              </w:rPr>
            </w:pPr>
            <w:r w:rsidRPr="0087124E">
              <w:rPr>
                <w:b/>
                <w:color w:val="000000"/>
                <w:szCs w:val="20"/>
              </w:rPr>
              <w:t>Risk Mitigation Measures</w:t>
            </w:r>
          </w:p>
        </w:tc>
      </w:tr>
      <w:tr w:rsidR="006D373A" w:rsidRPr="0087124E" w14:paraId="08F22ECD" w14:textId="77777777" w:rsidTr="00480E28">
        <w:trPr>
          <w:jc w:val="center"/>
        </w:trPr>
        <w:tc>
          <w:tcPr>
            <w:tcW w:w="1805" w:type="dxa"/>
            <w:shd w:val="clear" w:color="auto" w:fill="auto"/>
          </w:tcPr>
          <w:p w14:paraId="64A8DAC2" w14:textId="77777777" w:rsidR="006D373A" w:rsidRPr="0087124E" w:rsidRDefault="006D373A" w:rsidP="00A04E6F">
            <w:pPr>
              <w:autoSpaceDE w:val="0"/>
              <w:autoSpaceDN w:val="0"/>
              <w:adjustRightInd w:val="0"/>
              <w:spacing w:after="0"/>
              <w:jc w:val="left"/>
              <w:rPr>
                <w:i/>
                <w:color w:val="000000"/>
                <w:szCs w:val="20"/>
              </w:rPr>
            </w:pPr>
            <w:r w:rsidRPr="0087124E">
              <w:rPr>
                <w:color w:val="000000"/>
                <w:szCs w:val="20"/>
              </w:rPr>
              <w:t>Ministry of Energy and Water Resources</w:t>
            </w:r>
          </w:p>
        </w:tc>
        <w:tc>
          <w:tcPr>
            <w:tcW w:w="982" w:type="dxa"/>
            <w:shd w:val="clear" w:color="auto" w:fill="auto"/>
          </w:tcPr>
          <w:p w14:paraId="3CDD2B6E" w14:textId="77777777" w:rsidR="006D373A" w:rsidRPr="0087124E" w:rsidRDefault="006D373A" w:rsidP="00A04E6F">
            <w:pPr>
              <w:autoSpaceDE w:val="0"/>
              <w:autoSpaceDN w:val="0"/>
              <w:adjustRightInd w:val="0"/>
              <w:spacing w:after="0"/>
              <w:jc w:val="left"/>
              <w:rPr>
                <w:color w:val="000000"/>
                <w:szCs w:val="20"/>
              </w:rPr>
            </w:pPr>
            <w:r w:rsidRPr="0087124E">
              <w:rPr>
                <w:color w:val="000000"/>
                <w:szCs w:val="20"/>
              </w:rPr>
              <w:t>In-kind</w:t>
            </w:r>
          </w:p>
        </w:tc>
        <w:tc>
          <w:tcPr>
            <w:tcW w:w="1136" w:type="dxa"/>
            <w:shd w:val="clear" w:color="auto" w:fill="auto"/>
          </w:tcPr>
          <w:p w14:paraId="0BD7E478" w14:textId="77777777" w:rsidR="006D373A" w:rsidRPr="0087124E" w:rsidRDefault="006D373A" w:rsidP="00A04E6F">
            <w:pPr>
              <w:autoSpaceDE w:val="0"/>
              <w:autoSpaceDN w:val="0"/>
              <w:adjustRightInd w:val="0"/>
              <w:spacing w:after="0"/>
              <w:jc w:val="left"/>
              <w:rPr>
                <w:i/>
                <w:color w:val="000000"/>
                <w:szCs w:val="20"/>
              </w:rPr>
            </w:pPr>
            <w:r w:rsidRPr="0087124E">
              <w:rPr>
                <w:i/>
                <w:color w:val="000000"/>
                <w:szCs w:val="20"/>
              </w:rPr>
              <w:t>500,000</w:t>
            </w:r>
          </w:p>
        </w:tc>
        <w:tc>
          <w:tcPr>
            <w:tcW w:w="1787" w:type="dxa"/>
            <w:shd w:val="clear" w:color="auto" w:fill="auto"/>
          </w:tcPr>
          <w:p w14:paraId="74648A56" w14:textId="77777777" w:rsidR="006D373A" w:rsidRPr="0087124E" w:rsidRDefault="006D373A" w:rsidP="003F6DEE">
            <w:pPr>
              <w:autoSpaceDE w:val="0"/>
              <w:autoSpaceDN w:val="0"/>
              <w:adjustRightInd w:val="0"/>
              <w:spacing w:after="0"/>
              <w:jc w:val="left"/>
              <w:rPr>
                <w:i/>
                <w:color w:val="000000"/>
                <w:szCs w:val="20"/>
                <w:lang w:val="fr-FR"/>
              </w:rPr>
            </w:pPr>
            <w:r w:rsidRPr="0087124E">
              <w:rPr>
                <w:i/>
                <w:color w:val="000000"/>
                <w:szCs w:val="20"/>
                <w:lang w:val="fr-FR"/>
              </w:rPr>
              <w:t>Project Management and Implementation of Component 1 : EE-RES policy design and enforcement</w:t>
            </w:r>
          </w:p>
        </w:tc>
        <w:tc>
          <w:tcPr>
            <w:tcW w:w="1829" w:type="dxa"/>
            <w:shd w:val="clear" w:color="auto" w:fill="auto"/>
          </w:tcPr>
          <w:p w14:paraId="501BEEAA" w14:textId="77777777" w:rsidR="006D373A" w:rsidRPr="0087124E" w:rsidRDefault="006D373A" w:rsidP="006D373A">
            <w:pPr>
              <w:autoSpaceDE w:val="0"/>
              <w:autoSpaceDN w:val="0"/>
              <w:jc w:val="left"/>
              <w:rPr>
                <w:i/>
                <w:iCs/>
                <w:szCs w:val="20"/>
              </w:rPr>
            </w:pPr>
            <w:r w:rsidRPr="0087124E">
              <w:rPr>
                <w:i/>
                <w:iCs/>
                <w:szCs w:val="20"/>
              </w:rPr>
              <w:t>Coordination issues and delay in activities may arise</w:t>
            </w:r>
          </w:p>
          <w:p w14:paraId="5A9FDF79" w14:textId="77777777" w:rsidR="006D373A" w:rsidRPr="0087124E" w:rsidRDefault="006D373A" w:rsidP="00A04E6F">
            <w:pPr>
              <w:autoSpaceDE w:val="0"/>
              <w:autoSpaceDN w:val="0"/>
              <w:adjustRightInd w:val="0"/>
              <w:spacing w:after="0"/>
              <w:jc w:val="left"/>
              <w:rPr>
                <w:i/>
                <w:color w:val="000000"/>
                <w:szCs w:val="20"/>
              </w:rPr>
            </w:pPr>
          </w:p>
        </w:tc>
        <w:tc>
          <w:tcPr>
            <w:tcW w:w="2037" w:type="dxa"/>
            <w:shd w:val="clear" w:color="auto" w:fill="auto"/>
          </w:tcPr>
          <w:p w14:paraId="424D1E7E" w14:textId="77777777" w:rsidR="006D373A" w:rsidRPr="0087124E" w:rsidRDefault="006D373A" w:rsidP="006D373A">
            <w:pPr>
              <w:autoSpaceDE w:val="0"/>
              <w:autoSpaceDN w:val="0"/>
              <w:jc w:val="left"/>
              <w:rPr>
                <w:i/>
                <w:iCs/>
                <w:szCs w:val="20"/>
              </w:rPr>
            </w:pPr>
            <w:r w:rsidRPr="0087124E">
              <w:rPr>
                <w:i/>
                <w:iCs/>
                <w:szCs w:val="20"/>
              </w:rPr>
              <w:t>Coordination ensured through participation of Ministry’s representative at PB meetings</w:t>
            </w:r>
          </w:p>
          <w:p w14:paraId="23979314" w14:textId="77777777" w:rsidR="006D373A" w:rsidRPr="0087124E" w:rsidRDefault="006D373A" w:rsidP="00A04E6F">
            <w:pPr>
              <w:autoSpaceDE w:val="0"/>
              <w:autoSpaceDN w:val="0"/>
              <w:adjustRightInd w:val="0"/>
              <w:spacing w:after="0"/>
              <w:jc w:val="left"/>
              <w:rPr>
                <w:i/>
                <w:color w:val="000000"/>
                <w:szCs w:val="20"/>
              </w:rPr>
            </w:pPr>
          </w:p>
        </w:tc>
      </w:tr>
      <w:tr w:rsidR="006D373A" w:rsidRPr="0087124E" w14:paraId="7CF2BB61" w14:textId="77777777" w:rsidTr="00480E28">
        <w:trPr>
          <w:jc w:val="center"/>
        </w:trPr>
        <w:tc>
          <w:tcPr>
            <w:tcW w:w="1805" w:type="dxa"/>
            <w:shd w:val="clear" w:color="auto" w:fill="auto"/>
          </w:tcPr>
          <w:p w14:paraId="4DFA1B5B" w14:textId="77777777" w:rsidR="006D373A" w:rsidRPr="0087124E" w:rsidRDefault="006D373A" w:rsidP="00A04E6F">
            <w:pPr>
              <w:autoSpaceDE w:val="0"/>
              <w:autoSpaceDN w:val="0"/>
              <w:adjustRightInd w:val="0"/>
              <w:spacing w:after="0"/>
              <w:jc w:val="left"/>
              <w:rPr>
                <w:color w:val="000000"/>
                <w:szCs w:val="20"/>
              </w:rPr>
            </w:pPr>
            <w:r w:rsidRPr="0087124E">
              <w:rPr>
                <w:color w:val="000000"/>
                <w:szCs w:val="20"/>
              </w:rPr>
              <w:t>UNDP</w:t>
            </w:r>
          </w:p>
        </w:tc>
        <w:tc>
          <w:tcPr>
            <w:tcW w:w="982" w:type="dxa"/>
            <w:shd w:val="clear" w:color="auto" w:fill="auto"/>
          </w:tcPr>
          <w:p w14:paraId="0EF84455" w14:textId="77777777" w:rsidR="006D373A" w:rsidRPr="0087124E" w:rsidRDefault="006D373A" w:rsidP="00A04E6F">
            <w:pPr>
              <w:autoSpaceDE w:val="0"/>
              <w:autoSpaceDN w:val="0"/>
              <w:adjustRightInd w:val="0"/>
              <w:spacing w:after="0"/>
              <w:jc w:val="left"/>
              <w:rPr>
                <w:color w:val="000000"/>
                <w:szCs w:val="20"/>
              </w:rPr>
            </w:pPr>
            <w:r w:rsidRPr="0087124E">
              <w:rPr>
                <w:color w:val="000000"/>
                <w:szCs w:val="20"/>
              </w:rPr>
              <w:t>Grant</w:t>
            </w:r>
          </w:p>
        </w:tc>
        <w:tc>
          <w:tcPr>
            <w:tcW w:w="1136" w:type="dxa"/>
            <w:shd w:val="clear" w:color="auto" w:fill="auto"/>
          </w:tcPr>
          <w:p w14:paraId="65623549" w14:textId="77777777" w:rsidR="006D373A" w:rsidRPr="0087124E" w:rsidRDefault="006D373A" w:rsidP="00A04E6F">
            <w:pPr>
              <w:autoSpaceDE w:val="0"/>
              <w:autoSpaceDN w:val="0"/>
              <w:adjustRightInd w:val="0"/>
              <w:spacing w:after="0"/>
              <w:jc w:val="left"/>
              <w:rPr>
                <w:color w:val="000000"/>
                <w:szCs w:val="20"/>
              </w:rPr>
            </w:pPr>
            <w:r w:rsidRPr="0087124E">
              <w:rPr>
                <w:color w:val="000000"/>
                <w:szCs w:val="20"/>
              </w:rPr>
              <w:t>300,000</w:t>
            </w:r>
          </w:p>
        </w:tc>
        <w:tc>
          <w:tcPr>
            <w:tcW w:w="1787" w:type="dxa"/>
            <w:shd w:val="clear" w:color="auto" w:fill="auto"/>
          </w:tcPr>
          <w:p w14:paraId="03A32B82" w14:textId="77777777" w:rsidR="006D373A" w:rsidRPr="0087124E" w:rsidRDefault="006D373A" w:rsidP="00A04E6F">
            <w:pPr>
              <w:autoSpaceDE w:val="0"/>
              <w:autoSpaceDN w:val="0"/>
              <w:adjustRightInd w:val="0"/>
              <w:spacing w:after="0"/>
              <w:jc w:val="left"/>
              <w:rPr>
                <w:color w:val="000000"/>
                <w:szCs w:val="20"/>
              </w:rPr>
            </w:pPr>
            <w:r w:rsidRPr="0087124E">
              <w:rPr>
                <w:color w:val="000000"/>
                <w:szCs w:val="20"/>
              </w:rPr>
              <w:t>Project Management Cost</w:t>
            </w:r>
          </w:p>
        </w:tc>
        <w:tc>
          <w:tcPr>
            <w:tcW w:w="1829" w:type="dxa"/>
            <w:shd w:val="clear" w:color="auto" w:fill="auto"/>
          </w:tcPr>
          <w:p w14:paraId="25C8C29D" w14:textId="77777777" w:rsidR="006D373A" w:rsidRPr="0087124E" w:rsidRDefault="006D373A" w:rsidP="00A04E6F">
            <w:pPr>
              <w:autoSpaceDE w:val="0"/>
              <w:autoSpaceDN w:val="0"/>
              <w:adjustRightInd w:val="0"/>
              <w:spacing w:after="0"/>
              <w:jc w:val="left"/>
              <w:rPr>
                <w:color w:val="000000"/>
                <w:szCs w:val="20"/>
              </w:rPr>
            </w:pPr>
          </w:p>
        </w:tc>
        <w:tc>
          <w:tcPr>
            <w:tcW w:w="2037" w:type="dxa"/>
            <w:shd w:val="clear" w:color="auto" w:fill="auto"/>
          </w:tcPr>
          <w:p w14:paraId="21DED734" w14:textId="77777777" w:rsidR="006D373A" w:rsidRPr="0087124E" w:rsidRDefault="006D373A" w:rsidP="00A04E6F">
            <w:pPr>
              <w:autoSpaceDE w:val="0"/>
              <w:autoSpaceDN w:val="0"/>
              <w:adjustRightInd w:val="0"/>
              <w:spacing w:after="0"/>
              <w:jc w:val="left"/>
              <w:rPr>
                <w:color w:val="000000"/>
                <w:szCs w:val="20"/>
              </w:rPr>
            </w:pPr>
          </w:p>
        </w:tc>
      </w:tr>
      <w:tr w:rsidR="006D373A" w:rsidRPr="0087124E" w14:paraId="403DD919" w14:textId="77777777" w:rsidTr="00480E28">
        <w:trPr>
          <w:jc w:val="center"/>
        </w:trPr>
        <w:tc>
          <w:tcPr>
            <w:tcW w:w="1805" w:type="dxa"/>
            <w:shd w:val="clear" w:color="auto" w:fill="auto"/>
          </w:tcPr>
          <w:p w14:paraId="070B821C" w14:textId="77777777" w:rsidR="006D373A" w:rsidRPr="0087124E" w:rsidRDefault="006D373A" w:rsidP="00A04E6F">
            <w:pPr>
              <w:autoSpaceDE w:val="0"/>
              <w:autoSpaceDN w:val="0"/>
              <w:adjustRightInd w:val="0"/>
              <w:spacing w:after="0"/>
              <w:jc w:val="left"/>
              <w:rPr>
                <w:color w:val="000000"/>
                <w:szCs w:val="20"/>
              </w:rPr>
            </w:pPr>
            <w:r w:rsidRPr="0087124E">
              <w:rPr>
                <w:color w:val="000000"/>
                <w:szCs w:val="20"/>
              </w:rPr>
              <w:t>UNDP-managed Aide for Trade project</w:t>
            </w:r>
          </w:p>
        </w:tc>
        <w:tc>
          <w:tcPr>
            <w:tcW w:w="982" w:type="dxa"/>
            <w:shd w:val="clear" w:color="auto" w:fill="auto"/>
          </w:tcPr>
          <w:p w14:paraId="5F8B280A" w14:textId="77777777" w:rsidR="006D373A" w:rsidRPr="0087124E" w:rsidRDefault="006D373A" w:rsidP="00A04E6F">
            <w:pPr>
              <w:autoSpaceDE w:val="0"/>
              <w:autoSpaceDN w:val="0"/>
              <w:adjustRightInd w:val="0"/>
              <w:spacing w:after="0"/>
              <w:jc w:val="left"/>
              <w:rPr>
                <w:color w:val="000000"/>
                <w:szCs w:val="20"/>
              </w:rPr>
            </w:pPr>
            <w:r w:rsidRPr="0087124E">
              <w:rPr>
                <w:color w:val="000000"/>
                <w:szCs w:val="20"/>
              </w:rPr>
              <w:t>Grant</w:t>
            </w:r>
          </w:p>
        </w:tc>
        <w:tc>
          <w:tcPr>
            <w:tcW w:w="1136" w:type="dxa"/>
            <w:shd w:val="clear" w:color="auto" w:fill="auto"/>
          </w:tcPr>
          <w:p w14:paraId="788BE67D" w14:textId="77777777" w:rsidR="006D373A" w:rsidRPr="0087124E" w:rsidRDefault="006D373A" w:rsidP="00A04E6F">
            <w:pPr>
              <w:autoSpaceDE w:val="0"/>
              <w:autoSpaceDN w:val="0"/>
              <w:adjustRightInd w:val="0"/>
              <w:spacing w:after="0"/>
              <w:jc w:val="left"/>
              <w:rPr>
                <w:color w:val="000000"/>
                <w:szCs w:val="20"/>
              </w:rPr>
            </w:pPr>
            <w:r w:rsidRPr="0087124E">
              <w:rPr>
                <w:color w:val="000000"/>
                <w:szCs w:val="20"/>
              </w:rPr>
              <w:t>600,000</w:t>
            </w:r>
          </w:p>
        </w:tc>
        <w:tc>
          <w:tcPr>
            <w:tcW w:w="1787" w:type="dxa"/>
            <w:shd w:val="clear" w:color="auto" w:fill="auto"/>
          </w:tcPr>
          <w:p w14:paraId="2A1647F7" w14:textId="77777777" w:rsidR="006D373A" w:rsidRPr="0087124E" w:rsidRDefault="006D373A" w:rsidP="00A04E6F">
            <w:pPr>
              <w:autoSpaceDE w:val="0"/>
              <w:autoSpaceDN w:val="0"/>
              <w:adjustRightInd w:val="0"/>
              <w:spacing w:after="0"/>
              <w:jc w:val="left"/>
              <w:rPr>
                <w:color w:val="000000"/>
                <w:szCs w:val="20"/>
              </w:rPr>
            </w:pPr>
            <w:r w:rsidRPr="0087124E">
              <w:rPr>
                <w:color w:val="000000"/>
                <w:szCs w:val="20"/>
              </w:rPr>
              <w:t xml:space="preserve">Capacity building of MFIs to </w:t>
            </w:r>
            <w:r w:rsidRPr="0087124E">
              <w:rPr>
                <w:color w:val="000000"/>
                <w:szCs w:val="20"/>
              </w:rPr>
              <w:lastRenderedPageBreak/>
              <w:t>implement green loan programme</w:t>
            </w:r>
          </w:p>
        </w:tc>
        <w:tc>
          <w:tcPr>
            <w:tcW w:w="1829" w:type="dxa"/>
            <w:shd w:val="clear" w:color="auto" w:fill="auto"/>
          </w:tcPr>
          <w:p w14:paraId="33D3A0A1" w14:textId="77777777" w:rsidR="006D373A" w:rsidRPr="0087124E" w:rsidRDefault="006D373A" w:rsidP="00A04E6F">
            <w:pPr>
              <w:autoSpaceDE w:val="0"/>
              <w:autoSpaceDN w:val="0"/>
              <w:adjustRightInd w:val="0"/>
              <w:spacing w:after="0"/>
              <w:jc w:val="left"/>
              <w:rPr>
                <w:color w:val="000000"/>
                <w:szCs w:val="20"/>
              </w:rPr>
            </w:pPr>
            <w:r w:rsidRPr="0087124E">
              <w:rPr>
                <w:color w:val="000000"/>
                <w:szCs w:val="20"/>
              </w:rPr>
              <w:lastRenderedPageBreak/>
              <w:t xml:space="preserve">Coordination among different projects’ activities, </w:t>
            </w:r>
            <w:r w:rsidRPr="0087124E">
              <w:rPr>
                <w:color w:val="000000"/>
                <w:szCs w:val="20"/>
              </w:rPr>
              <w:lastRenderedPageBreak/>
              <w:t>including timing of implementation</w:t>
            </w:r>
          </w:p>
        </w:tc>
        <w:tc>
          <w:tcPr>
            <w:tcW w:w="2037" w:type="dxa"/>
            <w:shd w:val="clear" w:color="auto" w:fill="auto"/>
          </w:tcPr>
          <w:p w14:paraId="58C6086B" w14:textId="77777777" w:rsidR="006D373A" w:rsidRPr="0087124E" w:rsidRDefault="006D373A" w:rsidP="00A04E6F">
            <w:pPr>
              <w:autoSpaceDE w:val="0"/>
              <w:autoSpaceDN w:val="0"/>
              <w:adjustRightInd w:val="0"/>
              <w:spacing w:after="0"/>
              <w:jc w:val="left"/>
              <w:rPr>
                <w:color w:val="000000"/>
                <w:szCs w:val="20"/>
              </w:rPr>
            </w:pPr>
            <w:r w:rsidRPr="0087124E">
              <w:rPr>
                <w:color w:val="000000"/>
                <w:szCs w:val="20"/>
              </w:rPr>
              <w:lastRenderedPageBreak/>
              <w:t xml:space="preserve">Different projects’ activities will be identified at the </w:t>
            </w:r>
            <w:r w:rsidRPr="0087124E">
              <w:rPr>
                <w:color w:val="000000"/>
                <w:szCs w:val="20"/>
              </w:rPr>
              <w:lastRenderedPageBreak/>
              <w:t>project inception phase, ensuring coordination and alignment of different outputs and synergies</w:t>
            </w:r>
          </w:p>
        </w:tc>
      </w:tr>
      <w:tr w:rsidR="006D373A" w:rsidRPr="0087124E" w14:paraId="6B981376" w14:textId="77777777" w:rsidTr="00480E28">
        <w:trPr>
          <w:jc w:val="center"/>
        </w:trPr>
        <w:tc>
          <w:tcPr>
            <w:tcW w:w="1805" w:type="dxa"/>
            <w:shd w:val="clear" w:color="auto" w:fill="auto"/>
          </w:tcPr>
          <w:p w14:paraId="1FBE60F6" w14:textId="77777777" w:rsidR="006D373A" w:rsidRPr="0087124E" w:rsidRDefault="006D373A" w:rsidP="003F6DEE">
            <w:pPr>
              <w:autoSpaceDE w:val="0"/>
              <w:autoSpaceDN w:val="0"/>
              <w:adjustRightInd w:val="0"/>
              <w:spacing w:after="0"/>
              <w:jc w:val="left"/>
              <w:rPr>
                <w:color w:val="000000"/>
                <w:szCs w:val="20"/>
              </w:rPr>
            </w:pPr>
            <w:r w:rsidRPr="0087124E">
              <w:rPr>
                <w:color w:val="000000"/>
                <w:szCs w:val="20"/>
              </w:rPr>
              <w:lastRenderedPageBreak/>
              <w:t xml:space="preserve">Other UNDP-managed projects: OPEC, LITACA, BOMNAF </w:t>
            </w:r>
          </w:p>
        </w:tc>
        <w:tc>
          <w:tcPr>
            <w:tcW w:w="982" w:type="dxa"/>
            <w:shd w:val="clear" w:color="auto" w:fill="auto"/>
          </w:tcPr>
          <w:p w14:paraId="659A7EC7" w14:textId="77777777" w:rsidR="006D373A" w:rsidRPr="0087124E" w:rsidRDefault="006D373A" w:rsidP="00A04E6F">
            <w:pPr>
              <w:autoSpaceDE w:val="0"/>
              <w:autoSpaceDN w:val="0"/>
              <w:adjustRightInd w:val="0"/>
              <w:spacing w:after="0"/>
              <w:jc w:val="left"/>
              <w:rPr>
                <w:color w:val="000000"/>
                <w:szCs w:val="20"/>
              </w:rPr>
            </w:pPr>
            <w:r w:rsidRPr="0087124E">
              <w:rPr>
                <w:color w:val="000000"/>
                <w:szCs w:val="20"/>
              </w:rPr>
              <w:t>Grant</w:t>
            </w:r>
          </w:p>
        </w:tc>
        <w:tc>
          <w:tcPr>
            <w:tcW w:w="1136" w:type="dxa"/>
            <w:shd w:val="clear" w:color="auto" w:fill="auto"/>
          </w:tcPr>
          <w:p w14:paraId="72FE8815" w14:textId="3E495D02" w:rsidR="006D373A" w:rsidRPr="0087124E" w:rsidRDefault="006D373A" w:rsidP="00F57A1C">
            <w:pPr>
              <w:autoSpaceDE w:val="0"/>
              <w:autoSpaceDN w:val="0"/>
              <w:adjustRightInd w:val="0"/>
              <w:spacing w:after="0"/>
              <w:jc w:val="left"/>
              <w:rPr>
                <w:color w:val="000000"/>
                <w:szCs w:val="20"/>
              </w:rPr>
            </w:pPr>
            <w:r w:rsidRPr="0087124E">
              <w:rPr>
                <w:color w:val="000000"/>
                <w:szCs w:val="20"/>
              </w:rPr>
              <w:t>3,</w:t>
            </w:r>
            <w:r w:rsidR="00F53D64" w:rsidRPr="0087124E">
              <w:rPr>
                <w:color w:val="000000"/>
                <w:szCs w:val="20"/>
              </w:rPr>
              <w:t>4</w:t>
            </w:r>
            <w:r w:rsidRPr="0087124E">
              <w:rPr>
                <w:color w:val="000000"/>
                <w:szCs w:val="20"/>
              </w:rPr>
              <w:t>00,000</w:t>
            </w:r>
          </w:p>
        </w:tc>
        <w:tc>
          <w:tcPr>
            <w:tcW w:w="1787" w:type="dxa"/>
            <w:shd w:val="clear" w:color="auto" w:fill="auto"/>
          </w:tcPr>
          <w:p w14:paraId="29B78E22" w14:textId="77777777" w:rsidR="006D373A" w:rsidRPr="0087124E" w:rsidRDefault="006D373A" w:rsidP="00A04E6F">
            <w:pPr>
              <w:autoSpaceDE w:val="0"/>
              <w:autoSpaceDN w:val="0"/>
              <w:adjustRightInd w:val="0"/>
              <w:spacing w:after="0"/>
              <w:jc w:val="left"/>
              <w:rPr>
                <w:color w:val="000000"/>
                <w:szCs w:val="20"/>
              </w:rPr>
            </w:pPr>
            <w:r w:rsidRPr="0087124E">
              <w:rPr>
                <w:color w:val="000000"/>
                <w:szCs w:val="20"/>
              </w:rPr>
              <w:t>Implementation of EE-RES projects based on RESCO model</w:t>
            </w:r>
          </w:p>
        </w:tc>
        <w:tc>
          <w:tcPr>
            <w:tcW w:w="1829" w:type="dxa"/>
            <w:shd w:val="clear" w:color="auto" w:fill="auto"/>
          </w:tcPr>
          <w:p w14:paraId="01D4759D" w14:textId="77777777" w:rsidR="006D373A" w:rsidRPr="0087124E" w:rsidRDefault="006D373A" w:rsidP="00A04E6F">
            <w:pPr>
              <w:autoSpaceDE w:val="0"/>
              <w:autoSpaceDN w:val="0"/>
              <w:adjustRightInd w:val="0"/>
              <w:spacing w:after="0"/>
              <w:jc w:val="left"/>
              <w:rPr>
                <w:color w:val="000000"/>
                <w:szCs w:val="20"/>
              </w:rPr>
            </w:pPr>
            <w:r w:rsidRPr="0087124E">
              <w:rPr>
                <w:color w:val="000000"/>
                <w:szCs w:val="20"/>
              </w:rPr>
              <w:t>Coordination among different projects’ activities, including timing of implementation</w:t>
            </w:r>
          </w:p>
        </w:tc>
        <w:tc>
          <w:tcPr>
            <w:tcW w:w="2037" w:type="dxa"/>
            <w:shd w:val="clear" w:color="auto" w:fill="auto"/>
          </w:tcPr>
          <w:p w14:paraId="4EB0B18B" w14:textId="77777777" w:rsidR="006D373A" w:rsidRPr="0087124E" w:rsidRDefault="006D373A" w:rsidP="00A04E6F">
            <w:pPr>
              <w:autoSpaceDE w:val="0"/>
              <w:autoSpaceDN w:val="0"/>
              <w:adjustRightInd w:val="0"/>
              <w:spacing w:after="0"/>
              <w:jc w:val="left"/>
              <w:rPr>
                <w:color w:val="000000"/>
                <w:szCs w:val="20"/>
              </w:rPr>
            </w:pPr>
            <w:r w:rsidRPr="0087124E">
              <w:rPr>
                <w:color w:val="000000"/>
                <w:szCs w:val="20"/>
              </w:rPr>
              <w:t>Different projects’ activities will be identified at the project inception phase, ensuring coordination and alignment of different outputs and synergies</w:t>
            </w:r>
          </w:p>
        </w:tc>
      </w:tr>
      <w:tr w:rsidR="006D373A" w:rsidRPr="0087124E" w14:paraId="5795E92C" w14:textId="77777777" w:rsidTr="00480E28">
        <w:trPr>
          <w:jc w:val="center"/>
        </w:trPr>
        <w:tc>
          <w:tcPr>
            <w:tcW w:w="1805" w:type="dxa"/>
            <w:shd w:val="clear" w:color="auto" w:fill="auto"/>
          </w:tcPr>
          <w:p w14:paraId="442F9146" w14:textId="77777777" w:rsidR="006D373A" w:rsidRPr="0087124E" w:rsidRDefault="006D373A" w:rsidP="006D373A">
            <w:pPr>
              <w:autoSpaceDE w:val="0"/>
              <w:autoSpaceDN w:val="0"/>
              <w:adjustRightInd w:val="0"/>
              <w:spacing w:after="0"/>
              <w:jc w:val="left"/>
              <w:rPr>
                <w:color w:val="000000"/>
                <w:szCs w:val="20"/>
              </w:rPr>
            </w:pPr>
            <w:r w:rsidRPr="0087124E">
              <w:rPr>
                <w:color w:val="000000"/>
                <w:szCs w:val="20"/>
              </w:rPr>
              <w:t xml:space="preserve">Ministry of Finance </w:t>
            </w:r>
          </w:p>
        </w:tc>
        <w:tc>
          <w:tcPr>
            <w:tcW w:w="982" w:type="dxa"/>
            <w:shd w:val="clear" w:color="auto" w:fill="auto"/>
          </w:tcPr>
          <w:p w14:paraId="6FE50A8F" w14:textId="77777777" w:rsidR="006D373A" w:rsidRPr="0087124E" w:rsidRDefault="006D373A" w:rsidP="00A04E6F">
            <w:pPr>
              <w:autoSpaceDE w:val="0"/>
              <w:autoSpaceDN w:val="0"/>
              <w:adjustRightInd w:val="0"/>
              <w:spacing w:after="0"/>
              <w:jc w:val="left"/>
              <w:rPr>
                <w:color w:val="000000"/>
                <w:szCs w:val="20"/>
              </w:rPr>
            </w:pPr>
            <w:r w:rsidRPr="0087124E">
              <w:rPr>
                <w:color w:val="000000"/>
                <w:szCs w:val="20"/>
              </w:rPr>
              <w:t>Loan</w:t>
            </w:r>
          </w:p>
        </w:tc>
        <w:tc>
          <w:tcPr>
            <w:tcW w:w="1136" w:type="dxa"/>
            <w:shd w:val="clear" w:color="auto" w:fill="auto"/>
          </w:tcPr>
          <w:p w14:paraId="40D311E0" w14:textId="77777777" w:rsidR="006D373A" w:rsidRPr="0087124E" w:rsidRDefault="006D373A" w:rsidP="006D373A">
            <w:pPr>
              <w:autoSpaceDE w:val="0"/>
              <w:autoSpaceDN w:val="0"/>
              <w:adjustRightInd w:val="0"/>
              <w:spacing w:after="0"/>
              <w:jc w:val="left"/>
              <w:rPr>
                <w:color w:val="000000"/>
                <w:szCs w:val="20"/>
              </w:rPr>
            </w:pPr>
            <w:r w:rsidRPr="0087124E">
              <w:rPr>
                <w:color w:val="000000"/>
                <w:szCs w:val="20"/>
              </w:rPr>
              <w:t xml:space="preserve">10,000,000 </w:t>
            </w:r>
          </w:p>
        </w:tc>
        <w:tc>
          <w:tcPr>
            <w:tcW w:w="1787" w:type="dxa"/>
            <w:shd w:val="clear" w:color="auto" w:fill="auto"/>
          </w:tcPr>
          <w:p w14:paraId="7C619703" w14:textId="77777777" w:rsidR="006D373A" w:rsidRPr="0087124E" w:rsidRDefault="006D373A" w:rsidP="00A04E6F">
            <w:pPr>
              <w:autoSpaceDE w:val="0"/>
              <w:autoSpaceDN w:val="0"/>
              <w:adjustRightInd w:val="0"/>
              <w:spacing w:after="0"/>
              <w:jc w:val="left"/>
              <w:rPr>
                <w:color w:val="000000"/>
                <w:szCs w:val="20"/>
              </w:rPr>
            </w:pPr>
            <w:r w:rsidRPr="0087124E">
              <w:rPr>
                <w:color w:val="000000"/>
                <w:szCs w:val="20"/>
              </w:rPr>
              <w:t>Financing for green loans through MFIs</w:t>
            </w:r>
          </w:p>
        </w:tc>
        <w:tc>
          <w:tcPr>
            <w:tcW w:w="1829" w:type="dxa"/>
            <w:shd w:val="clear" w:color="auto" w:fill="auto"/>
          </w:tcPr>
          <w:p w14:paraId="46EB49B9" w14:textId="6BEE6E15" w:rsidR="006D373A" w:rsidRPr="0087124E" w:rsidRDefault="006D373A" w:rsidP="0012300E">
            <w:pPr>
              <w:autoSpaceDE w:val="0"/>
              <w:autoSpaceDN w:val="0"/>
              <w:adjustRightInd w:val="0"/>
              <w:spacing w:after="0"/>
              <w:jc w:val="left"/>
              <w:rPr>
                <w:color w:val="000000"/>
                <w:szCs w:val="20"/>
              </w:rPr>
            </w:pPr>
            <w:r w:rsidRPr="0087124E">
              <w:rPr>
                <w:color w:val="000000"/>
                <w:szCs w:val="20"/>
              </w:rPr>
              <w:t>Terms and conditions of l</w:t>
            </w:r>
            <w:r w:rsidR="0012300E" w:rsidRPr="0087124E">
              <w:rPr>
                <w:color w:val="000000"/>
                <w:szCs w:val="20"/>
              </w:rPr>
              <w:t xml:space="preserve">oans do </w:t>
            </w:r>
            <w:r w:rsidRPr="0087124E">
              <w:rPr>
                <w:color w:val="000000"/>
                <w:szCs w:val="20"/>
              </w:rPr>
              <w:t>n</w:t>
            </w:r>
            <w:r w:rsidR="0012300E" w:rsidRPr="0087124E">
              <w:rPr>
                <w:color w:val="000000"/>
                <w:szCs w:val="20"/>
              </w:rPr>
              <w:t>o</w:t>
            </w:r>
            <w:r w:rsidRPr="0087124E">
              <w:rPr>
                <w:color w:val="000000"/>
                <w:szCs w:val="20"/>
              </w:rPr>
              <w:t>t match profile of GE projects/applicants leading to low uptake of loans</w:t>
            </w:r>
          </w:p>
        </w:tc>
        <w:tc>
          <w:tcPr>
            <w:tcW w:w="2037" w:type="dxa"/>
            <w:shd w:val="clear" w:color="auto" w:fill="auto"/>
          </w:tcPr>
          <w:p w14:paraId="4B780CF5" w14:textId="77777777" w:rsidR="006D373A" w:rsidRPr="0087124E" w:rsidRDefault="007D4AFB" w:rsidP="007D4AFB">
            <w:pPr>
              <w:autoSpaceDE w:val="0"/>
              <w:autoSpaceDN w:val="0"/>
              <w:adjustRightInd w:val="0"/>
              <w:spacing w:after="0"/>
              <w:jc w:val="left"/>
              <w:rPr>
                <w:color w:val="000000"/>
                <w:szCs w:val="20"/>
              </w:rPr>
            </w:pPr>
            <w:r w:rsidRPr="0087124E">
              <w:rPr>
                <w:color w:val="000000"/>
                <w:szCs w:val="20"/>
              </w:rPr>
              <w:t>Component 2 is aimed at addressing this risk through initial market study/</w:t>
            </w:r>
            <w:r w:rsidR="00A40131" w:rsidRPr="0087124E">
              <w:rPr>
                <w:color w:val="000000"/>
                <w:szCs w:val="20"/>
              </w:rPr>
              <w:t xml:space="preserve"> </w:t>
            </w:r>
            <w:r w:rsidRPr="0087124E">
              <w:rPr>
                <w:color w:val="000000"/>
                <w:szCs w:val="20"/>
              </w:rPr>
              <w:t>understanding parameters of projects and applicants and then through design of appropriate products which address existing gaps in MFIs’ portfolio of products</w:t>
            </w:r>
          </w:p>
        </w:tc>
      </w:tr>
      <w:tr w:rsidR="006D373A" w:rsidRPr="0087124E" w14:paraId="735609C3" w14:textId="77777777" w:rsidTr="00480E28">
        <w:trPr>
          <w:jc w:val="center"/>
        </w:trPr>
        <w:tc>
          <w:tcPr>
            <w:tcW w:w="1805" w:type="dxa"/>
            <w:shd w:val="clear" w:color="auto" w:fill="auto"/>
          </w:tcPr>
          <w:p w14:paraId="2D1F127B" w14:textId="77777777" w:rsidR="006D373A" w:rsidRPr="0087124E" w:rsidRDefault="006D373A" w:rsidP="00432646">
            <w:pPr>
              <w:autoSpaceDE w:val="0"/>
              <w:autoSpaceDN w:val="0"/>
              <w:adjustRightInd w:val="0"/>
              <w:spacing w:after="0"/>
              <w:jc w:val="left"/>
              <w:rPr>
                <w:color w:val="000000"/>
                <w:szCs w:val="20"/>
              </w:rPr>
            </w:pPr>
            <w:r w:rsidRPr="0087124E">
              <w:rPr>
                <w:szCs w:val="20"/>
                <w:lang w:val="en-GB"/>
              </w:rPr>
              <w:t xml:space="preserve">Micro-Finance Institutions “Sarvati Vakhsh”, “Mehnatobod” </w:t>
            </w:r>
          </w:p>
        </w:tc>
        <w:tc>
          <w:tcPr>
            <w:tcW w:w="982" w:type="dxa"/>
            <w:shd w:val="clear" w:color="auto" w:fill="auto"/>
          </w:tcPr>
          <w:p w14:paraId="1C14B5D4" w14:textId="77777777" w:rsidR="006D373A" w:rsidRPr="0087124E" w:rsidRDefault="006D373A" w:rsidP="00A04E6F">
            <w:pPr>
              <w:autoSpaceDE w:val="0"/>
              <w:autoSpaceDN w:val="0"/>
              <w:adjustRightInd w:val="0"/>
              <w:spacing w:after="0"/>
              <w:jc w:val="left"/>
              <w:rPr>
                <w:color w:val="000000"/>
                <w:szCs w:val="20"/>
              </w:rPr>
            </w:pPr>
            <w:r w:rsidRPr="0087124E">
              <w:rPr>
                <w:color w:val="000000"/>
                <w:szCs w:val="20"/>
              </w:rPr>
              <w:t>Loan</w:t>
            </w:r>
          </w:p>
        </w:tc>
        <w:tc>
          <w:tcPr>
            <w:tcW w:w="1136" w:type="dxa"/>
            <w:shd w:val="clear" w:color="auto" w:fill="auto"/>
          </w:tcPr>
          <w:p w14:paraId="619041E2" w14:textId="77777777" w:rsidR="006D373A" w:rsidRPr="0087124E" w:rsidRDefault="006D373A" w:rsidP="00A04E6F">
            <w:pPr>
              <w:autoSpaceDE w:val="0"/>
              <w:autoSpaceDN w:val="0"/>
              <w:adjustRightInd w:val="0"/>
              <w:spacing w:after="0"/>
              <w:jc w:val="left"/>
              <w:rPr>
                <w:color w:val="000000"/>
                <w:szCs w:val="20"/>
              </w:rPr>
            </w:pPr>
            <w:r w:rsidRPr="0087124E">
              <w:rPr>
                <w:color w:val="000000"/>
                <w:szCs w:val="20"/>
              </w:rPr>
              <w:t>350,000</w:t>
            </w:r>
          </w:p>
        </w:tc>
        <w:tc>
          <w:tcPr>
            <w:tcW w:w="1787" w:type="dxa"/>
            <w:shd w:val="clear" w:color="auto" w:fill="auto"/>
          </w:tcPr>
          <w:p w14:paraId="763C59F5" w14:textId="77777777" w:rsidR="006D373A" w:rsidRPr="0087124E" w:rsidRDefault="006D373A" w:rsidP="00A04E6F">
            <w:pPr>
              <w:autoSpaceDE w:val="0"/>
              <w:autoSpaceDN w:val="0"/>
              <w:adjustRightInd w:val="0"/>
              <w:spacing w:after="0"/>
              <w:jc w:val="left"/>
              <w:rPr>
                <w:color w:val="000000"/>
                <w:szCs w:val="20"/>
              </w:rPr>
            </w:pPr>
            <w:r w:rsidRPr="0087124E">
              <w:rPr>
                <w:color w:val="000000"/>
                <w:szCs w:val="20"/>
              </w:rPr>
              <w:t>Green loan financing</w:t>
            </w:r>
          </w:p>
        </w:tc>
        <w:tc>
          <w:tcPr>
            <w:tcW w:w="1829" w:type="dxa"/>
            <w:shd w:val="clear" w:color="auto" w:fill="auto"/>
          </w:tcPr>
          <w:p w14:paraId="04540A90" w14:textId="77777777" w:rsidR="006D373A" w:rsidRPr="0087124E" w:rsidRDefault="006D373A" w:rsidP="00A04E6F">
            <w:pPr>
              <w:autoSpaceDE w:val="0"/>
              <w:autoSpaceDN w:val="0"/>
              <w:adjustRightInd w:val="0"/>
              <w:spacing w:after="0"/>
              <w:jc w:val="left"/>
              <w:rPr>
                <w:color w:val="000000"/>
                <w:szCs w:val="20"/>
              </w:rPr>
            </w:pPr>
            <w:r w:rsidRPr="0087124E">
              <w:rPr>
                <w:color w:val="000000"/>
                <w:szCs w:val="20"/>
              </w:rPr>
              <w:t>Terms and conditions of loans doesn’t match profile of GE projects/applicants leading to low uptake of loans</w:t>
            </w:r>
          </w:p>
        </w:tc>
        <w:tc>
          <w:tcPr>
            <w:tcW w:w="2037" w:type="dxa"/>
            <w:shd w:val="clear" w:color="auto" w:fill="auto"/>
          </w:tcPr>
          <w:p w14:paraId="2725E1D9" w14:textId="77777777" w:rsidR="006D373A" w:rsidRPr="0087124E" w:rsidRDefault="007D4AFB" w:rsidP="00A04E6F">
            <w:pPr>
              <w:autoSpaceDE w:val="0"/>
              <w:autoSpaceDN w:val="0"/>
              <w:adjustRightInd w:val="0"/>
              <w:spacing w:after="0"/>
              <w:jc w:val="left"/>
              <w:rPr>
                <w:color w:val="000000"/>
                <w:szCs w:val="20"/>
              </w:rPr>
            </w:pPr>
            <w:r w:rsidRPr="0087124E">
              <w:rPr>
                <w:color w:val="000000"/>
                <w:szCs w:val="20"/>
              </w:rPr>
              <w:t>Component 2 is aimed at addressing this risk through initial market study/understanding parameters of projects and applicants and then through design of appropriate products which address existing gaps in MFIs’ portfolio of products</w:t>
            </w:r>
          </w:p>
        </w:tc>
      </w:tr>
      <w:tr w:rsidR="006D373A" w:rsidRPr="0087124E" w14:paraId="794E58CC" w14:textId="77777777" w:rsidTr="00480E28">
        <w:trPr>
          <w:jc w:val="center"/>
        </w:trPr>
        <w:tc>
          <w:tcPr>
            <w:tcW w:w="1805" w:type="dxa"/>
            <w:shd w:val="clear" w:color="auto" w:fill="auto"/>
          </w:tcPr>
          <w:p w14:paraId="46C16611" w14:textId="77777777" w:rsidR="006D373A" w:rsidRPr="0087124E" w:rsidRDefault="006D373A" w:rsidP="00432646">
            <w:pPr>
              <w:autoSpaceDE w:val="0"/>
              <w:autoSpaceDN w:val="0"/>
              <w:adjustRightInd w:val="0"/>
              <w:spacing w:after="0"/>
              <w:jc w:val="left"/>
              <w:rPr>
                <w:szCs w:val="20"/>
                <w:lang w:val="en-GB"/>
              </w:rPr>
            </w:pPr>
            <w:r w:rsidRPr="0087124E">
              <w:rPr>
                <w:szCs w:val="20"/>
                <w:lang w:val="en-GB"/>
              </w:rPr>
              <w:t>Micro-Finance Institution “Arvand”</w:t>
            </w:r>
          </w:p>
        </w:tc>
        <w:tc>
          <w:tcPr>
            <w:tcW w:w="982" w:type="dxa"/>
            <w:shd w:val="clear" w:color="auto" w:fill="auto"/>
          </w:tcPr>
          <w:p w14:paraId="04756722" w14:textId="77777777" w:rsidR="006D373A" w:rsidRPr="0087124E" w:rsidRDefault="006D373A" w:rsidP="00A04E6F">
            <w:pPr>
              <w:autoSpaceDE w:val="0"/>
              <w:autoSpaceDN w:val="0"/>
              <w:adjustRightInd w:val="0"/>
              <w:spacing w:after="0"/>
              <w:jc w:val="left"/>
              <w:rPr>
                <w:color w:val="000000"/>
                <w:szCs w:val="20"/>
              </w:rPr>
            </w:pPr>
            <w:r w:rsidRPr="0087124E">
              <w:rPr>
                <w:color w:val="000000"/>
                <w:szCs w:val="20"/>
              </w:rPr>
              <w:t>Loan</w:t>
            </w:r>
          </w:p>
        </w:tc>
        <w:tc>
          <w:tcPr>
            <w:tcW w:w="1136" w:type="dxa"/>
            <w:shd w:val="clear" w:color="auto" w:fill="auto"/>
          </w:tcPr>
          <w:p w14:paraId="2702255F" w14:textId="77777777" w:rsidR="006D373A" w:rsidRPr="0087124E" w:rsidRDefault="006D373A" w:rsidP="00A04E6F">
            <w:pPr>
              <w:autoSpaceDE w:val="0"/>
              <w:autoSpaceDN w:val="0"/>
              <w:adjustRightInd w:val="0"/>
              <w:spacing w:after="0"/>
              <w:jc w:val="left"/>
              <w:rPr>
                <w:color w:val="000000"/>
                <w:szCs w:val="20"/>
              </w:rPr>
            </w:pPr>
            <w:r w:rsidRPr="0087124E">
              <w:rPr>
                <w:color w:val="000000"/>
                <w:szCs w:val="20"/>
              </w:rPr>
              <w:t>1,500,000</w:t>
            </w:r>
          </w:p>
        </w:tc>
        <w:tc>
          <w:tcPr>
            <w:tcW w:w="1787" w:type="dxa"/>
            <w:shd w:val="clear" w:color="auto" w:fill="auto"/>
          </w:tcPr>
          <w:p w14:paraId="186072D3" w14:textId="77777777" w:rsidR="006D373A" w:rsidRPr="0087124E" w:rsidRDefault="006D373A" w:rsidP="00A04E6F">
            <w:pPr>
              <w:autoSpaceDE w:val="0"/>
              <w:autoSpaceDN w:val="0"/>
              <w:adjustRightInd w:val="0"/>
              <w:spacing w:after="0"/>
              <w:jc w:val="left"/>
              <w:rPr>
                <w:color w:val="000000"/>
                <w:szCs w:val="20"/>
              </w:rPr>
            </w:pPr>
            <w:r w:rsidRPr="0087124E">
              <w:rPr>
                <w:color w:val="000000"/>
                <w:szCs w:val="20"/>
              </w:rPr>
              <w:t>Establishing green loan product</w:t>
            </w:r>
          </w:p>
        </w:tc>
        <w:tc>
          <w:tcPr>
            <w:tcW w:w="1829" w:type="dxa"/>
            <w:shd w:val="clear" w:color="auto" w:fill="auto"/>
          </w:tcPr>
          <w:p w14:paraId="4721BCCD" w14:textId="77777777" w:rsidR="006D373A" w:rsidRPr="0087124E" w:rsidRDefault="006D373A" w:rsidP="00A04E6F">
            <w:pPr>
              <w:autoSpaceDE w:val="0"/>
              <w:autoSpaceDN w:val="0"/>
              <w:adjustRightInd w:val="0"/>
              <w:spacing w:after="0"/>
              <w:jc w:val="left"/>
              <w:rPr>
                <w:color w:val="000000"/>
                <w:szCs w:val="20"/>
              </w:rPr>
            </w:pPr>
            <w:r w:rsidRPr="0087124E">
              <w:rPr>
                <w:color w:val="000000"/>
                <w:szCs w:val="20"/>
              </w:rPr>
              <w:t>Terms and conditions of loans doesn’t match profile of GE projects/applicants leading to low uptake of loans</w:t>
            </w:r>
          </w:p>
        </w:tc>
        <w:tc>
          <w:tcPr>
            <w:tcW w:w="2037" w:type="dxa"/>
            <w:shd w:val="clear" w:color="auto" w:fill="auto"/>
          </w:tcPr>
          <w:p w14:paraId="7454EE7E" w14:textId="77777777" w:rsidR="006D373A" w:rsidRPr="0087124E" w:rsidRDefault="007D4AFB" w:rsidP="00A04E6F">
            <w:pPr>
              <w:autoSpaceDE w:val="0"/>
              <w:autoSpaceDN w:val="0"/>
              <w:adjustRightInd w:val="0"/>
              <w:spacing w:after="0"/>
              <w:jc w:val="left"/>
              <w:rPr>
                <w:color w:val="000000"/>
                <w:szCs w:val="20"/>
              </w:rPr>
            </w:pPr>
            <w:r w:rsidRPr="0087124E">
              <w:rPr>
                <w:color w:val="000000"/>
                <w:szCs w:val="20"/>
              </w:rPr>
              <w:t xml:space="preserve">Component 2 is aimed at addressing this risk through initial market study/understanding parameters of projects and applicants and then through design of </w:t>
            </w:r>
            <w:r w:rsidRPr="0087124E">
              <w:rPr>
                <w:color w:val="000000"/>
                <w:szCs w:val="20"/>
              </w:rPr>
              <w:lastRenderedPageBreak/>
              <w:t>appropriate products which address existing gaps in MFIs’ portfolio of products</w:t>
            </w:r>
          </w:p>
        </w:tc>
      </w:tr>
      <w:tr w:rsidR="006D373A" w:rsidRPr="0087124E" w14:paraId="79BFBC48" w14:textId="77777777" w:rsidTr="00480E28">
        <w:trPr>
          <w:jc w:val="center"/>
        </w:trPr>
        <w:tc>
          <w:tcPr>
            <w:tcW w:w="1805" w:type="dxa"/>
            <w:shd w:val="clear" w:color="auto" w:fill="auto"/>
          </w:tcPr>
          <w:p w14:paraId="4DB18238" w14:textId="77777777" w:rsidR="006D373A" w:rsidRPr="0087124E" w:rsidRDefault="006D373A" w:rsidP="00A04E6F">
            <w:pPr>
              <w:autoSpaceDE w:val="0"/>
              <w:autoSpaceDN w:val="0"/>
              <w:adjustRightInd w:val="0"/>
              <w:spacing w:after="0"/>
              <w:jc w:val="left"/>
              <w:rPr>
                <w:color w:val="000000"/>
                <w:szCs w:val="20"/>
              </w:rPr>
            </w:pPr>
            <w:r w:rsidRPr="0087124E">
              <w:rPr>
                <w:color w:val="000000"/>
                <w:szCs w:val="20"/>
              </w:rPr>
              <w:lastRenderedPageBreak/>
              <w:t>Pamir Energy</w:t>
            </w:r>
          </w:p>
        </w:tc>
        <w:tc>
          <w:tcPr>
            <w:tcW w:w="982" w:type="dxa"/>
            <w:shd w:val="clear" w:color="auto" w:fill="auto"/>
          </w:tcPr>
          <w:p w14:paraId="2DDD7EC7" w14:textId="77777777" w:rsidR="006D373A" w:rsidRPr="0087124E" w:rsidRDefault="006D373A" w:rsidP="001A67B3">
            <w:pPr>
              <w:autoSpaceDE w:val="0"/>
              <w:autoSpaceDN w:val="0"/>
              <w:adjustRightInd w:val="0"/>
              <w:spacing w:after="0"/>
              <w:jc w:val="left"/>
              <w:rPr>
                <w:color w:val="000000"/>
                <w:szCs w:val="20"/>
              </w:rPr>
            </w:pPr>
            <w:r w:rsidRPr="0087124E">
              <w:rPr>
                <w:color w:val="000000"/>
                <w:szCs w:val="20"/>
              </w:rPr>
              <w:t>Equity</w:t>
            </w:r>
          </w:p>
        </w:tc>
        <w:tc>
          <w:tcPr>
            <w:tcW w:w="1136" w:type="dxa"/>
            <w:shd w:val="clear" w:color="auto" w:fill="auto"/>
          </w:tcPr>
          <w:p w14:paraId="2555695E" w14:textId="77777777" w:rsidR="006D373A" w:rsidRPr="0087124E" w:rsidRDefault="006D373A" w:rsidP="00A04E6F">
            <w:pPr>
              <w:autoSpaceDE w:val="0"/>
              <w:autoSpaceDN w:val="0"/>
              <w:adjustRightInd w:val="0"/>
              <w:spacing w:after="0"/>
              <w:jc w:val="left"/>
              <w:rPr>
                <w:color w:val="000000"/>
                <w:szCs w:val="20"/>
              </w:rPr>
            </w:pPr>
            <w:r w:rsidRPr="0087124E">
              <w:rPr>
                <w:color w:val="000000"/>
                <w:szCs w:val="20"/>
              </w:rPr>
              <w:t>5,000,000</w:t>
            </w:r>
          </w:p>
        </w:tc>
        <w:tc>
          <w:tcPr>
            <w:tcW w:w="1787" w:type="dxa"/>
            <w:shd w:val="clear" w:color="auto" w:fill="auto"/>
          </w:tcPr>
          <w:p w14:paraId="58B80327" w14:textId="77777777" w:rsidR="006D373A" w:rsidRPr="0087124E" w:rsidRDefault="006D373A" w:rsidP="00A04E6F">
            <w:pPr>
              <w:autoSpaceDE w:val="0"/>
              <w:autoSpaceDN w:val="0"/>
              <w:adjustRightInd w:val="0"/>
              <w:spacing w:after="0"/>
              <w:jc w:val="left"/>
              <w:rPr>
                <w:color w:val="000000"/>
                <w:szCs w:val="20"/>
              </w:rPr>
            </w:pPr>
            <w:r w:rsidRPr="0087124E">
              <w:rPr>
                <w:color w:val="000000"/>
                <w:szCs w:val="20"/>
              </w:rPr>
              <w:t>Investment in GE (solar, small hydro, storage)</w:t>
            </w:r>
          </w:p>
        </w:tc>
        <w:tc>
          <w:tcPr>
            <w:tcW w:w="1829" w:type="dxa"/>
            <w:shd w:val="clear" w:color="auto" w:fill="auto"/>
          </w:tcPr>
          <w:p w14:paraId="265DDE5D" w14:textId="77777777" w:rsidR="006D373A" w:rsidRPr="0087124E" w:rsidRDefault="007D4AFB" w:rsidP="007D4AFB">
            <w:pPr>
              <w:autoSpaceDE w:val="0"/>
              <w:autoSpaceDN w:val="0"/>
              <w:adjustRightInd w:val="0"/>
              <w:spacing w:after="0"/>
              <w:jc w:val="left"/>
              <w:rPr>
                <w:color w:val="000000"/>
                <w:szCs w:val="20"/>
              </w:rPr>
            </w:pPr>
            <w:r w:rsidRPr="0087124E">
              <w:rPr>
                <w:color w:val="000000"/>
                <w:szCs w:val="20"/>
              </w:rPr>
              <w:t xml:space="preserve">Pamir Energy’s financial standing may deteriorate </w:t>
            </w:r>
          </w:p>
        </w:tc>
        <w:tc>
          <w:tcPr>
            <w:tcW w:w="2037" w:type="dxa"/>
            <w:shd w:val="clear" w:color="auto" w:fill="auto"/>
          </w:tcPr>
          <w:p w14:paraId="7A285E8A" w14:textId="77777777" w:rsidR="006D373A" w:rsidRPr="0087124E" w:rsidRDefault="007D4AFB" w:rsidP="007D4AFB">
            <w:pPr>
              <w:autoSpaceDE w:val="0"/>
              <w:autoSpaceDN w:val="0"/>
              <w:adjustRightInd w:val="0"/>
              <w:spacing w:after="0"/>
              <w:jc w:val="left"/>
              <w:rPr>
                <w:color w:val="000000"/>
                <w:szCs w:val="20"/>
              </w:rPr>
            </w:pPr>
            <w:r w:rsidRPr="0087124E">
              <w:rPr>
                <w:color w:val="000000"/>
                <w:szCs w:val="20"/>
              </w:rPr>
              <w:t>To be address by appropriate structuring of the concession agreement between the Government and Pamir energy</w:t>
            </w:r>
          </w:p>
        </w:tc>
      </w:tr>
      <w:tr w:rsidR="006D373A" w:rsidRPr="0087124E" w14:paraId="1A1B115D" w14:textId="77777777" w:rsidTr="00480E28">
        <w:trPr>
          <w:jc w:val="center"/>
        </w:trPr>
        <w:tc>
          <w:tcPr>
            <w:tcW w:w="1805" w:type="dxa"/>
            <w:shd w:val="clear" w:color="auto" w:fill="auto"/>
          </w:tcPr>
          <w:p w14:paraId="4BA70294" w14:textId="77777777" w:rsidR="006D373A" w:rsidRPr="0087124E" w:rsidRDefault="006D373A" w:rsidP="00776B1D">
            <w:pPr>
              <w:autoSpaceDE w:val="0"/>
              <w:autoSpaceDN w:val="0"/>
              <w:adjustRightInd w:val="0"/>
              <w:spacing w:after="0"/>
              <w:jc w:val="left"/>
              <w:rPr>
                <w:color w:val="000000"/>
                <w:szCs w:val="20"/>
              </w:rPr>
            </w:pPr>
            <w:r w:rsidRPr="0087124E">
              <w:rPr>
                <w:color w:val="000000"/>
                <w:szCs w:val="20"/>
              </w:rPr>
              <w:t>SMEs (Sistemavtomatika, 55Group)</w:t>
            </w:r>
          </w:p>
        </w:tc>
        <w:tc>
          <w:tcPr>
            <w:tcW w:w="982" w:type="dxa"/>
            <w:shd w:val="clear" w:color="auto" w:fill="auto"/>
          </w:tcPr>
          <w:p w14:paraId="611ABB4F" w14:textId="77777777" w:rsidR="006D373A" w:rsidRPr="0087124E" w:rsidRDefault="006D373A" w:rsidP="00A04E6F">
            <w:pPr>
              <w:autoSpaceDE w:val="0"/>
              <w:autoSpaceDN w:val="0"/>
              <w:adjustRightInd w:val="0"/>
              <w:spacing w:after="0"/>
              <w:jc w:val="left"/>
              <w:rPr>
                <w:color w:val="000000"/>
                <w:szCs w:val="20"/>
              </w:rPr>
            </w:pPr>
            <w:r w:rsidRPr="0087124E">
              <w:rPr>
                <w:color w:val="000000"/>
                <w:szCs w:val="20"/>
              </w:rPr>
              <w:t>In-kind</w:t>
            </w:r>
          </w:p>
        </w:tc>
        <w:tc>
          <w:tcPr>
            <w:tcW w:w="1136" w:type="dxa"/>
            <w:shd w:val="clear" w:color="auto" w:fill="auto"/>
          </w:tcPr>
          <w:p w14:paraId="5990B3D8" w14:textId="77777777" w:rsidR="006D373A" w:rsidRPr="0087124E" w:rsidRDefault="006D373A" w:rsidP="00A04E6F">
            <w:pPr>
              <w:autoSpaceDE w:val="0"/>
              <w:autoSpaceDN w:val="0"/>
              <w:adjustRightInd w:val="0"/>
              <w:spacing w:after="0"/>
              <w:jc w:val="left"/>
              <w:rPr>
                <w:color w:val="000000"/>
                <w:szCs w:val="20"/>
              </w:rPr>
            </w:pPr>
            <w:r w:rsidRPr="0087124E">
              <w:rPr>
                <w:color w:val="000000"/>
                <w:szCs w:val="20"/>
              </w:rPr>
              <w:t>300,000</w:t>
            </w:r>
          </w:p>
        </w:tc>
        <w:tc>
          <w:tcPr>
            <w:tcW w:w="1787" w:type="dxa"/>
            <w:shd w:val="clear" w:color="auto" w:fill="auto"/>
          </w:tcPr>
          <w:p w14:paraId="1F503FC2" w14:textId="77777777" w:rsidR="006D373A" w:rsidRPr="0087124E" w:rsidRDefault="006D373A" w:rsidP="00A04E6F">
            <w:pPr>
              <w:autoSpaceDE w:val="0"/>
              <w:autoSpaceDN w:val="0"/>
              <w:adjustRightInd w:val="0"/>
              <w:spacing w:after="0"/>
              <w:jc w:val="left"/>
              <w:rPr>
                <w:color w:val="000000"/>
                <w:szCs w:val="20"/>
              </w:rPr>
            </w:pPr>
            <w:r w:rsidRPr="0087124E">
              <w:rPr>
                <w:color w:val="000000"/>
                <w:szCs w:val="20"/>
              </w:rPr>
              <w:t>Piloting RESCO model</w:t>
            </w:r>
          </w:p>
        </w:tc>
        <w:tc>
          <w:tcPr>
            <w:tcW w:w="1829" w:type="dxa"/>
            <w:shd w:val="clear" w:color="auto" w:fill="auto"/>
          </w:tcPr>
          <w:p w14:paraId="64AACA98" w14:textId="77777777" w:rsidR="006D373A" w:rsidRPr="0087124E" w:rsidRDefault="007D4AFB" w:rsidP="00A04E6F">
            <w:pPr>
              <w:autoSpaceDE w:val="0"/>
              <w:autoSpaceDN w:val="0"/>
              <w:adjustRightInd w:val="0"/>
              <w:spacing w:after="0"/>
              <w:jc w:val="left"/>
              <w:rPr>
                <w:color w:val="000000"/>
                <w:szCs w:val="20"/>
              </w:rPr>
            </w:pPr>
            <w:r w:rsidRPr="0087124E">
              <w:rPr>
                <w:color w:val="000000"/>
                <w:szCs w:val="20"/>
              </w:rPr>
              <w:t>SMEs’ financial and organizational capacity constraints</w:t>
            </w:r>
          </w:p>
        </w:tc>
        <w:tc>
          <w:tcPr>
            <w:tcW w:w="2037" w:type="dxa"/>
            <w:shd w:val="clear" w:color="auto" w:fill="auto"/>
          </w:tcPr>
          <w:p w14:paraId="072B1040" w14:textId="77777777" w:rsidR="006D373A" w:rsidRPr="0087124E" w:rsidRDefault="007D4AFB" w:rsidP="007D4AFB">
            <w:pPr>
              <w:autoSpaceDE w:val="0"/>
              <w:autoSpaceDN w:val="0"/>
              <w:adjustRightInd w:val="0"/>
              <w:spacing w:after="0"/>
              <w:jc w:val="left"/>
              <w:rPr>
                <w:color w:val="000000"/>
                <w:szCs w:val="20"/>
              </w:rPr>
            </w:pPr>
            <w:r w:rsidRPr="0087124E">
              <w:rPr>
                <w:color w:val="000000"/>
                <w:szCs w:val="20"/>
              </w:rPr>
              <w:t xml:space="preserve">Component 3 of the project will address this risk by </w:t>
            </w:r>
            <w:r w:rsidR="000A3C92" w:rsidRPr="0087124E">
              <w:rPr>
                <w:color w:val="000000"/>
                <w:szCs w:val="20"/>
              </w:rPr>
              <w:t>supporting SMEs</w:t>
            </w:r>
          </w:p>
        </w:tc>
      </w:tr>
    </w:tbl>
    <w:p w14:paraId="1B75D369" w14:textId="77777777" w:rsidR="00022465" w:rsidRPr="0087124E" w:rsidRDefault="00022465" w:rsidP="00A04E6F">
      <w:pPr>
        <w:pStyle w:val="ListParagraph"/>
        <w:ind w:left="0"/>
        <w:rPr>
          <w:rFonts w:ascii="Calibri" w:hAnsi="Calibri"/>
          <w:sz w:val="20"/>
          <w:szCs w:val="20"/>
          <w:u w:val="single"/>
        </w:rPr>
      </w:pPr>
    </w:p>
    <w:p w14:paraId="123C2695" w14:textId="77777777" w:rsidR="00022465" w:rsidRPr="0087124E" w:rsidRDefault="00022465" w:rsidP="00A04E6F">
      <w:pPr>
        <w:pStyle w:val="ListParagraph"/>
        <w:ind w:left="0"/>
        <w:rPr>
          <w:rFonts w:ascii="Calibri" w:hAnsi="Calibri"/>
          <w:sz w:val="20"/>
          <w:szCs w:val="20"/>
          <w:u w:val="single"/>
        </w:rPr>
      </w:pPr>
    </w:p>
    <w:p w14:paraId="28A0E7E4" w14:textId="77777777" w:rsidR="005E4C83" w:rsidRPr="0087124E" w:rsidRDefault="003E3ABA" w:rsidP="00B048B9">
      <w:pPr>
        <w:numPr>
          <w:ilvl w:val="0"/>
          <w:numId w:val="10"/>
        </w:numPr>
        <w:spacing w:line="276" w:lineRule="auto"/>
        <w:rPr>
          <w:szCs w:val="20"/>
        </w:rPr>
      </w:pPr>
      <w:r w:rsidRPr="0087124E">
        <w:rPr>
          <w:szCs w:val="20"/>
          <w:u w:val="single"/>
        </w:rPr>
        <w:t>Budget Revision and Tolerance</w:t>
      </w:r>
      <w:r w:rsidR="00AF4698" w:rsidRPr="0087124E">
        <w:rPr>
          <w:szCs w:val="20"/>
        </w:rPr>
        <w:t xml:space="preserve">:  As per </w:t>
      </w:r>
      <w:r w:rsidRPr="0087124E">
        <w:rPr>
          <w:szCs w:val="20"/>
        </w:rPr>
        <w:t xml:space="preserve">UNDP requirements outlined in the UNDP POPP, the project board </w:t>
      </w:r>
      <w:r w:rsidR="005E4C83" w:rsidRPr="0087124E">
        <w:rPr>
          <w:szCs w:val="20"/>
        </w:rPr>
        <w:t>will</w:t>
      </w:r>
      <w:r w:rsidRPr="0087124E">
        <w:rPr>
          <w:szCs w:val="20"/>
        </w:rPr>
        <w:t xml:space="preserve"> agree on a budget tolerance level for each plan under the overall annual work plan allowing the project </w:t>
      </w:r>
      <w:r w:rsidR="005E4C83" w:rsidRPr="0087124E">
        <w:rPr>
          <w:szCs w:val="20"/>
        </w:rPr>
        <w:t>m</w:t>
      </w:r>
      <w:r w:rsidRPr="0087124E">
        <w:rPr>
          <w:szCs w:val="20"/>
        </w:rPr>
        <w:t>anager to expend up to the tolerance level beyond the approved project budget amount for the year without requiri</w:t>
      </w:r>
      <w:r w:rsidR="005E4C83" w:rsidRPr="0087124E">
        <w:rPr>
          <w:szCs w:val="20"/>
        </w:rPr>
        <w:t>ng a revision from the Project B</w:t>
      </w:r>
      <w:r w:rsidRPr="0087124E">
        <w:rPr>
          <w:szCs w:val="20"/>
        </w:rPr>
        <w:t xml:space="preserve">oard. Should the following deviations occur, the Project Manager and UNDP Country Office will seek the approval of the UNDP-GEF team as these are considered major amendments by the GEF: </w:t>
      </w:r>
    </w:p>
    <w:p w14:paraId="3FECCD6D" w14:textId="77777777" w:rsidR="005E4C83" w:rsidRPr="0087124E" w:rsidRDefault="005E4C83" w:rsidP="00BC1CBD">
      <w:pPr>
        <w:pStyle w:val="ListParagraph"/>
        <w:ind w:left="360"/>
        <w:rPr>
          <w:rFonts w:ascii="Calibri" w:hAnsi="Calibri"/>
          <w:sz w:val="20"/>
          <w:szCs w:val="20"/>
        </w:rPr>
      </w:pPr>
      <w:r w:rsidRPr="0087124E">
        <w:rPr>
          <w:rFonts w:ascii="Calibri" w:hAnsi="Calibri"/>
          <w:sz w:val="20"/>
          <w:szCs w:val="20"/>
        </w:rPr>
        <w:t>a) B</w:t>
      </w:r>
      <w:r w:rsidR="003E3ABA" w:rsidRPr="0087124E">
        <w:rPr>
          <w:rFonts w:ascii="Calibri" w:hAnsi="Calibri"/>
          <w:sz w:val="20"/>
          <w:szCs w:val="20"/>
        </w:rPr>
        <w:t xml:space="preserve">udget re-allocations among components in the project with amounts involving 10% of the total project grant or more; </w:t>
      </w:r>
    </w:p>
    <w:p w14:paraId="7A919FE4" w14:textId="77777777" w:rsidR="005E4C83" w:rsidRPr="0087124E" w:rsidRDefault="005E4C83" w:rsidP="00BC1CBD">
      <w:pPr>
        <w:pStyle w:val="ListParagraph"/>
        <w:ind w:left="360"/>
        <w:rPr>
          <w:rFonts w:ascii="Calibri" w:hAnsi="Calibri"/>
          <w:sz w:val="20"/>
          <w:szCs w:val="20"/>
        </w:rPr>
      </w:pPr>
      <w:r w:rsidRPr="0087124E">
        <w:rPr>
          <w:rFonts w:ascii="Calibri" w:hAnsi="Calibri"/>
          <w:sz w:val="20"/>
          <w:szCs w:val="20"/>
        </w:rPr>
        <w:t>b) I</w:t>
      </w:r>
      <w:r w:rsidR="003E3ABA" w:rsidRPr="0087124E">
        <w:rPr>
          <w:rFonts w:ascii="Calibri" w:hAnsi="Calibri"/>
          <w:sz w:val="20"/>
          <w:szCs w:val="20"/>
        </w:rPr>
        <w:t>ntroduction of new budget items/or components that exceed 5% of original GEF allocation.</w:t>
      </w:r>
      <w:r w:rsidR="00740F26" w:rsidRPr="0087124E">
        <w:rPr>
          <w:rFonts w:ascii="Calibri" w:hAnsi="Calibri"/>
          <w:sz w:val="20"/>
          <w:szCs w:val="20"/>
        </w:rPr>
        <w:t xml:space="preserve"> </w:t>
      </w:r>
    </w:p>
    <w:p w14:paraId="3FAFF11A" w14:textId="77777777" w:rsidR="00AF4698" w:rsidRPr="0087124E" w:rsidRDefault="00AF4698" w:rsidP="00A04E6F">
      <w:pPr>
        <w:pStyle w:val="ListParagraph"/>
        <w:ind w:left="0"/>
        <w:rPr>
          <w:rFonts w:ascii="Calibri" w:hAnsi="Calibri"/>
          <w:sz w:val="20"/>
          <w:szCs w:val="20"/>
        </w:rPr>
      </w:pPr>
    </w:p>
    <w:p w14:paraId="5BC15546" w14:textId="77777777" w:rsidR="00A02284" w:rsidRPr="0087124E" w:rsidRDefault="00740F26" w:rsidP="00B048B9">
      <w:pPr>
        <w:numPr>
          <w:ilvl w:val="0"/>
          <w:numId w:val="10"/>
        </w:numPr>
        <w:spacing w:line="276" w:lineRule="auto"/>
        <w:rPr>
          <w:szCs w:val="20"/>
          <w:u w:val="single"/>
        </w:rPr>
      </w:pPr>
      <w:r w:rsidRPr="0087124E">
        <w:rPr>
          <w:szCs w:val="20"/>
        </w:rPr>
        <w:t>Any over expenditure incurred beyond the available GEF grant amount will be absorbed by non-GEF resources (e.g. UNDP TRAC or cash co-financing).</w:t>
      </w:r>
      <w:r w:rsidR="00A02284" w:rsidRPr="0087124E">
        <w:rPr>
          <w:szCs w:val="20"/>
          <w:u w:val="single"/>
        </w:rPr>
        <w:t xml:space="preserve"> </w:t>
      </w:r>
    </w:p>
    <w:p w14:paraId="22F14EAD" w14:textId="77777777" w:rsidR="00A02284" w:rsidRPr="0087124E" w:rsidRDefault="00A02284" w:rsidP="00B048B9">
      <w:pPr>
        <w:numPr>
          <w:ilvl w:val="0"/>
          <w:numId w:val="10"/>
        </w:numPr>
        <w:spacing w:line="276" w:lineRule="auto"/>
        <w:rPr>
          <w:szCs w:val="20"/>
        </w:rPr>
      </w:pPr>
      <w:r w:rsidRPr="0087124E">
        <w:rPr>
          <w:szCs w:val="20"/>
          <w:u w:val="single"/>
        </w:rPr>
        <w:t>Refund to Donor:</w:t>
      </w:r>
      <w:r w:rsidRPr="0087124E">
        <w:rPr>
          <w:szCs w:val="20"/>
        </w:rPr>
        <w:t xml:space="preserve">  Should a refund of unspent funds to the GEF be necessary, this will be managed directly by the UNDP-GEF Unit in New York. </w:t>
      </w:r>
    </w:p>
    <w:p w14:paraId="1E63FA12" w14:textId="77777777" w:rsidR="003E3ABA" w:rsidRPr="0087124E" w:rsidRDefault="003E3ABA" w:rsidP="00B048B9">
      <w:pPr>
        <w:numPr>
          <w:ilvl w:val="0"/>
          <w:numId w:val="10"/>
        </w:numPr>
        <w:spacing w:line="276" w:lineRule="auto"/>
        <w:rPr>
          <w:szCs w:val="20"/>
        </w:rPr>
      </w:pPr>
      <w:r w:rsidRPr="0087124E">
        <w:rPr>
          <w:szCs w:val="20"/>
          <w:u w:val="single"/>
        </w:rPr>
        <w:t>Project Closure</w:t>
      </w:r>
      <w:r w:rsidRPr="0087124E">
        <w:rPr>
          <w:szCs w:val="20"/>
        </w:rPr>
        <w:t>:  Project closu</w:t>
      </w:r>
      <w:r w:rsidR="00AF4698" w:rsidRPr="0087124E">
        <w:rPr>
          <w:szCs w:val="20"/>
        </w:rPr>
        <w:t xml:space="preserve">re will be conducted as per </w:t>
      </w:r>
      <w:r w:rsidRPr="0087124E">
        <w:rPr>
          <w:szCs w:val="20"/>
        </w:rPr>
        <w:t>UNDP requirements outlined in the UNDP POPP</w:t>
      </w:r>
      <w:r w:rsidR="00393350" w:rsidRPr="0087124E">
        <w:rPr>
          <w:szCs w:val="20"/>
        </w:rPr>
        <w:t>.</w:t>
      </w:r>
      <w:r w:rsidRPr="0087124E">
        <w:rPr>
          <w:szCs w:val="20"/>
        </w:rPr>
        <w:t xml:space="preserve"> On an exception</w:t>
      </w:r>
      <w:r w:rsidR="00393350" w:rsidRPr="0087124E">
        <w:rPr>
          <w:szCs w:val="20"/>
        </w:rPr>
        <w:t>al</w:t>
      </w:r>
      <w:r w:rsidRPr="0087124E">
        <w:rPr>
          <w:szCs w:val="20"/>
        </w:rPr>
        <w:t xml:space="preserve"> basis only, a no-cost extension beyond the initial duration of the project will be sought from in-country UNDP colleagues and then the UNDP-GEF Executive Coordinator. </w:t>
      </w:r>
    </w:p>
    <w:p w14:paraId="7C7D595B" w14:textId="77777777" w:rsidR="003E3ABA" w:rsidRPr="0087124E" w:rsidRDefault="003E3ABA" w:rsidP="00B048B9">
      <w:pPr>
        <w:numPr>
          <w:ilvl w:val="0"/>
          <w:numId w:val="10"/>
        </w:numPr>
        <w:spacing w:line="276" w:lineRule="auto"/>
        <w:rPr>
          <w:szCs w:val="20"/>
        </w:rPr>
      </w:pPr>
      <w:r w:rsidRPr="0087124E">
        <w:rPr>
          <w:szCs w:val="20"/>
          <w:u w:val="single"/>
        </w:rPr>
        <w:t>Operational completion</w:t>
      </w:r>
      <w:r w:rsidRPr="0087124E">
        <w:rPr>
          <w:szCs w:val="20"/>
        </w:rPr>
        <w:t>: The project will be operationally completed when the last UNDP-financed inputs have been provided and the related activities have been completed</w:t>
      </w:r>
      <w:r w:rsidR="00AF4698" w:rsidRPr="0087124E">
        <w:rPr>
          <w:szCs w:val="20"/>
        </w:rPr>
        <w:t xml:space="preserve">. </w:t>
      </w:r>
      <w:r w:rsidR="00393350" w:rsidRPr="0087124E">
        <w:rPr>
          <w:szCs w:val="20"/>
        </w:rPr>
        <w:t xml:space="preserve">This </w:t>
      </w:r>
      <w:r w:rsidRPr="0087124E">
        <w:rPr>
          <w:szCs w:val="20"/>
        </w:rPr>
        <w:t>includ</w:t>
      </w:r>
      <w:r w:rsidR="00393350" w:rsidRPr="0087124E">
        <w:rPr>
          <w:szCs w:val="20"/>
        </w:rPr>
        <w:t>es</w:t>
      </w:r>
      <w:r w:rsidRPr="0087124E">
        <w:rPr>
          <w:szCs w:val="20"/>
        </w:rPr>
        <w:t xml:space="preserve"> the final clearance of the Terminal Evaluation Report </w:t>
      </w:r>
      <w:r w:rsidR="00393350" w:rsidRPr="0087124E">
        <w:rPr>
          <w:szCs w:val="20"/>
        </w:rPr>
        <w:t>(</w:t>
      </w:r>
      <w:r w:rsidR="005E4C83" w:rsidRPr="0087124E">
        <w:rPr>
          <w:szCs w:val="20"/>
        </w:rPr>
        <w:t xml:space="preserve">that will be available </w:t>
      </w:r>
      <w:r w:rsidR="00393350" w:rsidRPr="0087124E">
        <w:rPr>
          <w:szCs w:val="20"/>
        </w:rPr>
        <w:t xml:space="preserve">in </w:t>
      </w:r>
      <w:r w:rsidRPr="0087124E">
        <w:rPr>
          <w:szCs w:val="20"/>
        </w:rPr>
        <w:t>English</w:t>
      </w:r>
      <w:r w:rsidR="00393350" w:rsidRPr="0087124E">
        <w:rPr>
          <w:szCs w:val="20"/>
        </w:rPr>
        <w:t xml:space="preserve">) and </w:t>
      </w:r>
      <w:r w:rsidR="005E4C83" w:rsidRPr="0087124E">
        <w:rPr>
          <w:szCs w:val="20"/>
        </w:rPr>
        <w:t xml:space="preserve">the corresponding management response, and </w:t>
      </w:r>
      <w:r w:rsidR="00393350" w:rsidRPr="0087124E">
        <w:rPr>
          <w:szCs w:val="20"/>
        </w:rPr>
        <w:t xml:space="preserve">the end-of-project </w:t>
      </w:r>
      <w:r w:rsidR="005E4C83" w:rsidRPr="0087124E">
        <w:rPr>
          <w:szCs w:val="20"/>
        </w:rPr>
        <w:t xml:space="preserve">review </w:t>
      </w:r>
      <w:r w:rsidR="00393350" w:rsidRPr="0087124E">
        <w:rPr>
          <w:szCs w:val="20"/>
        </w:rPr>
        <w:t>Project Board m</w:t>
      </w:r>
      <w:r w:rsidRPr="0087124E">
        <w:rPr>
          <w:szCs w:val="20"/>
        </w:rPr>
        <w:t xml:space="preserve">eeting. The Implementing Partner through a Project Board decision will notify </w:t>
      </w:r>
      <w:r w:rsidR="005E4C83" w:rsidRPr="0087124E">
        <w:rPr>
          <w:szCs w:val="20"/>
        </w:rPr>
        <w:t xml:space="preserve">the UNDP Country Office when </w:t>
      </w:r>
      <w:r w:rsidRPr="0087124E">
        <w:rPr>
          <w:szCs w:val="20"/>
        </w:rPr>
        <w:t xml:space="preserve">operational closure has been completed. </w:t>
      </w:r>
      <w:r w:rsidR="009E3075" w:rsidRPr="0087124E">
        <w:rPr>
          <w:szCs w:val="20"/>
        </w:rPr>
        <w:t>At this time, t</w:t>
      </w:r>
      <w:r w:rsidRPr="0087124E">
        <w:rPr>
          <w:szCs w:val="20"/>
        </w:rPr>
        <w:t xml:space="preserve">he relevant parties </w:t>
      </w:r>
      <w:r w:rsidR="005E4C83" w:rsidRPr="0087124E">
        <w:rPr>
          <w:szCs w:val="20"/>
        </w:rPr>
        <w:t>will</w:t>
      </w:r>
      <w:r w:rsidR="00740F26" w:rsidRPr="0087124E">
        <w:rPr>
          <w:szCs w:val="20"/>
        </w:rPr>
        <w:t xml:space="preserve"> have already agreed and confirmed in writing o</w:t>
      </w:r>
      <w:r w:rsidRPr="0087124E">
        <w:rPr>
          <w:szCs w:val="20"/>
        </w:rPr>
        <w:t xml:space="preserve">n the </w:t>
      </w:r>
      <w:r w:rsidR="00740F26" w:rsidRPr="0087124E">
        <w:rPr>
          <w:szCs w:val="20"/>
        </w:rPr>
        <w:t xml:space="preserve">arrangements for the </w:t>
      </w:r>
      <w:r w:rsidRPr="0087124E">
        <w:rPr>
          <w:szCs w:val="20"/>
        </w:rPr>
        <w:t xml:space="preserve">disposal of any equipment that is still the property of UNDP. </w:t>
      </w:r>
    </w:p>
    <w:p w14:paraId="6FD9E993" w14:textId="77777777" w:rsidR="005E4C83" w:rsidRPr="0087124E" w:rsidRDefault="003E3ABA" w:rsidP="00B048B9">
      <w:pPr>
        <w:numPr>
          <w:ilvl w:val="0"/>
          <w:numId w:val="10"/>
        </w:numPr>
        <w:spacing w:line="276" w:lineRule="auto"/>
        <w:rPr>
          <w:szCs w:val="20"/>
        </w:rPr>
      </w:pPr>
      <w:r w:rsidRPr="0087124E">
        <w:rPr>
          <w:szCs w:val="20"/>
          <w:u w:val="single"/>
        </w:rPr>
        <w:t>Financial completion</w:t>
      </w:r>
      <w:r w:rsidRPr="0087124E">
        <w:rPr>
          <w:szCs w:val="20"/>
        </w:rPr>
        <w:t xml:space="preserve">:  The project will be financially closed when the following conditions have been met: </w:t>
      </w:r>
    </w:p>
    <w:p w14:paraId="15E28D70" w14:textId="77777777" w:rsidR="005E4C83" w:rsidRPr="0087124E" w:rsidRDefault="003E3ABA" w:rsidP="00BC1CBD">
      <w:pPr>
        <w:spacing w:after="0"/>
        <w:ind w:left="360"/>
        <w:jc w:val="left"/>
        <w:rPr>
          <w:szCs w:val="20"/>
        </w:rPr>
      </w:pPr>
      <w:r w:rsidRPr="0087124E">
        <w:rPr>
          <w:szCs w:val="20"/>
        </w:rPr>
        <w:t xml:space="preserve">a) </w:t>
      </w:r>
      <w:r w:rsidR="005E4C83" w:rsidRPr="0087124E">
        <w:rPr>
          <w:szCs w:val="20"/>
        </w:rPr>
        <w:t>T</w:t>
      </w:r>
      <w:r w:rsidRPr="0087124E">
        <w:rPr>
          <w:szCs w:val="20"/>
        </w:rPr>
        <w:t xml:space="preserve">he project is operationally completed or has been cancelled; </w:t>
      </w:r>
    </w:p>
    <w:p w14:paraId="2F58BDDB" w14:textId="77777777" w:rsidR="005E4C83" w:rsidRPr="0087124E" w:rsidRDefault="003E3ABA" w:rsidP="00BC1CBD">
      <w:pPr>
        <w:spacing w:after="0"/>
        <w:ind w:left="360"/>
        <w:jc w:val="left"/>
        <w:rPr>
          <w:szCs w:val="20"/>
        </w:rPr>
      </w:pPr>
      <w:r w:rsidRPr="0087124E">
        <w:rPr>
          <w:szCs w:val="20"/>
        </w:rPr>
        <w:t xml:space="preserve">b) </w:t>
      </w:r>
      <w:r w:rsidR="005E4C83" w:rsidRPr="0087124E">
        <w:rPr>
          <w:szCs w:val="20"/>
        </w:rPr>
        <w:t>T</w:t>
      </w:r>
      <w:r w:rsidRPr="0087124E">
        <w:rPr>
          <w:szCs w:val="20"/>
        </w:rPr>
        <w:t xml:space="preserve">he </w:t>
      </w:r>
      <w:r w:rsidR="005E4C83" w:rsidRPr="0087124E">
        <w:rPr>
          <w:szCs w:val="20"/>
        </w:rPr>
        <w:t>Implementing P</w:t>
      </w:r>
      <w:r w:rsidRPr="0087124E">
        <w:rPr>
          <w:szCs w:val="20"/>
        </w:rPr>
        <w:t xml:space="preserve">artner has reported all financial transactions to UNDP; </w:t>
      </w:r>
    </w:p>
    <w:p w14:paraId="7A784EED" w14:textId="77777777" w:rsidR="005E4C83" w:rsidRPr="0087124E" w:rsidRDefault="003E3ABA" w:rsidP="00BC1CBD">
      <w:pPr>
        <w:spacing w:after="0"/>
        <w:ind w:left="360"/>
        <w:jc w:val="left"/>
        <w:rPr>
          <w:szCs w:val="20"/>
        </w:rPr>
      </w:pPr>
      <w:r w:rsidRPr="0087124E">
        <w:rPr>
          <w:szCs w:val="20"/>
        </w:rPr>
        <w:t xml:space="preserve">c) UNDP has closed the accounts for the project; </w:t>
      </w:r>
    </w:p>
    <w:p w14:paraId="7478C82A" w14:textId="77777777" w:rsidR="003E3ABA" w:rsidRPr="0087124E" w:rsidRDefault="002C5C7C" w:rsidP="00BC1CBD">
      <w:pPr>
        <w:spacing w:after="0"/>
        <w:ind w:left="360"/>
        <w:jc w:val="left"/>
        <w:rPr>
          <w:szCs w:val="20"/>
        </w:rPr>
      </w:pPr>
      <w:r w:rsidRPr="0087124E">
        <w:rPr>
          <w:szCs w:val="20"/>
        </w:rPr>
        <w:lastRenderedPageBreak/>
        <w:t>d) UNDP and the Implementing P</w:t>
      </w:r>
      <w:r w:rsidR="003E3ABA" w:rsidRPr="0087124E">
        <w:rPr>
          <w:szCs w:val="20"/>
        </w:rPr>
        <w:t xml:space="preserve">artner have certified a final Combined Delivery Report (which serves as final budget revision). </w:t>
      </w:r>
    </w:p>
    <w:p w14:paraId="58A3ED04" w14:textId="77777777" w:rsidR="003E3ABA" w:rsidRPr="0087124E" w:rsidRDefault="003E3ABA" w:rsidP="00B048B9">
      <w:pPr>
        <w:numPr>
          <w:ilvl w:val="0"/>
          <w:numId w:val="10"/>
        </w:numPr>
        <w:spacing w:line="276" w:lineRule="auto"/>
        <w:rPr>
          <w:rFonts w:cs="Segoe UI"/>
          <w:color w:val="000000"/>
          <w:szCs w:val="20"/>
        </w:rPr>
      </w:pPr>
      <w:r w:rsidRPr="0087124E">
        <w:rPr>
          <w:szCs w:val="20"/>
        </w:rPr>
        <w:t xml:space="preserve">The project will be financially completed within 12 months of operational closure or after the date of cancellation. Between operational and financial closure, the implementing partner will identify and settle all financial obligations and prepare a final expenditure report. The UNDP Country Office will send the final signed closure documents including confirmation of final cumulative expenditure and unspent balance to the UNDP-GEF Unit for confirmation before the project will be financially closed in Atlas by the </w:t>
      </w:r>
      <w:r w:rsidR="005E4C83" w:rsidRPr="0087124E">
        <w:rPr>
          <w:szCs w:val="20"/>
        </w:rPr>
        <w:t xml:space="preserve">UNDP </w:t>
      </w:r>
      <w:r w:rsidRPr="0087124E">
        <w:rPr>
          <w:szCs w:val="20"/>
        </w:rPr>
        <w:t>Country Office.</w:t>
      </w:r>
      <w:r w:rsidR="00BC1CBD" w:rsidRPr="0087124E">
        <w:rPr>
          <w:rFonts w:cs="Segoe UI"/>
          <w:color w:val="000000"/>
          <w:szCs w:val="20"/>
        </w:rPr>
        <w:t xml:space="preserve"> </w:t>
      </w:r>
    </w:p>
    <w:p w14:paraId="23C892BD" w14:textId="77777777" w:rsidR="00740F26" w:rsidRPr="0087124E" w:rsidRDefault="00740F26" w:rsidP="00A04E6F">
      <w:pPr>
        <w:spacing w:after="0"/>
        <w:jc w:val="left"/>
        <w:rPr>
          <w:b/>
          <w:smallCaps/>
          <w:spacing w:val="-2"/>
          <w:sz w:val="28"/>
          <w:szCs w:val="28"/>
        </w:rPr>
        <w:sectPr w:rsidR="00740F26" w:rsidRPr="0087124E" w:rsidSect="006353F2">
          <w:headerReference w:type="even" r:id="rId28"/>
          <w:headerReference w:type="default" r:id="rId29"/>
          <w:footerReference w:type="default" r:id="rId30"/>
          <w:headerReference w:type="first" r:id="rId31"/>
          <w:pgSz w:w="12240" w:h="15840" w:code="1"/>
          <w:pgMar w:top="1440" w:right="1440" w:bottom="1440" w:left="1440" w:header="720" w:footer="432" w:gutter="0"/>
          <w:cols w:space="708"/>
          <w:titlePg/>
          <w:docGrid w:linePitch="360"/>
        </w:sectPr>
      </w:pPr>
    </w:p>
    <w:p w14:paraId="60B21FCB" w14:textId="77777777" w:rsidR="003E3ABA" w:rsidRPr="0087124E" w:rsidRDefault="003E3ABA" w:rsidP="003B2A79">
      <w:pPr>
        <w:pStyle w:val="Heading1"/>
        <w:spacing w:before="0" w:after="60"/>
        <w:rPr>
          <w:rFonts w:ascii="Calibri" w:hAnsi="Calibri"/>
          <w:szCs w:val="28"/>
        </w:rPr>
      </w:pPr>
      <w:bookmarkStart w:id="44" w:name="_Toc492632546"/>
      <w:r w:rsidRPr="0087124E">
        <w:rPr>
          <w:rFonts w:ascii="Calibri" w:hAnsi="Calibri"/>
          <w:szCs w:val="28"/>
        </w:rPr>
        <w:lastRenderedPageBreak/>
        <w:t>Total Budget and Work Plan</w:t>
      </w:r>
      <w:bookmarkEnd w:id="44"/>
    </w:p>
    <w:p w14:paraId="5E11F092" w14:textId="158C5980" w:rsidR="00740F26" w:rsidRPr="0087124E" w:rsidRDefault="00740F26" w:rsidP="003B2A79">
      <w:pPr>
        <w:rPr>
          <w:rFonts w:ascii="Times New Roman" w:hAnsi="Times New Roman"/>
          <w:sz w:val="18"/>
          <w:szCs w:val="18"/>
        </w:rPr>
      </w:pPr>
    </w:p>
    <w:tbl>
      <w:tblPr>
        <w:tblW w:w="14557" w:type="dxa"/>
        <w:tblInd w:w="-72" w:type="dxa"/>
        <w:tblLayout w:type="fixed"/>
        <w:tblLook w:val="04A0" w:firstRow="1" w:lastRow="0" w:firstColumn="1" w:lastColumn="0" w:noHBand="0" w:noVBand="1"/>
      </w:tblPr>
      <w:tblGrid>
        <w:gridCol w:w="3102"/>
        <w:gridCol w:w="3764"/>
        <w:gridCol w:w="3767"/>
        <w:gridCol w:w="3924"/>
      </w:tblGrid>
      <w:tr w:rsidR="0050079E" w:rsidRPr="0087124E" w14:paraId="1B3A0FA9" w14:textId="77777777" w:rsidTr="009C2628">
        <w:trPr>
          <w:trHeight w:val="70"/>
        </w:trPr>
        <w:tc>
          <w:tcPr>
            <w:tcW w:w="308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EE7BE74" w14:textId="77777777" w:rsidR="0050079E" w:rsidRPr="0087124E" w:rsidRDefault="0050079E" w:rsidP="009C2628">
            <w:pPr>
              <w:rPr>
                <w:rFonts w:cs="Arial"/>
                <w:b/>
                <w:bCs/>
                <w:color w:val="000000"/>
                <w:sz w:val="18"/>
                <w:szCs w:val="16"/>
                <w:lang w:eastAsia="zh-CN"/>
              </w:rPr>
            </w:pPr>
            <w:r w:rsidRPr="0087124E">
              <w:rPr>
                <w:rFonts w:cs="Arial"/>
                <w:b/>
                <w:bCs/>
                <w:color w:val="000000"/>
                <w:sz w:val="18"/>
                <w:szCs w:val="16"/>
                <w:lang w:eastAsia="zh-CN"/>
              </w:rPr>
              <w:t>Atlas Proposal or Award ID:</w:t>
            </w:r>
          </w:p>
        </w:tc>
        <w:tc>
          <w:tcPr>
            <w:tcW w:w="3745" w:type="dxa"/>
            <w:tcBorders>
              <w:top w:val="single" w:sz="4" w:space="0" w:color="auto"/>
              <w:left w:val="nil"/>
              <w:bottom w:val="single" w:sz="4" w:space="0" w:color="auto"/>
              <w:right w:val="single" w:sz="4" w:space="0" w:color="000000"/>
            </w:tcBorders>
            <w:shd w:val="clear" w:color="auto" w:fill="auto"/>
            <w:noWrap/>
            <w:vAlign w:val="center"/>
          </w:tcPr>
          <w:p w14:paraId="5B822B20" w14:textId="6967B90A" w:rsidR="0050079E" w:rsidRPr="0087124E" w:rsidRDefault="00CE6F86" w:rsidP="009C2628">
            <w:pPr>
              <w:rPr>
                <w:rFonts w:cs="Arial"/>
                <w:bCs/>
                <w:color w:val="000000"/>
                <w:sz w:val="18"/>
                <w:szCs w:val="16"/>
                <w:lang w:eastAsia="zh-CN"/>
              </w:rPr>
            </w:pPr>
            <w:r w:rsidRPr="0087124E">
              <w:rPr>
                <w:rFonts w:cs="Arial"/>
                <w:bCs/>
                <w:color w:val="000000"/>
                <w:sz w:val="18"/>
                <w:szCs w:val="16"/>
                <w:lang w:eastAsia="zh-CN"/>
              </w:rPr>
              <w:t>00097769</w:t>
            </w:r>
          </w:p>
        </w:tc>
        <w:tc>
          <w:tcPr>
            <w:tcW w:w="3748" w:type="dxa"/>
            <w:tcBorders>
              <w:top w:val="single" w:sz="4" w:space="0" w:color="auto"/>
              <w:left w:val="nil"/>
              <w:bottom w:val="single" w:sz="4" w:space="0" w:color="auto"/>
              <w:right w:val="single" w:sz="4" w:space="0" w:color="000000"/>
            </w:tcBorders>
            <w:shd w:val="clear" w:color="auto" w:fill="auto"/>
            <w:vAlign w:val="center"/>
          </w:tcPr>
          <w:p w14:paraId="2BBD534D" w14:textId="77777777" w:rsidR="0050079E" w:rsidRPr="0087124E" w:rsidRDefault="0050079E" w:rsidP="009C2628">
            <w:pPr>
              <w:rPr>
                <w:rFonts w:cs="Arial"/>
                <w:b/>
                <w:bCs/>
                <w:color w:val="000000"/>
                <w:sz w:val="18"/>
                <w:szCs w:val="16"/>
                <w:lang w:eastAsia="zh-CN"/>
              </w:rPr>
            </w:pPr>
            <w:r w:rsidRPr="0087124E">
              <w:rPr>
                <w:rFonts w:cs="Arial"/>
                <w:b/>
                <w:bCs/>
                <w:color w:val="000000"/>
                <w:sz w:val="18"/>
                <w:szCs w:val="16"/>
                <w:lang w:eastAsia="zh-CN"/>
              </w:rPr>
              <w:t>Atlas Primary Output Project ID:</w:t>
            </w:r>
          </w:p>
        </w:tc>
        <w:tc>
          <w:tcPr>
            <w:tcW w:w="3905" w:type="dxa"/>
            <w:tcBorders>
              <w:top w:val="single" w:sz="4" w:space="0" w:color="auto"/>
              <w:left w:val="nil"/>
              <w:bottom w:val="single" w:sz="4" w:space="0" w:color="auto"/>
              <w:right w:val="single" w:sz="4" w:space="0" w:color="000000"/>
            </w:tcBorders>
            <w:shd w:val="clear" w:color="auto" w:fill="auto"/>
            <w:vAlign w:val="center"/>
          </w:tcPr>
          <w:p w14:paraId="1931814C" w14:textId="0602DDE0" w:rsidR="0050079E" w:rsidRPr="0087124E" w:rsidRDefault="00CE6F86" w:rsidP="009C2628">
            <w:pPr>
              <w:rPr>
                <w:rFonts w:cs="Arial"/>
                <w:bCs/>
                <w:color w:val="000000"/>
                <w:sz w:val="18"/>
                <w:szCs w:val="16"/>
                <w:lang w:eastAsia="zh-CN"/>
              </w:rPr>
            </w:pPr>
            <w:r w:rsidRPr="0087124E">
              <w:rPr>
                <w:rFonts w:cs="Arial"/>
                <w:bCs/>
                <w:color w:val="000000"/>
                <w:sz w:val="18"/>
                <w:szCs w:val="16"/>
                <w:lang w:eastAsia="zh-CN"/>
              </w:rPr>
              <w:t>00101356</w:t>
            </w:r>
          </w:p>
        </w:tc>
      </w:tr>
      <w:tr w:rsidR="0050079E" w:rsidRPr="0087124E" w14:paraId="18D57AA7" w14:textId="77777777" w:rsidTr="009C2628">
        <w:trPr>
          <w:trHeight w:val="77"/>
        </w:trPr>
        <w:tc>
          <w:tcPr>
            <w:tcW w:w="3087" w:type="dxa"/>
            <w:tcBorders>
              <w:top w:val="nil"/>
              <w:left w:val="single" w:sz="4" w:space="0" w:color="auto"/>
              <w:bottom w:val="single" w:sz="4" w:space="0" w:color="auto"/>
              <w:right w:val="single" w:sz="4" w:space="0" w:color="auto"/>
            </w:tcBorders>
            <w:shd w:val="clear" w:color="auto" w:fill="auto"/>
            <w:noWrap/>
            <w:vAlign w:val="center"/>
            <w:hideMark/>
          </w:tcPr>
          <w:p w14:paraId="1D779213" w14:textId="77777777" w:rsidR="0050079E" w:rsidRPr="0087124E" w:rsidRDefault="0050079E" w:rsidP="009C2628">
            <w:pPr>
              <w:rPr>
                <w:rFonts w:cs="Arial"/>
                <w:b/>
                <w:bCs/>
                <w:color w:val="000000"/>
                <w:sz w:val="18"/>
                <w:szCs w:val="16"/>
                <w:lang w:eastAsia="zh-CN"/>
              </w:rPr>
            </w:pPr>
            <w:r w:rsidRPr="0087124E">
              <w:rPr>
                <w:rFonts w:cs="Arial"/>
                <w:b/>
                <w:bCs/>
                <w:color w:val="000000"/>
                <w:sz w:val="18"/>
                <w:szCs w:val="16"/>
                <w:lang w:eastAsia="zh-CN"/>
              </w:rPr>
              <w:t>Atlas Proposal or Award Title:</w:t>
            </w:r>
          </w:p>
        </w:tc>
        <w:tc>
          <w:tcPr>
            <w:tcW w:w="11398" w:type="dxa"/>
            <w:gridSpan w:val="3"/>
            <w:tcBorders>
              <w:top w:val="single" w:sz="4" w:space="0" w:color="auto"/>
              <w:left w:val="nil"/>
              <w:bottom w:val="single" w:sz="4" w:space="0" w:color="auto"/>
              <w:right w:val="single" w:sz="4" w:space="0" w:color="000000"/>
            </w:tcBorders>
            <w:shd w:val="clear" w:color="auto" w:fill="auto"/>
            <w:noWrap/>
            <w:vAlign w:val="center"/>
          </w:tcPr>
          <w:p w14:paraId="0F2BA7EA" w14:textId="0097C9D2" w:rsidR="0050079E" w:rsidRPr="0087124E" w:rsidRDefault="0050079E" w:rsidP="009C2628">
            <w:pPr>
              <w:rPr>
                <w:rFonts w:cs="Arial"/>
                <w:bCs/>
                <w:color w:val="000000"/>
                <w:szCs w:val="20"/>
                <w:lang w:eastAsia="zh-CN"/>
              </w:rPr>
            </w:pPr>
            <w:r w:rsidRPr="0087124E">
              <w:rPr>
                <w:rFonts w:cs="Arial"/>
                <w:bCs/>
                <w:color w:val="000000"/>
                <w:szCs w:val="20"/>
                <w:lang w:eastAsia="zh-CN"/>
              </w:rPr>
              <w:t>Green Energy Small and Medium Enterprises (SMEs) Development Project</w:t>
            </w:r>
          </w:p>
        </w:tc>
      </w:tr>
      <w:tr w:rsidR="0050079E" w:rsidRPr="0087124E" w14:paraId="300FF73C" w14:textId="77777777" w:rsidTr="009C2628">
        <w:trPr>
          <w:trHeight w:val="77"/>
        </w:trPr>
        <w:tc>
          <w:tcPr>
            <w:tcW w:w="3087" w:type="dxa"/>
            <w:tcBorders>
              <w:top w:val="nil"/>
              <w:left w:val="single" w:sz="4" w:space="0" w:color="auto"/>
              <w:bottom w:val="single" w:sz="4" w:space="0" w:color="auto"/>
              <w:right w:val="single" w:sz="4" w:space="0" w:color="auto"/>
            </w:tcBorders>
            <w:shd w:val="clear" w:color="auto" w:fill="auto"/>
            <w:noWrap/>
            <w:vAlign w:val="center"/>
            <w:hideMark/>
          </w:tcPr>
          <w:p w14:paraId="50CF0673" w14:textId="77777777" w:rsidR="0050079E" w:rsidRPr="0087124E" w:rsidRDefault="0050079E" w:rsidP="009C2628">
            <w:pPr>
              <w:rPr>
                <w:rFonts w:cs="Arial"/>
                <w:b/>
                <w:bCs/>
                <w:color w:val="000000"/>
                <w:sz w:val="18"/>
                <w:szCs w:val="16"/>
                <w:lang w:eastAsia="zh-CN"/>
              </w:rPr>
            </w:pPr>
            <w:r w:rsidRPr="0087124E">
              <w:rPr>
                <w:rFonts w:cs="Arial"/>
                <w:b/>
                <w:bCs/>
                <w:color w:val="000000"/>
                <w:sz w:val="18"/>
                <w:szCs w:val="16"/>
                <w:lang w:eastAsia="zh-CN"/>
              </w:rPr>
              <w:t>Atlas Business Unit</w:t>
            </w:r>
          </w:p>
        </w:tc>
        <w:tc>
          <w:tcPr>
            <w:tcW w:w="11398" w:type="dxa"/>
            <w:gridSpan w:val="3"/>
            <w:tcBorders>
              <w:top w:val="single" w:sz="4" w:space="0" w:color="auto"/>
              <w:left w:val="nil"/>
              <w:bottom w:val="single" w:sz="4" w:space="0" w:color="auto"/>
              <w:right w:val="single" w:sz="4" w:space="0" w:color="000000"/>
            </w:tcBorders>
            <w:shd w:val="clear" w:color="auto" w:fill="auto"/>
            <w:noWrap/>
            <w:vAlign w:val="center"/>
          </w:tcPr>
          <w:p w14:paraId="313742F1" w14:textId="161FF9E6" w:rsidR="0050079E" w:rsidRPr="0087124E" w:rsidRDefault="0050079E" w:rsidP="009C2628">
            <w:pPr>
              <w:rPr>
                <w:rFonts w:cs="Arial"/>
                <w:bCs/>
                <w:iCs/>
                <w:color w:val="000000"/>
                <w:sz w:val="18"/>
                <w:szCs w:val="16"/>
                <w:lang w:eastAsia="zh-CN"/>
              </w:rPr>
            </w:pPr>
            <w:r w:rsidRPr="0087124E">
              <w:rPr>
                <w:rFonts w:cs="Arial"/>
                <w:bCs/>
                <w:iCs/>
                <w:color w:val="000000"/>
                <w:sz w:val="18"/>
                <w:szCs w:val="16"/>
                <w:lang w:eastAsia="zh-CN"/>
              </w:rPr>
              <w:t>TJK10</w:t>
            </w:r>
          </w:p>
        </w:tc>
      </w:tr>
      <w:tr w:rsidR="0050079E" w:rsidRPr="0087124E" w14:paraId="61BF8271" w14:textId="77777777" w:rsidTr="009C2628">
        <w:trPr>
          <w:trHeight w:val="77"/>
        </w:trPr>
        <w:tc>
          <w:tcPr>
            <w:tcW w:w="3087" w:type="dxa"/>
            <w:tcBorders>
              <w:top w:val="nil"/>
              <w:left w:val="single" w:sz="4" w:space="0" w:color="auto"/>
              <w:bottom w:val="single" w:sz="4" w:space="0" w:color="auto"/>
              <w:right w:val="single" w:sz="4" w:space="0" w:color="auto"/>
            </w:tcBorders>
            <w:shd w:val="clear" w:color="auto" w:fill="auto"/>
            <w:noWrap/>
            <w:vAlign w:val="center"/>
            <w:hideMark/>
          </w:tcPr>
          <w:p w14:paraId="6F8C90E9" w14:textId="77777777" w:rsidR="0050079E" w:rsidRPr="0087124E" w:rsidRDefault="0050079E" w:rsidP="009C2628">
            <w:pPr>
              <w:rPr>
                <w:rFonts w:cs="Arial"/>
                <w:b/>
                <w:bCs/>
                <w:color w:val="000000"/>
                <w:sz w:val="18"/>
                <w:szCs w:val="16"/>
                <w:lang w:eastAsia="zh-CN"/>
              </w:rPr>
            </w:pPr>
            <w:r w:rsidRPr="0087124E">
              <w:rPr>
                <w:rFonts w:cs="Arial"/>
                <w:b/>
                <w:bCs/>
                <w:color w:val="000000"/>
                <w:sz w:val="18"/>
                <w:szCs w:val="16"/>
                <w:lang w:eastAsia="zh-CN"/>
              </w:rPr>
              <w:t>Atlas Primary Output Project Title</w:t>
            </w:r>
          </w:p>
        </w:tc>
        <w:tc>
          <w:tcPr>
            <w:tcW w:w="11398" w:type="dxa"/>
            <w:gridSpan w:val="3"/>
            <w:tcBorders>
              <w:top w:val="single" w:sz="4" w:space="0" w:color="auto"/>
              <w:left w:val="nil"/>
              <w:bottom w:val="single" w:sz="4" w:space="0" w:color="auto"/>
              <w:right w:val="single" w:sz="4" w:space="0" w:color="000000"/>
            </w:tcBorders>
            <w:shd w:val="clear" w:color="auto" w:fill="auto"/>
            <w:noWrap/>
            <w:vAlign w:val="center"/>
          </w:tcPr>
          <w:p w14:paraId="7EA02BDC" w14:textId="60EFDBEB" w:rsidR="0050079E" w:rsidRPr="0087124E" w:rsidRDefault="0050079E" w:rsidP="009C2628">
            <w:pPr>
              <w:rPr>
                <w:rFonts w:cs="Arial"/>
                <w:bCs/>
                <w:color w:val="000000"/>
                <w:sz w:val="18"/>
                <w:szCs w:val="18"/>
                <w:lang w:eastAsia="zh-CN"/>
              </w:rPr>
            </w:pPr>
            <w:r w:rsidRPr="0087124E">
              <w:rPr>
                <w:rFonts w:cs="Arial"/>
                <w:bCs/>
                <w:szCs w:val="20"/>
              </w:rPr>
              <w:t>Green Energy Small and Medium Enterprises (SMEs) Development Project</w:t>
            </w:r>
          </w:p>
        </w:tc>
      </w:tr>
      <w:tr w:rsidR="0050079E" w:rsidRPr="0087124E" w14:paraId="5C5C2127" w14:textId="77777777" w:rsidTr="009C2628">
        <w:trPr>
          <w:trHeight w:val="77"/>
        </w:trPr>
        <w:tc>
          <w:tcPr>
            <w:tcW w:w="3087" w:type="dxa"/>
            <w:tcBorders>
              <w:top w:val="nil"/>
              <w:left w:val="single" w:sz="4" w:space="0" w:color="auto"/>
              <w:bottom w:val="single" w:sz="4" w:space="0" w:color="auto"/>
              <w:right w:val="single" w:sz="4" w:space="0" w:color="auto"/>
            </w:tcBorders>
            <w:shd w:val="clear" w:color="auto" w:fill="auto"/>
            <w:noWrap/>
            <w:vAlign w:val="center"/>
            <w:hideMark/>
          </w:tcPr>
          <w:p w14:paraId="0AFC1C12" w14:textId="77777777" w:rsidR="0050079E" w:rsidRPr="0087124E" w:rsidRDefault="0050079E" w:rsidP="009C2628">
            <w:pPr>
              <w:rPr>
                <w:rFonts w:cs="Arial"/>
                <w:b/>
                <w:bCs/>
                <w:color w:val="000000"/>
                <w:sz w:val="18"/>
                <w:szCs w:val="16"/>
                <w:lang w:eastAsia="zh-CN"/>
              </w:rPr>
            </w:pPr>
            <w:r w:rsidRPr="0087124E">
              <w:rPr>
                <w:rFonts w:cs="Arial"/>
                <w:b/>
                <w:bCs/>
                <w:color w:val="000000"/>
                <w:sz w:val="18"/>
                <w:szCs w:val="16"/>
                <w:lang w:eastAsia="zh-CN"/>
              </w:rPr>
              <w:t xml:space="preserve">UNDP-GEF PIMS No. </w:t>
            </w:r>
          </w:p>
        </w:tc>
        <w:tc>
          <w:tcPr>
            <w:tcW w:w="11398" w:type="dxa"/>
            <w:gridSpan w:val="3"/>
            <w:tcBorders>
              <w:top w:val="single" w:sz="4" w:space="0" w:color="auto"/>
              <w:left w:val="nil"/>
              <w:bottom w:val="single" w:sz="4" w:space="0" w:color="auto"/>
              <w:right w:val="single" w:sz="4" w:space="0" w:color="auto"/>
            </w:tcBorders>
            <w:shd w:val="clear" w:color="auto" w:fill="auto"/>
            <w:noWrap/>
            <w:vAlign w:val="center"/>
          </w:tcPr>
          <w:p w14:paraId="04CD8B0D" w14:textId="386DF2FF" w:rsidR="0050079E" w:rsidRPr="0087124E" w:rsidRDefault="0050079E" w:rsidP="009C2628">
            <w:pPr>
              <w:rPr>
                <w:rFonts w:cs="Arial"/>
                <w:bCs/>
                <w:color w:val="000000"/>
                <w:sz w:val="18"/>
                <w:szCs w:val="16"/>
                <w:lang w:eastAsia="zh-CN"/>
              </w:rPr>
            </w:pPr>
            <w:r w:rsidRPr="0087124E">
              <w:rPr>
                <w:rFonts w:cs="Arial"/>
                <w:bCs/>
                <w:color w:val="000000"/>
                <w:sz w:val="18"/>
                <w:szCs w:val="16"/>
                <w:lang w:eastAsia="zh-CN"/>
              </w:rPr>
              <w:t>5476</w:t>
            </w:r>
          </w:p>
        </w:tc>
      </w:tr>
      <w:tr w:rsidR="0050079E" w:rsidRPr="0087124E" w14:paraId="7BF9E2A5" w14:textId="77777777" w:rsidTr="009C2628">
        <w:trPr>
          <w:trHeight w:val="77"/>
        </w:trPr>
        <w:tc>
          <w:tcPr>
            <w:tcW w:w="3087" w:type="dxa"/>
            <w:tcBorders>
              <w:top w:val="nil"/>
              <w:left w:val="single" w:sz="4" w:space="0" w:color="auto"/>
              <w:bottom w:val="single" w:sz="4" w:space="0" w:color="auto"/>
              <w:right w:val="single" w:sz="4" w:space="0" w:color="auto"/>
            </w:tcBorders>
            <w:shd w:val="clear" w:color="auto" w:fill="auto"/>
            <w:vAlign w:val="center"/>
            <w:hideMark/>
          </w:tcPr>
          <w:p w14:paraId="5570AE2F" w14:textId="77777777" w:rsidR="0050079E" w:rsidRPr="0087124E" w:rsidRDefault="0050079E" w:rsidP="009C2628">
            <w:pPr>
              <w:rPr>
                <w:rFonts w:cs="Arial"/>
                <w:b/>
                <w:bCs/>
                <w:color w:val="000000"/>
                <w:sz w:val="18"/>
                <w:szCs w:val="16"/>
                <w:lang w:eastAsia="zh-CN"/>
              </w:rPr>
            </w:pPr>
            <w:r w:rsidRPr="0087124E">
              <w:rPr>
                <w:rFonts w:cs="Arial"/>
                <w:b/>
                <w:bCs/>
                <w:color w:val="000000"/>
                <w:sz w:val="18"/>
                <w:szCs w:val="16"/>
                <w:lang w:eastAsia="zh-CN"/>
              </w:rPr>
              <w:t xml:space="preserve">Implementing Partner </w:t>
            </w:r>
          </w:p>
        </w:tc>
        <w:tc>
          <w:tcPr>
            <w:tcW w:w="11398" w:type="dxa"/>
            <w:gridSpan w:val="3"/>
            <w:tcBorders>
              <w:top w:val="single" w:sz="4" w:space="0" w:color="auto"/>
              <w:left w:val="nil"/>
              <w:bottom w:val="single" w:sz="4" w:space="0" w:color="auto"/>
              <w:right w:val="single" w:sz="4" w:space="0" w:color="000000"/>
            </w:tcBorders>
            <w:shd w:val="clear" w:color="auto" w:fill="auto"/>
            <w:noWrap/>
            <w:vAlign w:val="center"/>
          </w:tcPr>
          <w:p w14:paraId="5ED712D2" w14:textId="29E2F6FC" w:rsidR="0050079E" w:rsidRPr="0087124E" w:rsidRDefault="00741116" w:rsidP="009C2628">
            <w:pPr>
              <w:rPr>
                <w:rFonts w:cs="Arial"/>
                <w:bCs/>
                <w:color w:val="000000"/>
                <w:sz w:val="18"/>
                <w:szCs w:val="16"/>
                <w:lang w:eastAsia="zh-CN"/>
              </w:rPr>
            </w:pPr>
            <w:r w:rsidRPr="0087124E">
              <w:rPr>
                <w:rFonts w:cs="Arial"/>
                <w:bCs/>
                <w:color w:val="000000"/>
                <w:sz w:val="18"/>
                <w:szCs w:val="16"/>
                <w:lang w:eastAsia="zh-CN"/>
              </w:rPr>
              <w:t>UNDP</w:t>
            </w:r>
          </w:p>
        </w:tc>
      </w:tr>
    </w:tbl>
    <w:p w14:paraId="44523DF2" w14:textId="77777777" w:rsidR="0050079E" w:rsidRPr="0087124E" w:rsidRDefault="0050079E" w:rsidP="003B2A79">
      <w:pPr>
        <w:rPr>
          <w:rFonts w:ascii="Times New Roman" w:hAnsi="Times New Roman"/>
          <w:sz w:val="18"/>
          <w:szCs w:val="18"/>
        </w:rPr>
      </w:pPr>
    </w:p>
    <w:p w14:paraId="6D116493" w14:textId="77777777" w:rsidR="0050079E" w:rsidRPr="0087124E" w:rsidRDefault="0050079E" w:rsidP="003B2A79">
      <w:pPr>
        <w:rPr>
          <w:rFonts w:ascii="Times New Roman" w:hAnsi="Times New Roman"/>
          <w:sz w:val="18"/>
          <w:szCs w:val="18"/>
        </w:rPr>
      </w:pPr>
    </w:p>
    <w:tbl>
      <w:tblPr>
        <w:tblpPr w:leftFromText="180" w:rightFromText="180" w:vertAnchor="text" w:tblpY="1"/>
        <w:tblOverlap w:val="never"/>
        <w:tblW w:w="5000" w:type="pct"/>
        <w:tblLook w:val="04A0" w:firstRow="1" w:lastRow="0" w:firstColumn="1" w:lastColumn="0" w:noHBand="0" w:noVBand="1"/>
      </w:tblPr>
      <w:tblGrid>
        <w:gridCol w:w="1473"/>
        <w:gridCol w:w="1321"/>
        <w:gridCol w:w="786"/>
        <w:gridCol w:w="684"/>
        <w:gridCol w:w="829"/>
        <w:gridCol w:w="2973"/>
        <w:gridCol w:w="991"/>
        <w:gridCol w:w="925"/>
        <w:gridCol w:w="925"/>
        <w:gridCol w:w="925"/>
        <w:gridCol w:w="925"/>
        <w:gridCol w:w="1175"/>
        <w:gridCol w:w="448"/>
      </w:tblGrid>
      <w:tr w:rsidR="007213DE" w:rsidRPr="0087124E" w14:paraId="4B35BC66" w14:textId="77777777" w:rsidTr="00B11926">
        <w:trPr>
          <w:cantSplit/>
          <w:trHeight w:val="1635"/>
          <w:tblHeader/>
        </w:trPr>
        <w:tc>
          <w:tcPr>
            <w:tcW w:w="513" w:type="pct"/>
            <w:tcBorders>
              <w:top w:val="single" w:sz="8" w:space="0" w:color="auto"/>
              <w:left w:val="single" w:sz="8" w:space="0" w:color="auto"/>
              <w:bottom w:val="nil"/>
              <w:right w:val="single" w:sz="4" w:space="0" w:color="auto"/>
            </w:tcBorders>
            <w:shd w:val="clear" w:color="auto" w:fill="auto"/>
            <w:hideMark/>
          </w:tcPr>
          <w:p w14:paraId="04DB36D3" w14:textId="37A9EA5A" w:rsidR="000B3302" w:rsidRPr="0087124E" w:rsidRDefault="000B3302" w:rsidP="00B11926">
            <w:pPr>
              <w:spacing w:after="0"/>
              <w:jc w:val="center"/>
              <w:rPr>
                <w:b/>
                <w:sz w:val="18"/>
                <w:szCs w:val="18"/>
              </w:rPr>
            </w:pPr>
            <w:r w:rsidRPr="0087124E">
              <w:rPr>
                <w:b/>
                <w:sz w:val="18"/>
                <w:szCs w:val="18"/>
              </w:rPr>
              <w:t>GEF Outcome/</w:t>
            </w:r>
            <w:r w:rsidR="00A452E7" w:rsidRPr="0087124E">
              <w:rPr>
                <w:rFonts w:eastAsia="Times New Roman" w:cs="Calibri"/>
                <w:b/>
                <w:bCs/>
                <w:sz w:val="18"/>
                <w:szCs w:val="18"/>
              </w:rPr>
              <w:t xml:space="preserve"> </w:t>
            </w:r>
            <w:r w:rsidRPr="0087124E">
              <w:rPr>
                <w:b/>
                <w:sz w:val="18"/>
                <w:szCs w:val="18"/>
              </w:rPr>
              <w:t>Atlas Activity</w:t>
            </w:r>
          </w:p>
        </w:tc>
        <w:tc>
          <w:tcPr>
            <w:tcW w:w="459" w:type="pct"/>
            <w:tcBorders>
              <w:top w:val="single" w:sz="8" w:space="0" w:color="auto"/>
              <w:left w:val="nil"/>
              <w:bottom w:val="nil"/>
              <w:right w:val="single" w:sz="4" w:space="0" w:color="auto"/>
            </w:tcBorders>
            <w:shd w:val="clear" w:color="auto" w:fill="auto"/>
            <w:hideMark/>
          </w:tcPr>
          <w:p w14:paraId="68D2E483" w14:textId="3C5E3D05" w:rsidR="000B3302" w:rsidRPr="0087124E" w:rsidRDefault="000B3302" w:rsidP="00B11926">
            <w:pPr>
              <w:spacing w:after="0"/>
              <w:jc w:val="center"/>
              <w:rPr>
                <w:b/>
                <w:sz w:val="18"/>
                <w:szCs w:val="18"/>
              </w:rPr>
            </w:pPr>
            <w:r w:rsidRPr="0087124E">
              <w:rPr>
                <w:b/>
                <w:sz w:val="18"/>
                <w:szCs w:val="18"/>
              </w:rPr>
              <w:t>Responsible Party (</w:t>
            </w:r>
            <w:r w:rsidRPr="0087124E">
              <w:rPr>
                <w:rFonts w:eastAsia="Times New Roman" w:cs="Calibri"/>
                <w:b/>
                <w:bCs/>
                <w:sz w:val="18"/>
                <w:szCs w:val="18"/>
              </w:rPr>
              <w:t>Implementing Agent</w:t>
            </w:r>
            <w:r w:rsidRPr="0087124E">
              <w:rPr>
                <w:b/>
                <w:sz w:val="18"/>
                <w:szCs w:val="18"/>
              </w:rPr>
              <w:t>)</w:t>
            </w:r>
          </w:p>
        </w:tc>
        <w:tc>
          <w:tcPr>
            <w:tcW w:w="274" w:type="pct"/>
            <w:tcBorders>
              <w:top w:val="single" w:sz="8" w:space="0" w:color="auto"/>
              <w:left w:val="nil"/>
              <w:bottom w:val="nil"/>
              <w:right w:val="single" w:sz="4" w:space="0" w:color="auto"/>
            </w:tcBorders>
            <w:shd w:val="clear" w:color="auto" w:fill="auto"/>
            <w:hideMark/>
          </w:tcPr>
          <w:p w14:paraId="7D9567B4" w14:textId="77777777" w:rsidR="000B3302" w:rsidRPr="0087124E" w:rsidRDefault="000B3302" w:rsidP="00B11926">
            <w:pPr>
              <w:spacing w:after="0"/>
              <w:jc w:val="center"/>
              <w:rPr>
                <w:b/>
                <w:sz w:val="18"/>
                <w:szCs w:val="18"/>
              </w:rPr>
            </w:pPr>
            <w:r w:rsidRPr="0087124E">
              <w:rPr>
                <w:b/>
                <w:sz w:val="18"/>
                <w:szCs w:val="18"/>
              </w:rPr>
              <w:t>Fund ID</w:t>
            </w:r>
          </w:p>
        </w:tc>
        <w:tc>
          <w:tcPr>
            <w:tcW w:w="238" w:type="pct"/>
            <w:tcBorders>
              <w:top w:val="single" w:sz="8" w:space="0" w:color="auto"/>
              <w:left w:val="nil"/>
              <w:bottom w:val="nil"/>
              <w:right w:val="single" w:sz="4" w:space="0" w:color="auto"/>
            </w:tcBorders>
            <w:shd w:val="clear" w:color="auto" w:fill="auto"/>
            <w:hideMark/>
          </w:tcPr>
          <w:p w14:paraId="67B856BB" w14:textId="77777777" w:rsidR="000B3302" w:rsidRPr="0087124E" w:rsidRDefault="000B3302" w:rsidP="00B11926">
            <w:pPr>
              <w:spacing w:after="0"/>
              <w:jc w:val="center"/>
              <w:rPr>
                <w:b/>
                <w:sz w:val="18"/>
                <w:szCs w:val="18"/>
              </w:rPr>
            </w:pPr>
            <w:r w:rsidRPr="0087124E">
              <w:rPr>
                <w:b/>
                <w:sz w:val="18"/>
                <w:szCs w:val="18"/>
              </w:rPr>
              <w:t>Donor Name</w:t>
            </w:r>
          </w:p>
        </w:tc>
        <w:tc>
          <w:tcPr>
            <w:tcW w:w="288" w:type="pct"/>
            <w:tcBorders>
              <w:top w:val="single" w:sz="8" w:space="0" w:color="auto"/>
              <w:left w:val="nil"/>
              <w:bottom w:val="nil"/>
              <w:right w:val="single" w:sz="4" w:space="0" w:color="auto"/>
            </w:tcBorders>
            <w:shd w:val="clear" w:color="auto" w:fill="auto"/>
            <w:hideMark/>
          </w:tcPr>
          <w:p w14:paraId="25E424F8" w14:textId="77777777" w:rsidR="000B3302" w:rsidRPr="0087124E" w:rsidRDefault="000B3302" w:rsidP="00B11926">
            <w:pPr>
              <w:spacing w:after="0"/>
              <w:jc w:val="center"/>
              <w:rPr>
                <w:b/>
                <w:sz w:val="18"/>
                <w:szCs w:val="18"/>
              </w:rPr>
            </w:pPr>
            <w:r w:rsidRPr="0087124E">
              <w:rPr>
                <w:b/>
                <w:sz w:val="18"/>
                <w:szCs w:val="18"/>
              </w:rPr>
              <w:t>Atlas Account Code</w:t>
            </w:r>
          </w:p>
        </w:tc>
        <w:tc>
          <w:tcPr>
            <w:tcW w:w="1034" w:type="pct"/>
            <w:tcBorders>
              <w:top w:val="single" w:sz="8" w:space="0" w:color="auto"/>
              <w:left w:val="nil"/>
              <w:bottom w:val="nil"/>
              <w:right w:val="single" w:sz="4" w:space="0" w:color="auto"/>
            </w:tcBorders>
            <w:shd w:val="clear" w:color="auto" w:fill="auto"/>
            <w:hideMark/>
          </w:tcPr>
          <w:p w14:paraId="3C6AFA30" w14:textId="77777777" w:rsidR="000B3302" w:rsidRPr="0087124E" w:rsidRDefault="000B3302" w:rsidP="00B11926">
            <w:pPr>
              <w:spacing w:after="0"/>
              <w:jc w:val="center"/>
              <w:rPr>
                <w:b/>
                <w:sz w:val="18"/>
                <w:szCs w:val="18"/>
              </w:rPr>
            </w:pPr>
            <w:r w:rsidRPr="0087124E">
              <w:rPr>
                <w:b/>
                <w:sz w:val="18"/>
                <w:szCs w:val="18"/>
              </w:rPr>
              <w:t>ATLAS Budget Description</w:t>
            </w:r>
          </w:p>
        </w:tc>
        <w:tc>
          <w:tcPr>
            <w:tcW w:w="345" w:type="pct"/>
            <w:tcBorders>
              <w:top w:val="single" w:sz="8" w:space="0" w:color="auto"/>
              <w:left w:val="nil"/>
              <w:bottom w:val="nil"/>
              <w:right w:val="single" w:sz="4" w:space="0" w:color="auto"/>
            </w:tcBorders>
            <w:shd w:val="clear" w:color="auto" w:fill="auto"/>
            <w:hideMark/>
          </w:tcPr>
          <w:p w14:paraId="6F0CD0D6" w14:textId="77777777" w:rsidR="000B3302" w:rsidRPr="0087124E" w:rsidRDefault="000B3302" w:rsidP="00B11926">
            <w:pPr>
              <w:spacing w:after="0"/>
              <w:jc w:val="center"/>
              <w:rPr>
                <w:b/>
                <w:sz w:val="18"/>
                <w:szCs w:val="18"/>
              </w:rPr>
            </w:pPr>
            <w:r w:rsidRPr="0087124E">
              <w:rPr>
                <w:b/>
                <w:sz w:val="18"/>
                <w:szCs w:val="18"/>
              </w:rPr>
              <w:t>Amount (USD) Year 1</w:t>
            </w:r>
          </w:p>
        </w:tc>
        <w:tc>
          <w:tcPr>
            <w:tcW w:w="322" w:type="pct"/>
            <w:tcBorders>
              <w:top w:val="single" w:sz="8" w:space="0" w:color="auto"/>
              <w:left w:val="nil"/>
              <w:bottom w:val="nil"/>
              <w:right w:val="single" w:sz="4" w:space="0" w:color="auto"/>
            </w:tcBorders>
            <w:shd w:val="clear" w:color="auto" w:fill="auto"/>
            <w:hideMark/>
          </w:tcPr>
          <w:p w14:paraId="59B493EF" w14:textId="77777777" w:rsidR="000B3302" w:rsidRPr="0087124E" w:rsidRDefault="000B3302" w:rsidP="00B11926">
            <w:pPr>
              <w:spacing w:after="0"/>
              <w:jc w:val="center"/>
              <w:rPr>
                <w:b/>
                <w:sz w:val="18"/>
                <w:szCs w:val="18"/>
              </w:rPr>
            </w:pPr>
            <w:r w:rsidRPr="0087124E">
              <w:rPr>
                <w:b/>
                <w:sz w:val="18"/>
                <w:szCs w:val="18"/>
              </w:rPr>
              <w:t>Amount (USD) Year 2</w:t>
            </w:r>
          </w:p>
        </w:tc>
        <w:tc>
          <w:tcPr>
            <w:tcW w:w="322" w:type="pct"/>
            <w:tcBorders>
              <w:top w:val="single" w:sz="8" w:space="0" w:color="auto"/>
              <w:left w:val="nil"/>
              <w:bottom w:val="nil"/>
              <w:right w:val="single" w:sz="4" w:space="0" w:color="auto"/>
            </w:tcBorders>
            <w:shd w:val="clear" w:color="auto" w:fill="auto"/>
            <w:hideMark/>
          </w:tcPr>
          <w:p w14:paraId="7F9C0AC4" w14:textId="77777777" w:rsidR="000B3302" w:rsidRPr="0087124E" w:rsidRDefault="000B3302" w:rsidP="00B11926">
            <w:pPr>
              <w:spacing w:after="0"/>
              <w:jc w:val="center"/>
              <w:rPr>
                <w:b/>
                <w:sz w:val="18"/>
                <w:szCs w:val="18"/>
              </w:rPr>
            </w:pPr>
            <w:r w:rsidRPr="0087124E">
              <w:rPr>
                <w:b/>
                <w:sz w:val="18"/>
                <w:szCs w:val="18"/>
              </w:rPr>
              <w:t>Amount (USD) Year 3</w:t>
            </w:r>
          </w:p>
        </w:tc>
        <w:tc>
          <w:tcPr>
            <w:tcW w:w="322" w:type="pct"/>
            <w:tcBorders>
              <w:top w:val="single" w:sz="8" w:space="0" w:color="auto"/>
              <w:left w:val="nil"/>
              <w:bottom w:val="nil"/>
              <w:right w:val="single" w:sz="4" w:space="0" w:color="auto"/>
            </w:tcBorders>
            <w:shd w:val="clear" w:color="auto" w:fill="auto"/>
            <w:hideMark/>
          </w:tcPr>
          <w:p w14:paraId="20560454" w14:textId="77777777" w:rsidR="000B3302" w:rsidRPr="0087124E" w:rsidRDefault="000B3302" w:rsidP="00B11926">
            <w:pPr>
              <w:spacing w:after="0"/>
              <w:jc w:val="center"/>
              <w:rPr>
                <w:b/>
                <w:sz w:val="18"/>
                <w:szCs w:val="18"/>
              </w:rPr>
            </w:pPr>
            <w:r w:rsidRPr="0087124E">
              <w:rPr>
                <w:b/>
                <w:sz w:val="18"/>
                <w:szCs w:val="18"/>
              </w:rPr>
              <w:t>Amount (USD) Year 4</w:t>
            </w:r>
          </w:p>
        </w:tc>
        <w:tc>
          <w:tcPr>
            <w:tcW w:w="322" w:type="pct"/>
            <w:tcBorders>
              <w:top w:val="single" w:sz="8" w:space="0" w:color="auto"/>
              <w:left w:val="nil"/>
              <w:bottom w:val="nil"/>
              <w:right w:val="single" w:sz="4" w:space="0" w:color="auto"/>
            </w:tcBorders>
            <w:shd w:val="clear" w:color="auto" w:fill="auto"/>
            <w:hideMark/>
          </w:tcPr>
          <w:p w14:paraId="1EF0DF90" w14:textId="77777777" w:rsidR="000B3302" w:rsidRPr="0087124E" w:rsidRDefault="000B3302" w:rsidP="00B11926">
            <w:pPr>
              <w:spacing w:after="0"/>
              <w:jc w:val="center"/>
              <w:rPr>
                <w:b/>
                <w:sz w:val="18"/>
                <w:szCs w:val="18"/>
              </w:rPr>
            </w:pPr>
            <w:r w:rsidRPr="0087124E">
              <w:rPr>
                <w:b/>
                <w:sz w:val="18"/>
                <w:szCs w:val="18"/>
              </w:rPr>
              <w:t>Amount (USD) Year 5</w:t>
            </w:r>
          </w:p>
        </w:tc>
        <w:tc>
          <w:tcPr>
            <w:tcW w:w="409" w:type="pct"/>
            <w:tcBorders>
              <w:top w:val="single" w:sz="8" w:space="0" w:color="auto"/>
              <w:left w:val="nil"/>
              <w:bottom w:val="nil"/>
              <w:right w:val="single" w:sz="8" w:space="0" w:color="auto"/>
            </w:tcBorders>
            <w:shd w:val="clear" w:color="auto" w:fill="auto"/>
            <w:hideMark/>
          </w:tcPr>
          <w:p w14:paraId="19BD5103" w14:textId="77777777" w:rsidR="000B3302" w:rsidRPr="0087124E" w:rsidRDefault="000B3302" w:rsidP="00B11926">
            <w:pPr>
              <w:spacing w:after="0"/>
              <w:jc w:val="center"/>
              <w:rPr>
                <w:b/>
                <w:sz w:val="18"/>
                <w:szCs w:val="18"/>
              </w:rPr>
            </w:pPr>
            <w:r w:rsidRPr="0087124E">
              <w:rPr>
                <w:b/>
                <w:sz w:val="18"/>
                <w:szCs w:val="18"/>
              </w:rPr>
              <w:t>Total (USD)</w:t>
            </w:r>
          </w:p>
        </w:tc>
        <w:tc>
          <w:tcPr>
            <w:tcW w:w="154" w:type="pct"/>
            <w:tcBorders>
              <w:top w:val="single" w:sz="8" w:space="0" w:color="auto"/>
              <w:left w:val="single" w:sz="4" w:space="0" w:color="auto"/>
              <w:bottom w:val="nil"/>
              <w:right w:val="single" w:sz="8" w:space="0" w:color="auto"/>
            </w:tcBorders>
            <w:shd w:val="clear" w:color="auto" w:fill="auto"/>
            <w:textDirection w:val="btLr"/>
            <w:hideMark/>
          </w:tcPr>
          <w:p w14:paraId="0ED98E53" w14:textId="77777777" w:rsidR="000B3302" w:rsidRPr="0087124E" w:rsidRDefault="000B3302" w:rsidP="00B11926">
            <w:pPr>
              <w:spacing w:after="0"/>
              <w:ind w:left="113" w:right="113"/>
              <w:jc w:val="center"/>
              <w:rPr>
                <w:b/>
                <w:sz w:val="18"/>
                <w:szCs w:val="18"/>
              </w:rPr>
            </w:pPr>
            <w:r w:rsidRPr="0087124E">
              <w:rPr>
                <w:b/>
                <w:sz w:val="18"/>
                <w:szCs w:val="18"/>
              </w:rPr>
              <w:t xml:space="preserve">Budget Notes: </w:t>
            </w:r>
          </w:p>
        </w:tc>
      </w:tr>
      <w:tr w:rsidR="007213DE" w:rsidRPr="0087124E" w14:paraId="286671B7" w14:textId="77777777" w:rsidTr="00B11926">
        <w:trPr>
          <w:trHeight w:val="255"/>
        </w:trPr>
        <w:tc>
          <w:tcPr>
            <w:tcW w:w="513" w:type="pct"/>
            <w:vMerge w:val="restart"/>
            <w:tcBorders>
              <w:top w:val="single" w:sz="8" w:space="0" w:color="auto"/>
              <w:left w:val="single" w:sz="8" w:space="0" w:color="auto"/>
              <w:bottom w:val="single" w:sz="8" w:space="0" w:color="000000"/>
              <w:right w:val="nil"/>
            </w:tcBorders>
            <w:shd w:val="clear" w:color="auto" w:fill="auto"/>
            <w:vAlign w:val="center"/>
            <w:hideMark/>
          </w:tcPr>
          <w:p w14:paraId="6789825F" w14:textId="77FD30A5" w:rsidR="000B3302" w:rsidRPr="0087124E" w:rsidRDefault="000B3302" w:rsidP="00B11926">
            <w:pPr>
              <w:spacing w:after="0"/>
              <w:jc w:val="center"/>
              <w:rPr>
                <w:b/>
                <w:sz w:val="18"/>
                <w:szCs w:val="18"/>
              </w:rPr>
            </w:pPr>
            <w:r w:rsidRPr="0087124E">
              <w:rPr>
                <w:b/>
                <w:sz w:val="18"/>
                <w:szCs w:val="18"/>
              </w:rPr>
              <w:t>Activity 1:</w:t>
            </w:r>
            <w:r w:rsidR="00AA6995" w:rsidRPr="0087124E">
              <w:rPr>
                <w:b/>
                <w:sz w:val="18"/>
                <w:szCs w:val="18"/>
              </w:rPr>
              <w:t xml:space="preserve"> </w:t>
            </w:r>
            <w:r w:rsidRPr="0087124E">
              <w:rPr>
                <w:b/>
                <w:sz w:val="18"/>
                <w:szCs w:val="18"/>
              </w:rPr>
              <w:t>Enabling policy and</w:t>
            </w:r>
            <w:r w:rsidR="007A7A51" w:rsidRPr="0087124E">
              <w:rPr>
                <w:b/>
                <w:sz w:val="18"/>
                <w:szCs w:val="18"/>
              </w:rPr>
              <w:t xml:space="preserve"> </w:t>
            </w:r>
            <w:r w:rsidR="007417AB" w:rsidRPr="0087124E">
              <w:rPr>
                <w:b/>
                <w:sz w:val="18"/>
                <w:szCs w:val="18"/>
              </w:rPr>
              <w:t>regulatory framework</w:t>
            </w:r>
            <w:r w:rsidR="00457960" w:rsidRPr="0087124E">
              <w:rPr>
                <w:b/>
                <w:sz w:val="18"/>
                <w:szCs w:val="18"/>
              </w:rPr>
              <w:t xml:space="preserve"> and </w:t>
            </w:r>
            <w:r w:rsidRPr="0087124E">
              <w:rPr>
                <w:b/>
                <w:sz w:val="18"/>
                <w:szCs w:val="18"/>
              </w:rPr>
              <w:t>capacity development for green energy SMEs</w:t>
            </w:r>
          </w:p>
        </w:tc>
        <w:tc>
          <w:tcPr>
            <w:tcW w:w="459" w:type="pct"/>
            <w:vMerge w:val="restart"/>
            <w:tcBorders>
              <w:top w:val="single" w:sz="8" w:space="0" w:color="auto"/>
              <w:left w:val="single" w:sz="4" w:space="0" w:color="auto"/>
              <w:bottom w:val="single" w:sz="4" w:space="0" w:color="auto"/>
              <w:right w:val="single" w:sz="4" w:space="0" w:color="auto"/>
            </w:tcBorders>
            <w:shd w:val="clear" w:color="auto" w:fill="auto"/>
            <w:vAlign w:val="center"/>
            <w:hideMark/>
          </w:tcPr>
          <w:p w14:paraId="215B773E" w14:textId="77777777" w:rsidR="000B3302" w:rsidRPr="0087124E" w:rsidRDefault="000B3302" w:rsidP="00B11926">
            <w:pPr>
              <w:spacing w:after="0"/>
              <w:jc w:val="center"/>
              <w:rPr>
                <w:sz w:val="18"/>
                <w:szCs w:val="18"/>
              </w:rPr>
            </w:pPr>
            <w:r w:rsidRPr="0087124E">
              <w:rPr>
                <w:sz w:val="18"/>
                <w:szCs w:val="18"/>
              </w:rPr>
              <w:t>UNDP</w:t>
            </w:r>
          </w:p>
        </w:tc>
        <w:tc>
          <w:tcPr>
            <w:tcW w:w="274" w:type="pct"/>
            <w:vMerge w:val="restart"/>
            <w:tcBorders>
              <w:top w:val="single" w:sz="8" w:space="0" w:color="auto"/>
              <w:left w:val="single" w:sz="4" w:space="0" w:color="auto"/>
              <w:bottom w:val="single" w:sz="4" w:space="0" w:color="auto"/>
              <w:right w:val="single" w:sz="4" w:space="0" w:color="auto"/>
            </w:tcBorders>
            <w:shd w:val="clear" w:color="auto" w:fill="auto"/>
            <w:vAlign w:val="center"/>
            <w:hideMark/>
          </w:tcPr>
          <w:p w14:paraId="4CFA3B3F" w14:textId="77777777" w:rsidR="000B3302" w:rsidRPr="0087124E" w:rsidRDefault="000B3302" w:rsidP="00B11926">
            <w:pPr>
              <w:spacing w:after="0"/>
              <w:jc w:val="center"/>
              <w:rPr>
                <w:sz w:val="18"/>
                <w:szCs w:val="18"/>
              </w:rPr>
            </w:pPr>
            <w:r w:rsidRPr="0087124E">
              <w:rPr>
                <w:sz w:val="18"/>
                <w:szCs w:val="18"/>
              </w:rPr>
              <w:t>62000</w:t>
            </w:r>
          </w:p>
        </w:tc>
        <w:tc>
          <w:tcPr>
            <w:tcW w:w="238" w:type="pct"/>
            <w:vMerge w:val="restart"/>
            <w:tcBorders>
              <w:top w:val="single" w:sz="8" w:space="0" w:color="auto"/>
              <w:left w:val="single" w:sz="4" w:space="0" w:color="auto"/>
              <w:bottom w:val="single" w:sz="4" w:space="0" w:color="auto"/>
              <w:right w:val="single" w:sz="4" w:space="0" w:color="auto"/>
            </w:tcBorders>
            <w:shd w:val="clear" w:color="auto" w:fill="auto"/>
            <w:vAlign w:val="center"/>
            <w:hideMark/>
          </w:tcPr>
          <w:p w14:paraId="36BFC2CB" w14:textId="77777777" w:rsidR="000B3302" w:rsidRPr="0087124E" w:rsidRDefault="000B3302" w:rsidP="00B11926">
            <w:pPr>
              <w:spacing w:after="0"/>
              <w:jc w:val="center"/>
              <w:rPr>
                <w:sz w:val="18"/>
                <w:szCs w:val="18"/>
              </w:rPr>
            </w:pPr>
            <w:r w:rsidRPr="0087124E">
              <w:rPr>
                <w:sz w:val="18"/>
                <w:szCs w:val="18"/>
              </w:rPr>
              <w:t>GEF</w:t>
            </w:r>
          </w:p>
        </w:tc>
        <w:tc>
          <w:tcPr>
            <w:tcW w:w="288" w:type="pct"/>
            <w:tcBorders>
              <w:top w:val="single" w:sz="8" w:space="0" w:color="auto"/>
              <w:left w:val="nil"/>
              <w:bottom w:val="single" w:sz="4" w:space="0" w:color="auto"/>
              <w:right w:val="single" w:sz="4" w:space="0" w:color="auto"/>
            </w:tcBorders>
            <w:shd w:val="clear" w:color="auto" w:fill="auto"/>
            <w:vAlign w:val="center"/>
            <w:hideMark/>
          </w:tcPr>
          <w:p w14:paraId="75A0B697" w14:textId="77777777" w:rsidR="000B3302" w:rsidRPr="0087124E" w:rsidRDefault="000B3302" w:rsidP="00B11926">
            <w:pPr>
              <w:spacing w:after="0"/>
              <w:jc w:val="center"/>
              <w:rPr>
                <w:sz w:val="18"/>
                <w:szCs w:val="18"/>
              </w:rPr>
            </w:pPr>
            <w:r w:rsidRPr="0087124E">
              <w:rPr>
                <w:sz w:val="18"/>
                <w:szCs w:val="18"/>
              </w:rPr>
              <w:t>71200</w:t>
            </w:r>
          </w:p>
        </w:tc>
        <w:tc>
          <w:tcPr>
            <w:tcW w:w="1034" w:type="pct"/>
            <w:tcBorders>
              <w:top w:val="single" w:sz="8" w:space="0" w:color="auto"/>
              <w:left w:val="nil"/>
              <w:bottom w:val="single" w:sz="4" w:space="0" w:color="auto"/>
              <w:right w:val="single" w:sz="4" w:space="0" w:color="auto"/>
            </w:tcBorders>
            <w:shd w:val="clear" w:color="auto" w:fill="auto"/>
            <w:vAlign w:val="center"/>
            <w:hideMark/>
          </w:tcPr>
          <w:p w14:paraId="3189BEAF" w14:textId="77777777" w:rsidR="000B3302" w:rsidRPr="0087124E" w:rsidRDefault="000B3302" w:rsidP="00B11926">
            <w:pPr>
              <w:spacing w:after="0"/>
              <w:jc w:val="left"/>
              <w:rPr>
                <w:sz w:val="18"/>
                <w:szCs w:val="18"/>
              </w:rPr>
            </w:pPr>
            <w:r w:rsidRPr="0087124E">
              <w:rPr>
                <w:sz w:val="18"/>
                <w:szCs w:val="18"/>
              </w:rPr>
              <w:t>International Consultants</w:t>
            </w:r>
          </w:p>
        </w:tc>
        <w:tc>
          <w:tcPr>
            <w:tcW w:w="345" w:type="pct"/>
            <w:tcBorders>
              <w:top w:val="single" w:sz="8" w:space="0" w:color="auto"/>
              <w:left w:val="nil"/>
              <w:bottom w:val="single" w:sz="4" w:space="0" w:color="auto"/>
              <w:right w:val="single" w:sz="4" w:space="0" w:color="auto"/>
            </w:tcBorders>
            <w:shd w:val="clear" w:color="auto" w:fill="auto"/>
            <w:noWrap/>
            <w:vAlign w:val="bottom"/>
            <w:hideMark/>
          </w:tcPr>
          <w:p w14:paraId="0C6514EC" w14:textId="77777777" w:rsidR="000B3302" w:rsidRPr="0087124E" w:rsidRDefault="000B3302" w:rsidP="00B11926">
            <w:pPr>
              <w:spacing w:after="0"/>
              <w:jc w:val="right"/>
              <w:rPr>
                <w:sz w:val="18"/>
                <w:szCs w:val="18"/>
              </w:rPr>
            </w:pPr>
            <w:r w:rsidRPr="0087124E">
              <w:rPr>
                <w:sz w:val="18"/>
                <w:szCs w:val="18"/>
              </w:rPr>
              <w:t>$3,500</w:t>
            </w:r>
          </w:p>
        </w:tc>
        <w:tc>
          <w:tcPr>
            <w:tcW w:w="322" w:type="pct"/>
            <w:tcBorders>
              <w:top w:val="single" w:sz="8" w:space="0" w:color="auto"/>
              <w:left w:val="nil"/>
              <w:bottom w:val="single" w:sz="4" w:space="0" w:color="auto"/>
              <w:right w:val="single" w:sz="4" w:space="0" w:color="auto"/>
            </w:tcBorders>
            <w:shd w:val="clear" w:color="auto" w:fill="auto"/>
            <w:noWrap/>
            <w:vAlign w:val="bottom"/>
            <w:hideMark/>
          </w:tcPr>
          <w:p w14:paraId="1CE050F1" w14:textId="77777777" w:rsidR="000B3302" w:rsidRPr="0087124E" w:rsidRDefault="000B3302" w:rsidP="00B11926">
            <w:pPr>
              <w:spacing w:after="0"/>
              <w:jc w:val="right"/>
              <w:rPr>
                <w:sz w:val="18"/>
                <w:szCs w:val="18"/>
              </w:rPr>
            </w:pPr>
            <w:r w:rsidRPr="0087124E">
              <w:rPr>
                <w:sz w:val="18"/>
                <w:szCs w:val="18"/>
              </w:rPr>
              <w:t>$3,500</w:t>
            </w:r>
          </w:p>
        </w:tc>
        <w:tc>
          <w:tcPr>
            <w:tcW w:w="322" w:type="pct"/>
            <w:tcBorders>
              <w:top w:val="single" w:sz="8" w:space="0" w:color="auto"/>
              <w:left w:val="nil"/>
              <w:bottom w:val="single" w:sz="4" w:space="0" w:color="auto"/>
              <w:right w:val="single" w:sz="4" w:space="0" w:color="auto"/>
            </w:tcBorders>
            <w:shd w:val="clear" w:color="auto" w:fill="auto"/>
            <w:noWrap/>
            <w:vAlign w:val="bottom"/>
            <w:hideMark/>
          </w:tcPr>
          <w:p w14:paraId="648DF1A9" w14:textId="77777777" w:rsidR="000B3302" w:rsidRPr="0087124E" w:rsidRDefault="000B3302" w:rsidP="00B11926">
            <w:pPr>
              <w:spacing w:after="0"/>
              <w:jc w:val="right"/>
              <w:rPr>
                <w:sz w:val="18"/>
                <w:szCs w:val="18"/>
              </w:rPr>
            </w:pPr>
            <w:r w:rsidRPr="0087124E">
              <w:rPr>
                <w:sz w:val="18"/>
                <w:szCs w:val="18"/>
              </w:rPr>
              <w:t>$3,500</w:t>
            </w:r>
          </w:p>
        </w:tc>
        <w:tc>
          <w:tcPr>
            <w:tcW w:w="322" w:type="pct"/>
            <w:tcBorders>
              <w:top w:val="single" w:sz="8" w:space="0" w:color="auto"/>
              <w:left w:val="nil"/>
              <w:bottom w:val="single" w:sz="4" w:space="0" w:color="auto"/>
              <w:right w:val="single" w:sz="4" w:space="0" w:color="auto"/>
            </w:tcBorders>
            <w:shd w:val="clear" w:color="auto" w:fill="auto"/>
            <w:noWrap/>
            <w:vAlign w:val="bottom"/>
            <w:hideMark/>
          </w:tcPr>
          <w:p w14:paraId="347CBE81" w14:textId="77777777" w:rsidR="000B3302" w:rsidRPr="0087124E" w:rsidRDefault="000B3302" w:rsidP="00B11926">
            <w:pPr>
              <w:spacing w:after="0"/>
              <w:jc w:val="right"/>
              <w:rPr>
                <w:sz w:val="18"/>
                <w:szCs w:val="18"/>
              </w:rPr>
            </w:pPr>
            <w:r w:rsidRPr="0087124E">
              <w:rPr>
                <w:sz w:val="18"/>
                <w:szCs w:val="18"/>
              </w:rPr>
              <w:t>$3,500</w:t>
            </w:r>
          </w:p>
        </w:tc>
        <w:tc>
          <w:tcPr>
            <w:tcW w:w="322" w:type="pct"/>
            <w:tcBorders>
              <w:top w:val="single" w:sz="8" w:space="0" w:color="auto"/>
              <w:left w:val="nil"/>
              <w:bottom w:val="single" w:sz="4" w:space="0" w:color="auto"/>
              <w:right w:val="single" w:sz="4" w:space="0" w:color="auto"/>
            </w:tcBorders>
            <w:shd w:val="clear" w:color="auto" w:fill="auto"/>
            <w:noWrap/>
            <w:vAlign w:val="bottom"/>
            <w:hideMark/>
          </w:tcPr>
          <w:p w14:paraId="30A53A19" w14:textId="77777777" w:rsidR="000B3302" w:rsidRPr="0087124E" w:rsidRDefault="000B3302" w:rsidP="00B11926">
            <w:pPr>
              <w:spacing w:after="0"/>
              <w:jc w:val="right"/>
              <w:rPr>
                <w:sz w:val="18"/>
                <w:szCs w:val="18"/>
              </w:rPr>
            </w:pPr>
            <w:r w:rsidRPr="0087124E">
              <w:rPr>
                <w:sz w:val="18"/>
                <w:szCs w:val="18"/>
              </w:rPr>
              <w:t>$3,500</w:t>
            </w:r>
          </w:p>
        </w:tc>
        <w:tc>
          <w:tcPr>
            <w:tcW w:w="409" w:type="pct"/>
            <w:tcBorders>
              <w:top w:val="single" w:sz="8" w:space="0" w:color="auto"/>
              <w:left w:val="nil"/>
              <w:bottom w:val="single" w:sz="4" w:space="0" w:color="auto"/>
              <w:right w:val="single" w:sz="8" w:space="0" w:color="auto"/>
            </w:tcBorders>
            <w:shd w:val="clear" w:color="auto" w:fill="auto"/>
            <w:noWrap/>
            <w:vAlign w:val="bottom"/>
            <w:hideMark/>
          </w:tcPr>
          <w:p w14:paraId="4DB2A5C0" w14:textId="77777777" w:rsidR="000B3302" w:rsidRPr="0087124E" w:rsidRDefault="000B3302" w:rsidP="00B11926">
            <w:pPr>
              <w:spacing w:after="0"/>
              <w:jc w:val="right"/>
              <w:rPr>
                <w:sz w:val="18"/>
                <w:szCs w:val="18"/>
              </w:rPr>
            </w:pPr>
            <w:r w:rsidRPr="0087124E">
              <w:rPr>
                <w:sz w:val="18"/>
                <w:szCs w:val="18"/>
              </w:rPr>
              <w:t>$17,500</w:t>
            </w:r>
          </w:p>
        </w:tc>
        <w:tc>
          <w:tcPr>
            <w:tcW w:w="154" w:type="pct"/>
            <w:tcBorders>
              <w:top w:val="single" w:sz="4" w:space="0" w:color="auto"/>
              <w:left w:val="single" w:sz="4" w:space="0" w:color="auto"/>
              <w:bottom w:val="single" w:sz="4" w:space="0" w:color="auto"/>
              <w:right w:val="single" w:sz="8" w:space="0" w:color="auto"/>
            </w:tcBorders>
            <w:shd w:val="clear" w:color="auto" w:fill="auto"/>
            <w:noWrap/>
            <w:vAlign w:val="bottom"/>
            <w:hideMark/>
          </w:tcPr>
          <w:p w14:paraId="598D9A54" w14:textId="77777777" w:rsidR="000B3302" w:rsidRPr="0087124E" w:rsidRDefault="000B3302" w:rsidP="00B11926">
            <w:pPr>
              <w:spacing w:after="0"/>
              <w:jc w:val="left"/>
              <w:rPr>
                <w:sz w:val="18"/>
                <w:szCs w:val="18"/>
              </w:rPr>
            </w:pPr>
            <w:r w:rsidRPr="0087124E">
              <w:rPr>
                <w:sz w:val="18"/>
                <w:szCs w:val="18"/>
              </w:rPr>
              <w:t>1</w:t>
            </w:r>
          </w:p>
        </w:tc>
      </w:tr>
      <w:tr w:rsidR="007213DE" w:rsidRPr="0087124E" w14:paraId="5760E15F" w14:textId="77777777" w:rsidTr="00B11926">
        <w:trPr>
          <w:trHeight w:val="255"/>
        </w:trPr>
        <w:tc>
          <w:tcPr>
            <w:tcW w:w="513" w:type="pct"/>
            <w:vMerge/>
            <w:tcBorders>
              <w:top w:val="single" w:sz="8" w:space="0" w:color="auto"/>
              <w:left w:val="single" w:sz="8" w:space="0" w:color="auto"/>
              <w:bottom w:val="single" w:sz="8" w:space="0" w:color="000000"/>
              <w:right w:val="nil"/>
            </w:tcBorders>
            <w:vAlign w:val="center"/>
            <w:hideMark/>
          </w:tcPr>
          <w:p w14:paraId="7D255437" w14:textId="77777777" w:rsidR="000B3302" w:rsidRPr="0087124E" w:rsidRDefault="000B3302" w:rsidP="00B11926">
            <w:pPr>
              <w:spacing w:after="0"/>
              <w:jc w:val="left"/>
              <w:rPr>
                <w:b/>
                <w:sz w:val="18"/>
                <w:szCs w:val="18"/>
              </w:rPr>
            </w:pPr>
          </w:p>
        </w:tc>
        <w:tc>
          <w:tcPr>
            <w:tcW w:w="459" w:type="pct"/>
            <w:vMerge/>
            <w:tcBorders>
              <w:top w:val="single" w:sz="8" w:space="0" w:color="auto"/>
              <w:left w:val="single" w:sz="4" w:space="0" w:color="auto"/>
              <w:bottom w:val="single" w:sz="4" w:space="0" w:color="auto"/>
              <w:right w:val="single" w:sz="4" w:space="0" w:color="auto"/>
            </w:tcBorders>
            <w:vAlign w:val="center"/>
            <w:hideMark/>
          </w:tcPr>
          <w:p w14:paraId="1C1CC0E9" w14:textId="77777777" w:rsidR="000B3302" w:rsidRPr="0087124E" w:rsidRDefault="000B3302" w:rsidP="00B11926">
            <w:pPr>
              <w:spacing w:after="0"/>
              <w:jc w:val="left"/>
              <w:rPr>
                <w:sz w:val="18"/>
                <w:szCs w:val="18"/>
              </w:rPr>
            </w:pPr>
          </w:p>
        </w:tc>
        <w:tc>
          <w:tcPr>
            <w:tcW w:w="274" w:type="pct"/>
            <w:vMerge/>
            <w:tcBorders>
              <w:top w:val="single" w:sz="8" w:space="0" w:color="auto"/>
              <w:left w:val="single" w:sz="4" w:space="0" w:color="auto"/>
              <w:bottom w:val="single" w:sz="4" w:space="0" w:color="auto"/>
              <w:right w:val="single" w:sz="4" w:space="0" w:color="auto"/>
            </w:tcBorders>
            <w:vAlign w:val="center"/>
            <w:hideMark/>
          </w:tcPr>
          <w:p w14:paraId="16217919" w14:textId="77777777" w:rsidR="000B3302" w:rsidRPr="0087124E" w:rsidRDefault="000B3302" w:rsidP="00B11926">
            <w:pPr>
              <w:spacing w:after="0"/>
              <w:jc w:val="left"/>
              <w:rPr>
                <w:sz w:val="18"/>
                <w:szCs w:val="18"/>
              </w:rPr>
            </w:pPr>
          </w:p>
        </w:tc>
        <w:tc>
          <w:tcPr>
            <w:tcW w:w="238" w:type="pct"/>
            <w:vMerge/>
            <w:tcBorders>
              <w:top w:val="single" w:sz="8" w:space="0" w:color="auto"/>
              <w:left w:val="single" w:sz="4" w:space="0" w:color="auto"/>
              <w:bottom w:val="single" w:sz="4" w:space="0" w:color="auto"/>
              <w:right w:val="single" w:sz="4" w:space="0" w:color="auto"/>
            </w:tcBorders>
            <w:vAlign w:val="center"/>
            <w:hideMark/>
          </w:tcPr>
          <w:p w14:paraId="1D2F6E61" w14:textId="77777777" w:rsidR="000B3302" w:rsidRPr="0087124E" w:rsidRDefault="000B3302" w:rsidP="00B11926">
            <w:pPr>
              <w:spacing w:after="0"/>
              <w:jc w:val="left"/>
              <w:rPr>
                <w:sz w:val="18"/>
                <w:szCs w:val="18"/>
              </w:rPr>
            </w:pPr>
          </w:p>
        </w:tc>
        <w:tc>
          <w:tcPr>
            <w:tcW w:w="288" w:type="pct"/>
            <w:tcBorders>
              <w:top w:val="nil"/>
              <w:left w:val="nil"/>
              <w:bottom w:val="single" w:sz="4" w:space="0" w:color="auto"/>
              <w:right w:val="single" w:sz="4" w:space="0" w:color="auto"/>
            </w:tcBorders>
            <w:shd w:val="clear" w:color="auto" w:fill="auto"/>
            <w:noWrap/>
            <w:vAlign w:val="bottom"/>
            <w:hideMark/>
          </w:tcPr>
          <w:p w14:paraId="3FAA3EDA" w14:textId="77777777" w:rsidR="000B3302" w:rsidRPr="0087124E" w:rsidRDefault="000B3302" w:rsidP="00B11926">
            <w:pPr>
              <w:spacing w:after="0"/>
              <w:jc w:val="center"/>
              <w:rPr>
                <w:sz w:val="18"/>
                <w:szCs w:val="18"/>
              </w:rPr>
            </w:pPr>
            <w:r w:rsidRPr="0087124E">
              <w:rPr>
                <w:sz w:val="18"/>
                <w:szCs w:val="18"/>
              </w:rPr>
              <w:t>71300</w:t>
            </w:r>
          </w:p>
        </w:tc>
        <w:tc>
          <w:tcPr>
            <w:tcW w:w="1034" w:type="pct"/>
            <w:tcBorders>
              <w:top w:val="nil"/>
              <w:left w:val="nil"/>
              <w:bottom w:val="single" w:sz="4" w:space="0" w:color="auto"/>
              <w:right w:val="single" w:sz="4" w:space="0" w:color="auto"/>
            </w:tcBorders>
            <w:shd w:val="clear" w:color="auto" w:fill="auto"/>
            <w:noWrap/>
            <w:vAlign w:val="bottom"/>
            <w:hideMark/>
          </w:tcPr>
          <w:p w14:paraId="013A1335" w14:textId="77777777" w:rsidR="000B3302" w:rsidRPr="0087124E" w:rsidRDefault="000B3302" w:rsidP="00B11926">
            <w:pPr>
              <w:spacing w:after="0"/>
              <w:jc w:val="left"/>
              <w:rPr>
                <w:sz w:val="18"/>
                <w:szCs w:val="18"/>
              </w:rPr>
            </w:pPr>
            <w:r w:rsidRPr="0087124E">
              <w:rPr>
                <w:sz w:val="18"/>
                <w:szCs w:val="18"/>
              </w:rPr>
              <w:t>Local Consultants</w:t>
            </w:r>
          </w:p>
        </w:tc>
        <w:tc>
          <w:tcPr>
            <w:tcW w:w="345" w:type="pct"/>
            <w:tcBorders>
              <w:top w:val="nil"/>
              <w:left w:val="nil"/>
              <w:bottom w:val="single" w:sz="4" w:space="0" w:color="auto"/>
              <w:right w:val="single" w:sz="4" w:space="0" w:color="auto"/>
            </w:tcBorders>
            <w:shd w:val="clear" w:color="auto" w:fill="auto"/>
            <w:noWrap/>
            <w:vAlign w:val="bottom"/>
            <w:hideMark/>
          </w:tcPr>
          <w:p w14:paraId="2BFF7BD9" w14:textId="77777777" w:rsidR="000B3302" w:rsidRPr="0087124E" w:rsidRDefault="000B3302" w:rsidP="00B11926">
            <w:pPr>
              <w:spacing w:after="0"/>
              <w:jc w:val="right"/>
              <w:rPr>
                <w:sz w:val="18"/>
                <w:szCs w:val="18"/>
              </w:rPr>
            </w:pPr>
            <w:r w:rsidRPr="0087124E">
              <w:rPr>
                <w:sz w:val="18"/>
                <w:szCs w:val="18"/>
              </w:rPr>
              <w:t>$20,000</w:t>
            </w:r>
          </w:p>
        </w:tc>
        <w:tc>
          <w:tcPr>
            <w:tcW w:w="322" w:type="pct"/>
            <w:tcBorders>
              <w:top w:val="nil"/>
              <w:left w:val="nil"/>
              <w:bottom w:val="single" w:sz="4" w:space="0" w:color="auto"/>
              <w:right w:val="single" w:sz="4" w:space="0" w:color="auto"/>
            </w:tcBorders>
            <w:shd w:val="clear" w:color="auto" w:fill="auto"/>
            <w:noWrap/>
            <w:vAlign w:val="bottom"/>
            <w:hideMark/>
          </w:tcPr>
          <w:p w14:paraId="033EF207" w14:textId="77777777" w:rsidR="000B3302" w:rsidRPr="0087124E" w:rsidRDefault="000B3302" w:rsidP="00B11926">
            <w:pPr>
              <w:spacing w:after="0"/>
              <w:jc w:val="right"/>
              <w:rPr>
                <w:sz w:val="18"/>
                <w:szCs w:val="18"/>
              </w:rPr>
            </w:pPr>
            <w:r w:rsidRPr="0087124E">
              <w:rPr>
                <w:sz w:val="18"/>
                <w:szCs w:val="18"/>
              </w:rPr>
              <w:t>$20,000</w:t>
            </w:r>
          </w:p>
        </w:tc>
        <w:tc>
          <w:tcPr>
            <w:tcW w:w="322" w:type="pct"/>
            <w:tcBorders>
              <w:top w:val="nil"/>
              <w:left w:val="nil"/>
              <w:bottom w:val="single" w:sz="4" w:space="0" w:color="auto"/>
              <w:right w:val="single" w:sz="4" w:space="0" w:color="auto"/>
            </w:tcBorders>
            <w:shd w:val="clear" w:color="auto" w:fill="auto"/>
            <w:noWrap/>
            <w:vAlign w:val="bottom"/>
            <w:hideMark/>
          </w:tcPr>
          <w:p w14:paraId="20D7AC62" w14:textId="77777777" w:rsidR="000B3302" w:rsidRPr="0087124E" w:rsidRDefault="000B3302" w:rsidP="00B11926">
            <w:pPr>
              <w:spacing w:after="0"/>
              <w:jc w:val="right"/>
              <w:rPr>
                <w:sz w:val="18"/>
                <w:szCs w:val="18"/>
              </w:rPr>
            </w:pPr>
            <w:r w:rsidRPr="0087124E">
              <w:rPr>
                <w:sz w:val="18"/>
                <w:szCs w:val="18"/>
              </w:rPr>
              <w:t>$10,000</w:t>
            </w:r>
          </w:p>
        </w:tc>
        <w:tc>
          <w:tcPr>
            <w:tcW w:w="322" w:type="pct"/>
            <w:tcBorders>
              <w:top w:val="nil"/>
              <w:left w:val="nil"/>
              <w:bottom w:val="single" w:sz="4" w:space="0" w:color="auto"/>
              <w:right w:val="single" w:sz="4" w:space="0" w:color="auto"/>
            </w:tcBorders>
            <w:shd w:val="clear" w:color="auto" w:fill="auto"/>
            <w:noWrap/>
            <w:vAlign w:val="bottom"/>
            <w:hideMark/>
          </w:tcPr>
          <w:p w14:paraId="0CFCDF6C" w14:textId="77777777" w:rsidR="000B3302" w:rsidRPr="0087124E" w:rsidRDefault="000B3302" w:rsidP="00B11926">
            <w:pPr>
              <w:spacing w:after="0"/>
              <w:jc w:val="right"/>
              <w:rPr>
                <w:sz w:val="18"/>
                <w:szCs w:val="18"/>
              </w:rPr>
            </w:pPr>
            <w:r w:rsidRPr="0087124E">
              <w:rPr>
                <w:sz w:val="18"/>
                <w:szCs w:val="18"/>
              </w:rPr>
              <w:t> </w:t>
            </w:r>
          </w:p>
        </w:tc>
        <w:tc>
          <w:tcPr>
            <w:tcW w:w="322" w:type="pct"/>
            <w:tcBorders>
              <w:top w:val="nil"/>
              <w:left w:val="nil"/>
              <w:bottom w:val="single" w:sz="4" w:space="0" w:color="auto"/>
              <w:right w:val="single" w:sz="4" w:space="0" w:color="auto"/>
            </w:tcBorders>
            <w:shd w:val="clear" w:color="auto" w:fill="auto"/>
            <w:noWrap/>
            <w:vAlign w:val="bottom"/>
            <w:hideMark/>
          </w:tcPr>
          <w:p w14:paraId="5C13DA5B" w14:textId="77777777" w:rsidR="000B3302" w:rsidRPr="0087124E" w:rsidRDefault="000B3302" w:rsidP="00B11926">
            <w:pPr>
              <w:spacing w:after="0"/>
              <w:jc w:val="right"/>
              <w:rPr>
                <w:sz w:val="18"/>
                <w:szCs w:val="18"/>
              </w:rPr>
            </w:pPr>
            <w:r w:rsidRPr="0087124E">
              <w:rPr>
                <w:sz w:val="18"/>
                <w:szCs w:val="18"/>
              </w:rPr>
              <w:t> </w:t>
            </w:r>
          </w:p>
        </w:tc>
        <w:tc>
          <w:tcPr>
            <w:tcW w:w="409" w:type="pct"/>
            <w:tcBorders>
              <w:top w:val="nil"/>
              <w:left w:val="nil"/>
              <w:bottom w:val="single" w:sz="4" w:space="0" w:color="auto"/>
              <w:right w:val="single" w:sz="8" w:space="0" w:color="auto"/>
            </w:tcBorders>
            <w:shd w:val="clear" w:color="auto" w:fill="auto"/>
            <w:noWrap/>
            <w:vAlign w:val="bottom"/>
            <w:hideMark/>
          </w:tcPr>
          <w:p w14:paraId="00ACCC63" w14:textId="77777777" w:rsidR="000B3302" w:rsidRPr="0087124E" w:rsidRDefault="000B3302" w:rsidP="00B11926">
            <w:pPr>
              <w:spacing w:after="0"/>
              <w:jc w:val="right"/>
              <w:rPr>
                <w:sz w:val="18"/>
                <w:szCs w:val="18"/>
              </w:rPr>
            </w:pPr>
            <w:r w:rsidRPr="0087124E">
              <w:rPr>
                <w:sz w:val="18"/>
                <w:szCs w:val="18"/>
              </w:rPr>
              <w:t>$50,000</w:t>
            </w:r>
          </w:p>
        </w:tc>
        <w:tc>
          <w:tcPr>
            <w:tcW w:w="154" w:type="pct"/>
            <w:tcBorders>
              <w:top w:val="nil"/>
              <w:left w:val="single" w:sz="4" w:space="0" w:color="auto"/>
              <w:bottom w:val="single" w:sz="4" w:space="0" w:color="auto"/>
              <w:right w:val="single" w:sz="8" w:space="0" w:color="auto"/>
            </w:tcBorders>
            <w:shd w:val="clear" w:color="auto" w:fill="auto"/>
            <w:noWrap/>
            <w:vAlign w:val="bottom"/>
            <w:hideMark/>
          </w:tcPr>
          <w:p w14:paraId="00299C61" w14:textId="77777777" w:rsidR="000B3302" w:rsidRPr="0087124E" w:rsidRDefault="000B3302" w:rsidP="00B11926">
            <w:pPr>
              <w:spacing w:after="0"/>
              <w:jc w:val="left"/>
              <w:rPr>
                <w:sz w:val="18"/>
                <w:szCs w:val="18"/>
              </w:rPr>
            </w:pPr>
            <w:r w:rsidRPr="0087124E">
              <w:rPr>
                <w:sz w:val="18"/>
                <w:szCs w:val="18"/>
              </w:rPr>
              <w:t>2</w:t>
            </w:r>
          </w:p>
        </w:tc>
      </w:tr>
      <w:tr w:rsidR="007213DE" w:rsidRPr="0087124E" w14:paraId="161D581A" w14:textId="77777777" w:rsidTr="00B11926">
        <w:trPr>
          <w:trHeight w:val="255"/>
        </w:trPr>
        <w:tc>
          <w:tcPr>
            <w:tcW w:w="513" w:type="pct"/>
            <w:vMerge/>
            <w:tcBorders>
              <w:top w:val="single" w:sz="8" w:space="0" w:color="auto"/>
              <w:left w:val="single" w:sz="8" w:space="0" w:color="auto"/>
              <w:bottom w:val="single" w:sz="8" w:space="0" w:color="000000"/>
              <w:right w:val="nil"/>
            </w:tcBorders>
            <w:vAlign w:val="center"/>
            <w:hideMark/>
          </w:tcPr>
          <w:p w14:paraId="3AB2DE54" w14:textId="77777777" w:rsidR="000B3302" w:rsidRPr="0087124E" w:rsidRDefault="000B3302" w:rsidP="00B11926">
            <w:pPr>
              <w:spacing w:after="0"/>
              <w:jc w:val="left"/>
              <w:rPr>
                <w:b/>
                <w:sz w:val="18"/>
                <w:szCs w:val="18"/>
              </w:rPr>
            </w:pPr>
          </w:p>
        </w:tc>
        <w:tc>
          <w:tcPr>
            <w:tcW w:w="459" w:type="pct"/>
            <w:vMerge/>
            <w:tcBorders>
              <w:top w:val="single" w:sz="8" w:space="0" w:color="auto"/>
              <w:left w:val="single" w:sz="4" w:space="0" w:color="auto"/>
              <w:bottom w:val="single" w:sz="4" w:space="0" w:color="auto"/>
              <w:right w:val="single" w:sz="4" w:space="0" w:color="auto"/>
            </w:tcBorders>
            <w:vAlign w:val="center"/>
            <w:hideMark/>
          </w:tcPr>
          <w:p w14:paraId="7B07FE4D" w14:textId="77777777" w:rsidR="000B3302" w:rsidRPr="0087124E" w:rsidRDefault="000B3302" w:rsidP="00B11926">
            <w:pPr>
              <w:spacing w:after="0"/>
              <w:jc w:val="left"/>
              <w:rPr>
                <w:sz w:val="18"/>
                <w:szCs w:val="18"/>
              </w:rPr>
            </w:pPr>
          </w:p>
        </w:tc>
        <w:tc>
          <w:tcPr>
            <w:tcW w:w="274" w:type="pct"/>
            <w:vMerge/>
            <w:tcBorders>
              <w:top w:val="single" w:sz="8" w:space="0" w:color="auto"/>
              <w:left w:val="single" w:sz="4" w:space="0" w:color="auto"/>
              <w:bottom w:val="single" w:sz="4" w:space="0" w:color="auto"/>
              <w:right w:val="single" w:sz="4" w:space="0" w:color="auto"/>
            </w:tcBorders>
            <w:vAlign w:val="center"/>
            <w:hideMark/>
          </w:tcPr>
          <w:p w14:paraId="7CB3BC3E" w14:textId="77777777" w:rsidR="000B3302" w:rsidRPr="0087124E" w:rsidRDefault="000B3302" w:rsidP="00B11926">
            <w:pPr>
              <w:spacing w:after="0"/>
              <w:jc w:val="left"/>
              <w:rPr>
                <w:sz w:val="18"/>
                <w:szCs w:val="18"/>
              </w:rPr>
            </w:pPr>
          </w:p>
        </w:tc>
        <w:tc>
          <w:tcPr>
            <w:tcW w:w="238" w:type="pct"/>
            <w:vMerge/>
            <w:tcBorders>
              <w:top w:val="single" w:sz="8" w:space="0" w:color="auto"/>
              <w:left w:val="single" w:sz="4" w:space="0" w:color="auto"/>
              <w:bottom w:val="single" w:sz="4" w:space="0" w:color="auto"/>
              <w:right w:val="single" w:sz="4" w:space="0" w:color="auto"/>
            </w:tcBorders>
            <w:vAlign w:val="center"/>
            <w:hideMark/>
          </w:tcPr>
          <w:p w14:paraId="1649827F" w14:textId="77777777" w:rsidR="000B3302" w:rsidRPr="0087124E" w:rsidRDefault="000B3302" w:rsidP="00B11926">
            <w:pPr>
              <w:spacing w:after="0"/>
              <w:jc w:val="left"/>
              <w:rPr>
                <w:sz w:val="18"/>
                <w:szCs w:val="18"/>
              </w:rPr>
            </w:pPr>
          </w:p>
        </w:tc>
        <w:tc>
          <w:tcPr>
            <w:tcW w:w="288" w:type="pct"/>
            <w:tcBorders>
              <w:top w:val="nil"/>
              <w:left w:val="nil"/>
              <w:bottom w:val="single" w:sz="4" w:space="0" w:color="auto"/>
              <w:right w:val="single" w:sz="4" w:space="0" w:color="auto"/>
            </w:tcBorders>
            <w:shd w:val="clear" w:color="auto" w:fill="auto"/>
            <w:noWrap/>
            <w:vAlign w:val="bottom"/>
            <w:hideMark/>
          </w:tcPr>
          <w:p w14:paraId="1D20123D" w14:textId="77777777" w:rsidR="000B3302" w:rsidRPr="0087124E" w:rsidRDefault="000B3302" w:rsidP="00B11926">
            <w:pPr>
              <w:spacing w:after="0"/>
              <w:jc w:val="center"/>
              <w:rPr>
                <w:sz w:val="18"/>
                <w:szCs w:val="18"/>
              </w:rPr>
            </w:pPr>
            <w:r w:rsidRPr="0087124E">
              <w:rPr>
                <w:sz w:val="18"/>
                <w:szCs w:val="18"/>
              </w:rPr>
              <w:t>71400</w:t>
            </w:r>
          </w:p>
        </w:tc>
        <w:tc>
          <w:tcPr>
            <w:tcW w:w="1034" w:type="pct"/>
            <w:tcBorders>
              <w:top w:val="nil"/>
              <w:left w:val="nil"/>
              <w:bottom w:val="single" w:sz="4" w:space="0" w:color="auto"/>
              <w:right w:val="single" w:sz="4" w:space="0" w:color="auto"/>
            </w:tcBorders>
            <w:shd w:val="clear" w:color="auto" w:fill="auto"/>
            <w:noWrap/>
            <w:vAlign w:val="bottom"/>
            <w:hideMark/>
          </w:tcPr>
          <w:p w14:paraId="7268684D" w14:textId="77777777" w:rsidR="000B3302" w:rsidRPr="0087124E" w:rsidRDefault="000B3302" w:rsidP="00B11926">
            <w:pPr>
              <w:spacing w:after="0"/>
              <w:jc w:val="left"/>
              <w:rPr>
                <w:sz w:val="18"/>
                <w:szCs w:val="18"/>
              </w:rPr>
            </w:pPr>
            <w:r w:rsidRPr="0087124E">
              <w:rPr>
                <w:sz w:val="18"/>
                <w:szCs w:val="18"/>
              </w:rPr>
              <w:t>Contractual Services Individual</w:t>
            </w:r>
          </w:p>
        </w:tc>
        <w:tc>
          <w:tcPr>
            <w:tcW w:w="345" w:type="pct"/>
            <w:tcBorders>
              <w:top w:val="nil"/>
              <w:left w:val="nil"/>
              <w:bottom w:val="single" w:sz="4" w:space="0" w:color="auto"/>
              <w:right w:val="single" w:sz="4" w:space="0" w:color="auto"/>
            </w:tcBorders>
            <w:shd w:val="clear" w:color="auto" w:fill="auto"/>
            <w:noWrap/>
            <w:vAlign w:val="bottom"/>
            <w:hideMark/>
          </w:tcPr>
          <w:p w14:paraId="2A765061" w14:textId="77777777" w:rsidR="000B3302" w:rsidRPr="0087124E" w:rsidRDefault="000B3302" w:rsidP="00B11926">
            <w:pPr>
              <w:spacing w:after="0"/>
              <w:jc w:val="right"/>
              <w:rPr>
                <w:sz w:val="18"/>
                <w:szCs w:val="18"/>
              </w:rPr>
            </w:pPr>
            <w:r w:rsidRPr="0087124E">
              <w:rPr>
                <w:sz w:val="18"/>
                <w:szCs w:val="18"/>
              </w:rPr>
              <w:t>$18,000</w:t>
            </w:r>
          </w:p>
        </w:tc>
        <w:tc>
          <w:tcPr>
            <w:tcW w:w="322" w:type="pct"/>
            <w:tcBorders>
              <w:top w:val="nil"/>
              <w:left w:val="nil"/>
              <w:bottom w:val="single" w:sz="4" w:space="0" w:color="auto"/>
              <w:right w:val="single" w:sz="4" w:space="0" w:color="auto"/>
            </w:tcBorders>
            <w:shd w:val="clear" w:color="auto" w:fill="auto"/>
            <w:noWrap/>
            <w:vAlign w:val="bottom"/>
            <w:hideMark/>
          </w:tcPr>
          <w:p w14:paraId="17F65D33" w14:textId="77777777" w:rsidR="000B3302" w:rsidRPr="0087124E" w:rsidRDefault="000B3302" w:rsidP="00B11926">
            <w:pPr>
              <w:spacing w:after="0"/>
              <w:jc w:val="right"/>
              <w:rPr>
                <w:sz w:val="18"/>
                <w:szCs w:val="18"/>
              </w:rPr>
            </w:pPr>
            <w:r w:rsidRPr="0087124E">
              <w:rPr>
                <w:sz w:val="18"/>
                <w:szCs w:val="18"/>
              </w:rPr>
              <w:t>$18,000</w:t>
            </w:r>
          </w:p>
        </w:tc>
        <w:tc>
          <w:tcPr>
            <w:tcW w:w="322" w:type="pct"/>
            <w:tcBorders>
              <w:top w:val="nil"/>
              <w:left w:val="nil"/>
              <w:bottom w:val="single" w:sz="4" w:space="0" w:color="auto"/>
              <w:right w:val="single" w:sz="4" w:space="0" w:color="auto"/>
            </w:tcBorders>
            <w:shd w:val="clear" w:color="auto" w:fill="auto"/>
            <w:noWrap/>
            <w:vAlign w:val="bottom"/>
            <w:hideMark/>
          </w:tcPr>
          <w:p w14:paraId="61623DB3" w14:textId="77777777" w:rsidR="000B3302" w:rsidRPr="0087124E" w:rsidRDefault="000B3302" w:rsidP="00B11926">
            <w:pPr>
              <w:spacing w:after="0"/>
              <w:jc w:val="right"/>
              <w:rPr>
                <w:sz w:val="18"/>
                <w:szCs w:val="18"/>
              </w:rPr>
            </w:pPr>
            <w:r w:rsidRPr="0087124E">
              <w:rPr>
                <w:sz w:val="18"/>
                <w:szCs w:val="18"/>
              </w:rPr>
              <w:t>$18,000</w:t>
            </w:r>
          </w:p>
        </w:tc>
        <w:tc>
          <w:tcPr>
            <w:tcW w:w="322" w:type="pct"/>
            <w:tcBorders>
              <w:top w:val="nil"/>
              <w:left w:val="nil"/>
              <w:bottom w:val="single" w:sz="4" w:space="0" w:color="auto"/>
              <w:right w:val="single" w:sz="4" w:space="0" w:color="auto"/>
            </w:tcBorders>
            <w:shd w:val="clear" w:color="auto" w:fill="auto"/>
            <w:noWrap/>
            <w:vAlign w:val="bottom"/>
            <w:hideMark/>
          </w:tcPr>
          <w:p w14:paraId="10E5E382" w14:textId="77777777" w:rsidR="000B3302" w:rsidRPr="0087124E" w:rsidRDefault="000B3302" w:rsidP="00B11926">
            <w:pPr>
              <w:spacing w:after="0"/>
              <w:jc w:val="right"/>
              <w:rPr>
                <w:sz w:val="18"/>
                <w:szCs w:val="18"/>
              </w:rPr>
            </w:pPr>
            <w:r w:rsidRPr="0087124E">
              <w:rPr>
                <w:sz w:val="18"/>
                <w:szCs w:val="18"/>
              </w:rPr>
              <w:t>$18,000</w:t>
            </w:r>
          </w:p>
        </w:tc>
        <w:tc>
          <w:tcPr>
            <w:tcW w:w="322" w:type="pct"/>
            <w:tcBorders>
              <w:top w:val="nil"/>
              <w:left w:val="nil"/>
              <w:bottom w:val="single" w:sz="4" w:space="0" w:color="auto"/>
              <w:right w:val="single" w:sz="4" w:space="0" w:color="auto"/>
            </w:tcBorders>
            <w:shd w:val="clear" w:color="auto" w:fill="auto"/>
            <w:noWrap/>
            <w:vAlign w:val="bottom"/>
            <w:hideMark/>
          </w:tcPr>
          <w:p w14:paraId="5E559FC8" w14:textId="77777777" w:rsidR="000B3302" w:rsidRPr="0087124E" w:rsidRDefault="000B3302" w:rsidP="00B11926">
            <w:pPr>
              <w:spacing w:after="0"/>
              <w:jc w:val="right"/>
              <w:rPr>
                <w:sz w:val="18"/>
                <w:szCs w:val="18"/>
              </w:rPr>
            </w:pPr>
            <w:r w:rsidRPr="0087124E">
              <w:rPr>
                <w:sz w:val="18"/>
                <w:szCs w:val="18"/>
              </w:rPr>
              <w:t>$18,000</w:t>
            </w:r>
          </w:p>
        </w:tc>
        <w:tc>
          <w:tcPr>
            <w:tcW w:w="409" w:type="pct"/>
            <w:tcBorders>
              <w:top w:val="nil"/>
              <w:left w:val="nil"/>
              <w:bottom w:val="single" w:sz="4" w:space="0" w:color="auto"/>
              <w:right w:val="single" w:sz="8" w:space="0" w:color="auto"/>
            </w:tcBorders>
            <w:shd w:val="clear" w:color="auto" w:fill="auto"/>
            <w:noWrap/>
            <w:vAlign w:val="bottom"/>
            <w:hideMark/>
          </w:tcPr>
          <w:p w14:paraId="15DFA648" w14:textId="77777777" w:rsidR="000B3302" w:rsidRPr="0087124E" w:rsidRDefault="000B3302" w:rsidP="00B11926">
            <w:pPr>
              <w:spacing w:after="0"/>
              <w:jc w:val="right"/>
              <w:rPr>
                <w:sz w:val="18"/>
                <w:szCs w:val="18"/>
              </w:rPr>
            </w:pPr>
            <w:r w:rsidRPr="0087124E">
              <w:rPr>
                <w:sz w:val="18"/>
                <w:szCs w:val="18"/>
              </w:rPr>
              <w:t>$90,000</w:t>
            </w:r>
          </w:p>
        </w:tc>
        <w:tc>
          <w:tcPr>
            <w:tcW w:w="154" w:type="pct"/>
            <w:tcBorders>
              <w:top w:val="nil"/>
              <w:left w:val="single" w:sz="4" w:space="0" w:color="auto"/>
              <w:bottom w:val="single" w:sz="4" w:space="0" w:color="auto"/>
              <w:right w:val="single" w:sz="8" w:space="0" w:color="auto"/>
            </w:tcBorders>
            <w:shd w:val="clear" w:color="auto" w:fill="auto"/>
            <w:noWrap/>
            <w:vAlign w:val="bottom"/>
            <w:hideMark/>
          </w:tcPr>
          <w:p w14:paraId="3FFADDD7" w14:textId="77777777" w:rsidR="000B3302" w:rsidRPr="0087124E" w:rsidRDefault="000B3302" w:rsidP="00B11926">
            <w:pPr>
              <w:spacing w:after="0"/>
              <w:jc w:val="left"/>
              <w:rPr>
                <w:sz w:val="18"/>
                <w:szCs w:val="18"/>
              </w:rPr>
            </w:pPr>
            <w:r w:rsidRPr="0087124E">
              <w:rPr>
                <w:sz w:val="18"/>
                <w:szCs w:val="18"/>
              </w:rPr>
              <w:t>3</w:t>
            </w:r>
          </w:p>
        </w:tc>
      </w:tr>
      <w:tr w:rsidR="007213DE" w:rsidRPr="0087124E" w14:paraId="6743EA29" w14:textId="77777777" w:rsidTr="00B11926">
        <w:trPr>
          <w:trHeight w:val="255"/>
        </w:trPr>
        <w:tc>
          <w:tcPr>
            <w:tcW w:w="513" w:type="pct"/>
            <w:vMerge/>
            <w:tcBorders>
              <w:top w:val="single" w:sz="8" w:space="0" w:color="auto"/>
              <w:left w:val="single" w:sz="8" w:space="0" w:color="auto"/>
              <w:bottom w:val="single" w:sz="8" w:space="0" w:color="000000"/>
              <w:right w:val="nil"/>
            </w:tcBorders>
            <w:vAlign w:val="center"/>
            <w:hideMark/>
          </w:tcPr>
          <w:p w14:paraId="7EC98C7F" w14:textId="77777777" w:rsidR="000B3302" w:rsidRPr="0087124E" w:rsidRDefault="000B3302" w:rsidP="00B11926">
            <w:pPr>
              <w:spacing w:after="0"/>
              <w:jc w:val="left"/>
              <w:rPr>
                <w:b/>
                <w:sz w:val="18"/>
                <w:szCs w:val="18"/>
              </w:rPr>
            </w:pPr>
          </w:p>
        </w:tc>
        <w:tc>
          <w:tcPr>
            <w:tcW w:w="459" w:type="pct"/>
            <w:vMerge/>
            <w:tcBorders>
              <w:top w:val="single" w:sz="8" w:space="0" w:color="auto"/>
              <w:left w:val="single" w:sz="4" w:space="0" w:color="auto"/>
              <w:bottom w:val="single" w:sz="4" w:space="0" w:color="auto"/>
              <w:right w:val="single" w:sz="4" w:space="0" w:color="auto"/>
            </w:tcBorders>
            <w:vAlign w:val="center"/>
            <w:hideMark/>
          </w:tcPr>
          <w:p w14:paraId="151FE70A" w14:textId="77777777" w:rsidR="000B3302" w:rsidRPr="0087124E" w:rsidRDefault="000B3302" w:rsidP="00B11926">
            <w:pPr>
              <w:spacing w:after="0"/>
              <w:jc w:val="left"/>
              <w:rPr>
                <w:sz w:val="18"/>
                <w:szCs w:val="18"/>
              </w:rPr>
            </w:pPr>
          </w:p>
        </w:tc>
        <w:tc>
          <w:tcPr>
            <w:tcW w:w="274" w:type="pct"/>
            <w:vMerge/>
            <w:tcBorders>
              <w:top w:val="single" w:sz="8" w:space="0" w:color="auto"/>
              <w:left w:val="single" w:sz="4" w:space="0" w:color="auto"/>
              <w:bottom w:val="single" w:sz="4" w:space="0" w:color="auto"/>
              <w:right w:val="single" w:sz="4" w:space="0" w:color="auto"/>
            </w:tcBorders>
            <w:vAlign w:val="center"/>
            <w:hideMark/>
          </w:tcPr>
          <w:p w14:paraId="03EF2AB3" w14:textId="77777777" w:rsidR="000B3302" w:rsidRPr="0087124E" w:rsidRDefault="000B3302" w:rsidP="00B11926">
            <w:pPr>
              <w:spacing w:after="0"/>
              <w:jc w:val="left"/>
              <w:rPr>
                <w:sz w:val="18"/>
                <w:szCs w:val="18"/>
              </w:rPr>
            </w:pPr>
          </w:p>
        </w:tc>
        <w:tc>
          <w:tcPr>
            <w:tcW w:w="238" w:type="pct"/>
            <w:vMerge/>
            <w:tcBorders>
              <w:top w:val="single" w:sz="8" w:space="0" w:color="auto"/>
              <w:left w:val="single" w:sz="4" w:space="0" w:color="auto"/>
              <w:bottom w:val="single" w:sz="4" w:space="0" w:color="auto"/>
              <w:right w:val="single" w:sz="4" w:space="0" w:color="auto"/>
            </w:tcBorders>
            <w:vAlign w:val="center"/>
            <w:hideMark/>
          </w:tcPr>
          <w:p w14:paraId="0945D41F" w14:textId="77777777" w:rsidR="000B3302" w:rsidRPr="0087124E" w:rsidRDefault="000B3302" w:rsidP="00B11926">
            <w:pPr>
              <w:spacing w:after="0"/>
              <w:jc w:val="left"/>
              <w:rPr>
                <w:sz w:val="18"/>
                <w:szCs w:val="18"/>
              </w:rPr>
            </w:pPr>
          </w:p>
        </w:tc>
        <w:tc>
          <w:tcPr>
            <w:tcW w:w="288" w:type="pct"/>
            <w:tcBorders>
              <w:top w:val="nil"/>
              <w:left w:val="nil"/>
              <w:bottom w:val="single" w:sz="4" w:space="0" w:color="auto"/>
              <w:right w:val="single" w:sz="4" w:space="0" w:color="auto"/>
            </w:tcBorders>
            <w:shd w:val="clear" w:color="auto" w:fill="auto"/>
            <w:noWrap/>
            <w:vAlign w:val="bottom"/>
            <w:hideMark/>
          </w:tcPr>
          <w:p w14:paraId="56E75A7D" w14:textId="77777777" w:rsidR="000B3302" w:rsidRPr="0087124E" w:rsidRDefault="000B3302" w:rsidP="00B11926">
            <w:pPr>
              <w:spacing w:after="0"/>
              <w:jc w:val="center"/>
              <w:rPr>
                <w:sz w:val="18"/>
                <w:szCs w:val="18"/>
              </w:rPr>
            </w:pPr>
            <w:r w:rsidRPr="0087124E">
              <w:rPr>
                <w:sz w:val="18"/>
                <w:szCs w:val="18"/>
              </w:rPr>
              <w:t>71600</w:t>
            </w:r>
          </w:p>
        </w:tc>
        <w:tc>
          <w:tcPr>
            <w:tcW w:w="1034" w:type="pct"/>
            <w:tcBorders>
              <w:top w:val="nil"/>
              <w:left w:val="nil"/>
              <w:bottom w:val="single" w:sz="4" w:space="0" w:color="auto"/>
              <w:right w:val="single" w:sz="4" w:space="0" w:color="auto"/>
            </w:tcBorders>
            <w:shd w:val="clear" w:color="auto" w:fill="auto"/>
            <w:noWrap/>
            <w:vAlign w:val="bottom"/>
            <w:hideMark/>
          </w:tcPr>
          <w:p w14:paraId="04875437" w14:textId="77777777" w:rsidR="000B3302" w:rsidRPr="0087124E" w:rsidRDefault="000B3302" w:rsidP="00B11926">
            <w:pPr>
              <w:spacing w:after="0"/>
              <w:jc w:val="left"/>
              <w:rPr>
                <w:sz w:val="18"/>
                <w:szCs w:val="18"/>
              </w:rPr>
            </w:pPr>
            <w:r w:rsidRPr="0087124E">
              <w:rPr>
                <w:sz w:val="18"/>
                <w:szCs w:val="18"/>
              </w:rPr>
              <w:t>Travel</w:t>
            </w:r>
          </w:p>
        </w:tc>
        <w:tc>
          <w:tcPr>
            <w:tcW w:w="345" w:type="pct"/>
            <w:tcBorders>
              <w:top w:val="nil"/>
              <w:left w:val="nil"/>
              <w:bottom w:val="single" w:sz="4" w:space="0" w:color="auto"/>
              <w:right w:val="single" w:sz="4" w:space="0" w:color="auto"/>
            </w:tcBorders>
            <w:shd w:val="clear" w:color="auto" w:fill="auto"/>
            <w:noWrap/>
            <w:vAlign w:val="bottom"/>
            <w:hideMark/>
          </w:tcPr>
          <w:p w14:paraId="56B67D8C" w14:textId="77777777" w:rsidR="000B3302" w:rsidRPr="0087124E" w:rsidRDefault="000B3302" w:rsidP="00B11926">
            <w:pPr>
              <w:spacing w:after="0"/>
              <w:jc w:val="right"/>
              <w:rPr>
                <w:sz w:val="18"/>
                <w:szCs w:val="18"/>
              </w:rPr>
            </w:pPr>
            <w:r w:rsidRPr="0087124E">
              <w:rPr>
                <w:sz w:val="18"/>
                <w:szCs w:val="18"/>
              </w:rPr>
              <w:t>$3,000</w:t>
            </w:r>
          </w:p>
        </w:tc>
        <w:tc>
          <w:tcPr>
            <w:tcW w:w="322" w:type="pct"/>
            <w:tcBorders>
              <w:top w:val="nil"/>
              <w:left w:val="nil"/>
              <w:bottom w:val="single" w:sz="4" w:space="0" w:color="auto"/>
              <w:right w:val="single" w:sz="4" w:space="0" w:color="auto"/>
            </w:tcBorders>
            <w:shd w:val="clear" w:color="auto" w:fill="auto"/>
            <w:noWrap/>
            <w:vAlign w:val="bottom"/>
            <w:hideMark/>
          </w:tcPr>
          <w:p w14:paraId="31FB4D36" w14:textId="77777777" w:rsidR="000B3302" w:rsidRPr="0087124E" w:rsidRDefault="000B3302" w:rsidP="00B11926">
            <w:pPr>
              <w:spacing w:after="0"/>
              <w:jc w:val="right"/>
              <w:rPr>
                <w:sz w:val="18"/>
                <w:szCs w:val="18"/>
              </w:rPr>
            </w:pPr>
            <w:r w:rsidRPr="0087124E">
              <w:rPr>
                <w:sz w:val="18"/>
                <w:szCs w:val="18"/>
              </w:rPr>
              <w:t>$3,000</w:t>
            </w:r>
          </w:p>
        </w:tc>
        <w:tc>
          <w:tcPr>
            <w:tcW w:w="322" w:type="pct"/>
            <w:tcBorders>
              <w:top w:val="nil"/>
              <w:left w:val="nil"/>
              <w:bottom w:val="single" w:sz="4" w:space="0" w:color="auto"/>
              <w:right w:val="single" w:sz="4" w:space="0" w:color="auto"/>
            </w:tcBorders>
            <w:shd w:val="clear" w:color="auto" w:fill="auto"/>
            <w:noWrap/>
            <w:vAlign w:val="bottom"/>
            <w:hideMark/>
          </w:tcPr>
          <w:p w14:paraId="10CDD2EF" w14:textId="77777777" w:rsidR="000B3302" w:rsidRPr="0087124E" w:rsidRDefault="000B3302" w:rsidP="00B11926">
            <w:pPr>
              <w:spacing w:after="0"/>
              <w:jc w:val="right"/>
              <w:rPr>
                <w:sz w:val="18"/>
                <w:szCs w:val="18"/>
              </w:rPr>
            </w:pPr>
            <w:r w:rsidRPr="0087124E">
              <w:rPr>
                <w:sz w:val="18"/>
                <w:szCs w:val="18"/>
              </w:rPr>
              <w:t>$3,000</w:t>
            </w:r>
          </w:p>
        </w:tc>
        <w:tc>
          <w:tcPr>
            <w:tcW w:w="322" w:type="pct"/>
            <w:tcBorders>
              <w:top w:val="nil"/>
              <w:left w:val="nil"/>
              <w:bottom w:val="single" w:sz="4" w:space="0" w:color="auto"/>
              <w:right w:val="single" w:sz="4" w:space="0" w:color="auto"/>
            </w:tcBorders>
            <w:shd w:val="clear" w:color="auto" w:fill="auto"/>
            <w:noWrap/>
            <w:vAlign w:val="bottom"/>
            <w:hideMark/>
          </w:tcPr>
          <w:p w14:paraId="4321C4C9" w14:textId="77777777" w:rsidR="000B3302" w:rsidRPr="0087124E" w:rsidRDefault="000B3302" w:rsidP="00B11926">
            <w:pPr>
              <w:spacing w:after="0"/>
              <w:jc w:val="right"/>
              <w:rPr>
                <w:sz w:val="18"/>
                <w:szCs w:val="18"/>
              </w:rPr>
            </w:pPr>
            <w:r w:rsidRPr="0087124E">
              <w:rPr>
                <w:sz w:val="18"/>
                <w:szCs w:val="18"/>
              </w:rPr>
              <w:t>$3,000</w:t>
            </w:r>
          </w:p>
        </w:tc>
        <w:tc>
          <w:tcPr>
            <w:tcW w:w="322" w:type="pct"/>
            <w:tcBorders>
              <w:top w:val="nil"/>
              <w:left w:val="nil"/>
              <w:bottom w:val="single" w:sz="4" w:space="0" w:color="auto"/>
              <w:right w:val="single" w:sz="4" w:space="0" w:color="auto"/>
            </w:tcBorders>
            <w:shd w:val="clear" w:color="auto" w:fill="auto"/>
            <w:noWrap/>
            <w:vAlign w:val="bottom"/>
            <w:hideMark/>
          </w:tcPr>
          <w:p w14:paraId="01872213" w14:textId="77777777" w:rsidR="000B3302" w:rsidRPr="0087124E" w:rsidRDefault="000B3302" w:rsidP="00B11926">
            <w:pPr>
              <w:spacing w:after="0"/>
              <w:jc w:val="right"/>
              <w:rPr>
                <w:sz w:val="18"/>
                <w:szCs w:val="18"/>
              </w:rPr>
            </w:pPr>
            <w:r w:rsidRPr="0087124E">
              <w:rPr>
                <w:sz w:val="18"/>
                <w:szCs w:val="18"/>
              </w:rPr>
              <w:t>$3,000</w:t>
            </w:r>
          </w:p>
        </w:tc>
        <w:tc>
          <w:tcPr>
            <w:tcW w:w="409" w:type="pct"/>
            <w:tcBorders>
              <w:top w:val="nil"/>
              <w:left w:val="nil"/>
              <w:bottom w:val="single" w:sz="4" w:space="0" w:color="auto"/>
              <w:right w:val="single" w:sz="8" w:space="0" w:color="auto"/>
            </w:tcBorders>
            <w:shd w:val="clear" w:color="auto" w:fill="auto"/>
            <w:noWrap/>
            <w:vAlign w:val="bottom"/>
            <w:hideMark/>
          </w:tcPr>
          <w:p w14:paraId="3832D838" w14:textId="77777777" w:rsidR="000B3302" w:rsidRPr="0087124E" w:rsidRDefault="000B3302" w:rsidP="00B11926">
            <w:pPr>
              <w:spacing w:after="0"/>
              <w:jc w:val="right"/>
              <w:rPr>
                <w:sz w:val="18"/>
                <w:szCs w:val="18"/>
              </w:rPr>
            </w:pPr>
            <w:r w:rsidRPr="0087124E">
              <w:rPr>
                <w:sz w:val="18"/>
                <w:szCs w:val="18"/>
              </w:rPr>
              <w:t>$15,000</w:t>
            </w:r>
          </w:p>
        </w:tc>
        <w:tc>
          <w:tcPr>
            <w:tcW w:w="154" w:type="pct"/>
            <w:tcBorders>
              <w:top w:val="nil"/>
              <w:left w:val="single" w:sz="4" w:space="0" w:color="auto"/>
              <w:bottom w:val="single" w:sz="4" w:space="0" w:color="auto"/>
              <w:right w:val="single" w:sz="8" w:space="0" w:color="auto"/>
            </w:tcBorders>
            <w:shd w:val="clear" w:color="auto" w:fill="auto"/>
            <w:noWrap/>
            <w:vAlign w:val="bottom"/>
            <w:hideMark/>
          </w:tcPr>
          <w:p w14:paraId="119DA15B" w14:textId="77777777" w:rsidR="000B3302" w:rsidRPr="0087124E" w:rsidRDefault="000B3302" w:rsidP="00B11926">
            <w:pPr>
              <w:spacing w:after="0"/>
              <w:jc w:val="left"/>
              <w:rPr>
                <w:sz w:val="18"/>
                <w:szCs w:val="18"/>
              </w:rPr>
            </w:pPr>
            <w:r w:rsidRPr="0087124E">
              <w:rPr>
                <w:sz w:val="18"/>
                <w:szCs w:val="18"/>
              </w:rPr>
              <w:t>4</w:t>
            </w:r>
          </w:p>
        </w:tc>
      </w:tr>
      <w:tr w:rsidR="007213DE" w:rsidRPr="0087124E" w14:paraId="2BCC349B" w14:textId="77777777" w:rsidTr="00B11926">
        <w:trPr>
          <w:trHeight w:val="255"/>
        </w:trPr>
        <w:tc>
          <w:tcPr>
            <w:tcW w:w="513" w:type="pct"/>
            <w:vMerge/>
            <w:tcBorders>
              <w:top w:val="single" w:sz="8" w:space="0" w:color="auto"/>
              <w:left w:val="single" w:sz="8" w:space="0" w:color="auto"/>
              <w:bottom w:val="single" w:sz="8" w:space="0" w:color="000000"/>
              <w:right w:val="nil"/>
            </w:tcBorders>
            <w:vAlign w:val="center"/>
            <w:hideMark/>
          </w:tcPr>
          <w:p w14:paraId="337B1963" w14:textId="77777777" w:rsidR="00AA6995" w:rsidRPr="0087124E" w:rsidRDefault="00AA6995" w:rsidP="00B11926">
            <w:pPr>
              <w:spacing w:after="0"/>
              <w:jc w:val="left"/>
              <w:rPr>
                <w:b/>
                <w:sz w:val="18"/>
                <w:szCs w:val="18"/>
              </w:rPr>
            </w:pPr>
          </w:p>
        </w:tc>
        <w:tc>
          <w:tcPr>
            <w:tcW w:w="459" w:type="pct"/>
            <w:vMerge/>
            <w:tcBorders>
              <w:top w:val="single" w:sz="8" w:space="0" w:color="auto"/>
              <w:left w:val="single" w:sz="4" w:space="0" w:color="auto"/>
              <w:bottom w:val="single" w:sz="4" w:space="0" w:color="auto"/>
              <w:right w:val="single" w:sz="4" w:space="0" w:color="auto"/>
            </w:tcBorders>
            <w:vAlign w:val="center"/>
            <w:hideMark/>
          </w:tcPr>
          <w:p w14:paraId="1489B36C" w14:textId="77777777" w:rsidR="00AA6995" w:rsidRPr="0087124E" w:rsidRDefault="00AA6995" w:rsidP="00B11926">
            <w:pPr>
              <w:spacing w:after="0"/>
              <w:jc w:val="left"/>
              <w:rPr>
                <w:sz w:val="18"/>
                <w:szCs w:val="18"/>
              </w:rPr>
            </w:pPr>
          </w:p>
        </w:tc>
        <w:tc>
          <w:tcPr>
            <w:tcW w:w="274" w:type="pct"/>
            <w:vMerge/>
            <w:tcBorders>
              <w:top w:val="single" w:sz="8" w:space="0" w:color="auto"/>
              <w:left w:val="single" w:sz="4" w:space="0" w:color="auto"/>
              <w:bottom w:val="single" w:sz="4" w:space="0" w:color="auto"/>
              <w:right w:val="single" w:sz="4" w:space="0" w:color="auto"/>
            </w:tcBorders>
            <w:vAlign w:val="center"/>
            <w:hideMark/>
          </w:tcPr>
          <w:p w14:paraId="01B50284" w14:textId="77777777" w:rsidR="00AA6995" w:rsidRPr="0087124E" w:rsidRDefault="00AA6995" w:rsidP="00B11926">
            <w:pPr>
              <w:spacing w:after="0"/>
              <w:jc w:val="left"/>
              <w:rPr>
                <w:sz w:val="18"/>
                <w:szCs w:val="18"/>
              </w:rPr>
            </w:pPr>
          </w:p>
        </w:tc>
        <w:tc>
          <w:tcPr>
            <w:tcW w:w="238" w:type="pct"/>
            <w:vMerge/>
            <w:tcBorders>
              <w:top w:val="single" w:sz="8" w:space="0" w:color="auto"/>
              <w:left w:val="single" w:sz="4" w:space="0" w:color="auto"/>
              <w:bottom w:val="single" w:sz="4" w:space="0" w:color="auto"/>
              <w:right w:val="single" w:sz="4" w:space="0" w:color="auto"/>
            </w:tcBorders>
            <w:vAlign w:val="center"/>
            <w:hideMark/>
          </w:tcPr>
          <w:p w14:paraId="182E31FC" w14:textId="77777777" w:rsidR="00AA6995" w:rsidRPr="0087124E" w:rsidRDefault="00AA6995" w:rsidP="00B11926">
            <w:pPr>
              <w:spacing w:after="0"/>
              <w:jc w:val="left"/>
              <w:rPr>
                <w:sz w:val="18"/>
                <w:szCs w:val="18"/>
              </w:rPr>
            </w:pPr>
          </w:p>
        </w:tc>
        <w:tc>
          <w:tcPr>
            <w:tcW w:w="288" w:type="pct"/>
            <w:tcBorders>
              <w:top w:val="nil"/>
              <w:left w:val="nil"/>
              <w:bottom w:val="single" w:sz="4" w:space="0" w:color="auto"/>
              <w:right w:val="single" w:sz="4" w:space="0" w:color="auto"/>
            </w:tcBorders>
            <w:shd w:val="clear" w:color="auto" w:fill="auto"/>
            <w:noWrap/>
            <w:vAlign w:val="bottom"/>
            <w:hideMark/>
          </w:tcPr>
          <w:p w14:paraId="3F405496" w14:textId="77777777" w:rsidR="00AA6995" w:rsidRPr="0087124E" w:rsidRDefault="00AA6995" w:rsidP="00B11926">
            <w:pPr>
              <w:spacing w:after="0"/>
              <w:jc w:val="center"/>
              <w:rPr>
                <w:sz w:val="18"/>
                <w:szCs w:val="18"/>
              </w:rPr>
            </w:pPr>
            <w:r w:rsidRPr="0087124E">
              <w:rPr>
                <w:sz w:val="18"/>
                <w:szCs w:val="18"/>
              </w:rPr>
              <w:t>72100</w:t>
            </w:r>
          </w:p>
        </w:tc>
        <w:tc>
          <w:tcPr>
            <w:tcW w:w="1034" w:type="pct"/>
            <w:tcBorders>
              <w:top w:val="nil"/>
              <w:left w:val="nil"/>
              <w:bottom w:val="single" w:sz="4" w:space="0" w:color="auto"/>
              <w:right w:val="single" w:sz="4" w:space="0" w:color="auto"/>
            </w:tcBorders>
            <w:shd w:val="clear" w:color="auto" w:fill="auto"/>
            <w:noWrap/>
            <w:vAlign w:val="bottom"/>
            <w:hideMark/>
          </w:tcPr>
          <w:p w14:paraId="21F9C647" w14:textId="77777777" w:rsidR="00AA6995" w:rsidRPr="0087124E" w:rsidRDefault="00AA6995" w:rsidP="00B11926">
            <w:pPr>
              <w:spacing w:after="0"/>
              <w:jc w:val="left"/>
              <w:rPr>
                <w:sz w:val="18"/>
                <w:szCs w:val="18"/>
              </w:rPr>
            </w:pPr>
            <w:r w:rsidRPr="0087124E">
              <w:rPr>
                <w:sz w:val="18"/>
                <w:szCs w:val="18"/>
              </w:rPr>
              <w:t>Contractual Services- Companies</w:t>
            </w:r>
          </w:p>
        </w:tc>
        <w:tc>
          <w:tcPr>
            <w:tcW w:w="345" w:type="pct"/>
            <w:tcBorders>
              <w:top w:val="nil"/>
              <w:left w:val="nil"/>
              <w:bottom w:val="single" w:sz="4" w:space="0" w:color="auto"/>
              <w:right w:val="single" w:sz="4" w:space="0" w:color="auto"/>
            </w:tcBorders>
            <w:shd w:val="clear" w:color="auto" w:fill="auto"/>
            <w:noWrap/>
            <w:hideMark/>
          </w:tcPr>
          <w:p w14:paraId="063845B9" w14:textId="3D261191" w:rsidR="00AA6995" w:rsidRPr="0087124E" w:rsidRDefault="00AA6995" w:rsidP="00B11926">
            <w:pPr>
              <w:spacing w:after="0"/>
              <w:jc w:val="right"/>
              <w:rPr>
                <w:sz w:val="18"/>
                <w:szCs w:val="18"/>
              </w:rPr>
            </w:pPr>
            <w:r w:rsidRPr="0087124E">
              <w:rPr>
                <w:sz w:val="18"/>
                <w:szCs w:val="18"/>
              </w:rPr>
              <w:t>$30,000</w:t>
            </w:r>
          </w:p>
        </w:tc>
        <w:tc>
          <w:tcPr>
            <w:tcW w:w="322" w:type="pct"/>
            <w:tcBorders>
              <w:top w:val="nil"/>
              <w:left w:val="nil"/>
              <w:bottom w:val="single" w:sz="4" w:space="0" w:color="auto"/>
              <w:right w:val="single" w:sz="4" w:space="0" w:color="auto"/>
            </w:tcBorders>
            <w:shd w:val="clear" w:color="auto" w:fill="auto"/>
            <w:noWrap/>
            <w:hideMark/>
          </w:tcPr>
          <w:p w14:paraId="37D778F7" w14:textId="6E2D02B7" w:rsidR="00AA6995" w:rsidRPr="0087124E" w:rsidRDefault="00AA6995" w:rsidP="00B11926">
            <w:pPr>
              <w:spacing w:after="0"/>
              <w:jc w:val="right"/>
              <w:rPr>
                <w:sz w:val="18"/>
                <w:szCs w:val="18"/>
              </w:rPr>
            </w:pPr>
            <w:r w:rsidRPr="0087124E">
              <w:rPr>
                <w:sz w:val="18"/>
                <w:szCs w:val="18"/>
              </w:rPr>
              <w:t>$42,750</w:t>
            </w:r>
          </w:p>
        </w:tc>
        <w:tc>
          <w:tcPr>
            <w:tcW w:w="322" w:type="pct"/>
            <w:tcBorders>
              <w:top w:val="nil"/>
              <w:left w:val="nil"/>
              <w:bottom w:val="single" w:sz="4" w:space="0" w:color="auto"/>
              <w:right w:val="single" w:sz="4" w:space="0" w:color="auto"/>
            </w:tcBorders>
            <w:shd w:val="clear" w:color="auto" w:fill="auto"/>
            <w:noWrap/>
            <w:hideMark/>
          </w:tcPr>
          <w:p w14:paraId="60485C64" w14:textId="4FCE1526" w:rsidR="00AA6995" w:rsidRPr="0087124E" w:rsidRDefault="00AA6995" w:rsidP="00B11926">
            <w:pPr>
              <w:spacing w:after="0"/>
              <w:jc w:val="right"/>
              <w:rPr>
                <w:sz w:val="18"/>
                <w:szCs w:val="18"/>
              </w:rPr>
            </w:pPr>
            <w:r w:rsidRPr="0087124E">
              <w:rPr>
                <w:sz w:val="18"/>
                <w:szCs w:val="18"/>
              </w:rPr>
              <w:t>$42,750</w:t>
            </w:r>
          </w:p>
        </w:tc>
        <w:tc>
          <w:tcPr>
            <w:tcW w:w="322" w:type="pct"/>
            <w:tcBorders>
              <w:top w:val="nil"/>
              <w:left w:val="nil"/>
              <w:bottom w:val="single" w:sz="4" w:space="0" w:color="auto"/>
              <w:right w:val="single" w:sz="4" w:space="0" w:color="auto"/>
            </w:tcBorders>
            <w:shd w:val="clear" w:color="auto" w:fill="auto"/>
            <w:noWrap/>
            <w:hideMark/>
          </w:tcPr>
          <w:p w14:paraId="530D5F2A" w14:textId="300E3796" w:rsidR="00AA6995" w:rsidRPr="0087124E" w:rsidRDefault="00AA6995" w:rsidP="00B11926">
            <w:pPr>
              <w:spacing w:after="0"/>
              <w:jc w:val="right"/>
              <w:rPr>
                <w:sz w:val="18"/>
                <w:szCs w:val="18"/>
              </w:rPr>
            </w:pPr>
            <w:r w:rsidRPr="0087124E">
              <w:rPr>
                <w:sz w:val="18"/>
                <w:szCs w:val="18"/>
              </w:rPr>
              <w:t>$42,750</w:t>
            </w:r>
          </w:p>
        </w:tc>
        <w:tc>
          <w:tcPr>
            <w:tcW w:w="322" w:type="pct"/>
            <w:tcBorders>
              <w:top w:val="nil"/>
              <w:left w:val="nil"/>
              <w:bottom w:val="single" w:sz="4" w:space="0" w:color="auto"/>
              <w:right w:val="single" w:sz="4" w:space="0" w:color="auto"/>
            </w:tcBorders>
            <w:shd w:val="clear" w:color="auto" w:fill="auto"/>
            <w:noWrap/>
            <w:hideMark/>
          </w:tcPr>
          <w:p w14:paraId="4308AB3E" w14:textId="15C22911" w:rsidR="00AA6995" w:rsidRPr="0087124E" w:rsidRDefault="00AA6995" w:rsidP="00B11926">
            <w:pPr>
              <w:spacing w:after="0"/>
              <w:jc w:val="right"/>
              <w:rPr>
                <w:sz w:val="18"/>
                <w:szCs w:val="18"/>
              </w:rPr>
            </w:pPr>
            <w:r w:rsidRPr="0087124E">
              <w:rPr>
                <w:sz w:val="18"/>
                <w:szCs w:val="18"/>
              </w:rPr>
              <w:t>$34,000</w:t>
            </w:r>
          </w:p>
        </w:tc>
        <w:tc>
          <w:tcPr>
            <w:tcW w:w="409" w:type="pct"/>
            <w:tcBorders>
              <w:top w:val="nil"/>
              <w:left w:val="nil"/>
              <w:bottom w:val="single" w:sz="4" w:space="0" w:color="auto"/>
              <w:right w:val="single" w:sz="8" w:space="0" w:color="auto"/>
            </w:tcBorders>
            <w:shd w:val="clear" w:color="auto" w:fill="auto"/>
            <w:noWrap/>
            <w:hideMark/>
          </w:tcPr>
          <w:p w14:paraId="3E9E5353" w14:textId="2C7734BC" w:rsidR="00AA6995" w:rsidRPr="0087124E" w:rsidRDefault="00AA6995" w:rsidP="00B11926">
            <w:pPr>
              <w:spacing w:after="0"/>
              <w:jc w:val="right"/>
              <w:rPr>
                <w:sz w:val="18"/>
                <w:szCs w:val="18"/>
              </w:rPr>
            </w:pPr>
            <w:r w:rsidRPr="0087124E">
              <w:rPr>
                <w:sz w:val="18"/>
                <w:szCs w:val="18"/>
              </w:rPr>
              <w:t>$192,250</w:t>
            </w:r>
          </w:p>
        </w:tc>
        <w:tc>
          <w:tcPr>
            <w:tcW w:w="154" w:type="pct"/>
            <w:tcBorders>
              <w:top w:val="nil"/>
              <w:left w:val="single" w:sz="4" w:space="0" w:color="auto"/>
              <w:bottom w:val="single" w:sz="4" w:space="0" w:color="auto"/>
              <w:right w:val="single" w:sz="8" w:space="0" w:color="auto"/>
            </w:tcBorders>
            <w:shd w:val="clear" w:color="auto" w:fill="auto"/>
            <w:vAlign w:val="bottom"/>
            <w:hideMark/>
          </w:tcPr>
          <w:p w14:paraId="5AEF5CE9" w14:textId="77777777" w:rsidR="00AA6995" w:rsidRPr="0087124E" w:rsidRDefault="00AA6995" w:rsidP="00B11926">
            <w:pPr>
              <w:spacing w:after="0"/>
              <w:jc w:val="left"/>
              <w:rPr>
                <w:sz w:val="18"/>
                <w:szCs w:val="18"/>
              </w:rPr>
            </w:pPr>
            <w:r w:rsidRPr="0087124E">
              <w:rPr>
                <w:sz w:val="18"/>
                <w:szCs w:val="18"/>
              </w:rPr>
              <w:t>5</w:t>
            </w:r>
          </w:p>
        </w:tc>
      </w:tr>
      <w:tr w:rsidR="007213DE" w:rsidRPr="0087124E" w14:paraId="0EC92F1C" w14:textId="77777777" w:rsidTr="00B11926">
        <w:trPr>
          <w:trHeight w:val="255"/>
        </w:trPr>
        <w:tc>
          <w:tcPr>
            <w:tcW w:w="513" w:type="pct"/>
            <w:vMerge/>
            <w:tcBorders>
              <w:top w:val="single" w:sz="8" w:space="0" w:color="auto"/>
              <w:left w:val="single" w:sz="8" w:space="0" w:color="auto"/>
              <w:bottom w:val="single" w:sz="8" w:space="0" w:color="000000"/>
              <w:right w:val="nil"/>
            </w:tcBorders>
            <w:vAlign w:val="center"/>
            <w:hideMark/>
          </w:tcPr>
          <w:p w14:paraId="540AEF9B" w14:textId="77777777" w:rsidR="000B3302" w:rsidRPr="0087124E" w:rsidRDefault="000B3302" w:rsidP="00B11926">
            <w:pPr>
              <w:spacing w:after="0"/>
              <w:jc w:val="left"/>
              <w:rPr>
                <w:b/>
                <w:sz w:val="18"/>
                <w:szCs w:val="18"/>
              </w:rPr>
            </w:pPr>
          </w:p>
        </w:tc>
        <w:tc>
          <w:tcPr>
            <w:tcW w:w="459" w:type="pct"/>
            <w:vMerge/>
            <w:tcBorders>
              <w:top w:val="single" w:sz="8" w:space="0" w:color="auto"/>
              <w:left w:val="single" w:sz="4" w:space="0" w:color="auto"/>
              <w:bottom w:val="single" w:sz="4" w:space="0" w:color="auto"/>
              <w:right w:val="single" w:sz="4" w:space="0" w:color="auto"/>
            </w:tcBorders>
            <w:vAlign w:val="center"/>
            <w:hideMark/>
          </w:tcPr>
          <w:p w14:paraId="4296EA38" w14:textId="77777777" w:rsidR="000B3302" w:rsidRPr="0087124E" w:rsidRDefault="000B3302" w:rsidP="00B11926">
            <w:pPr>
              <w:spacing w:after="0"/>
              <w:jc w:val="left"/>
              <w:rPr>
                <w:sz w:val="18"/>
                <w:szCs w:val="18"/>
              </w:rPr>
            </w:pPr>
          </w:p>
        </w:tc>
        <w:tc>
          <w:tcPr>
            <w:tcW w:w="274" w:type="pct"/>
            <w:vMerge/>
            <w:tcBorders>
              <w:top w:val="single" w:sz="8" w:space="0" w:color="auto"/>
              <w:left w:val="single" w:sz="4" w:space="0" w:color="auto"/>
              <w:bottom w:val="single" w:sz="4" w:space="0" w:color="auto"/>
              <w:right w:val="single" w:sz="4" w:space="0" w:color="auto"/>
            </w:tcBorders>
            <w:vAlign w:val="center"/>
            <w:hideMark/>
          </w:tcPr>
          <w:p w14:paraId="32A4492D" w14:textId="77777777" w:rsidR="000B3302" w:rsidRPr="0087124E" w:rsidRDefault="000B3302" w:rsidP="00B11926">
            <w:pPr>
              <w:spacing w:after="0"/>
              <w:jc w:val="left"/>
              <w:rPr>
                <w:sz w:val="18"/>
                <w:szCs w:val="18"/>
              </w:rPr>
            </w:pPr>
          </w:p>
        </w:tc>
        <w:tc>
          <w:tcPr>
            <w:tcW w:w="238" w:type="pct"/>
            <w:vMerge/>
            <w:tcBorders>
              <w:top w:val="single" w:sz="8" w:space="0" w:color="auto"/>
              <w:left w:val="single" w:sz="4" w:space="0" w:color="auto"/>
              <w:bottom w:val="single" w:sz="4" w:space="0" w:color="auto"/>
              <w:right w:val="single" w:sz="4" w:space="0" w:color="auto"/>
            </w:tcBorders>
            <w:vAlign w:val="center"/>
            <w:hideMark/>
          </w:tcPr>
          <w:p w14:paraId="63980D3A" w14:textId="77777777" w:rsidR="000B3302" w:rsidRPr="0087124E" w:rsidRDefault="000B3302" w:rsidP="00B11926">
            <w:pPr>
              <w:spacing w:after="0"/>
              <w:jc w:val="left"/>
              <w:rPr>
                <w:sz w:val="18"/>
                <w:szCs w:val="18"/>
              </w:rPr>
            </w:pPr>
          </w:p>
        </w:tc>
        <w:tc>
          <w:tcPr>
            <w:tcW w:w="288" w:type="pct"/>
            <w:tcBorders>
              <w:top w:val="nil"/>
              <w:left w:val="nil"/>
              <w:bottom w:val="single" w:sz="4" w:space="0" w:color="auto"/>
              <w:right w:val="single" w:sz="4" w:space="0" w:color="auto"/>
            </w:tcBorders>
            <w:shd w:val="clear" w:color="auto" w:fill="auto"/>
            <w:noWrap/>
            <w:vAlign w:val="bottom"/>
            <w:hideMark/>
          </w:tcPr>
          <w:p w14:paraId="5B4047A8" w14:textId="77777777" w:rsidR="000B3302" w:rsidRPr="0087124E" w:rsidRDefault="000B3302" w:rsidP="00B11926">
            <w:pPr>
              <w:spacing w:after="0"/>
              <w:jc w:val="center"/>
              <w:rPr>
                <w:sz w:val="18"/>
                <w:szCs w:val="18"/>
              </w:rPr>
            </w:pPr>
            <w:r w:rsidRPr="0087124E">
              <w:rPr>
                <w:sz w:val="18"/>
                <w:szCs w:val="18"/>
              </w:rPr>
              <w:t>74200</w:t>
            </w:r>
          </w:p>
        </w:tc>
        <w:tc>
          <w:tcPr>
            <w:tcW w:w="1034" w:type="pct"/>
            <w:tcBorders>
              <w:top w:val="nil"/>
              <w:left w:val="nil"/>
              <w:bottom w:val="single" w:sz="4" w:space="0" w:color="auto"/>
              <w:right w:val="single" w:sz="4" w:space="0" w:color="auto"/>
            </w:tcBorders>
            <w:shd w:val="clear" w:color="auto" w:fill="auto"/>
            <w:noWrap/>
            <w:vAlign w:val="bottom"/>
            <w:hideMark/>
          </w:tcPr>
          <w:p w14:paraId="4C09CCDA" w14:textId="77777777" w:rsidR="000B3302" w:rsidRPr="0087124E" w:rsidRDefault="000B3302" w:rsidP="00B11926">
            <w:pPr>
              <w:spacing w:after="0"/>
              <w:jc w:val="left"/>
              <w:rPr>
                <w:sz w:val="18"/>
                <w:szCs w:val="18"/>
              </w:rPr>
            </w:pPr>
            <w:r w:rsidRPr="0087124E">
              <w:rPr>
                <w:sz w:val="18"/>
                <w:szCs w:val="18"/>
              </w:rPr>
              <w:t>Audio Visual &amp; Print Prod Costs</w:t>
            </w:r>
          </w:p>
        </w:tc>
        <w:tc>
          <w:tcPr>
            <w:tcW w:w="345" w:type="pct"/>
            <w:tcBorders>
              <w:top w:val="nil"/>
              <w:left w:val="nil"/>
              <w:bottom w:val="single" w:sz="4" w:space="0" w:color="auto"/>
              <w:right w:val="single" w:sz="4" w:space="0" w:color="auto"/>
            </w:tcBorders>
            <w:shd w:val="clear" w:color="auto" w:fill="auto"/>
            <w:noWrap/>
            <w:vAlign w:val="bottom"/>
            <w:hideMark/>
          </w:tcPr>
          <w:p w14:paraId="2F04925A" w14:textId="77777777" w:rsidR="000B3302" w:rsidRPr="0087124E" w:rsidRDefault="000B3302" w:rsidP="00B11926">
            <w:pPr>
              <w:spacing w:after="0"/>
              <w:jc w:val="right"/>
              <w:rPr>
                <w:sz w:val="18"/>
                <w:szCs w:val="18"/>
              </w:rPr>
            </w:pPr>
            <w:r w:rsidRPr="0087124E">
              <w:rPr>
                <w:sz w:val="18"/>
                <w:szCs w:val="18"/>
              </w:rPr>
              <w:t> </w:t>
            </w:r>
          </w:p>
        </w:tc>
        <w:tc>
          <w:tcPr>
            <w:tcW w:w="322" w:type="pct"/>
            <w:tcBorders>
              <w:top w:val="nil"/>
              <w:left w:val="nil"/>
              <w:bottom w:val="single" w:sz="4" w:space="0" w:color="auto"/>
              <w:right w:val="single" w:sz="4" w:space="0" w:color="auto"/>
            </w:tcBorders>
            <w:shd w:val="clear" w:color="auto" w:fill="auto"/>
            <w:noWrap/>
            <w:vAlign w:val="bottom"/>
            <w:hideMark/>
          </w:tcPr>
          <w:p w14:paraId="5D6F414A" w14:textId="77777777" w:rsidR="000B3302" w:rsidRPr="0087124E" w:rsidRDefault="000B3302" w:rsidP="00B11926">
            <w:pPr>
              <w:spacing w:after="0"/>
              <w:jc w:val="right"/>
              <w:rPr>
                <w:sz w:val="18"/>
                <w:szCs w:val="18"/>
              </w:rPr>
            </w:pPr>
            <w:r w:rsidRPr="0087124E">
              <w:rPr>
                <w:sz w:val="18"/>
                <w:szCs w:val="18"/>
              </w:rPr>
              <w:t>$3,000</w:t>
            </w:r>
          </w:p>
        </w:tc>
        <w:tc>
          <w:tcPr>
            <w:tcW w:w="322" w:type="pct"/>
            <w:tcBorders>
              <w:top w:val="nil"/>
              <w:left w:val="nil"/>
              <w:bottom w:val="single" w:sz="4" w:space="0" w:color="auto"/>
              <w:right w:val="single" w:sz="4" w:space="0" w:color="auto"/>
            </w:tcBorders>
            <w:shd w:val="clear" w:color="auto" w:fill="auto"/>
            <w:noWrap/>
            <w:vAlign w:val="bottom"/>
            <w:hideMark/>
          </w:tcPr>
          <w:p w14:paraId="10288F60" w14:textId="77777777" w:rsidR="000B3302" w:rsidRPr="0087124E" w:rsidRDefault="000B3302" w:rsidP="00B11926">
            <w:pPr>
              <w:spacing w:after="0"/>
              <w:jc w:val="right"/>
              <w:rPr>
                <w:sz w:val="18"/>
                <w:szCs w:val="18"/>
              </w:rPr>
            </w:pPr>
            <w:r w:rsidRPr="0087124E">
              <w:rPr>
                <w:sz w:val="18"/>
                <w:szCs w:val="18"/>
              </w:rPr>
              <w:t>$3,000</w:t>
            </w:r>
          </w:p>
        </w:tc>
        <w:tc>
          <w:tcPr>
            <w:tcW w:w="322" w:type="pct"/>
            <w:tcBorders>
              <w:top w:val="nil"/>
              <w:left w:val="nil"/>
              <w:bottom w:val="single" w:sz="4" w:space="0" w:color="auto"/>
              <w:right w:val="single" w:sz="4" w:space="0" w:color="auto"/>
            </w:tcBorders>
            <w:shd w:val="clear" w:color="auto" w:fill="auto"/>
            <w:noWrap/>
            <w:vAlign w:val="bottom"/>
            <w:hideMark/>
          </w:tcPr>
          <w:p w14:paraId="7F110108" w14:textId="77777777" w:rsidR="000B3302" w:rsidRPr="0087124E" w:rsidRDefault="000B3302" w:rsidP="00B11926">
            <w:pPr>
              <w:spacing w:after="0"/>
              <w:jc w:val="right"/>
              <w:rPr>
                <w:sz w:val="18"/>
                <w:szCs w:val="18"/>
              </w:rPr>
            </w:pPr>
            <w:r w:rsidRPr="0087124E">
              <w:rPr>
                <w:sz w:val="18"/>
                <w:szCs w:val="18"/>
              </w:rPr>
              <w:t>$3,000</w:t>
            </w:r>
          </w:p>
        </w:tc>
        <w:tc>
          <w:tcPr>
            <w:tcW w:w="322" w:type="pct"/>
            <w:tcBorders>
              <w:top w:val="nil"/>
              <w:left w:val="nil"/>
              <w:bottom w:val="single" w:sz="4" w:space="0" w:color="auto"/>
              <w:right w:val="single" w:sz="4" w:space="0" w:color="auto"/>
            </w:tcBorders>
            <w:shd w:val="clear" w:color="auto" w:fill="auto"/>
            <w:noWrap/>
            <w:vAlign w:val="bottom"/>
            <w:hideMark/>
          </w:tcPr>
          <w:p w14:paraId="4A6181B9" w14:textId="77777777" w:rsidR="000B3302" w:rsidRPr="0087124E" w:rsidRDefault="000B3302" w:rsidP="00B11926">
            <w:pPr>
              <w:spacing w:after="0"/>
              <w:jc w:val="right"/>
              <w:rPr>
                <w:sz w:val="18"/>
                <w:szCs w:val="18"/>
              </w:rPr>
            </w:pPr>
            <w:r w:rsidRPr="0087124E">
              <w:rPr>
                <w:sz w:val="18"/>
                <w:szCs w:val="18"/>
              </w:rPr>
              <w:t>$3,000</w:t>
            </w:r>
          </w:p>
        </w:tc>
        <w:tc>
          <w:tcPr>
            <w:tcW w:w="409" w:type="pct"/>
            <w:tcBorders>
              <w:top w:val="nil"/>
              <w:left w:val="nil"/>
              <w:bottom w:val="single" w:sz="4" w:space="0" w:color="auto"/>
              <w:right w:val="single" w:sz="8" w:space="0" w:color="auto"/>
            </w:tcBorders>
            <w:shd w:val="clear" w:color="auto" w:fill="auto"/>
            <w:noWrap/>
            <w:vAlign w:val="bottom"/>
            <w:hideMark/>
          </w:tcPr>
          <w:p w14:paraId="19BA6CC0" w14:textId="77777777" w:rsidR="000B3302" w:rsidRPr="0087124E" w:rsidRDefault="000B3302" w:rsidP="00B11926">
            <w:pPr>
              <w:spacing w:after="0"/>
              <w:jc w:val="right"/>
              <w:rPr>
                <w:sz w:val="18"/>
                <w:szCs w:val="18"/>
              </w:rPr>
            </w:pPr>
            <w:r w:rsidRPr="0087124E">
              <w:rPr>
                <w:sz w:val="18"/>
                <w:szCs w:val="18"/>
              </w:rPr>
              <w:t>$12,000</w:t>
            </w:r>
          </w:p>
        </w:tc>
        <w:tc>
          <w:tcPr>
            <w:tcW w:w="154" w:type="pct"/>
            <w:tcBorders>
              <w:top w:val="nil"/>
              <w:left w:val="single" w:sz="4" w:space="0" w:color="auto"/>
              <w:bottom w:val="single" w:sz="4" w:space="0" w:color="auto"/>
              <w:right w:val="single" w:sz="8" w:space="0" w:color="auto"/>
            </w:tcBorders>
            <w:shd w:val="clear" w:color="auto" w:fill="auto"/>
            <w:noWrap/>
            <w:vAlign w:val="bottom"/>
            <w:hideMark/>
          </w:tcPr>
          <w:p w14:paraId="1FEAD3B9" w14:textId="77777777" w:rsidR="000B3302" w:rsidRPr="0087124E" w:rsidRDefault="000B3302" w:rsidP="00B11926">
            <w:pPr>
              <w:spacing w:after="0"/>
              <w:jc w:val="left"/>
              <w:rPr>
                <w:sz w:val="18"/>
                <w:szCs w:val="18"/>
              </w:rPr>
            </w:pPr>
            <w:r w:rsidRPr="0087124E">
              <w:rPr>
                <w:sz w:val="18"/>
                <w:szCs w:val="18"/>
              </w:rPr>
              <w:t>6</w:t>
            </w:r>
          </w:p>
        </w:tc>
      </w:tr>
      <w:tr w:rsidR="007213DE" w:rsidRPr="0087124E" w14:paraId="5B79B4A8" w14:textId="77777777" w:rsidTr="00B11926">
        <w:trPr>
          <w:trHeight w:val="255"/>
        </w:trPr>
        <w:tc>
          <w:tcPr>
            <w:tcW w:w="513" w:type="pct"/>
            <w:vMerge/>
            <w:tcBorders>
              <w:top w:val="single" w:sz="8" w:space="0" w:color="auto"/>
              <w:left w:val="single" w:sz="8" w:space="0" w:color="auto"/>
              <w:bottom w:val="single" w:sz="8" w:space="0" w:color="000000"/>
              <w:right w:val="nil"/>
            </w:tcBorders>
            <w:vAlign w:val="center"/>
            <w:hideMark/>
          </w:tcPr>
          <w:p w14:paraId="572102E9" w14:textId="77777777" w:rsidR="000B3302" w:rsidRPr="0087124E" w:rsidRDefault="000B3302" w:rsidP="00B11926">
            <w:pPr>
              <w:spacing w:after="0"/>
              <w:jc w:val="left"/>
              <w:rPr>
                <w:b/>
                <w:sz w:val="18"/>
                <w:szCs w:val="18"/>
              </w:rPr>
            </w:pPr>
          </w:p>
        </w:tc>
        <w:tc>
          <w:tcPr>
            <w:tcW w:w="459" w:type="pct"/>
            <w:vMerge/>
            <w:tcBorders>
              <w:top w:val="single" w:sz="8" w:space="0" w:color="auto"/>
              <w:left w:val="single" w:sz="4" w:space="0" w:color="auto"/>
              <w:bottom w:val="single" w:sz="4" w:space="0" w:color="auto"/>
              <w:right w:val="single" w:sz="4" w:space="0" w:color="auto"/>
            </w:tcBorders>
            <w:vAlign w:val="center"/>
            <w:hideMark/>
          </w:tcPr>
          <w:p w14:paraId="28799843" w14:textId="77777777" w:rsidR="000B3302" w:rsidRPr="0087124E" w:rsidRDefault="000B3302" w:rsidP="00B11926">
            <w:pPr>
              <w:spacing w:after="0"/>
              <w:jc w:val="left"/>
              <w:rPr>
                <w:sz w:val="18"/>
                <w:szCs w:val="18"/>
              </w:rPr>
            </w:pPr>
          </w:p>
        </w:tc>
        <w:tc>
          <w:tcPr>
            <w:tcW w:w="274" w:type="pct"/>
            <w:vMerge/>
            <w:tcBorders>
              <w:top w:val="single" w:sz="8" w:space="0" w:color="auto"/>
              <w:left w:val="single" w:sz="4" w:space="0" w:color="auto"/>
              <w:bottom w:val="single" w:sz="4" w:space="0" w:color="auto"/>
              <w:right w:val="single" w:sz="4" w:space="0" w:color="auto"/>
            </w:tcBorders>
            <w:vAlign w:val="center"/>
            <w:hideMark/>
          </w:tcPr>
          <w:p w14:paraId="5BD3003B" w14:textId="77777777" w:rsidR="000B3302" w:rsidRPr="0087124E" w:rsidRDefault="000B3302" w:rsidP="00B11926">
            <w:pPr>
              <w:spacing w:after="0"/>
              <w:jc w:val="left"/>
              <w:rPr>
                <w:sz w:val="18"/>
                <w:szCs w:val="18"/>
              </w:rPr>
            </w:pPr>
          </w:p>
        </w:tc>
        <w:tc>
          <w:tcPr>
            <w:tcW w:w="238" w:type="pct"/>
            <w:vMerge/>
            <w:tcBorders>
              <w:top w:val="single" w:sz="8" w:space="0" w:color="auto"/>
              <w:left w:val="single" w:sz="4" w:space="0" w:color="auto"/>
              <w:bottom w:val="single" w:sz="4" w:space="0" w:color="auto"/>
              <w:right w:val="single" w:sz="4" w:space="0" w:color="auto"/>
            </w:tcBorders>
            <w:vAlign w:val="center"/>
            <w:hideMark/>
          </w:tcPr>
          <w:p w14:paraId="48BCB29F" w14:textId="77777777" w:rsidR="000B3302" w:rsidRPr="0087124E" w:rsidRDefault="000B3302" w:rsidP="00B11926">
            <w:pPr>
              <w:spacing w:after="0"/>
              <w:jc w:val="left"/>
              <w:rPr>
                <w:sz w:val="18"/>
                <w:szCs w:val="18"/>
              </w:rPr>
            </w:pPr>
          </w:p>
        </w:tc>
        <w:tc>
          <w:tcPr>
            <w:tcW w:w="288" w:type="pct"/>
            <w:tcBorders>
              <w:top w:val="nil"/>
              <w:left w:val="nil"/>
              <w:bottom w:val="single" w:sz="4" w:space="0" w:color="auto"/>
              <w:right w:val="single" w:sz="4" w:space="0" w:color="auto"/>
            </w:tcBorders>
            <w:shd w:val="clear" w:color="auto" w:fill="auto"/>
            <w:noWrap/>
            <w:vAlign w:val="bottom"/>
            <w:hideMark/>
          </w:tcPr>
          <w:p w14:paraId="0A1D59C7" w14:textId="77777777" w:rsidR="000B3302" w:rsidRPr="0087124E" w:rsidRDefault="000B3302" w:rsidP="00B11926">
            <w:pPr>
              <w:spacing w:after="0"/>
              <w:jc w:val="center"/>
              <w:rPr>
                <w:sz w:val="18"/>
                <w:szCs w:val="18"/>
              </w:rPr>
            </w:pPr>
            <w:r w:rsidRPr="0087124E">
              <w:rPr>
                <w:sz w:val="18"/>
                <w:szCs w:val="18"/>
              </w:rPr>
              <w:t>75700</w:t>
            </w:r>
          </w:p>
        </w:tc>
        <w:tc>
          <w:tcPr>
            <w:tcW w:w="1034" w:type="pct"/>
            <w:tcBorders>
              <w:top w:val="nil"/>
              <w:left w:val="nil"/>
              <w:bottom w:val="single" w:sz="4" w:space="0" w:color="auto"/>
              <w:right w:val="single" w:sz="4" w:space="0" w:color="auto"/>
            </w:tcBorders>
            <w:shd w:val="clear" w:color="auto" w:fill="auto"/>
            <w:noWrap/>
            <w:vAlign w:val="bottom"/>
            <w:hideMark/>
          </w:tcPr>
          <w:p w14:paraId="2309DCDE" w14:textId="77777777" w:rsidR="000B3302" w:rsidRPr="0087124E" w:rsidRDefault="000B3302" w:rsidP="00B11926">
            <w:pPr>
              <w:spacing w:after="0"/>
              <w:jc w:val="left"/>
              <w:rPr>
                <w:sz w:val="18"/>
                <w:szCs w:val="18"/>
              </w:rPr>
            </w:pPr>
            <w:r w:rsidRPr="0087124E">
              <w:rPr>
                <w:sz w:val="18"/>
                <w:szCs w:val="18"/>
              </w:rPr>
              <w:t>Training Workshop and Conference</w:t>
            </w:r>
          </w:p>
        </w:tc>
        <w:tc>
          <w:tcPr>
            <w:tcW w:w="345" w:type="pct"/>
            <w:tcBorders>
              <w:top w:val="nil"/>
              <w:left w:val="nil"/>
              <w:bottom w:val="single" w:sz="4" w:space="0" w:color="auto"/>
              <w:right w:val="single" w:sz="4" w:space="0" w:color="auto"/>
            </w:tcBorders>
            <w:shd w:val="clear" w:color="auto" w:fill="auto"/>
            <w:noWrap/>
            <w:vAlign w:val="bottom"/>
            <w:hideMark/>
          </w:tcPr>
          <w:p w14:paraId="4C6B059E" w14:textId="77777777" w:rsidR="000B3302" w:rsidRPr="0087124E" w:rsidRDefault="000B3302" w:rsidP="00B11926">
            <w:pPr>
              <w:spacing w:after="0"/>
              <w:jc w:val="right"/>
              <w:rPr>
                <w:sz w:val="18"/>
                <w:szCs w:val="18"/>
              </w:rPr>
            </w:pPr>
            <w:r w:rsidRPr="0087124E">
              <w:rPr>
                <w:sz w:val="18"/>
                <w:szCs w:val="18"/>
              </w:rPr>
              <w:t>$2,000</w:t>
            </w:r>
          </w:p>
        </w:tc>
        <w:tc>
          <w:tcPr>
            <w:tcW w:w="322" w:type="pct"/>
            <w:tcBorders>
              <w:top w:val="nil"/>
              <w:left w:val="nil"/>
              <w:bottom w:val="single" w:sz="4" w:space="0" w:color="auto"/>
              <w:right w:val="single" w:sz="4" w:space="0" w:color="auto"/>
            </w:tcBorders>
            <w:shd w:val="clear" w:color="auto" w:fill="auto"/>
            <w:noWrap/>
            <w:vAlign w:val="bottom"/>
            <w:hideMark/>
          </w:tcPr>
          <w:p w14:paraId="40C3577D" w14:textId="77777777" w:rsidR="000B3302" w:rsidRPr="0087124E" w:rsidRDefault="000B3302" w:rsidP="00B11926">
            <w:pPr>
              <w:spacing w:after="0"/>
              <w:jc w:val="right"/>
              <w:rPr>
                <w:sz w:val="18"/>
                <w:szCs w:val="18"/>
              </w:rPr>
            </w:pPr>
            <w:r w:rsidRPr="0087124E">
              <w:rPr>
                <w:sz w:val="18"/>
                <w:szCs w:val="18"/>
              </w:rPr>
              <w:t>$2,000</w:t>
            </w:r>
          </w:p>
        </w:tc>
        <w:tc>
          <w:tcPr>
            <w:tcW w:w="322" w:type="pct"/>
            <w:tcBorders>
              <w:top w:val="nil"/>
              <w:left w:val="nil"/>
              <w:bottom w:val="single" w:sz="4" w:space="0" w:color="auto"/>
              <w:right w:val="single" w:sz="4" w:space="0" w:color="auto"/>
            </w:tcBorders>
            <w:shd w:val="clear" w:color="auto" w:fill="auto"/>
            <w:noWrap/>
            <w:vAlign w:val="bottom"/>
            <w:hideMark/>
          </w:tcPr>
          <w:p w14:paraId="21002F21" w14:textId="77777777" w:rsidR="000B3302" w:rsidRPr="0087124E" w:rsidRDefault="000B3302" w:rsidP="00B11926">
            <w:pPr>
              <w:spacing w:after="0"/>
              <w:jc w:val="right"/>
              <w:rPr>
                <w:sz w:val="18"/>
                <w:szCs w:val="18"/>
              </w:rPr>
            </w:pPr>
            <w:r w:rsidRPr="0087124E">
              <w:rPr>
                <w:sz w:val="18"/>
                <w:szCs w:val="18"/>
              </w:rPr>
              <w:t>$2,000</w:t>
            </w:r>
          </w:p>
        </w:tc>
        <w:tc>
          <w:tcPr>
            <w:tcW w:w="322" w:type="pct"/>
            <w:tcBorders>
              <w:top w:val="nil"/>
              <w:left w:val="nil"/>
              <w:bottom w:val="single" w:sz="4" w:space="0" w:color="auto"/>
              <w:right w:val="single" w:sz="4" w:space="0" w:color="auto"/>
            </w:tcBorders>
            <w:shd w:val="clear" w:color="auto" w:fill="auto"/>
            <w:noWrap/>
            <w:vAlign w:val="bottom"/>
            <w:hideMark/>
          </w:tcPr>
          <w:p w14:paraId="1F1CBADD" w14:textId="77777777" w:rsidR="000B3302" w:rsidRPr="0087124E" w:rsidRDefault="000B3302" w:rsidP="00B11926">
            <w:pPr>
              <w:spacing w:after="0"/>
              <w:jc w:val="right"/>
              <w:rPr>
                <w:sz w:val="18"/>
                <w:szCs w:val="18"/>
              </w:rPr>
            </w:pPr>
            <w:r w:rsidRPr="0087124E">
              <w:rPr>
                <w:sz w:val="18"/>
                <w:szCs w:val="18"/>
              </w:rPr>
              <w:t>$2,000</w:t>
            </w:r>
          </w:p>
        </w:tc>
        <w:tc>
          <w:tcPr>
            <w:tcW w:w="322" w:type="pct"/>
            <w:tcBorders>
              <w:top w:val="nil"/>
              <w:left w:val="nil"/>
              <w:bottom w:val="single" w:sz="4" w:space="0" w:color="auto"/>
              <w:right w:val="single" w:sz="4" w:space="0" w:color="auto"/>
            </w:tcBorders>
            <w:shd w:val="clear" w:color="auto" w:fill="auto"/>
            <w:noWrap/>
            <w:vAlign w:val="bottom"/>
            <w:hideMark/>
          </w:tcPr>
          <w:p w14:paraId="2C397AC4" w14:textId="77777777" w:rsidR="000B3302" w:rsidRPr="0087124E" w:rsidRDefault="000B3302" w:rsidP="00B11926">
            <w:pPr>
              <w:spacing w:after="0"/>
              <w:jc w:val="right"/>
              <w:rPr>
                <w:sz w:val="18"/>
                <w:szCs w:val="18"/>
              </w:rPr>
            </w:pPr>
            <w:r w:rsidRPr="0087124E">
              <w:rPr>
                <w:sz w:val="18"/>
                <w:szCs w:val="18"/>
              </w:rPr>
              <w:t>$2,000</w:t>
            </w:r>
          </w:p>
        </w:tc>
        <w:tc>
          <w:tcPr>
            <w:tcW w:w="409" w:type="pct"/>
            <w:tcBorders>
              <w:top w:val="nil"/>
              <w:left w:val="nil"/>
              <w:bottom w:val="single" w:sz="4" w:space="0" w:color="auto"/>
              <w:right w:val="single" w:sz="8" w:space="0" w:color="auto"/>
            </w:tcBorders>
            <w:shd w:val="clear" w:color="auto" w:fill="auto"/>
            <w:noWrap/>
            <w:vAlign w:val="bottom"/>
            <w:hideMark/>
          </w:tcPr>
          <w:p w14:paraId="342779CF" w14:textId="77777777" w:rsidR="000B3302" w:rsidRPr="0087124E" w:rsidRDefault="000B3302" w:rsidP="00B11926">
            <w:pPr>
              <w:spacing w:after="0"/>
              <w:jc w:val="right"/>
              <w:rPr>
                <w:sz w:val="18"/>
                <w:szCs w:val="18"/>
              </w:rPr>
            </w:pPr>
            <w:r w:rsidRPr="0087124E">
              <w:rPr>
                <w:sz w:val="18"/>
                <w:szCs w:val="18"/>
              </w:rPr>
              <w:t>$10,000</w:t>
            </w:r>
          </w:p>
        </w:tc>
        <w:tc>
          <w:tcPr>
            <w:tcW w:w="154" w:type="pct"/>
            <w:tcBorders>
              <w:top w:val="nil"/>
              <w:left w:val="single" w:sz="4" w:space="0" w:color="auto"/>
              <w:bottom w:val="single" w:sz="4" w:space="0" w:color="auto"/>
              <w:right w:val="single" w:sz="8" w:space="0" w:color="auto"/>
            </w:tcBorders>
            <w:shd w:val="clear" w:color="auto" w:fill="auto"/>
            <w:noWrap/>
            <w:vAlign w:val="bottom"/>
            <w:hideMark/>
          </w:tcPr>
          <w:p w14:paraId="6978D469" w14:textId="77777777" w:rsidR="000B3302" w:rsidRPr="0087124E" w:rsidRDefault="000B3302" w:rsidP="00B11926">
            <w:pPr>
              <w:spacing w:after="0"/>
              <w:jc w:val="left"/>
              <w:rPr>
                <w:sz w:val="18"/>
                <w:szCs w:val="18"/>
              </w:rPr>
            </w:pPr>
            <w:r w:rsidRPr="0087124E">
              <w:rPr>
                <w:sz w:val="18"/>
                <w:szCs w:val="18"/>
              </w:rPr>
              <w:t>7</w:t>
            </w:r>
          </w:p>
        </w:tc>
      </w:tr>
      <w:tr w:rsidR="00B11926" w:rsidRPr="0087124E" w14:paraId="2C1BB04B" w14:textId="77777777" w:rsidTr="00B11926">
        <w:trPr>
          <w:trHeight w:val="270"/>
        </w:trPr>
        <w:tc>
          <w:tcPr>
            <w:tcW w:w="513" w:type="pct"/>
            <w:vMerge/>
            <w:tcBorders>
              <w:top w:val="single" w:sz="8" w:space="0" w:color="auto"/>
              <w:left w:val="single" w:sz="8" w:space="0" w:color="auto"/>
              <w:bottom w:val="single" w:sz="8" w:space="0" w:color="000000"/>
              <w:right w:val="nil"/>
            </w:tcBorders>
            <w:vAlign w:val="center"/>
            <w:hideMark/>
          </w:tcPr>
          <w:p w14:paraId="67147C2D" w14:textId="77777777" w:rsidR="00AA6995" w:rsidRPr="0087124E" w:rsidRDefault="00AA6995" w:rsidP="00B11926">
            <w:pPr>
              <w:spacing w:after="0"/>
              <w:jc w:val="left"/>
              <w:rPr>
                <w:b/>
                <w:sz w:val="18"/>
                <w:szCs w:val="18"/>
              </w:rPr>
            </w:pPr>
          </w:p>
        </w:tc>
        <w:tc>
          <w:tcPr>
            <w:tcW w:w="2293" w:type="pct"/>
            <w:gridSpan w:val="5"/>
            <w:tcBorders>
              <w:top w:val="single" w:sz="4" w:space="0" w:color="auto"/>
              <w:left w:val="single" w:sz="4" w:space="0" w:color="auto"/>
              <w:bottom w:val="single" w:sz="8" w:space="0" w:color="auto"/>
              <w:right w:val="single" w:sz="4" w:space="0" w:color="auto"/>
            </w:tcBorders>
            <w:shd w:val="clear" w:color="auto" w:fill="auto"/>
            <w:vAlign w:val="center"/>
            <w:hideMark/>
          </w:tcPr>
          <w:p w14:paraId="17ECC0D0" w14:textId="77777777" w:rsidR="00AA6995" w:rsidRPr="0087124E" w:rsidRDefault="00AA6995" w:rsidP="00B11926">
            <w:pPr>
              <w:spacing w:after="0"/>
              <w:jc w:val="right"/>
              <w:rPr>
                <w:b/>
                <w:sz w:val="18"/>
                <w:szCs w:val="18"/>
              </w:rPr>
            </w:pPr>
            <w:r w:rsidRPr="0087124E">
              <w:rPr>
                <w:b/>
                <w:sz w:val="18"/>
                <w:szCs w:val="18"/>
              </w:rPr>
              <w:t>TOTAL ACTIVITY 1</w:t>
            </w:r>
          </w:p>
        </w:tc>
        <w:tc>
          <w:tcPr>
            <w:tcW w:w="345" w:type="pct"/>
            <w:tcBorders>
              <w:top w:val="nil"/>
              <w:left w:val="nil"/>
              <w:bottom w:val="single" w:sz="8" w:space="0" w:color="auto"/>
              <w:right w:val="single" w:sz="4" w:space="0" w:color="auto"/>
            </w:tcBorders>
            <w:shd w:val="clear" w:color="auto" w:fill="auto"/>
            <w:noWrap/>
            <w:hideMark/>
          </w:tcPr>
          <w:p w14:paraId="70ADA5B4" w14:textId="2025E3D1" w:rsidR="00AA6995" w:rsidRPr="0087124E" w:rsidRDefault="00AA6995" w:rsidP="00B11926">
            <w:pPr>
              <w:spacing w:after="0"/>
              <w:jc w:val="right"/>
              <w:rPr>
                <w:b/>
                <w:sz w:val="18"/>
                <w:szCs w:val="18"/>
              </w:rPr>
            </w:pPr>
            <w:r w:rsidRPr="0087124E">
              <w:rPr>
                <w:b/>
                <w:sz w:val="18"/>
                <w:szCs w:val="18"/>
              </w:rPr>
              <w:t>$76,500</w:t>
            </w:r>
          </w:p>
        </w:tc>
        <w:tc>
          <w:tcPr>
            <w:tcW w:w="322" w:type="pct"/>
            <w:tcBorders>
              <w:top w:val="nil"/>
              <w:left w:val="nil"/>
              <w:bottom w:val="single" w:sz="8" w:space="0" w:color="auto"/>
              <w:right w:val="single" w:sz="4" w:space="0" w:color="auto"/>
            </w:tcBorders>
            <w:shd w:val="clear" w:color="auto" w:fill="auto"/>
            <w:noWrap/>
            <w:hideMark/>
          </w:tcPr>
          <w:p w14:paraId="50BAE8CB" w14:textId="742ECF75" w:rsidR="00AA6995" w:rsidRPr="0087124E" w:rsidRDefault="00AA6995" w:rsidP="00B11926">
            <w:pPr>
              <w:spacing w:after="0"/>
              <w:jc w:val="right"/>
              <w:rPr>
                <w:b/>
                <w:sz w:val="18"/>
                <w:szCs w:val="18"/>
              </w:rPr>
            </w:pPr>
            <w:r w:rsidRPr="0087124E">
              <w:rPr>
                <w:b/>
                <w:sz w:val="18"/>
                <w:szCs w:val="18"/>
              </w:rPr>
              <w:t>$</w:t>
            </w:r>
            <w:r w:rsidRPr="0087124E">
              <w:rPr>
                <w:rFonts w:eastAsia="Times New Roman" w:cs="Calibri"/>
                <w:b/>
                <w:bCs/>
                <w:sz w:val="18"/>
                <w:szCs w:val="18"/>
              </w:rPr>
              <w:t>92,250</w:t>
            </w:r>
          </w:p>
        </w:tc>
        <w:tc>
          <w:tcPr>
            <w:tcW w:w="322" w:type="pct"/>
            <w:tcBorders>
              <w:top w:val="nil"/>
              <w:left w:val="nil"/>
              <w:bottom w:val="single" w:sz="8" w:space="0" w:color="auto"/>
              <w:right w:val="single" w:sz="4" w:space="0" w:color="auto"/>
            </w:tcBorders>
            <w:shd w:val="clear" w:color="auto" w:fill="auto"/>
            <w:noWrap/>
            <w:hideMark/>
          </w:tcPr>
          <w:p w14:paraId="2D819E12" w14:textId="42D9C06D" w:rsidR="00AA6995" w:rsidRPr="0087124E" w:rsidRDefault="00AA6995" w:rsidP="00B11926">
            <w:pPr>
              <w:spacing w:after="0"/>
              <w:jc w:val="right"/>
              <w:rPr>
                <w:b/>
                <w:sz w:val="18"/>
                <w:szCs w:val="18"/>
              </w:rPr>
            </w:pPr>
            <w:r w:rsidRPr="0087124E">
              <w:rPr>
                <w:b/>
                <w:sz w:val="18"/>
                <w:szCs w:val="18"/>
              </w:rPr>
              <w:t>$</w:t>
            </w:r>
            <w:r w:rsidRPr="0087124E">
              <w:rPr>
                <w:rFonts w:eastAsia="Times New Roman" w:cs="Calibri"/>
                <w:b/>
                <w:bCs/>
                <w:sz w:val="18"/>
                <w:szCs w:val="18"/>
              </w:rPr>
              <w:t>82,250</w:t>
            </w:r>
          </w:p>
        </w:tc>
        <w:tc>
          <w:tcPr>
            <w:tcW w:w="322" w:type="pct"/>
            <w:tcBorders>
              <w:top w:val="nil"/>
              <w:left w:val="nil"/>
              <w:bottom w:val="single" w:sz="8" w:space="0" w:color="auto"/>
              <w:right w:val="single" w:sz="4" w:space="0" w:color="auto"/>
            </w:tcBorders>
            <w:shd w:val="clear" w:color="auto" w:fill="auto"/>
            <w:noWrap/>
            <w:hideMark/>
          </w:tcPr>
          <w:p w14:paraId="6099E8B6" w14:textId="36B7F86E" w:rsidR="00AA6995" w:rsidRPr="0087124E" w:rsidRDefault="00AA6995" w:rsidP="00B11926">
            <w:pPr>
              <w:spacing w:after="0"/>
              <w:jc w:val="right"/>
              <w:rPr>
                <w:b/>
                <w:sz w:val="18"/>
                <w:szCs w:val="18"/>
              </w:rPr>
            </w:pPr>
            <w:r w:rsidRPr="0087124E">
              <w:rPr>
                <w:b/>
                <w:sz w:val="18"/>
                <w:szCs w:val="18"/>
              </w:rPr>
              <w:t>$</w:t>
            </w:r>
            <w:r w:rsidRPr="0087124E">
              <w:rPr>
                <w:rFonts w:eastAsia="Times New Roman" w:cs="Calibri"/>
                <w:b/>
                <w:bCs/>
                <w:sz w:val="18"/>
                <w:szCs w:val="18"/>
              </w:rPr>
              <w:t>72,250</w:t>
            </w:r>
          </w:p>
        </w:tc>
        <w:tc>
          <w:tcPr>
            <w:tcW w:w="322" w:type="pct"/>
            <w:tcBorders>
              <w:top w:val="nil"/>
              <w:left w:val="nil"/>
              <w:bottom w:val="single" w:sz="8" w:space="0" w:color="auto"/>
              <w:right w:val="single" w:sz="4" w:space="0" w:color="auto"/>
            </w:tcBorders>
            <w:shd w:val="clear" w:color="auto" w:fill="auto"/>
            <w:noWrap/>
            <w:hideMark/>
          </w:tcPr>
          <w:p w14:paraId="0B817599" w14:textId="76EA05F0" w:rsidR="00AA6995" w:rsidRPr="0087124E" w:rsidRDefault="00AA6995" w:rsidP="00B11926">
            <w:pPr>
              <w:spacing w:after="0"/>
              <w:jc w:val="right"/>
              <w:rPr>
                <w:b/>
                <w:sz w:val="18"/>
                <w:szCs w:val="18"/>
              </w:rPr>
            </w:pPr>
            <w:r w:rsidRPr="0087124E">
              <w:rPr>
                <w:b/>
                <w:sz w:val="18"/>
                <w:szCs w:val="18"/>
              </w:rPr>
              <w:t>$63,500</w:t>
            </w:r>
          </w:p>
        </w:tc>
        <w:tc>
          <w:tcPr>
            <w:tcW w:w="409" w:type="pct"/>
            <w:tcBorders>
              <w:top w:val="nil"/>
              <w:left w:val="nil"/>
              <w:bottom w:val="single" w:sz="8" w:space="0" w:color="auto"/>
              <w:right w:val="single" w:sz="8" w:space="0" w:color="auto"/>
            </w:tcBorders>
            <w:shd w:val="clear" w:color="auto" w:fill="auto"/>
            <w:noWrap/>
            <w:hideMark/>
          </w:tcPr>
          <w:p w14:paraId="00891C25" w14:textId="4AC25DD7" w:rsidR="00AA6995" w:rsidRPr="0087124E" w:rsidRDefault="00AA6995" w:rsidP="00B11926">
            <w:pPr>
              <w:spacing w:after="0"/>
              <w:jc w:val="right"/>
              <w:rPr>
                <w:b/>
                <w:sz w:val="18"/>
                <w:szCs w:val="18"/>
              </w:rPr>
            </w:pPr>
            <w:r w:rsidRPr="0087124E">
              <w:rPr>
                <w:b/>
                <w:sz w:val="18"/>
                <w:szCs w:val="18"/>
              </w:rPr>
              <w:t>$</w:t>
            </w:r>
            <w:r w:rsidRPr="0087124E">
              <w:rPr>
                <w:rFonts w:eastAsia="Times New Roman" w:cs="Calibri"/>
                <w:b/>
                <w:bCs/>
                <w:sz w:val="18"/>
                <w:szCs w:val="18"/>
              </w:rPr>
              <w:t>386,750</w:t>
            </w:r>
          </w:p>
        </w:tc>
        <w:tc>
          <w:tcPr>
            <w:tcW w:w="154" w:type="pct"/>
            <w:tcBorders>
              <w:top w:val="nil"/>
              <w:left w:val="single" w:sz="4" w:space="0" w:color="auto"/>
              <w:bottom w:val="single" w:sz="8" w:space="0" w:color="auto"/>
              <w:right w:val="single" w:sz="8" w:space="0" w:color="auto"/>
            </w:tcBorders>
            <w:shd w:val="clear" w:color="auto" w:fill="auto"/>
            <w:noWrap/>
            <w:vAlign w:val="bottom"/>
            <w:hideMark/>
          </w:tcPr>
          <w:p w14:paraId="27095557" w14:textId="77777777" w:rsidR="00AA6995" w:rsidRPr="0087124E" w:rsidRDefault="00AA6995" w:rsidP="00B11926">
            <w:pPr>
              <w:spacing w:after="0"/>
              <w:jc w:val="center"/>
              <w:rPr>
                <w:b/>
                <w:sz w:val="18"/>
                <w:szCs w:val="18"/>
              </w:rPr>
            </w:pPr>
            <w:r w:rsidRPr="0087124E">
              <w:rPr>
                <w:b/>
                <w:sz w:val="18"/>
                <w:szCs w:val="18"/>
              </w:rPr>
              <w:t> </w:t>
            </w:r>
          </w:p>
        </w:tc>
      </w:tr>
      <w:tr w:rsidR="007213DE" w:rsidRPr="0087124E" w14:paraId="6BC004CA" w14:textId="77777777" w:rsidTr="00B11926">
        <w:trPr>
          <w:trHeight w:val="379"/>
        </w:trPr>
        <w:tc>
          <w:tcPr>
            <w:tcW w:w="513" w:type="pct"/>
            <w:vMerge w:val="restart"/>
            <w:tcBorders>
              <w:top w:val="nil"/>
              <w:left w:val="single" w:sz="8" w:space="0" w:color="auto"/>
              <w:bottom w:val="single" w:sz="8" w:space="0" w:color="000000"/>
              <w:right w:val="single" w:sz="4" w:space="0" w:color="auto"/>
            </w:tcBorders>
            <w:shd w:val="clear" w:color="auto" w:fill="auto"/>
            <w:vAlign w:val="center"/>
            <w:hideMark/>
          </w:tcPr>
          <w:p w14:paraId="3D46E960" w14:textId="1CB2CC6E" w:rsidR="000B3302" w:rsidRPr="0087124E" w:rsidRDefault="000B3302" w:rsidP="00B11926">
            <w:pPr>
              <w:spacing w:after="0"/>
              <w:jc w:val="center"/>
              <w:rPr>
                <w:b/>
                <w:sz w:val="18"/>
                <w:szCs w:val="18"/>
              </w:rPr>
            </w:pPr>
            <w:r w:rsidRPr="0087124E">
              <w:rPr>
                <w:b/>
                <w:sz w:val="18"/>
                <w:szCs w:val="18"/>
              </w:rPr>
              <w:t xml:space="preserve">Activity 2: Improved access to finance for green energy </w:t>
            </w:r>
            <w:r w:rsidR="00457960" w:rsidRPr="0087124E">
              <w:rPr>
                <w:b/>
                <w:sz w:val="18"/>
                <w:szCs w:val="18"/>
              </w:rPr>
              <w:t xml:space="preserve">SMEs and/or energy </w:t>
            </w:r>
            <w:r w:rsidRPr="0087124E">
              <w:rPr>
                <w:b/>
                <w:sz w:val="18"/>
                <w:szCs w:val="18"/>
              </w:rPr>
              <w:t>service users</w:t>
            </w:r>
          </w:p>
        </w:tc>
        <w:tc>
          <w:tcPr>
            <w:tcW w:w="459" w:type="pct"/>
            <w:vMerge w:val="restart"/>
            <w:tcBorders>
              <w:top w:val="nil"/>
              <w:left w:val="single" w:sz="4" w:space="0" w:color="auto"/>
              <w:bottom w:val="nil"/>
              <w:right w:val="single" w:sz="4" w:space="0" w:color="auto"/>
            </w:tcBorders>
            <w:shd w:val="clear" w:color="auto" w:fill="auto"/>
            <w:vAlign w:val="center"/>
            <w:hideMark/>
          </w:tcPr>
          <w:p w14:paraId="6473EBF1" w14:textId="77777777" w:rsidR="000B3302" w:rsidRPr="0087124E" w:rsidRDefault="000B3302" w:rsidP="00B11926">
            <w:pPr>
              <w:spacing w:after="0"/>
              <w:jc w:val="center"/>
              <w:rPr>
                <w:sz w:val="18"/>
                <w:szCs w:val="18"/>
              </w:rPr>
            </w:pPr>
            <w:r w:rsidRPr="0087124E">
              <w:rPr>
                <w:sz w:val="18"/>
                <w:szCs w:val="18"/>
              </w:rPr>
              <w:t>UNDP</w:t>
            </w:r>
          </w:p>
        </w:tc>
        <w:tc>
          <w:tcPr>
            <w:tcW w:w="274" w:type="pct"/>
            <w:vMerge w:val="restart"/>
            <w:tcBorders>
              <w:top w:val="nil"/>
              <w:left w:val="single" w:sz="4" w:space="0" w:color="auto"/>
              <w:bottom w:val="nil"/>
              <w:right w:val="single" w:sz="4" w:space="0" w:color="auto"/>
            </w:tcBorders>
            <w:shd w:val="clear" w:color="auto" w:fill="auto"/>
            <w:vAlign w:val="center"/>
            <w:hideMark/>
          </w:tcPr>
          <w:p w14:paraId="4E2F5976" w14:textId="77777777" w:rsidR="000B3302" w:rsidRPr="0087124E" w:rsidRDefault="000B3302" w:rsidP="00B11926">
            <w:pPr>
              <w:spacing w:after="0"/>
              <w:jc w:val="center"/>
              <w:rPr>
                <w:sz w:val="18"/>
                <w:szCs w:val="18"/>
              </w:rPr>
            </w:pPr>
            <w:r w:rsidRPr="0087124E">
              <w:rPr>
                <w:sz w:val="18"/>
                <w:szCs w:val="18"/>
              </w:rPr>
              <w:t>62000</w:t>
            </w:r>
          </w:p>
        </w:tc>
        <w:tc>
          <w:tcPr>
            <w:tcW w:w="238" w:type="pct"/>
            <w:vMerge w:val="restart"/>
            <w:tcBorders>
              <w:top w:val="nil"/>
              <w:left w:val="single" w:sz="4" w:space="0" w:color="auto"/>
              <w:bottom w:val="nil"/>
              <w:right w:val="single" w:sz="4" w:space="0" w:color="auto"/>
            </w:tcBorders>
            <w:shd w:val="clear" w:color="auto" w:fill="auto"/>
            <w:vAlign w:val="center"/>
            <w:hideMark/>
          </w:tcPr>
          <w:p w14:paraId="0987E6B4" w14:textId="77777777" w:rsidR="000B3302" w:rsidRPr="0087124E" w:rsidRDefault="000B3302" w:rsidP="00B11926">
            <w:pPr>
              <w:spacing w:after="0"/>
              <w:jc w:val="center"/>
              <w:rPr>
                <w:sz w:val="18"/>
                <w:szCs w:val="18"/>
              </w:rPr>
            </w:pPr>
            <w:r w:rsidRPr="0087124E">
              <w:rPr>
                <w:sz w:val="18"/>
                <w:szCs w:val="18"/>
              </w:rPr>
              <w:t>GEF</w:t>
            </w:r>
          </w:p>
        </w:tc>
        <w:tc>
          <w:tcPr>
            <w:tcW w:w="288" w:type="pct"/>
            <w:tcBorders>
              <w:top w:val="single" w:sz="4" w:space="0" w:color="auto"/>
              <w:left w:val="nil"/>
              <w:bottom w:val="single" w:sz="4" w:space="0" w:color="auto"/>
              <w:right w:val="single" w:sz="4" w:space="0" w:color="auto"/>
            </w:tcBorders>
            <w:shd w:val="clear" w:color="auto" w:fill="auto"/>
            <w:vAlign w:val="center"/>
            <w:hideMark/>
          </w:tcPr>
          <w:p w14:paraId="3DAA2AE8" w14:textId="77777777" w:rsidR="000B3302" w:rsidRPr="0087124E" w:rsidRDefault="000B3302" w:rsidP="00B11926">
            <w:pPr>
              <w:spacing w:after="0"/>
              <w:jc w:val="center"/>
              <w:rPr>
                <w:sz w:val="18"/>
                <w:szCs w:val="18"/>
              </w:rPr>
            </w:pPr>
            <w:r w:rsidRPr="0087124E">
              <w:rPr>
                <w:sz w:val="18"/>
                <w:szCs w:val="18"/>
              </w:rPr>
              <w:t>71200</w:t>
            </w:r>
          </w:p>
        </w:tc>
        <w:tc>
          <w:tcPr>
            <w:tcW w:w="1034" w:type="pct"/>
            <w:tcBorders>
              <w:top w:val="single" w:sz="4" w:space="0" w:color="auto"/>
              <w:left w:val="nil"/>
              <w:bottom w:val="single" w:sz="4" w:space="0" w:color="auto"/>
              <w:right w:val="single" w:sz="4" w:space="0" w:color="auto"/>
            </w:tcBorders>
            <w:shd w:val="clear" w:color="auto" w:fill="auto"/>
            <w:noWrap/>
            <w:vAlign w:val="bottom"/>
            <w:hideMark/>
          </w:tcPr>
          <w:p w14:paraId="443CE3DE" w14:textId="77777777" w:rsidR="000B3302" w:rsidRPr="0087124E" w:rsidRDefault="000B3302" w:rsidP="00B11926">
            <w:pPr>
              <w:spacing w:after="0"/>
              <w:jc w:val="left"/>
              <w:rPr>
                <w:sz w:val="18"/>
                <w:szCs w:val="18"/>
              </w:rPr>
            </w:pPr>
            <w:r w:rsidRPr="0087124E">
              <w:rPr>
                <w:sz w:val="18"/>
                <w:szCs w:val="18"/>
              </w:rPr>
              <w:t>International consultants</w:t>
            </w:r>
          </w:p>
        </w:tc>
        <w:tc>
          <w:tcPr>
            <w:tcW w:w="345" w:type="pct"/>
            <w:tcBorders>
              <w:top w:val="nil"/>
              <w:left w:val="nil"/>
              <w:bottom w:val="single" w:sz="4" w:space="0" w:color="auto"/>
              <w:right w:val="single" w:sz="4" w:space="0" w:color="auto"/>
            </w:tcBorders>
            <w:shd w:val="clear" w:color="auto" w:fill="auto"/>
            <w:noWrap/>
            <w:vAlign w:val="bottom"/>
            <w:hideMark/>
          </w:tcPr>
          <w:p w14:paraId="6EFE9077" w14:textId="77777777" w:rsidR="000B3302" w:rsidRPr="0087124E" w:rsidRDefault="000B3302" w:rsidP="00B11926">
            <w:pPr>
              <w:spacing w:after="0"/>
              <w:jc w:val="right"/>
              <w:rPr>
                <w:sz w:val="18"/>
                <w:szCs w:val="18"/>
              </w:rPr>
            </w:pPr>
            <w:r w:rsidRPr="0087124E">
              <w:rPr>
                <w:sz w:val="18"/>
                <w:szCs w:val="18"/>
              </w:rPr>
              <w:t>$3,500</w:t>
            </w:r>
          </w:p>
        </w:tc>
        <w:tc>
          <w:tcPr>
            <w:tcW w:w="322" w:type="pct"/>
            <w:tcBorders>
              <w:top w:val="nil"/>
              <w:left w:val="nil"/>
              <w:bottom w:val="single" w:sz="4" w:space="0" w:color="auto"/>
              <w:right w:val="single" w:sz="4" w:space="0" w:color="auto"/>
            </w:tcBorders>
            <w:shd w:val="clear" w:color="auto" w:fill="auto"/>
            <w:noWrap/>
            <w:vAlign w:val="bottom"/>
            <w:hideMark/>
          </w:tcPr>
          <w:p w14:paraId="36F916BF" w14:textId="77777777" w:rsidR="000B3302" w:rsidRPr="0087124E" w:rsidRDefault="000B3302" w:rsidP="00B11926">
            <w:pPr>
              <w:spacing w:after="0"/>
              <w:jc w:val="right"/>
              <w:rPr>
                <w:sz w:val="18"/>
                <w:szCs w:val="18"/>
              </w:rPr>
            </w:pPr>
            <w:r w:rsidRPr="0087124E">
              <w:rPr>
                <w:sz w:val="18"/>
                <w:szCs w:val="18"/>
              </w:rPr>
              <w:t>$3,500</w:t>
            </w:r>
          </w:p>
        </w:tc>
        <w:tc>
          <w:tcPr>
            <w:tcW w:w="322" w:type="pct"/>
            <w:tcBorders>
              <w:top w:val="nil"/>
              <w:left w:val="nil"/>
              <w:bottom w:val="single" w:sz="4" w:space="0" w:color="auto"/>
              <w:right w:val="single" w:sz="4" w:space="0" w:color="auto"/>
            </w:tcBorders>
            <w:shd w:val="clear" w:color="auto" w:fill="auto"/>
            <w:noWrap/>
            <w:vAlign w:val="bottom"/>
            <w:hideMark/>
          </w:tcPr>
          <w:p w14:paraId="0CEA7E6C" w14:textId="77777777" w:rsidR="000B3302" w:rsidRPr="0087124E" w:rsidRDefault="000B3302" w:rsidP="00B11926">
            <w:pPr>
              <w:spacing w:after="0"/>
              <w:jc w:val="right"/>
              <w:rPr>
                <w:sz w:val="18"/>
                <w:szCs w:val="18"/>
              </w:rPr>
            </w:pPr>
            <w:r w:rsidRPr="0087124E">
              <w:rPr>
                <w:sz w:val="18"/>
                <w:szCs w:val="18"/>
              </w:rPr>
              <w:t>$3,500</w:t>
            </w:r>
          </w:p>
        </w:tc>
        <w:tc>
          <w:tcPr>
            <w:tcW w:w="322" w:type="pct"/>
            <w:tcBorders>
              <w:top w:val="nil"/>
              <w:left w:val="nil"/>
              <w:bottom w:val="single" w:sz="4" w:space="0" w:color="auto"/>
              <w:right w:val="single" w:sz="4" w:space="0" w:color="auto"/>
            </w:tcBorders>
            <w:shd w:val="clear" w:color="auto" w:fill="auto"/>
            <w:noWrap/>
            <w:vAlign w:val="bottom"/>
            <w:hideMark/>
          </w:tcPr>
          <w:p w14:paraId="1B00B154" w14:textId="77777777" w:rsidR="000B3302" w:rsidRPr="0087124E" w:rsidRDefault="000B3302" w:rsidP="00B11926">
            <w:pPr>
              <w:spacing w:after="0"/>
              <w:jc w:val="right"/>
              <w:rPr>
                <w:sz w:val="18"/>
                <w:szCs w:val="18"/>
              </w:rPr>
            </w:pPr>
            <w:r w:rsidRPr="0087124E">
              <w:rPr>
                <w:sz w:val="18"/>
                <w:szCs w:val="18"/>
              </w:rPr>
              <w:t>$3,500</w:t>
            </w:r>
          </w:p>
        </w:tc>
        <w:tc>
          <w:tcPr>
            <w:tcW w:w="322" w:type="pct"/>
            <w:tcBorders>
              <w:top w:val="nil"/>
              <w:left w:val="nil"/>
              <w:bottom w:val="single" w:sz="4" w:space="0" w:color="auto"/>
              <w:right w:val="single" w:sz="4" w:space="0" w:color="auto"/>
            </w:tcBorders>
            <w:shd w:val="clear" w:color="auto" w:fill="auto"/>
            <w:noWrap/>
            <w:vAlign w:val="bottom"/>
            <w:hideMark/>
          </w:tcPr>
          <w:p w14:paraId="049FB0EC" w14:textId="77777777" w:rsidR="000B3302" w:rsidRPr="0087124E" w:rsidRDefault="000B3302" w:rsidP="00B11926">
            <w:pPr>
              <w:spacing w:after="0"/>
              <w:jc w:val="right"/>
              <w:rPr>
                <w:sz w:val="18"/>
                <w:szCs w:val="18"/>
              </w:rPr>
            </w:pPr>
            <w:r w:rsidRPr="0087124E">
              <w:rPr>
                <w:sz w:val="18"/>
                <w:szCs w:val="18"/>
              </w:rPr>
              <w:t>$3,500</w:t>
            </w:r>
          </w:p>
        </w:tc>
        <w:tc>
          <w:tcPr>
            <w:tcW w:w="409" w:type="pct"/>
            <w:tcBorders>
              <w:top w:val="single" w:sz="4" w:space="0" w:color="auto"/>
              <w:left w:val="nil"/>
              <w:bottom w:val="single" w:sz="4" w:space="0" w:color="auto"/>
              <w:right w:val="single" w:sz="8" w:space="0" w:color="auto"/>
            </w:tcBorders>
            <w:shd w:val="clear" w:color="auto" w:fill="auto"/>
            <w:noWrap/>
            <w:vAlign w:val="bottom"/>
            <w:hideMark/>
          </w:tcPr>
          <w:p w14:paraId="7D52F332" w14:textId="77777777" w:rsidR="000B3302" w:rsidRPr="0087124E" w:rsidRDefault="000B3302" w:rsidP="00B11926">
            <w:pPr>
              <w:spacing w:after="0"/>
              <w:jc w:val="right"/>
              <w:rPr>
                <w:sz w:val="18"/>
                <w:szCs w:val="18"/>
              </w:rPr>
            </w:pPr>
            <w:r w:rsidRPr="0087124E">
              <w:rPr>
                <w:sz w:val="18"/>
                <w:szCs w:val="18"/>
              </w:rPr>
              <w:t>$17,500</w:t>
            </w:r>
          </w:p>
        </w:tc>
        <w:tc>
          <w:tcPr>
            <w:tcW w:w="154" w:type="pct"/>
            <w:tcBorders>
              <w:top w:val="single" w:sz="4" w:space="0" w:color="auto"/>
              <w:left w:val="single" w:sz="4" w:space="0" w:color="auto"/>
              <w:bottom w:val="single" w:sz="4" w:space="0" w:color="auto"/>
              <w:right w:val="single" w:sz="8" w:space="0" w:color="auto"/>
            </w:tcBorders>
            <w:shd w:val="clear" w:color="auto" w:fill="auto"/>
            <w:noWrap/>
            <w:vAlign w:val="bottom"/>
            <w:hideMark/>
          </w:tcPr>
          <w:p w14:paraId="7248BE78" w14:textId="77777777" w:rsidR="000B3302" w:rsidRPr="0087124E" w:rsidRDefault="000B3302" w:rsidP="00B11926">
            <w:pPr>
              <w:spacing w:after="0"/>
              <w:jc w:val="left"/>
              <w:rPr>
                <w:sz w:val="18"/>
                <w:szCs w:val="18"/>
              </w:rPr>
            </w:pPr>
            <w:r w:rsidRPr="0087124E">
              <w:rPr>
                <w:sz w:val="18"/>
                <w:szCs w:val="18"/>
              </w:rPr>
              <w:t>1</w:t>
            </w:r>
          </w:p>
        </w:tc>
      </w:tr>
      <w:tr w:rsidR="007213DE" w:rsidRPr="0087124E" w14:paraId="57EA32CA" w14:textId="77777777" w:rsidTr="00B11926">
        <w:trPr>
          <w:trHeight w:val="282"/>
        </w:trPr>
        <w:tc>
          <w:tcPr>
            <w:tcW w:w="513" w:type="pct"/>
            <w:vMerge/>
            <w:tcBorders>
              <w:top w:val="nil"/>
              <w:left w:val="single" w:sz="8" w:space="0" w:color="auto"/>
              <w:bottom w:val="single" w:sz="8" w:space="0" w:color="000000"/>
              <w:right w:val="single" w:sz="4" w:space="0" w:color="auto"/>
            </w:tcBorders>
            <w:vAlign w:val="center"/>
            <w:hideMark/>
          </w:tcPr>
          <w:p w14:paraId="4084BBAF" w14:textId="77777777" w:rsidR="000B3302" w:rsidRPr="0087124E" w:rsidRDefault="000B3302" w:rsidP="00B11926">
            <w:pPr>
              <w:spacing w:after="0"/>
              <w:jc w:val="left"/>
              <w:rPr>
                <w:b/>
                <w:sz w:val="18"/>
                <w:szCs w:val="18"/>
              </w:rPr>
            </w:pPr>
          </w:p>
        </w:tc>
        <w:tc>
          <w:tcPr>
            <w:tcW w:w="459" w:type="pct"/>
            <w:vMerge/>
            <w:tcBorders>
              <w:top w:val="nil"/>
              <w:left w:val="single" w:sz="4" w:space="0" w:color="auto"/>
              <w:bottom w:val="nil"/>
              <w:right w:val="single" w:sz="4" w:space="0" w:color="auto"/>
            </w:tcBorders>
            <w:vAlign w:val="center"/>
            <w:hideMark/>
          </w:tcPr>
          <w:p w14:paraId="3F20FD9E" w14:textId="77777777" w:rsidR="000B3302" w:rsidRPr="0087124E" w:rsidRDefault="000B3302" w:rsidP="00B11926">
            <w:pPr>
              <w:spacing w:after="0"/>
              <w:jc w:val="left"/>
              <w:rPr>
                <w:sz w:val="18"/>
                <w:szCs w:val="18"/>
              </w:rPr>
            </w:pPr>
          </w:p>
        </w:tc>
        <w:tc>
          <w:tcPr>
            <w:tcW w:w="274" w:type="pct"/>
            <w:vMerge/>
            <w:tcBorders>
              <w:top w:val="nil"/>
              <w:left w:val="single" w:sz="4" w:space="0" w:color="auto"/>
              <w:bottom w:val="nil"/>
              <w:right w:val="single" w:sz="4" w:space="0" w:color="auto"/>
            </w:tcBorders>
            <w:vAlign w:val="center"/>
            <w:hideMark/>
          </w:tcPr>
          <w:p w14:paraId="6FAE7674" w14:textId="77777777" w:rsidR="000B3302" w:rsidRPr="0087124E" w:rsidRDefault="000B3302" w:rsidP="00B11926">
            <w:pPr>
              <w:spacing w:after="0"/>
              <w:jc w:val="left"/>
              <w:rPr>
                <w:sz w:val="18"/>
                <w:szCs w:val="18"/>
              </w:rPr>
            </w:pPr>
          </w:p>
        </w:tc>
        <w:tc>
          <w:tcPr>
            <w:tcW w:w="238" w:type="pct"/>
            <w:vMerge/>
            <w:tcBorders>
              <w:top w:val="nil"/>
              <w:left w:val="single" w:sz="4" w:space="0" w:color="auto"/>
              <w:bottom w:val="nil"/>
              <w:right w:val="single" w:sz="4" w:space="0" w:color="auto"/>
            </w:tcBorders>
            <w:vAlign w:val="center"/>
            <w:hideMark/>
          </w:tcPr>
          <w:p w14:paraId="13033B1A" w14:textId="77777777" w:rsidR="000B3302" w:rsidRPr="0087124E" w:rsidRDefault="000B3302" w:rsidP="00B11926">
            <w:pPr>
              <w:spacing w:after="0"/>
              <w:jc w:val="left"/>
              <w:rPr>
                <w:sz w:val="18"/>
                <w:szCs w:val="18"/>
              </w:rPr>
            </w:pPr>
          </w:p>
        </w:tc>
        <w:tc>
          <w:tcPr>
            <w:tcW w:w="288" w:type="pct"/>
            <w:tcBorders>
              <w:top w:val="nil"/>
              <w:left w:val="nil"/>
              <w:bottom w:val="single" w:sz="4" w:space="0" w:color="auto"/>
              <w:right w:val="single" w:sz="4" w:space="0" w:color="auto"/>
            </w:tcBorders>
            <w:shd w:val="clear" w:color="auto" w:fill="auto"/>
            <w:vAlign w:val="center"/>
            <w:hideMark/>
          </w:tcPr>
          <w:p w14:paraId="7DFF0AC4" w14:textId="77777777" w:rsidR="000B3302" w:rsidRPr="0087124E" w:rsidRDefault="000B3302" w:rsidP="00B11926">
            <w:pPr>
              <w:spacing w:after="0"/>
              <w:jc w:val="center"/>
              <w:rPr>
                <w:sz w:val="18"/>
                <w:szCs w:val="18"/>
              </w:rPr>
            </w:pPr>
            <w:r w:rsidRPr="0087124E">
              <w:rPr>
                <w:sz w:val="18"/>
                <w:szCs w:val="18"/>
              </w:rPr>
              <w:t>71400</w:t>
            </w:r>
          </w:p>
        </w:tc>
        <w:tc>
          <w:tcPr>
            <w:tcW w:w="1034" w:type="pct"/>
            <w:tcBorders>
              <w:top w:val="nil"/>
              <w:left w:val="nil"/>
              <w:bottom w:val="single" w:sz="4" w:space="0" w:color="auto"/>
              <w:right w:val="single" w:sz="4" w:space="0" w:color="auto"/>
            </w:tcBorders>
            <w:shd w:val="clear" w:color="auto" w:fill="auto"/>
            <w:vAlign w:val="center"/>
            <w:hideMark/>
          </w:tcPr>
          <w:p w14:paraId="3C4CF57E" w14:textId="77777777" w:rsidR="000B3302" w:rsidRPr="0087124E" w:rsidRDefault="000B3302" w:rsidP="00B11926">
            <w:pPr>
              <w:spacing w:after="0"/>
              <w:jc w:val="left"/>
              <w:rPr>
                <w:sz w:val="18"/>
                <w:szCs w:val="18"/>
              </w:rPr>
            </w:pPr>
            <w:r w:rsidRPr="0087124E">
              <w:rPr>
                <w:sz w:val="18"/>
                <w:szCs w:val="18"/>
              </w:rPr>
              <w:t>Contractual Services Individual</w:t>
            </w:r>
          </w:p>
        </w:tc>
        <w:tc>
          <w:tcPr>
            <w:tcW w:w="345" w:type="pct"/>
            <w:tcBorders>
              <w:top w:val="nil"/>
              <w:left w:val="nil"/>
              <w:bottom w:val="single" w:sz="4" w:space="0" w:color="auto"/>
              <w:right w:val="single" w:sz="4" w:space="0" w:color="auto"/>
            </w:tcBorders>
            <w:shd w:val="clear" w:color="auto" w:fill="auto"/>
            <w:noWrap/>
            <w:vAlign w:val="bottom"/>
            <w:hideMark/>
          </w:tcPr>
          <w:p w14:paraId="6F72B903" w14:textId="77777777" w:rsidR="000B3302" w:rsidRPr="0087124E" w:rsidRDefault="000B3302" w:rsidP="00B11926">
            <w:pPr>
              <w:spacing w:after="0"/>
              <w:jc w:val="right"/>
              <w:rPr>
                <w:sz w:val="18"/>
                <w:szCs w:val="18"/>
              </w:rPr>
            </w:pPr>
            <w:r w:rsidRPr="0087124E">
              <w:rPr>
                <w:sz w:val="18"/>
                <w:szCs w:val="18"/>
              </w:rPr>
              <w:t>$18,000</w:t>
            </w:r>
          </w:p>
        </w:tc>
        <w:tc>
          <w:tcPr>
            <w:tcW w:w="322" w:type="pct"/>
            <w:tcBorders>
              <w:top w:val="nil"/>
              <w:left w:val="nil"/>
              <w:bottom w:val="single" w:sz="4" w:space="0" w:color="auto"/>
              <w:right w:val="single" w:sz="4" w:space="0" w:color="auto"/>
            </w:tcBorders>
            <w:shd w:val="clear" w:color="auto" w:fill="auto"/>
            <w:noWrap/>
            <w:vAlign w:val="bottom"/>
            <w:hideMark/>
          </w:tcPr>
          <w:p w14:paraId="1F30AAEB" w14:textId="77777777" w:rsidR="000B3302" w:rsidRPr="0087124E" w:rsidRDefault="000B3302" w:rsidP="00B11926">
            <w:pPr>
              <w:spacing w:after="0"/>
              <w:jc w:val="right"/>
              <w:rPr>
                <w:sz w:val="18"/>
                <w:szCs w:val="18"/>
              </w:rPr>
            </w:pPr>
            <w:r w:rsidRPr="0087124E">
              <w:rPr>
                <w:sz w:val="18"/>
                <w:szCs w:val="18"/>
              </w:rPr>
              <w:t>$18,000</w:t>
            </w:r>
          </w:p>
        </w:tc>
        <w:tc>
          <w:tcPr>
            <w:tcW w:w="322" w:type="pct"/>
            <w:tcBorders>
              <w:top w:val="nil"/>
              <w:left w:val="nil"/>
              <w:bottom w:val="single" w:sz="4" w:space="0" w:color="auto"/>
              <w:right w:val="single" w:sz="4" w:space="0" w:color="auto"/>
            </w:tcBorders>
            <w:shd w:val="clear" w:color="auto" w:fill="auto"/>
            <w:noWrap/>
            <w:vAlign w:val="bottom"/>
            <w:hideMark/>
          </w:tcPr>
          <w:p w14:paraId="2919B28B" w14:textId="77777777" w:rsidR="000B3302" w:rsidRPr="0087124E" w:rsidRDefault="000B3302" w:rsidP="00B11926">
            <w:pPr>
              <w:spacing w:after="0"/>
              <w:jc w:val="right"/>
              <w:rPr>
                <w:sz w:val="18"/>
                <w:szCs w:val="18"/>
              </w:rPr>
            </w:pPr>
            <w:r w:rsidRPr="0087124E">
              <w:rPr>
                <w:sz w:val="18"/>
                <w:szCs w:val="18"/>
              </w:rPr>
              <w:t>$18,000</w:t>
            </w:r>
          </w:p>
        </w:tc>
        <w:tc>
          <w:tcPr>
            <w:tcW w:w="322" w:type="pct"/>
            <w:tcBorders>
              <w:top w:val="nil"/>
              <w:left w:val="nil"/>
              <w:bottom w:val="single" w:sz="4" w:space="0" w:color="auto"/>
              <w:right w:val="single" w:sz="4" w:space="0" w:color="auto"/>
            </w:tcBorders>
            <w:shd w:val="clear" w:color="auto" w:fill="auto"/>
            <w:noWrap/>
            <w:vAlign w:val="bottom"/>
            <w:hideMark/>
          </w:tcPr>
          <w:p w14:paraId="59E348AD" w14:textId="77777777" w:rsidR="000B3302" w:rsidRPr="0087124E" w:rsidRDefault="000B3302" w:rsidP="00B11926">
            <w:pPr>
              <w:spacing w:after="0"/>
              <w:jc w:val="right"/>
              <w:rPr>
                <w:sz w:val="18"/>
                <w:szCs w:val="18"/>
              </w:rPr>
            </w:pPr>
            <w:r w:rsidRPr="0087124E">
              <w:rPr>
                <w:sz w:val="18"/>
                <w:szCs w:val="18"/>
              </w:rPr>
              <w:t>$18,000</w:t>
            </w:r>
          </w:p>
        </w:tc>
        <w:tc>
          <w:tcPr>
            <w:tcW w:w="322" w:type="pct"/>
            <w:tcBorders>
              <w:top w:val="nil"/>
              <w:left w:val="nil"/>
              <w:bottom w:val="single" w:sz="4" w:space="0" w:color="auto"/>
              <w:right w:val="single" w:sz="4" w:space="0" w:color="auto"/>
            </w:tcBorders>
            <w:shd w:val="clear" w:color="auto" w:fill="auto"/>
            <w:noWrap/>
            <w:vAlign w:val="bottom"/>
            <w:hideMark/>
          </w:tcPr>
          <w:p w14:paraId="7F67E7F1" w14:textId="77777777" w:rsidR="000B3302" w:rsidRPr="0087124E" w:rsidRDefault="000B3302" w:rsidP="00B11926">
            <w:pPr>
              <w:spacing w:after="0"/>
              <w:jc w:val="right"/>
              <w:rPr>
                <w:sz w:val="18"/>
                <w:szCs w:val="18"/>
              </w:rPr>
            </w:pPr>
            <w:r w:rsidRPr="0087124E">
              <w:rPr>
                <w:sz w:val="18"/>
                <w:szCs w:val="18"/>
              </w:rPr>
              <w:t>$18,000</w:t>
            </w:r>
          </w:p>
        </w:tc>
        <w:tc>
          <w:tcPr>
            <w:tcW w:w="409" w:type="pct"/>
            <w:tcBorders>
              <w:top w:val="nil"/>
              <w:left w:val="nil"/>
              <w:bottom w:val="single" w:sz="4" w:space="0" w:color="auto"/>
              <w:right w:val="single" w:sz="8" w:space="0" w:color="auto"/>
            </w:tcBorders>
            <w:shd w:val="clear" w:color="auto" w:fill="auto"/>
            <w:noWrap/>
            <w:vAlign w:val="bottom"/>
            <w:hideMark/>
          </w:tcPr>
          <w:p w14:paraId="5039F33F" w14:textId="77777777" w:rsidR="000B3302" w:rsidRPr="0087124E" w:rsidRDefault="000B3302" w:rsidP="00B11926">
            <w:pPr>
              <w:spacing w:after="0"/>
              <w:jc w:val="right"/>
              <w:rPr>
                <w:sz w:val="18"/>
                <w:szCs w:val="18"/>
              </w:rPr>
            </w:pPr>
            <w:r w:rsidRPr="0087124E">
              <w:rPr>
                <w:sz w:val="18"/>
                <w:szCs w:val="18"/>
              </w:rPr>
              <w:t>$90,000</w:t>
            </w:r>
          </w:p>
        </w:tc>
        <w:tc>
          <w:tcPr>
            <w:tcW w:w="154" w:type="pct"/>
            <w:tcBorders>
              <w:top w:val="nil"/>
              <w:left w:val="single" w:sz="4" w:space="0" w:color="auto"/>
              <w:bottom w:val="single" w:sz="4" w:space="0" w:color="auto"/>
              <w:right w:val="single" w:sz="8" w:space="0" w:color="auto"/>
            </w:tcBorders>
            <w:shd w:val="clear" w:color="auto" w:fill="auto"/>
            <w:noWrap/>
            <w:vAlign w:val="bottom"/>
            <w:hideMark/>
          </w:tcPr>
          <w:p w14:paraId="5A35AAE6" w14:textId="77777777" w:rsidR="000B3302" w:rsidRPr="0087124E" w:rsidRDefault="000B3302" w:rsidP="00B11926">
            <w:pPr>
              <w:spacing w:after="0"/>
              <w:jc w:val="left"/>
              <w:rPr>
                <w:sz w:val="18"/>
                <w:szCs w:val="18"/>
              </w:rPr>
            </w:pPr>
            <w:r w:rsidRPr="0087124E">
              <w:rPr>
                <w:sz w:val="18"/>
                <w:szCs w:val="18"/>
              </w:rPr>
              <w:t>8</w:t>
            </w:r>
          </w:p>
        </w:tc>
      </w:tr>
      <w:tr w:rsidR="007213DE" w:rsidRPr="0087124E" w14:paraId="0DA57185" w14:textId="77777777" w:rsidTr="00B11926">
        <w:trPr>
          <w:trHeight w:val="255"/>
        </w:trPr>
        <w:tc>
          <w:tcPr>
            <w:tcW w:w="513" w:type="pct"/>
            <w:vMerge/>
            <w:tcBorders>
              <w:top w:val="nil"/>
              <w:left w:val="single" w:sz="8" w:space="0" w:color="auto"/>
              <w:bottom w:val="single" w:sz="8" w:space="0" w:color="000000"/>
              <w:right w:val="single" w:sz="4" w:space="0" w:color="auto"/>
            </w:tcBorders>
            <w:vAlign w:val="center"/>
            <w:hideMark/>
          </w:tcPr>
          <w:p w14:paraId="4EAB452D" w14:textId="77777777" w:rsidR="000B3302" w:rsidRPr="0087124E" w:rsidRDefault="000B3302" w:rsidP="00B11926">
            <w:pPr>
              <w:spacing w:after="0"/>
              <w:jc w:val="left"/>
              <w:rPr>
                <w:b/>
                <w:sz w:val="18"/>
                <w:szCs w:val="18"/>
              </w:rPr>
            </w:pPr>
          </w:p>
        </w:tc>
        <w:tc>
          <w:tcPr>
            <w:tcW w:w="459" w:type="pct"/>
            <w:vMerge/>
            <w:tcBorders>
              <w:top w:val="nil"/>
              <w:left w:val="single" w:sz="4" w:space="0" w:color="auto"/>
              <w:bottom w:val="nil"/>
              <w:right w:val="single" w:sz="4" w:space="0" w:color="auto"/>
            </w:tcBorders>
            <w:vAlign w:val="center"/>
            <w:hideMark/>
          </w:tcPr>
          <w:p w14:paraId="1B89A85D" w14:textId="77777777" w:rsidR="000B3302" w:rsidRPr="0087124E" w:rsidRDefault="000B3302" w:rsidP="00B11926">
            <w:pPr>
              <w:spacing w:after="0"/>
              <w:jc w:val="left"/>
              <w:rPr>
                <w:sz w:val="18"/>
                <w:szCs w:val="18"/>
              </w:rPr>
            </w:pPr>
          </w:p>
        </w:tc>
        <w:tc>
          <w:tcPr>
            <w:tcW w:w="274" w:type="pct"/>
            <w:vMerge/>
            <w:tcBorders>
              <w:top w:val="nil"/>
              <w:left w:val="single" w:sz="4" w:space="0" w:color="auto"/>
              <w:bottom w:val="nil"/>
              <w:right w:val="single" w:sz="4" w:space="0" w:color="auto"/>
            </w:tcBorders>
            <w:vAlign w:val="center"/>
            <w:hideMark/>
          </w:tcPr>
          <w:p w14:paraId="0B0CC989" w14:textId="77777777" w:rsidR="000B3302" w:rsidRPr="0087124E" w:rsidRDefault="000B3302" w:rsidP="00B11926">
            <w:pPr>
              <w:spacing w:after="0"/>
              <w:jc w:val="left"/>
              <w:rPr>
                <w:sz w:val="18"/>
                <w:szCs w:val="18"/>
              </w:rPr>
            </w:pPr>
          </w:p>
        </w:tc>
        <w:tc>
          <w:tcPr>
            <w:tcW w:w="238" w:type="pct"/>
            <w:vMerge/>
            <w:tcBorders>
              <w:top w:val="nil"/>
              <w:left w:val="single" w:sz="4" w:space="0" w:color="auto"/>
              <w:bottom w:val="nil"/>
              <w:right w:val="single" w:sz="4" w:space="0" w:color="auto"/>
            </w:tcBorders>
            <w:vAlign w:val="center"/>
            <w:hideMark/>
          </w:tcPr>
          <w:p w14:paraId="049C46C5" w14:textId="77777777" w:rsidR="000B3302" w:rsidRPr="0087124E" w:rsidRDefault="000B3302" w:rsidP="00B11926">
            <w:pPr>
              <w:spacing w:after="0"/>
              <w:jc w:val="left"/>
              <w:rPr>
                <w:sz w:val="18"/>
                <w:szCs w:val="18"/>
              </w:rPr>
            </w:pPr>
          </w:p>
        </w:tc>
        <w:tc>
          <w:tcPr>
            <w:tcW w:w="288" w:type="pct"/>
            <w:tcBorders>
              <w:top w:val="nil"/>
              <w:left w:val="nil"/>
              <w:bottom w:val="single" w:sz="4" w:space="0" w:color="auto"/>
              <w:right w:val="single" w:sz="4" w:space="0" w:color="auto"/>
            </w:tcBorders>
            <w:shd w:val="clear" w:color="auto" w:fill="auto"/>
            <w:vAlign w:val="center"/>
            <w:hideMark/>
          </w:tcPr>
          <w:p w14:paraId="7A53974E" w14:textId="77777777" w:rsidR="000B3302" w:rsidRPr="0087124E" w:rsidRDefault="000B3302" w:rsidP="00B11926">
            <w:pPr>
              <w:spacing w:after="0"/>
              <w:jc w:val="center"/>
              <w:rPr>
                <w:sz w:val="18"/>
                <w:szCs w:val="18"/>
              </w:rPr>
            </w:pPr>
            <w:r w:rsidRPr="0087124E">
              <w:rPr>
                <w:sz w:val="18"/>
                <w:szCs w:val="18"/>
              </w:rPr>
              <w:t>71600</w:t>
            </w:r>
          </w:p>
        </w:tc>
        <w:tc>
          <w:tcPr>
            <w:tcW w:w="1034" w:type="pct"/>
            <w:tcBorders>
              <w:top w:val="nil"/>
              <w:left w:val="nil"/>
              <w:bottom w:val="single" w:sz="4" w:space="0" w:color="auto"/>
              <w:right w:val="single" w:sz="4" w:space="0" w:color="auto"/>
            </w:tcBorders>
            <w:shd w:val="clear" w:color="auto" w:fill="auto"/>
            <w:vAlign w:val="center"/>
            <w:hideMark/>
          </w:tcPr>
          <w:p w14:paraId="73E07DD3" w14:textId="77777777" w:rsidR="000B3302" w:rsidRPr="0087124E" w:rsidRDefault="000B3302" w:rsidP="00B11926">
            <w:pPr>
              <w:spacing w:after="0"/>
              <w:jc w:val="left"/>
              <w:rPr>
                <w:sz w:val="18"/>
                <w:szCs w:val="18"/>
              </w:rPr>
            </w:pPr>
            <w:r w:rsidRPr="0087124E">
              <w:rPr>
                <w:sz w:val="18"/>
                <w:szCs w:val="18"/>
              </w:rPr>
              <w:t>Travel</w:t>
            </w:r>
          </w:p>
        </w:tc>
        <w:tc>
          <w:tcPr>
            <w:tcW w:w="345" w:type="pct"/>
            <w:tcBorders>
              <w:top w:val="nil"/>
              <w:left w:val="nil"/>
              <w:bottom w:val="single" w:sz="4" w:space="0" w:color="auto"/>
              <w:right w:val="single" w:sz="4" w:space="0" w:color="auto"/>
            </w:tcBorders>
            <w:shd w:val="clear" w:color="auto" w:fill="auto"/>
            <w:noWrap/>
            <w:vAlign w:val="bottom"/>
            <w:hideMark/>
          </w:tcPr>
          <w:p w14:paraId="0647F67A" w14:textId="77777777" w:rsidR="000B3302" w:rsidRPr="0087124E" w:rsidRDefault="000B3302" w:rsidP="00B11926">
            <w:pPr>
              <w:spacing w:after="0"/>
              <w:jc w:val="right"/>
              <w:rPr>
                <w:sz w:val="18"/>
                <w:szCs w:val="18"/>
              </w:rPr>
            </w:pPr>
            <w:r w:rsidRPr="0087124E">
              <w:rPr>
                <w:sz w:val="18"/>
                <w:szCs w:val="18"/>
              </w:rPr>
              <w:t>$1,500</w:t>
            </w:r>
          </w:p>
        </w:tc>
        <w:tc>
          <w:tcPr>
            <w:tcW w:w="322" w:type="pct"/>
            <w:tcBorders>
              <w:top w:val="nil"/>
              <w:left w:val="nil"/>
              <w:bottom w:val="single" w:sz="4" w:space="0" w:color="auto"/>
              <w:right w:val="single" w:sz="4" w:space="0" w:color="auto"/>
            </w:tcBorders>
            <w:shd w:val="clear" w:color="auto" w:fill="auto"/>
            <w:noWrap/>
            <w:vAlign w:val="bottom"/>
            <w:hideMark/>
          </w:tcPr>
          <w:p w14:paraId="11C74C50" w14:textId="77777777" w:rsidR="000B3302" w:rsidRPr="0087124E" w:rsidRDefault="000B3302" w:rsidP="00B11926">
            <w:pPr>
              <w:spacing w:after="0"/>
              <w:jc w:val="right"/>
              <w:rPr>
                <w:sz w:val="18"/>
                <w:szCs w:val="18"/>
              </w:rPr>
            </w:pPr>
            <w:r w:rsidRPr="0087124E">
              <w:rPr>
                <w:sz w:val="18"/>
                <w:szCs w:val="18"/>
              </w:rPr>
              <w:t>$1,500</w:t>
            </w:r>
          </w:p>
        </w:tc>
        <w:tc>
          <w:tcPr>
            <w:tcW w:w="322" w:type="pct"/>
            <w:tcBorders>
              <w:top w:val="nil"/>
              <w:left w:val="nil"/>
              <w:bottom w:val="single" w:sz="4" w:space="0" w:color="auto"/>
              <w:right w:val="single" w:sz="4" w:space="0" w:color="auto"/>
            </w:tcBorders>
            <w:shd w:val="clear" w:color="auto" w:fill="auto"/>
            <w:noWrap/>
            <w:vAlign w:val="bottom"/>
            <w:hideMark/>
          </w:tcPr>
          <w:p w14:paraId="25C75010" w14:textId="77777777" w:rsidR="000B3302" w:rsidRPr="0087124E" w:rsidRDefault="000B3302" w:rsidP="00B11926">
            <w:pPr>
              <w:spacing w:after="0"/>
              <w:jc w:val="right"/>
              <w:rPr>
                <w:sz w:val="18"/>
                <w:szCs w:val="18"/>
              </w:rPr>
            </w:pPr>
            <w:r w:rsidRPr="0087124E">
              <w:rPr>
                <w:sz w:val="18"/>
                <w:szCs w:val="18"/>
              </w:rPr>
              <w:t>$1,500</w:t>
            </w:r>
          </w:p>
        </w:tc>
        <w:tc>
          <w:tcPr>
            <w:tcW w:w="322" w:type="pct"/>
            <w:tcBorders>
              <w:top w:val="nil"/>
              <w:left w:val="nil"/>
              <w:bottom w:val="single" w:sz="4" w:space="0" w:color="auto"/>
              <w:right w:val="single" w:sz="4" w:space="0" w:color="auto"/>
            </w:tcBorders>
            <w:shd w:val="clear" w:color="auto" w:fill="auto"/>
            <w:noWrap/>
            <w:vAlign w:val="bottom"/>
            <w:hideMark/>
          </w:tcPr>
          <w:p w14:paraId="6A5735B9" w14:textId="77777777" w:rsidR="000B3302" w:rsidRPr="0087124E" w:rsidRDefault="000B3302" w:rsidP="00B11926">
            <w:pPr>
              <w:spacing w:after="0"/>
              <w:jc w:val="right"/>
              <w:rPr>
                <w:sz w:val="18"/>
                <w:szCs w:val="18"/>
              </w:rPr>
            </w:pPr>
            <w:r w:rsidRPr="0087124E">
              <w:rPr>
                <w:sz w:val="18"/>
                <w:szCs w:val="18"/>
              </w:rPr>
              <w:t>$1,500</w:t>
            </w:r>
          </w:p>
        </w:tc>
        <w:tc>
          <w:tcPr>
            <w:tcW w:w="322" w:type="pct"/>
            <w:tcBorders>
              <w:top w:val="nil"/>
              <w:left w:val="nil"/>
              <w:bottom w:val="single" w:sz="4" w:space="0" w:color="auto"/>
              <w:right w:val="single" w:sz="4" w:space="0" w:color="auto"/>
            </w:tcBorders>
            <w:shd w:val="clear" w:color="auto" w:fill="auto"/>
            <w:noWrap/>
            <w:vAlign w:val="bottom"/>
            <w:hideMark/>
          </w:tcPr>
          <w:p w14:paraId="2EB4F817" w14:textId="77777777" w:rsidR="000B3302" w:rsidRPr="0087124E" w:rsidRDefault="000B3302" w:rsidP="00B11926">
            <w:pPr>
              <w:spacing w:after="0"/>
              <w:jc w:val="right"/>
              <w:rPr>
                <w:sz w:val="18"/>
                <w:szCs w:val="18"/>
              </w:rPr>
            </w:pPr>
            <w:r w:rsidRPr="0087124E">
              <w:rPr>
                <w:sz w:val="18"/>
                <w:szCs w:val="18"/>
              </w:rPr>
              <w:t> </w:t>
            </w:r>
          </w:p>
        </w:tc>
        <w:tc>
          <w:tcPr>
            <w:tcW w:w="409" w:type="pct"/>
            <w:tcBorders>
              <w:top w:val="nil"/>
              <w:left w:val="nil"/>
              <w:bottom w:val="single" w:sz="4" w:space="0" w:color="auto"/>
              <w:right w:val="single" w:sz="8" w:space="0" w:color="auto"/>
            </w:tcBorders>
            <w:shd w:val="clear" w:color="auto" w:fill="auto"/>
            <w:noWrap/>
            <w:vAlign w:val="bottom"/>
            <w:hideMark/>
          </w:tcPr>
          <w:p w14:paraId="6F9E43D3" w14:textId="77777777" w:rsidR="000B3302" w:rsidRPr="0087124E" w:rsidRDefault="000B3302" w:rsidP="00B11926">
            <w:pPr>
              <w:spacing w:after="0"/>
              <w:jc w:val="right"/>
              <w:rPr>
                <w:sz w:val="18"/>
                <w:szCs w:val="18"/>
              </w:rPr>
            </w:pPr>
            <w:r w:rsidRPr="0087124E">
              <w:rPr>
                <w:sz w:val="18"/>
                <w:szCs w:val="18"/>
              </w:rPr>
              <w:t>$6,000</w:t>
            </w:r>
          </w:p>
        </w:tc>
        <w:tc>
          <w:tcPr>
            <w:tcW w:w="154" w:type="pct"/>
            <w:tcBorders>
              <w:top w:val="nil"/>
              <w:left w:val="single" w:sz="4" w:space="0" w:color="auto"/>
              <w:bottom w:val="single" w:sz="4" w:space="0" w:color="auto"/>
              <w:right w:val="single" w:sz="8" w:space="0" w:color="auto"/>
            </w:tcBorders>
            <w:shd w:val="clear" w:color="auto" w:fill="auto"/>
            <w:noWrap/>
            <w:vAlign w:val="bottom"/>
            <w:hideMark/>
          </w:tcPr>
          <w:p w14:paraId="259CDBB5" w14:textId="77777777" w:rsidR="000B3302" w:rsidRPr="0087124E" w:rsidRDefault="000B3302" w:rsidP="00B11926">
            <w:pPr>
              <w:spacing w:after="0"/>
              <w:jc w:val="left"/>
              <w:rPr>
                <w:sz w:val="18"/>
                <w:szCs w:val="18"/>
              </w:rPr>
            </w:pPr>
            <w:r w:rsidRPr="0087124E">
              <w:rPr>
                <w:sz w:val="18"/>
                <w:szCs w:val="18"/>
              </w:rPr>
              <w:t>4</w:t>
            </w:r>
          </w:p>
        </w:tc>
      </w:tr>
      <w:tr w:rsidR="007213DE" w:rsidRPr="0087124E" w14:paraId="6F8C2B27" w14:textId="77777777" w:rsidTr="00B11926">
        <w:trPr>
          <w:trHeight w:val="255"/>
        </w:trPr>
        <w:tc>
          <w:tcPr>
            <w:tcW w:w="513" w:type="pct"/>
            <w:vMerge/>
            <w:tcBorders>
              <w:top w:val="nil"/>
              <w:left w:val="single" w:sz="8" w:space="0" w:color="auto"/>
              <w:bottom w:val="single" w:sz="8" w:space="0" w:color="000000"/>
              <w:right w:val="single" w:sz="4" w:space="0" w:color="auto"/>
            </w:tcBorders>
            <w:vAlign w:val="center"/>
            <w:hideMark/>
          </w:tcPr>
          <w:p w14:paraId="1F00A8BA" w14:textId="77777777" w:rsidR="000B3302" w:rsidRPr="0087124E" w:rsidRDefault="000B3302" w:rsidP="00B11926">
            <w:pPr>
              <w:spacing w:after="0"/>
              <w:jc w:val="left"/>
              <w:rPr>
                <w:b/>
                <w:sz w:val="18"/>
                <w:szCs w:val="18"/>
              </w:rPr>
            </w:pPr>
          </w:p>
        </w:tc>
        <w:tc>
          <w:tcPr>
            <w:tcW w:w="459" w:type="pct"/>
            <w:vMerge/>
            <w:tcBorders>
              <w:top w:val="nil"/>
              <w:left w:val="single" w:sz="4" w:space="0" w:color="auto"/>
              <w:bottom w:val="nil"/>
              <w:right w:val="single" w:sz="4" w:space="0" w:color="auto"/>
            </w:tcBorders>
            <w:vAlign w:val="center"/>
            <w:hideMark/>
          </w:tcPr>
          <w:p w14:paraId="77559DE4" w14:textId="77777777" w:rsidR="000B3302" w:rsidRPr="0087124E" w:rsidRDefault="000B3302" w:rsidP="00B11926">
            <w:pPr>
              <w:spacing w:after="0"/>
              <w:jc w:val="left"/>
              <w:rPr>
                <w:sz w:val="18"/>
                <w:szCs w:val="18"/>
              </w:rPr>
            </w:pPr>
          </w:p>
        </w:tc>
        <w:tc>
          <w:tcPr>
            <w:tcW w:w="274" w:type="pct"/>
            <w:vMerge/>
            <w:tcBorders>
              <w:top w:val="nil"/>
              <w:left w:val="single" w:sz="4" w:space="0" w:color="auto"/>
              <w:bottom w:val="nil"/>
              <w:right w:val="single" w:sz="4" w:space="0" w:color="auto"/>
            </w:tcBorders>
            <w:vAlign w:val="center"/>
            <w:hideMark/>
          </w:tcPr>
          <w:p w14:paraId="2A97281E" w14:textId="77777777" w:rsidR="000B3302" w:rsidRPr="0087124E" w:rsidRDefault="000B3302" w:rsidP="00B11926">
            <w:pPr>
              <w:spacing w:after="0"/>
              <w:jc w:val="left"/>
              <w:rPr>
                <w:sz w:val="18"/>
                <w:szCs w:val="18"/>
              </w:rPr>
            </w:pPr>
          </w:p>
        </w:tc>
        <w:tc>
          <w:tcPr>
            <w:tcW w:w="238" w:type="pct"/>
            <w:vMerge/>
            <w:tcBorders>
              <w:top w:val="nil"/>
              <w:left w:val="single" w:sz="4" w:space="0" w:color="auto"/>
              <w:bottom w:val="nil"/>
              <w:right w:val="single" w:sz="4" w:space="0" w:color="auto"/>
            </w:tcBorders>
            <w:vAlign w:val="center"/>
            <w:hideMark/>
          </w:tcPr>
          <w:p w14:paraId="03EADD25" w14:textId="77777777" w:rsidR="000B3302" w:rsidRPr="0087124E" w:rsidRDefault="000B3302" w:rsidP="00B11926">
            <w:pPr>
              <w:spacing w:after="0"/>
              <w:jc w:val="left"/>
              <w:rPr>
                <w:sz w:val="18"/>
                <w:szCs w:val="18"/>
              </w:rPr>
            </w:pPr>
          </w:p>
        </w:tc>
        <w:tc>
          <w:tcPr>
            <w:tcW w:w="288" w:type="pct"/>
            <w:tcBorders>
              <w:top w:val="nil"/>
              <w:left w:val="nil"/>
              <w:bottom w:val="single" w:sz="4" w:space="0" w:color="auto"/>
              <w:right w:val="single" w:sz="4" w:space="0" w:color="auto"/>
            </w:tcBorders>
            <w:shd w:val="clear" w:color="auto" w:fill="auto"/>
            <w:vAlign w:val="center"/>
            <w:hideMark/>
          </w:tcPr>
          <w:p w14:paraId="64328A8A" w14:textId="77777777" w:rsidR="000B3302" w:rsidRPr="0087124E" w:rsidRDefault="000B3302" w:rsidP="00B11926">
            <w:pPr>
              <w:spacing w:after="0"/>
              <w:jc w:val="center"/>
              <w:rPr>
                <w:sz w:val="18"/>
                <w:szCs w:val="18"/>
              </w:rPr>
            </w:pPr>
            <w:r w:rsidRPr="0087124E">
              <w:rPr>
                <w:sz w:val="18"/>
                <w:szCs w:val="18"/>
              </w:rPr>
              <w:t>72100</w:t>
            </w:r>
          </w:p>
        </w:tc>
        <w:tc>
          <w:tcPr>
            <w:tcW w:w="1034" w:type="pct"/>
            <w:tcBorders>
              <w:top w:val="nil"/>
              <w:left w:val="nil"/>
              <w:bottom w:val="single" w:sz="4" w:space="0" w:color="auto"/>
              <w:right w:val="single" w:sz="4" w:space="0" w:color="auto"/>
            </w:tcBorders>
            <w:shd w:val="clear" w:color="auto" w:fill="auto"/>
            <w:vAlign w:val="center"/>
            <w:hideMark/>
          </w:tcPr>
          <w:p w14:paraId="01F9AF85" w14:textId="77777777" w:rsidR="000B3302" w:rsidRPr="0087124E" w:rsidRDefault="000B3302" w:rsidP="00B11926">
            <w:pPr>
              <w:spacing w:after="0"/>
              <w:jc w:val="left"/>
              <w:rPr>
                <w:sz w:val="18"/>
                <w:szCs w:val="18"/>
              </w:rPr>
            </w:pPr>
            <w:r w:rsidRPr="0087124E">
              <w:rPr>
                <w:sz w:val="18"/>
                <w:szCs w:val="18"/>
              </w:rPr>
              <w:t>Contractual Services- Companies</w:t>
            </w:r>
          </w:p>
        </w:tc>
        <w:tc>
          <w:tcPr>
            <w:tcW w:w="345" w:type="pct"/>
            <w:tcBorders>
              <w:top w:val="nil"/>
              <w:left w:val="nil"/>
              <w:bottom w:val="single" w:sz="4" w:space="0" w:color="auto"/>
              <w:right w:val="single" w:sz="4" w:space="0" w:color="auto"/>
            </w:tcBorders>
            <w:shd w:val="clear" w:color="auto" w:fill="auto"/>
            <w:noWrap/>
            <w:vAlign w:val="bottom"/>
            <w:hideMark/>
          </w:tcPr>
          <w:p w14:paraId="62CF3D8F" w14:textId="6CC718C6" w:rsidR="000B3302" w:rsidRPr="0087124E" w:rsidRDefault="000B3302" w:rsidP="00B11926">
            <w:pPr>
              <w:spacing w:after="0"/>
              <w:jc w:val="right"/>
              <w:rPr>
                <w:sz w:val="18"/>
                <w:szCs w:val="18"/>
              </w:rPr>
            </w:pPr>
            <w:r w:rsidRPr="0087124E">
              <w:rPr>
                <w:sz w:val="18"/>
                <w:szCs w:val="18"/>
              </w:rPr>
              <w:t>$</w:t>
            </w:r>
            <w:r w:rsidR="00BF6721" w:rsidRPr="0087124E">
              <w:rPr>
                <w:sz w:val="18"/>
                <w:szCs w:val="18"/>
              </w:rPr>
              <w:t>8</w:t>
            </w:r>
            <w:r w:rsidRPr="0087124E">
              <w:rPr>
                <w:sz w:val="18"/>
                <w:szCs w:val="18"/>
              </w:rPr>
              <w:t>,000</w:t>
            </w:r>
          </w:p>
        </w:tc>
        <w:tc>
          <w:tcPr>
            <w:tcW w:w="322" w:type="pct"/>
            <w:tcBorders>
              <w:top w:val="nil"/>
              <w:left w:val="nil"/>
              <w:bottom w:val="single" w:sz="4" w:space="0" w:color="auto"/>
              <w:right w:val="single" w:sz="4" w:space="0" w:color="auto"/>
            </w:tcBorders>
            <w:shd w:val="clear" w:color="auto" w:fill="auto"/>
            <w:noWrap/>
            <w:vAlign w:val="bottom"/>
            <w:hideMark/>
          </w:tcPr>
          <w:p w14:paraId="4379724A" w14:textId="7E2B2DE5" w:rsidR="000B3302" w:rsidRPr="0087124E" w:rsidRDefault="00BF6721" w:rsidP="00B11926">
            <w:pPr>
              <w:spacing w:after="0"/>
              <w:jc w:val="right"/>
              <w:rPr>
                <w:sz w:val="18"/>
                <w:szCs w:val="18"/>
              </w:rPr>
            </w:pPr>
            <w:r w:rsidRPr="0087124E">
              <w:rPr>
                <w:sz w:val="18"/>
                <w:szCs w:val="18"/>
              </w:rPr>
              <w:t>$6</w:t>
            </w:r>
            <w:r w:rsidR="000B3302" w:rsidRPr="0087124E">
              <w:rPr>
                <w:sz w:val="18"/>
                <w:szCs w:val="18"/>
              </w:rPr>
              <w:t>,000</w:t>
            </w:r>
          </w:p>
        </w:tc>
        <w:tc>
          <w:tcPr>
            <w:tcW w:w="322" w:type="pct"/>
            <w:tcBorders>
              <w:top w:val="nil"/>
              <w:left w:val="nil"/>
              <w:bottom w:val="single" w:sz="4" w:space="0" w:color="auto"/>
              <w:right w:val="single" w:sz="4" w:space="0" w:color="auto"/>
            </w:tcBorders>
            <w:shd w:val="clear" w:color="auto" w:fill="auto"/>
            <w:noWrap/>
            <w:vAlign w:val="bottom"/>
            <w:hideMark/>
          </w:tcPr>
          <w:p w14:paraId="25225B79" w14:textId="77777777" w:rsidR="000B3302" w:rsidRPr="0087124E" w:rsidRDefault="000B3302" w:rsidP="00B11926">
            <w:pPr>
              <w:spacing w:after="0"/>
              <w:jc w:val="right"/>
              <w:rPr>
                <w:sz w:val="18"/>
                <w:szCs w:val="18"/>
              </w:rPr>
            </w:pPr>
            <w:r w:rsidRPr="0087124E">
              <w:rPr>
                <w:sz w:val="18"/>
                <w:szCs w:val="18"/>
              </w:rPr>
              <w:t> </w:t>
            </w:r>
          </w:p>
        </w:tc>
        <w:tc>
          <w:tcPr>
            <w:tcW w:w="322" w:type="pct"/>
            <w:tcBorders>
              <w:top w:val="nil"/>
              <w:left w:val="nil"/>
              <w:bottom w:val="single" w:sz="4" w:space="0" w:color="auto"/>
              <w:right w:val="single" w:sz="4" w:space="0" w:color="auto"/>
            </w:tcBorders>
            <w:shd w:val="clear" w:color="auto" w:fill="auto"/>
            <w:noWrap/>
            <w:vAlign w:val="bottom"/>
            <w:hideMark/>
          </w:tcPr>
          <w:p w14:paraId="321BFB96" w14:textId="77777777" w:rsidR="000B3302" w:rsidRPr="0087124E" w:rsidRDefault="000B3302" w:rsidP="00B11926">
            <w:pPr>
              <w:spacing w:after="0"/>
              <w:jc w:val="right"/>
              <w:rPr>
                <w:sz w:val="18"/>
                <w:szCs w:val="18"/>
              </w:rPr>
            </w:pPr>
            <w:r w:rsidRPr="0087124E">
              <w:rPr>
                <w:sz w:val="18"/>
                <w:szCs w:val="18"/>
              </w:rPr>
              <w:t> </w:t>
            </w:r>
          </w:p>
        </w:tc>
        <w:tc>
          <w:tcPr>
            <w:tcW w:w="322" w:type="pct"/>
            <w:tcBorders>
              <w:top w:val="nil"/>
              <w:left w:val="nil"/>
              <w:bottom w:val="single" w:sz="4" w:space="0" w:color="auto"/>
              <w:right w:val="single" w:sz="4" w:space="0" w:color="auto"/>
            </w:tcBorders>
            <w:shd w:val="clear" w:color="auto" w:fill="auto"/>
            <w:noWrap/>
            <w:vAlign w:val="bottom"/>
            <w:hideMark/>
          </w:tcPr>
          <w:p w14:paraId="768F8008" w14:textId="77777777" w:rsidR="000B3302" w:rsidRPr="0087124E" w:rsidRDefault="000B3302" w:rsidP="00B11926">
            <w:pPr>
              <w:spacing w:after="0"/>
              <w:jc w:val="right"/>
              <w:rPr>
                <w:sz w:val="18"/>
                <w:szCs w:val="18"/>
              </w:rPr>
            </w:pPr>
            <w:r w:rsidRPr="0087124E">
              <w:rPr>
                <w:sz w:val="18"/>
                <w:szCs w:val="18"/>
              </w:rPr>
              <w:t> </w:t>
            </w:r>
          </w:p>
        </w:tc>
        <w:tc>
          <w:tcPr>
            <w:tcW w:w="409" w:type="pct"/>
            <w:tcBorders>
              <w:top w:val="nil"/>
              <w:left w:val="nil"/>
              <w:bottom w:val="single" w:sz="4" w:space="0" w:color="auto"/>
              <w:right w:val="single" w:sz="8" w:space="0" w:color="auto"/>
            </w:tcBorders>
            <w:shd w:val="clear" w:color="auto" w:fill="auto"/>
            <w:noWrap/>
            <w:vAlign w:val="bottom"/>
            <w:hideMark/>
          </w:tcPr>
          <w:p w14:paraId="7A2FAB3D" w14:textId="10D00B04" w:rsidR="000B3302" w:rsidRPr="0087124E" w:rsidRDefault="000B3302" w:rsidP="00B11926">
            <w:pPr>
              <w:spacing w:after="0"/>
              <w:jc w:val="right"/>
              <w:rPr>
                <w:sz w:val="18"/>
                <w:szCs w:val="18"/>
              </w:rPr>
            </w:pPr>
            <w:r w:rsidRPr="0087124E">
              <w:rPr>
                <w:sz w:val="18"/>
                <w:szCs w:val="18"/>
              </w:rPr>
              <w:t>$</w:t>
            </w:r>
            <w:r w:rsidR="00BF6721" w:rsidRPr="0087124E">
              <w:rPr>
                <w:sz w:val="18"/>
                <w:szCs w:val="18"/>
              </w:rPr>
              <w:t>14</w:t>
            </w:r>
            <w:r w:rsidRPr="0087124E">
              <w:rPr>
                <w:sz w:val="18"/>
                <w:szCs w:val="18"/>
              </w:rPr>
              <w:t>,000</w:t>
            </w:r>
          </w:p>
        </w:tc>
        <w:tc>
          <w:tcPr>
            <w:tcW w:w="154" w:type="pct"/>
            <w:tcBorders>
              <w:top w:val="nil"/>
              <w:left w:val="single" w:sz="4" w:space="0" w:color="auto"/>
              <w:bottom w:val="single" w:sz="4" w:space="0" w:color="auto"/>
              <w:right w:val="single" w:sz="8" w:space="0" w:color="auto"/>
            </w:tcBorders>
            <w:shd w:val="clear" w:color="auto" w:fill="auto"/>
            <w:noWrap/>
            <w:vAlign w:val="bottom"/>
            <w:hideMark/>
          </w:tcPr>
          <w:p w14:paraId="11C93893" w14:textId="77777777" w:rsidR="000B3302" w:rsidRPr="0087124E" w:rsidRDefault="000B3302" w:rsidP="00B11926">
            <w:pPr>
              <w:spacing w:after="0"/>
              <w:jc w:val="left"/>
              <w:rPr>
                <w:sz w:val="18"/>
                <w:szCs w:val="18"/>
              </w:rPr>
            </w:pPr>
            <w:r w:rsidRPr="0087124E">
              <w:rPr>
                <w:sz w:val="18"/>
                <w:szCs w:val="18"/>
              </w:rPr>
              <w:t>9</w:t>
            </w:r>
          </w:p>
        </w:tc>
      </w:tr>
      <w:tr w:rsidR="007213DE" w:rsidRPr="0087124E" w14:paraId="22923F1B" w14:textId="77777777" w:rsidTr="00B11926">
        <w:trPr>
          <w:trHeight w:val="255"/>
        </w:trPr>
        <w:tc>
          <w:tcPr>
            <w:tcW w:w="513" w:type="pct"/>
            <w:vMerge/>
            <w:tcBorders>
              <w:top w:val="nil"/>
              <w:left w:val="single" w:sz="8" w:space="0" w:color="auto"/>
              <w:bottom w:val="single" w:sz="8" w:space="0" w:color="000000"/>
              <w:right w:val="single" w:sz="4" w:space="0" w:color="auto"/>
            </w:tcBorders>
            <w:vAlign w:val="center"/>
            <w:hideMark/>
          </w:tcPr>
          <w:p w14:paraId="6F606982" w14:textId="77777777" w:rsidR="00AA6995" w:rsidRPr="0087124E" w:rsidRDefault="00AA6995" w:rsidP="00B11926">
            <w:pPr>
              <w:spacing w:after="0"/>
              <w:jc w:val="left"/>
              <w:rPr>
                <w:b/>
                <w:sz w:val="18"/>
                <w:szCs w:val="18"/>
              </w:rPr>
            </w:pPr>
          </w:p>
        </w:tc>
        <w:tc>
          <w:tcPr>
            <w:tcW w:w="459" w:type="pct"/>
            <w:vMerge/>
            <w:tcBorders>
              <w:top w:val="nil"/>
              <w:left w:val="single" w:sz="4" w:space="0" w:color="auto"/>
              <w:bottom w:val="nil"/>
              <w:right w:val="single" w:sz="4" w:space="0" w:color="auto"/>
            </w:tcBorders>
            <w:vAlign w:val="center"/>
            <w:hideMark/>
          </w:tcPr>
          <w:p w14:paraId="60BC8142" w14:textId="77777777" w:rsidR="00AA6995" w:rsidRPr="0087124E" w:rsidRDefault="00AA6995" w:rsidP="00B11926">
            <w:pPr>
              <w:spacing w:after="0"/>
              <w:jc w:val="left"/>
              <w:rPr>
                <w:sz w:val="18"/>
                <w:szCs w:val="18"/>
              </w:rPr>
            </w:pPr>
          </w:p>
        </w:tc>
        <w:tc>
          <w:tcPr>
            <w:tcW w:w="274" w:type="pct"/>
            <w:vMerge/>
            <w:tcBorders>
              <w:top w:val="nil"/>
              <w:left w:val="single" w:sz="4" w:space="0" w:color="auto"/>
              <w:bottom w:val="nil"/>
              <w:right w:val="single" w:sz="4" w:space="0" w:color="auto"/>
            </w:tcBorders>
            <w:vAlign w:val="center"/>
            <w:hideMark/>
          </w:tcPr>
          <w:p w14:paraId="3AB7A382" w14:textId="77777777" w:rsidR="00AA6995" w:rsidRPr="0087124E" w:rsidRDefault="00AA6995" w:rsidP="00B11926">
            <w:pPr>
              <w:spacing w:after="0"/>
              <w:jc w:val="left"/>
              <w:rPr>
                <w:sz w:val="18"/>
                <w:szCs w:val="18"/>
              </w:rPr>
            </w:pPr>
          </w:p>
        </w:tc>
        <w:tc>
          <w:tcPr>
            <w:tcW w:w="238" w:type="pct"/>
            <w:vMerge/>
            <w:tcBorders>
              <w:top w:val="nil"/>
              <w:left w:val="single" w:sz="4" w:space="0" w:color="auto"/>
              <w:bottom w:val="nil"/>
              <w:right w:val="single" w:sz="4" w:space="0" w:color="auto"/>
            </w:tcBorders>
            <w:vAlign w:val="center"/>
            <w:hideMark/>
          </w:tcPr>
          <w:p w14:paraId="32088699" w14:textId="77777777" w:rsidR="00AA6995" w:rsidRPr="0087124E" w:rsidRDefault="00AA6995" w:rsidP="00B11926">
            <w:pPr>
              <w:spacing w:after="0"/>
              <w:jc w:val="left"/>
              <w:rPr>
                <w:sz w:val="18"/>
                <w:szCs w:val="18"/>
              </w:rPr>
            </w:pPr>
          </w:p>
        </w:tc>
        <w:tc>
          <w:tcPr>
            <w:tcW w:w="288" w:type="pct"/>
            <w:tcBorders>
              <w:top w:val="nil"/>
              <w:left w:val="nil"/>
              <w:bottom w:val="single" w:sz="4" w:space="0" w:color="auto"/>
              <w:right w:val="single" w:sz="4" w:space="0" w:color="auto"/>
            </w:tcBorders>
            <w:shd w:val="clear" w:color="auto" w:fill="auto"/>
            <w:vAlign w:val="center"/>
            <w:hideMark/>
          </w:tcPr>
          <w:p w14:paraId="0C20634B" w14:textId="21A87409" w:rsidR="00AA6995" w:rsidRPr="0087124E" w:rsidRDefault="00AA6995" w:rsidP="00B11926">
            <w:pPr>
              <w:spacing w:after="0"/>
              <w:jc w:val="center"/>
              <w:rPr>
                <w:sz w:val="18"/>
                <w:szCs w:val="18"/>
              </w:rPr>
            </w:pPr>
            <w:r w:rsidRPr="0087124E">
              <w:rPr>
                <w:sz w:val="18"/>
                <w:szCs w:val="18"/>
              </w:rPr>
              <w:t>726</w:t>
            </w:r>
            <w:r w:rsidR="009F4FB9" w:rsidRPr="0087124E">
              <w:rPr>
                <w:sz w:val="18"/>
                <w:szCs w:val="18"/>
              </w:rPr>
              <w:t>0</w:t>
            </w:r>
            <w:r w:rsidRPr="0087124E">
              <w:rPr>
                <w:sz w:val="18"/>
                <w:szCs w:val="18"/>
              </w:rPr>
              <w:t>0</w:t>
            </w:r>
          </w:p>
        </w:tc>
        <w:tc>
          <w:tcPr>
            <w:tcW w:w="1034" w:type="pct"/>
            <w:tcBorders>
              <w:top w:val="nil"/>
              <w:left w:val="nil"/>
              <w:bottom w:val="single" w:sz="4" w:space="0" w:color="auto"/>
              <w:right w:val="single" w:sz="4" w:space="0" w:color="auto"/>
            </w:tcBorders>
            <w:shd w:val="clear" w:color="auto" w:fill="auto"/>
            <w:vAlign w:val="center"/>
            <w:hideMark/>
          </w:tcPr>
          <w:p w14:paraId="518DE134" w14:textId="77777777" w:rsidR="00AA6995" w:rsidRPr="0087124E" w:rsidRDefault="00AA6995" w:rsidP="00B11926">
            <w:pPr>
              <w:spacing w:after="0"/>
              <w:jc w:val="left"/>
              <w:rPr>
                <w:sz w:val="18"/>
                <w:szCs w:val="18"/>
              </w:rPr>
            </w:pPr>
            <w:r w:rsidRPr="0087124E">
              <w:rPr>
                <w:sz w:val="18"/>
                <w:szCs w:val="18"/>
              </w:rPr>
              <w:t>Micro capital grants</w:t>
            </w:r>
          </w:p>
        </w:tc>
        <w:tc>
          <w:tcPr>
            <w:tcW w:w="345" w:type="pct"/>
            <w:tcBorders>
              <w:top w:val="nil"/>
              <w:left w:val="nil"/>
              <w:bottom w:val="single" w:sz="4" w:space="0" w:color="auto"/>
              <w:right w:val="single" w:sz="4" w:space="0" w:color="auto"/>
            </w:tcBorders>
            <w:shd w:val="clear" w:color="auto" w:fill="auto"/>
            <w:noWrap/>
            <w:vAlign w:val="bottom"/>
            <w:hideMark/>
          </w:tcPr>
          <w:p w14:paraId="4B056121" w14:textId="77777777" w:rsidR="00AA6995" w:rsidRPr="0087124E" w:rsidRDefault="00AA6995" w:rsidP="00B11926">
            <w:pPr>
              <w:spacing w:after="0"/>
              <w:jc w:val="right"/>
              <w:rPr>
                <w:sz w:val="18"/>
                <w:szCs w:val="18"/>
              </w:rPr>
            </w:pPr>
            <w:r w:rsidRPr="0087124E">
              <w:rPr>
                <w:sz w:val="18"/>
                <w:szCs w:val="18"/>
              </w:rPr>
              <w:t> </w:t>
            </w:r>
          </w:p>
        </w:tc>
        <w:tc>
          <w:tcPr>
            <w:tcW w:w="322" w:type="pct"/>
            <w:tcBorders>
              <w:top w:val="nil"/>
              <w:left w:val="nil"/>
              <w:bottom w:val="single" w:sz="4" w:space="0" w:color="auto"/>
              <w:right w:val="single" w:sz="4" w:space="0" w:color="auto"/>
            </w:tcBorders>
            <w:shd w:val="clear" w:color="auto" w:fill="auto"/>
            <w:noWrap/>
            <w:hideMark/>
          </w:tcPr>
          <w:p w14:paraId="286C15A4" w14:textId="5DA68E32" w:rsidR="00AA6995" w:rsidRPr="0087124E" w:rsidRDefault="00AA6995" w:rsidP="00B11926">
            <w:pPr>
              <w:spacing w:after="0"/>
              <w:jc w:val="right"/>
              <w:rPr>
                <w:sz w:val="18"/>
                <w:szCs w:val="18"/>
              </w:rPr>
            </w:pPr>
            <w:r w:rsidRPr="0087124E">
              <w:rPr>
                <w:sz w:val="18"/>
                <w:szCs w:val="18"/>
              </w:rPr>
              <w:t>$1</w:t>
            </w:r>
            <w:r w:rsidR="00BF6721" w:rsidRPr="0087124E">
              <w:rPr>
                <w:sz w:val="18"/>
                <w:szCs w:val="18"/>
              </w:rPr>
              <w:t>30</w:t>
            </w:r>
            <w:r w:rsidRPr="0087124E">
              <w:rPr>
                <w:sz w:val="18"/>
                <w:szCs w:val="18"/>
              </w:rPr>
              <w:t>,000</w:t>
            </w:r>
          </w:p>
        </w:tc>
        <w:tc>
          <w:tcPr>
            <w:tcW w:w="322" w:type="pct"/>
            <w:tcBorders>
              <w:top w:val="nil"/>
              <w:left w:val="nil"/>
              <w:bottom w:val="single" w:sz="4" w:space="0" w:color="auto"/>
              <w:right w:val="single" w:sz="4" w:space="0" w:color="auto"/>
            </w:tcBorders>
            <w:shd w:val="clear" w:color="auto" w:fill="auto"/>
            <w:noWrap/>
            <w:hideMark/>
          </w:tcPr>
          <w:p w14:paraId="55870892" w14:textId="265E0F7E" w:rsidR="00AA6995" w:rsidRPr="0087124E" w:rsidRDefault="00AA6995" w:rsidP="00B11926">
            <w:pPr>
              <w:spacing w:after="0"/>
              <w:jc w:val="right"/>
              <w:rPr>
                <w:sz w:val="18"/>
                <w:szCs w:val="18"/>
              </w:rPr>
            </w:pPr>
            <w:r w:rsidRPr="0087124E">
              <w:rPr>
                <w:sz w:val="18"/>
                <w:szCs w:val="18"/>
              </w:rPr>
              <w:t>$1</w:t>
            </w:r>
            <w:r w:rsidR="00BF6721" w:rsidRPr="0087124E">
              <w:rPr>
                <w:sz w:val="18"/>
                <w:szCs w:val="18"/>
              </w:rPr>
              <w:t>30</w:t>
            </w:r>
            <w:r w:rsidRPr="0087124E">
              <w:rPr>
                <w:sz w:val="18"/>
                <w:szCs w:val="18"/>
              </w:rPr>
              <w:t>,000</w:t>
            </w:r>
          </w:p>
        </w:tc>
        <w:tc>
          <w:tcPr>
            <w:tcW w:w="322" w:type="pct"/>
            <w:tcBorders>
              <w:top w:val="nil"/>
              <w:left w:val="nil"/>
              <w:bottom w:val="single" w:sz="4" w:space="0" w:color="auto"/>
              <w:right w:val="single" w:sz="4" w:space="0" w:color="auto"/>
            </w:tcBorders>
            <w:shd w:val="clear" w:color="auto" w:fill="auto"/>
            <w:noWrap/>
            <w:hideMark/>
          </w:tcPr>
          <w:p w14:paraId="3860BAA2" w14:textId="3D0EBCAC" w:rsidR="00AA6995" w:rsidRPr="0087124E" w:rsidRDefault="00BF6721" w:rsidP="00B11926">
            <w:pPr>
              <w:spacing w:after="0"/>
              <w:jc w:val="right"/>
              <w:rPr>
                <w:sz w:val="18"/>
                <w:szCs w:val="18"/>
              </w:rPr>
            </w:pPr>
            <w:r w:rsidRPr="0087124E">
              <w:rPr>
                <w:sz w:val="18"/>
                <w:szCs w:val="18"/>
              </w:rPr>
              <w:t>$140</w:t>
            </w:r>
            <w:r w:rsidR="00AA6995" w:rsidRPr="0087124E">
              <w:rPr>
                <w:sz w:val="18"/>
                <w:szCs w:val="18"/>
              </w:rPr>
              <w:t>,000</w:t>
            </w:r>
          </w:p>
        </w:tc>
        <w:tc>
          <w:tcPr>
            <w:tcW w:w="322" w:type="pct"/>
            <w:tcBorders>
              <w:top w:val="nil"/>
              <w:left w:val="nil"/>
              <w:bottom w:val="single" w:sz="4" w:space="0" w:color="auto"/>
              <w:right w:val="single" w:sz="4" w:space="0" w:color="auto"/>
            </w:tcBorders>
            <w:shd w:val="clear" w:color="auto" w:fill="auto"/>
            <w:noWrap/>
            <w:hideMark/>
          </w:tcPr>
          <w:p w14:paraId="71E49A69" w14:textId="17180C40" w:rsidR="00AA6995" w:rsidRPr="0087124E" w:rsidRDefault="00AA6995" w:rsidP="00B11926">
            <w:pPr>
              <w:spacing w:after="0"/>
              <w:jc w:val="right"/>
              <w:rPr>
                <w:sz w:val="18"/>
                <w:szCs w:val="18"/>
              </w:rPr>
            </w:pPr>
            <w:r w:rsidRPr="0087124E">
              <w:rPr>
                <w:sz w:val="18"/>
                <w:szCs w:val="18"/>
              </w:rPr>
              <w:t>$</w:t>
            </w:r>
            <w:r w:rsidR="00BF6721" w:rsidRPr="0087124E">
              <w:rPr>
                <w:sz w:val="18"/>
                <w:szCs w:val="18"/>
              </w:rPr>
              <w:t>135</w:t>
            </w:r>
            <w:r w:rsidRPr="0087124E">
              <w:rPr>
                <w:sz w:val="18"/>
                <w:szCs w:val="18"/>
              </w:rPr>
              <w:t>,0</w:t>
            </w:r>
            <w:r w:rsidR="00BF6721" w:rsidRPr="0087124E">
              <w:rPr>
                <w:sz w:val="18"/>
                <w:szCs w:val="18"/>
              </w:rPr>
              <w:t>9</w:t>
            </w:r>
            <w:r w:rsidRPr="0087124E">
              <w:rPr>
                <w:sz w:val="18"/>
                <w:szCs w:val="18"/>
              </w:rPr>
              <w:t>0</w:t>
            </w:r>
          </w:p>
        </w:tc>
        <w:tc>
          <w:tcPr>
            <w:tcW w:w="409" w:type="pct"/>
            <w:tcBorders>
              <w:top w:val="nil"/>
              <w:left w:val="nil"/>
              <w:bottom w:val="single" w:sz="4" w:space="0" w:color="auto"/>
              <w:right w:val="single" w:sz="8" w:space="0" w:color="auto"/>
            </w:tcBorders>
            <w:shd w:val="clear" w:color="auto" w:fill="auto"/>
            <w:noWrap/>
            <w:hideMark/>
          </w:tcPr>
          <w:p w14:paraId="6A04ABDF" w14:textId="337CAEDC" w:rsidR="00AA6995" w:rsidRPr="0087124E" w:rsidRDefault="00AA6995" w:rsidP="00B11926">
            <w:pPr>
              <w:spacing w:after="0"/>
              <w:jc w:val="right"/>
              <w:rPr>
                <w:sz w:val="18"/>
                <w:szCs w:val="18"/>
              </w:rPr>
            </w:pPr>
            <w:r w:rsidRPr="0087124E">
              <w:rPr>
                <w:sz w:val="18"/>
                <w:szCs w:val="18"/>
              </w:rPr>
              <w:t>$5</w:t>
            </w:r>
            <w:r w:rsidR="00BF6721" w:rsidRPr="0087124E">
              <w:rPr>
                <w:sz w:val="18"/>
                <w:szCs w:val="18"/>
              </w:rPr>
              <w:t>35</w:t>
            </w:r>
            <w:r w:rsidRPr="0087124E">
              <w:rPr>
                <w:sz w:val="18"/>
                <w:szCs w:val="18"/>
              </w:rPr>
              <w:t>,0</w:t>
            </w:r>
            <w:r w:rsidR="00BF6721" w:rsidRPr="0087124E">
              <w:rPr>
                <w:sz w:val="18"/>
                <w:szCs w:val="18"/>
              </w:rPr>
              <w:t>9</w:t>
            </w:r>
            <w:r w:rsidRPr="0087124E">
              <w:rPr>
                <w:sz w:val="18"/>
                <w:szCs w:val="18"/>
              </w:rPr>
              <w:t>0</w:t>
            </w:r>
          </w:p>
        </w:tc>
        <w:tc>
          <w:tcPr>
            <w:tcW w:w="154" w:type="pct"/>
            <w:tcBorders>
              <w:top w:val="nil"/>
              <w:left w:val="single" w:sz="4" w:space="0" w:color="auto"/>
              <w:bottom w:val="single" w:sz="4" w:space="0" w:color="auto"/>
              <w:right w:val="single" w:sz="8" w:space="0" w:color="auto"/>
            </w:tcBorders>
            <w:shd w:val="clear" w:color="auto" w:fill="auto"/>
            <w:noWrap/>
            <w:vAlign w:val="bottom"/>
            <w:hideMark/>
          </w:tcPr>
          <w:p w14:paraId="5042826C" w14:textId="77777777" w:rsidR="00AA6995" w:rsidRPr="0087124E" w:rsidRDefault="00AA6995" w:rsidP="00B11926">
            <w:pPr>
              <w:spacing w:after="0"/>
              <w:jc w:val="left"/>
              <w:rPr>
                <w:sz w:val="18"/>
                <w:szCs w:val="18"/>
              </w:rPr>
            </w:pPr>
            <w:r w:rsidRPr="0087124E">
              <w:rPr>
                <w:sz w:val="18"/>
                <w:szCs w:val="18"/>
              </w:rPr>
              <w:t>10</w:t>
            </w:r>
          </w:p>
        </w:tc>
      </w:tr>
      <w:tr w:rsidR="007213DE" w:rsidRPr="0087124E" w14:paraId="116BFCD4" w14:textId="77777777" w:rsidTr="00B11926">
        <w:trPr>
          <w:trHeight w:val="255"/>
        </w:trPr>
        <w:tc>
          <w:tcPr>
            <w:tcW w:w="513" w:type="pct"/>
            <w:vMerge/>
            <w:tcBorders>
              <w:top w:val="nil"/>
              <w:left w:val="single" w:sz="8" w:space="0" w:color="auto"/>
              <w:bottom w:val="single" w:sz="8" w:space="0" w:color="000000"/>
              <w:right w:val="single" w:sz="4" w:space="0" w:color="auto"/>
            </w:tcBorders>
            <w:vAlign w:val="center"/>
            <w:hideMark/>
          </w:tcPr>
          <w:p w14:paraId="5F8BA86D" w14:textId="77777777" w:rsidR="000B3302" w:rsidRPr="0087124E" w:rsidRDefault="000B3302" w:rsidP="00B11926">
            <w:pPr>
              <w:spacing w:after="0"/>
              <w:jc w:val="left"/>
              <w:rPr>
                <w:b/>
                <w:sz w:val="18"/>
                <w:szCs w:val="18"/>
              </w:rPr>
            </w:pPr>
          </w:p>
        </w:tc>
        <w:tc>
          <w:tcPr>
            <w:tcW w:w="459" w:type="pct"/>
            <w:vMerge/>
            <w:tcBorders>
              <w:top w:val="nil"/>
              <w:left w:val="single" w:sz="4" w:space="0" w:color="auto"/>
              <w:bottom w:val="nil"/>
              <w:right w:val="single" w:sz="4" w:space="0" w:color="auto"/>
            </w:tcBorders>
            <w:vAlign w:val="center"/>
            <w:hideMark/>
          </w:tcPr>
          <w:p w14:paraId="0BC95197" w14:textId="77777777" w:rsidR="000B3302" w:rsidRPr="0087124E" w:rsidRDefault="000B3302" w:rsidP="00B11926">
            <w:pPr>
              <w:spacing w:after="0"/>
              <w:jc w:val="left"/>
              <w:rPr>
                <w:sz w:val="18"/>
                <w:szCs w:val="18"/>
              </w:rPr>
            </w:pPr>
          </w:p>
        </w:tc>
        <w:tc>
          <w:tcPr>
            <w:tcW w:w="274" w:type="pct"/>
            <w:vMerge/>
            <w:tcBorders>
              <w:top w:val="nil"/>
              <w:left w:val="single" w:sz="4" w:space="0" w:color="auto"/>
              <w:bottom w:val="nil"/>
              <w:right w:val="single" w:sz="4" w:space="0" w:color="auto"/>
            </w:tcBorders>
            <w:vAlign w:val="center"/>
            <w:hideMark/>
          </w:tcPr>
          <w:p w14:paraId="454BC83A" w14:textId="77777777" w:rsidR="000B3302" w:rsidRPr="0087124E" w:rsidRDefault="000B3302" w:rsidP="00B11926">
            <w:pPr>
              <w:spacing w:after="0"/>
              <w:jc w:val="left"/>
              <w:rPr>
                <w:sz w:val="18"/>
                <w:szCs w:val="18"/>
              </w:rPr>
            </w:pPr>
          </w:p>
        </w:tc>
        <w:tc>
          <w:tcPr>
            <w:tcW w:w="238" w:type="pct"/>
            <w:vMerge/>
            <w:tcBorders>
              <w:top w:val="nil"/>
              <w:left w:val="single" w:sz="4" w:space="0" w:color="auto"/>
              <w:bottom w:val="nil"/>
              <w:right w:val="single" w:sz="4" w:space="0" w:color="auto"/>
            </w:tcBorders>
            <w:vAlign w:val="center"/>
            <w:hideMark/>
          </w:tcPr>
          <w:p w14:paraId="074D1FA8" w14:textId="77777777" w:rsidR="000B3302" w:rsidRPr="0087124E" w:rsidRDefault="000B3302" w:rsidP="00B11926">
            <w:pPr>
              <w:spacing w:after="0"/>
              <w:jc w:val="left"/>
              <w:rPr>
                <w:sz w:val="18"/>
                <w:szCs w:val="18"/>
              </w:rPr>
            </w:pPr>
          </w:p>
        </w:tc>
        <w:tc>
          <w:tcPr>
            <w:tcW w:w="288" w:type="pct"/>
            <w:tcBorders>
              <w:top w:val="nil"/>
              <w:left w:val="nil"/>
              <w:bottom w:val="single" w:sz="4" w:space="0" w:color="auto"/>
              <w:right w:val="single" w:sz="4" w:space="0" w:color="auto"/>
            </w:tcBorders>
            <w:shd w:val="clear" w:color="auto" w:fill="auto"/>
            <w:vAlign w:val="center"/>
            <w:hideMark/>
          </w:tcPr>
          <w:p w14:paraId="34C4278E" w14:textId="77777777" w:rsidR="000B3302" w:rsidRPr="0087124E" w:rsidRDefault="000B3302" w:rsidP="00B11926">
            <w:pPr>
              <w:spacing w:after="0"/>
              <w:jc w:val="center"/>
              <w:rPr>
                <w:sz w:val="18"/>
                <w:szCs w:val="18"/>
              </w:rPr>
            </w:pPr>
            <w:r w:rsidRPr="0087124E">
              <w:rPr>
                <w:sz w:val="18"/>
                <w:szCs w:val="18"/>
              </w:rPr>
              <w:t>74200</w:t>
            </w:r>
          </w:p>
        </w:tc>
        <w:tc>
          <w:tcPr>
            <w:tcW w:w="1034" w:type="pct"/>
            <w:tcBorders>
              <w:top w:val="nil"/>
              <w:left w:val="nil"/>
              <w:bottom w:val="single" w:sz="4" w:space="0" w:color="auto"/>
              <w:right w:val="single" w:sz="4" w:space="0" w:color="auto"/>
            </w:tcBorders>
            <w:shd w:val="clear" w:color="auto" w:fill="auto"/>
            <w:vAlign w:val="center"/>
            <w:hideMark/>
          </w:tcPr>
          <w:p w14:paraId="642E3CEA" w14:textId="77777777" w:rsidR="000B3302" w:rsidRPr="0087124E" w:rsidRDefault="000B3302" w:rsidP="00B11926">
            <w:pPr>
              <w:spacing w:after="0"/>
              <w:jc w:val="left"/>
              <w:rPr>
                <w:sz w:val="18"/>
                <w:szCs w:val="18"/>
              </w:rPr>
            </w:pPr>
            <w:r w:rsidRPr="0087124E">
              <w:rPr>
                <w:sz w:val="18"/>
                <w:szCs w:val="18"/>
              </w:rPr>
              <w:t>Audio Visual &amp; Print Prod Costs</w:t>
            </w:r>
          </w:p>
        </w:tc>
        <w:tc>
          <w:tcPr>
            <w:tcW w:w="345" w:type="pct"/>
            <w:tcBorders>
              <w:top w:val="nil"/>
              <w:left w:val="nil"/>
              <w:bottom w:val="single" w:sz="4" w:space="0" w:color="auto"/>
              <w:right w:val="single" w:sz="4" w:space="0" w:color="auto"/>
            </w:tcBorders>
            <w:shd w:val="clear" w:color="auto" w:fill="auto"/>
            <w:noWrap/>
            <w:vAlign w:val="bottom"/>
            <w:hideMark/>
          </w:tcPr>
          <w:p w14:paraId="5CE3BE0A" w14:textId="04A5833F" w:rsidR="000B3302" w:rsidRPr="0087124E" w:rsidRDefault="000B3302" w:rsidP="00B11926">
            <w:pPr>
              <w:spacing w:after="0"/>
              <w:jc w:val="right"/>
              <w:rPr>
                <w:sz w:val="18"/>
                <w:szCs w:val="18"/>
              </w:rPr>
            </w:pPr>
            <w:r w:rsidRPr="0087124E">
              <w:rPr>
                <w:sz w:val="18"/>
                <w:szCs w:val="18"/>
              </w:rPr>
              <w:t>$</w:t>
            </w:r>
            <w:r w:rsidR="00BF6721" w:rsidRPr="0087124E">
              <w:rPr>
                <w:sz w:val="18"/>
                <w:szCs w:val="18"/>
              </w:rPr>
              <w:t>1</w:t>
            </w:r>
            <w:r w:rsidRPr="0087124E">
              <w:rPr>
                <w:sz w:val="18"/>
                <w:szCs w:val="18"/>
              </w:rPr>
              <w:t>,</w:t>
            </w:r>
            <w:r w:rsidR="00BF6721" w:rsidRPr="0087124E">
              <w:rPr>
                <w:sz w:val="18"/>
                <w:szCs w:val="18"/>
              </w:rPr>
              <w:t>5</w:t>
            </w:r>
            <w:r w:rsidRPr="0087124E">
              <w:rPr>
                <w:sz w:val="18"/>
                <w:szCs w:val="18"/>
              </w:rPr>
              <w:t>00</w:t>
            </w:r>
          </w:p>
        </w:tc>
        <w:tc>
          <w:tcPr>
            <w:tcW w:w="322" w:type="pct"/>
            <w:tcBorders>
              <w:top w:val="nil"/>
              <w:left w:val="nil"/>
              <w:bottom w:val="single" w:sz="4" w:space="0" w:color="auto"/>
              <w:right w:val="single" w:sz="4" w:space="0" w:color="auto"/>
            </w:tcBorders>
            <w:shd w:val="clear" w:color="auto" w:fill="auto"/>
            <w:noWrap/>
            <w:vAlign w:val="bottom"/>
            <w:hideMark/>
          </w:tcPr>
          <w:p w14:paraId="27FE6817" w14:textId="1B3F3016" w:rsidR="000B3302" w:rsidRPr="0087124E" w:rsidRDefault="000B3302" w:rsidP="00B11926">
            <w:pPr>
              <w:spacing w:after="0"/>
              <w:jc w:val="right"/>
              <w:rPr>
                <w:sz w:val="18"/>
                <w:szCs w:val="18"/>
              </w:rPr>
            </w:pPr>
            <w:r w:rsidRPr="0087124E">
              <w:rPr>
                <w:sz w:val="18"/>
                <w:szCs w:val="18"/>
              </w:rPr>
              <w:t>$</w:t>
            </w:r>
            <w:r w:rsidR="00BF6721" w:rsidRPr="0087124E">
              <w:rPr>
                <w:sz w:val="18"/>
                <w:szCs w:val="18"/>
              </w:rPr>
              <w:t>1</w:t>
            </w:r>
            <w:r w:rsidRPr="0087124E">
              <w:rPr>
                <w:sz w:val="18"/>
                <w:szCs w:val="18"/>
              </w:rPr>
              <w:t>,</w:t>
            </w:r>
            <w:r w:rsidR="00BF6721" w:rsidRPr="0087124E">
              <w:rPr>
                <w:sz w:val="18"/>
                <w:szCs w:val="18"/>
              </w:rPr>
              <w:t>41</w:t>
            </w:r>
            <w:r w:rsidRPr="0087124E">
              <w:rPr>
                <w:sz w:val="18"/>
                <w:szCs w:val="18"/>
              </w:rPr>
              <w:t>0</w:t>
            </w:r>
          </w:p>
        </w:tc>
        <w:tc>
          <w:tcPr>
            <w:tcW w:w="322" w:type="pct"/>
            <w:tcBorders>
              <w:top w:val="nil"/>
              <w:left w:val="nil"/>
              <w:bottom w:val="single" w:sz="4" w:space="0" w:color="auto"/>
              <w:right w:val="single" w:sz="4" w:space="0" w:color="auto"/>
            </w:tcBorders>
            <w:shd w:val="clear" w:color="auto" w:fill="auto"/>
            <w:noWrap/>
            <w:vAlign w:val="bottom"/>
            <w:hideMark/>
          </w:tcPr>
          <w:p w14:paraId="65EC07C1" w14:textId="77777777" w:rsidR="000B3302" w:rsidRPr="0087124E" w:rsidRDefault="000B3302" w:rsidP="00B11926">
            <w:pPr>
              <w:spacing w:after="0"/>
              <w:jc w:val="right"/>
              <w:rPr>
                <w:sz w:val="18"/>
                <w:szCs w:val="18"/>
              </w:rPr>
            </w:pPr>
            <w:r w:rsidRPr="0087124E">
              <w:rPr>
                <w:sz w:val="18"/>
                <w:szCs w:val="18"/>
              </w:rPr>
              <w:t> </w:t>
            </w:r>
          </w:p>
        </w:tc>
        <w:tc>
          <w:tcPr>
            <w:tcW w:w="322" w:type="pct"/>
            <w:tcBorders>
              <w:top w:val="nil"/>
              <w:left w:val="nil"/>
              <w:bottom w:val="single" w:sz="4" w:space="0" w:color="auto"/>
              <w:right w:val="single" w:sz="4" w:space="0" w:color="auto"/>
            </w:tcBorders>
            <w:shd w:val="clear" w:color="auto" w:fill="auto"/>
            <w:noWrap/>
            <w:vAlign w:val="bottom"/>
            <w:hideMark/>
          </w:tcPr>
          <w:p w14:paraId="2AF2694E" w14:textId="77777777" w:rsidR="000B3302" w:rsidRPr="0087124E" w:rsidRDefault="000B3302" w:rsidP="00B11926">
            <w:pPr>
              <w:spacing w:after="0"/>
              <w:jc w:val="right"/>
              <w:rPr>
                <w:sz w:val="18"/>
                <w:szCs w:val="18"/>
              </w:rPr>
            </w:pPr>
            <w:r w:rsidRPr="0087124E">
              <w:rPr>
                <w:sz w:val="18"/>
                <w:szCs w:val="18"/>
              </w:rPr>
              <w:t> </w:t>
            </w:r>
          </w:p>
        </w:tc>
        <w:tc>
          <w:tcPr>
            <w:tcW w:w="322" w:type="pct"/>
            <w:tcBorders>
              <w:top w:val="nil"/>
              <w:left w:val="nil"/>
              <w:bottom w:val="single" w:sz="4" w:space="0" w:color="auto"/>
              <w:right w:val="single" w:sz="4" w:space="0" w:color="auto"/>
            </w:tcBorders>
            <w:shd w:val="clear" w:color="auto" w:fill="auto"/>
            <w:noWrap/>
            <w:vAlign w:val="bottom"/>
            <w:hideMark/>
          </w:tcPr>
          <w:p w14:paraId="30BEA848" w14:textId="77777777" w:rsidR="000B3302" w:rsidRPr="0087124E" w:rsidRDefault="000B3302" w:rsidP="00B11926">
            <w:pPr>
              <w:spacing w:after="0"/>
              <w:jc w:val="right"/>
              <w:rPr>
                <w:sz w:val="18"/>
                <w:szCs w:val="18"/>
              </w:rPr>
            </w:pPr>
            <w:r w:rsidRPr="0087124E">
              <w:rPr>
                <w:sz w:val="18"/>
                <w:szCs w:val="18"/>
              </w:rPr>
              <w:t> </w:t>
            </w:r>
          </w:p>
        </w:tc>
        <w:tc>
          <w:tcPr>
            <w:tcW w:w="409" w:type="pct"/>
            <w:tcBorders>
              <w:top w:val="nil"/>
              <w:left w:val="nil"/>
              <w:bottom w:val="single" w:sz="4" w:space="0" w:color="auto"/>
              <w:right w:val="single" w:sz="8" w:space="0" w:color="auto"/>
            </w:tcBorders>
            <w:shd w:val="clear" w:color="auto" w:fill="auto"/>
            <w:noWrap/>
            <w:vAlign w:val="bottom"/>
            <w:hideMark/>
          </w:tcPr>
          <w:p w14:paraId="1D4AAEEB" w14:textId="44A92A88" w:rsidR="000B3302" w:rsidRPr="0087124E" w:rsidRDefault="000B3302" w:rsidP="00B11926">
            <w:pPr>
              <w:spacing w:after="0"/>
              <w:jc w:val="right"/>
              <w:rPr>
                <w:sz w:val="18"/>
                <w:szCs w:val="18"/>
              </w:rPr>
            </w:pPr>
            <w:r w:rsidRPr="0087124E">
              <w:rPr>
                <w:sz w:val="18"/>
                <w:szCs w:val="18"/>
              </w:rPr>
              <w:t>$</w:t>
            </w:r>
            <w:r w:rsidR="00BF6721" w:rsidRPr="0087124E">
              <w:rPr>
                <w:sz w:val="18"/>
                <w:szCs w:val="18"/>
              </w:rPr>
              <w:t>2</w:t>
            </w:r>
            <w:r w:rsidRPr="0087124E">
              <w:rPr>
                <w:sz w:val="18"/>
                <w:szCs w:val="18"/>
              </w:rPr>
              <w:t>,</w:t>
            </w:r>
            <w:r w:rsidR="00BF6721" w:rsidRPr="0087124E">
              <w:rPr>
                <w:sz w:val="18"/>
                <w:szCs w:val="18"/>
              </w:rPr>
              <w:t>91</w:t>
            </w:r>
            <w:r w:rsidRPr="0087124E">
              <w:rPr>
                <w:sz w:val="18"/>
                <w:szCs w:val="18"/>
              </w:rPr>
              <w:t>0</w:t>
            </w:r>
          </w:p>
        </w:tc>
        <w:tc>
          <w:tcPr>
            <w:tcW w:w="154" w:type="pct"/>
            <w:tcBorders>
              <w:top w:val="nil"/>
              <w:left w:val="single" w:sz="4" w:space="0" w:color="auto"/>
              <w:bottom w:val="single" w:sz="4" w:space="0" w:color="auto"/>
              <w:right w:val="single" w:sz="8" w:space="0" w:color="auto"/>
            </w:tcBorders>
            <w:shd w:val="clear" w:color="auto" w:fill="auto"/>
            <w:noWrap/>
            <w:vAlign w:val="bottom"/>
            <w:hideMark/>
          </w:tcPr>
          <w:p w14:paraId="55254244" w14:textId="77777777" w:rsidR="000B3302" w:rsidRPr="0087124E" w:rsidRDefault="000B3302" w:rsidP="00B11926">
            <w:pPr>
              <w:spacing w:after="0"/>
              <w:jc w:val="left"/>
              <w:rPr>
                <w:sz w:val="18"/>
                <w:szCs w:val="18"/>
              </w:rPr>
            </w:pPr>
            <w:r w:rsidRPr="0087124E">
              <w:rPr>
                <w:sz w:val="18"/>
                <w:szCs w:val="18"/>
              </w:rPr>
              <w:t>11</w:t>
            </w:r>
          </w:p>
        </w:tc>
      </w:tr>
      <w:tr w:rsidR="00B11926" w:rsidRPr="0087124E" w14:paraId="34590645" w14:textId="77777777" w:rsidTr="00B11926">
        <w:trPr>
          <w:trHeight w:val="270"/>
        </w:trPr>
        <w:tc>
          <w:tcPr>
            <w:tcW w:w="513" w:type="pct"/>
            <w:vMerge/>
            <w:tcBorders>
              <w:top w:val="nil"/>
              <w:left w:val="single" w:sz="8" w:space="0" w:color="auto"/>
              <w:bottom w:val="single" w:sz="8" w:space="0" w:color="000000"/>
              <w:right w:val="single" w:sz="4" w:space="0" w:color="auto"/>
            </w:tcBorders>
            <w:vAlign w:val="center"/>
            <w:hideMark/>
          </w:tcPr>
          <w:p w14:paraId="76CF077C" w14:textId="77777777" w:rsidR="00AA6995" w:rsidRPr="0087124E" w:rsidRDefault="00AA6995" w:rsidP="00B11926">
            <w:pPr>
              <w:spacing w:after="0"/>
              <w:jc w:val="left"/>
              <w:rPr>
                <w:b/>
                <w:sz w:val="18"/>
                <w:szCs w:val="18"/>
              </w:rPr>
            </w:pPr>
          </w:p>
        </w:tc>
        <w:tc>
          <w:tcPr>
            <w:tcW w:w="2293" w:type="pct"/>
            <w:gridSpan w:val="5"/>
            <w:tcBorders>
              <w:top w:val="single" w:sz="4" w:space="0" w:color="auto"/>
              <w:left w:val="nil"/>
              <w:bottom w:val="nil"/>
              <w:right w:val="single" w:sz="4" w:space="0" w:color="auto"/>
            </w:tcBorders>
            <w:shd w:val="clear" w:color="auto" w:fill="auto"/>
            <w:vAlign w:val="center"/>
            <w:hideMark/>
          </w:tcPr>
          <w:p w14:paraId="7F5F2245" w14:textId="77777777" w:rsidR="00AA6995" w:rsidRPr="0087124E" w:rsidRDefault="00AA6995" w:rsidP="00B11926">
            <w:pPr>
              <w:spacing w:after="0"/>
              <w:jc w:val="right"/>
              <w:rPr>
                <w:b/>
                <w:sz w:val="18"/>
                <w:szCs w:val="18"/>
              </w:rPr>
            </w:pPr>
            <w:r w:rsidRPr="0087124E">
              <w:rPr>
                <w:b/>
                <w:sz w:val="18"/>
                <w:szCs w:val="18"/>
              </w:rPr>
              <w:t>TOTAL ACTIVITY 2</w:t>
            </w:r>
          </w:p>
        </w:tc>
        <w:tc>
          <w:tcPr>
            <w:tcW w:w="345" w:type="pct"/>
            <w:tcBorders>
              <w:top w:val="nil"/>
              <w:left w:val="nil"/>
              <w:bottom w:val="single" w:sz="8" w:space="0" w:color="auto"/>
              <w:right w:val="single" w:sz="4" w:space="0" w:color="auto"/>
            </w:tcBorders>
            <w:shd w:val="clear" w:color="auto" w:fill="auto"/>
            <w:noWrap/>
            <w:hideMark/>
          </w:tcPr>
          <w:p w14:paraId="7FB2A594" w14:textId="7E9F2931" w:rsidR="00AA6995" w:rsidRPr="0087124E" w:rsidRDefault="00AA6995" w:rsidP="00B11926">
            <w:pPr>
              <w:spacing w:after="0"/>
              <w:jc w:val="right"/>
              <w:rPr>
                <w:b/>
                <w:sz w:val="18"/>
                <w:szCs w:val="18"/>
              </w:rPr>
            </w:pPr>
            <w:r w:rsidRPr="0087124E">
              <w:rPr>
                <w:b/>
                <w:sz w:val="18"/>
                <w:szCs w:val="18"/>
              </w:rPr>
              <w:t>$</w:t>
            </w:r>
            <w:r w:rsidR="00BF6721" w:rsidRPr="0087124E">
              <w:rPr>
                <w:b/>
                <w:sz w:val="18"/>
                <w:szCs w:val="18"/>
              </w:rPr>
              <w:t>32</w:t>
            </w:r>
            <w:r w:rsidRPr="0087124E">
              <w:rPr>
                <w:b/>
                <w:sz w:val="18"/>
                <w:szCs w:val="18"/>
              </w:rPr>
              <w:t>,</w:t>
            </w:r>
            <w:r w:rsidR="00BF6721" w:rsidRPr="0087124E">
              <w:rPr>
                <w:b/>
                <w:sz w:val="18"/>
                <w:szCs w:val="18"/>
              </w:rPr>
              <w:t>5</w:t>
            </w:r>
            <w:r w:rsidRPr="0087124E">
              <w:rPr>
                <w:b/>
                <w:sz w:val="18"/>
                <w:szCs w:val="18"/>
              </w:rPr>
              <w:t>00</w:t>
            </w:r>
          </w:p>
        </w:tc>
        <w:tc>
          <w:tcPr>
            <w:tcW w:w="322" w:type="pct"/>
            <w:tcBorders>
              <w:top w:val="nil"/>
              <w:left w:val="nil"/>
              <w:bottom w:val="nil"/>
              <w:right w:val="single" w:sz="4" w:space="0" w:color="auto"/>
            </w:tcBorders>
            <w:shd w:val="clear" w:color="auto" w:fill="auto"/>
            <w:noWrap/>
            <w:hideMark/>
          </w:tcPr>
          <w:p w14:paraId="038709FE" w14:textId="004048EA" w:rsidR="00AA6995" w:rsidRPr="0087124E" w:rsidRDefault="00AA6995" w:rsidP="00B11926">
            <w:pPr>
              <w:spacing w:after="0"/>
              <w:jc w:val="right"/>
              <w:rPr>
                <w:b/>
                <w:sz w:val="18"/>
                <w:szCs w:val="18"/>
              </w:rPr>
            </w:pPr>
            <w:r w:rsidRPr="0087124E">
              <w:rPr>
                <w:b/>
                <w:sz w:val="18"/>
                <w:szCs w:val="18"/>
              </w:rPr>
              <w:t>$</w:t>
            </w:r>
            <w:r w:rsidRPr="0087124E">
              <w:rPr>
                <w:rFonts w:eastAsia="Times New Roman" w:cs="Calibri"/>
                <w:b/>
                <w:bCs/>
                <w:sz w:val="18"/>
                <w:szCs w:val="18"/>
              </w:rPr>
              <w:t>16</w:t>
            </w:r>
            <w:r w:rsidR="00BF6721" w:rsidRPr="0087124E">
              <w:rPr>
                <w:rFonts w:eastAsia="Times New Roman" w:cs="Calibri"/>
                <w:b/>
                <w:bCs/>
                <w:sz w:val="18"/>
                <w:szCs w:val="18"/>
              </w:rPr>
              <w:t>0</w:t>
            </w:r>
            <w:r w:rsidRPr="0087124E">
              <w:rPr>
                <w:b/>
                <w:sz w:val="18"/>
                <w:szCs w:val="18"/>
              </w:rPr>
              <w:t>,</w:t>
            </w:r>
            <w:r w:rsidR="00BF6721" w:rsidRPr="0087124E">
              <w:rPr>
                <w:b/>
                <w:sz w:val="18"/>
                <w:szCs w:val="18"/>
              </w:rPr>
              <w:t>41</w:t>
            </w:r>
            <w:r w:rsidRPr="0087124E">
              <w:rPr>
                <w:b/>
                <w:sz w:val="18"/>
                <w:szCs w:val="18"/>
              </w:rPr>
              <w:t>0</w:t>
            </w:r>
          </w:p>
        </w:tc>
        <w:tc>
          <w:tcPr>
            <w:tcW w:w="322" w:type="pct"/>
            <w:tcBorders>
              <w:top w:val="nil"/>
              <w:left w:val="nil"/>
              <w:bottom w:val="nil"/>
              <w:right w:val="single" w:sz="4" w:space="0" w:color="auto"/>
            </w:tcBorders>
            <w:shd w:val="clear" w:color="auto" w:fill="auto"/>
            <w:noWrap/>
            <w:hideMark/>
          </w:tcPr>
          <w:p w14:paraId="6E97060D" w14:textId="03564E3E" w:rsidR="00AA6995" w:rsidRPr="0087124E" w:rsidRDefault="00AA6995" w:rsidP="00B11926">
            <w:pPr>
              <w:spacing w:after="0"/>
              <w:jc w:val="right"/>
              <w:rPr>
                <w:b/>
                <w:sz w:val="18"/>
                <w:szCs w:val="18"/>
              </w:rPr>
            </w:pPr>
            <w:r w:rsidRPr="0087124E">
              <w:rPr>
                <w:b/>
                <w:sz w:val="18"/>
                <w:szCs w:val="18"/>
              </w:rPr>
              <w:t>$</w:t>
            </w:r>
            <w:r w:rsidRPr="0087124E">
              <w:rPr>
                <w:rFonts w:eastAsia="Times New Roman" w:cs="Calibri"/>
                <w:b/>
                <w:bCs/>
                <w:sz w:val="18"/>
                <w:szCs w:val="18"/>
              </w:rPr>
              <w:t>15</w:t>
            </w:r>
            <w:r w:rsidR="00BF6721" w:rsidRPr="0087124E">
              <w:rPr>
                <w:rFonts w:eastAsia="Times New Roman" w:cs="Calibri"/>
                <w:b/>
                <w:bCs/>
                <w:sz w:val="18"/>
                <w:szCs w:val="18"/>
              </w:rPr>
              <w:t>3</w:t>
            </w:r>
            <w:r w:rsidRPr="0087124E">
              <w:rPr>
                <w:b/>
                <w:sz w:val="18"/>
                <w:szCs w:val="18"/>
              </w:rPr>
              <w:t>,000</w:t>
            </w:r>
          </w:p>
        </w:tc>
        <w:tc>
          <w:tcPr>
            <w:tcW w:w="322" w:type="pct"/>
            <w:tcBorders>
              <w:top w:val="nil"/>
              <w:left w:val="nil"/>
              <w:bottom w:val="nil"/>
              <w:right w:val="single" w:sz="4" w:space="0" w:color="auto"/>
            </w:tcBorders>
            <w:shd w:val="clear" w:color="auto" w:fill="auto"/>
            <w:noWrap/>
            <w:hideMark/>
          </w:tcPr>
          <w:p w14:paraId="32D00414" w14:textId="4B38516F" w:rsidR="00AA6995" w:rsidRPr="0087124E" w:rsidRDefault="00AA6995" w:rsidP="00B11926">
            <w:pPr>
              <w:spacing w:after="0"/>
              <w:jc w:val="right"/>
              <w:rPr>
                <w:b/>
                <w:sz w:val="18"/>
                <w:szCs w:val="18"/>
              </w:rPr>
            </w:pPr>
            <w:r w:rsidRPr="0087124E">
              <w:rPr>
                <w:b/>
                <w:sz w:val="18"/>
                <w:szCs w:val="18"/>
              </w:rPr>
              <w:t>$</w:t>
            </w:r>
            <w:r w:rsidRPr="0087124E">
              <w:rPr>
                <w:rFonts w:eastAsia="Times New Roman" w:cs="Calibri"/>
                <w:b/>
                <w:bCs/>
                <w:sz w:val="18"/>
                <w:szCs w:val="18"/>
              </w:rPr>
              <w:t>1</w:t>
            </w:r>
            <w:r w:rsidR="00BF6721" w:rsidRPr="0087124E">
              <w:rPr>
                <w:rFonts w:eastAsia="Times New Roman" w:cs="Calibri"/>
                <w:b/>
                <w:bCs/>
                <w:sz w:val="18"/>
                <w:szCs w:val="18"/>
              </w:rPr>
              <w:t>63</w:t>
            </w:r>
            <w:r w:rsidRPr="0087124E">
              <w:rPr>
                <w:b/>
                <w:sz w:val="18"/>
                <w:szCs w:val="18"/>
              </w:rPr>
              <w:t>,000</w:t>
            </w:r>
          </w:p>
        </w:tc>
        <w:tc>
          <w:tcPr>
            <w:tcW w:w="322" w:type="pct"/>
            <w:tcBorders>
              <w:top w:val="nil"/>
              <w:left w:val="nil"/>
              <w:bottom w:val="nil"/>
              <w:right w:val="single" w:sz="4" w:space="0" w:color="auto"/>
            </w:tcBorders>
            <w:shd w:val="clear" w:color="auto" w:fill="auto"/>
            <w:noWrap/>
            <w:hideMark/>
          </w:tcPr>
          <w:p w14:paraId="713947B5" w14:textId="148C1E97" w:rsidR="00AA6995" w:rsidRPr="0087124E" w:rsidRDefault="00AA6995" w:rsidP="00B11926">
            <w:pPr>
              <w:spacing w:after="0"/>
              <w:jc w:val="right"/>
              <w:rPr>
                <w:b/>
                <w:sz w:val="18"/>
                <w:szCs w:val="18"/>
              </w:rPr>
            </w:pPr>
            <w:r w:rsidRPr="0087124E">
              <w:rPr>
                <w:b/>
                <w:sz w:val="18"/>
                <w:szCs w:val="18"/>
              </w:rPr>
              <w:t>$</w:t>
            </w:r>
            <w:r w:rsidRPr="0087124E">
              <w:rPr>
                <w:rFonts w:eastAsia="Times New Roman" w:cs="Calibri"/>
                <w:b/>
                <w:bCs/>
                <w:sz w:val="18"/>
                <w:szCs w:val="18"/>
              </w:rPr>
              <w:t>1</w:t>
            </w:r>
            <w:r w:rsidR="00BF6721" w:rsidRPr="0087124E">
              <w:rPr>
                <w:rFonts w:eastAsia="Times New Roman" w:cs="Calibri"/>
                <w:b/>
                <w:bCs/>
                <w:sz w:val="18"/>
                <w:szCs w:val="18"/>
              </w:rPr>
              <w:t>56</w:t>
            </w:r>
            <w:r w:rsidRPr="0087124E">
              <w:rPr>
                <w:rFonts w:eastAsia="Times New Roman" w:cs="Calibri"/>
                <w:b/>
                <w:bCs/>
                <w:sz w:val="18"/>
                <w:szCs w:val="18"/>
              </w:rPr>
              <w:t>,5</w:t>
            </w:r>
            <w:r w:rsidR="00BF6721" w:rsidRPr="0087124E">
              <w:rPr>
                <w:rFonts w:eastAsia="Times New Roman" w:cs="Calibri"/>
                <w:b/>
                <w:bCs/>
                <w:sz w:val="18"/>
                <w:szCs w:val="18"/>
              </w:rPr>
              <w:t>9</w:t>
            </w:r>
            <w:r w:rsidRPr="0087124E">
              <w:rPr>
                <w:rFonts w:eastAsia="Times New Roman" w:cs="Calibri"/>
                <w:b/>
                <w:bCs/>
                <w:sz w:val="18"/>
                <w:szCs w:val="18"/>
              </w:rPr>
              <w:t>0</w:t>
            </w:r>
          </w:p>
        </w:tc>
        <w:tc>
          <w:tcPr>
            <w:tcW w:w="409" w:type="pct"/>
            <w:tcBorders>
              <w:top w:val="nil"/>
              <w:left w:val="nil"/>
              <w:bottom w:val="nil"/>
              <w:right w:val="single" w:sz="8" w:space="0" w:color="auto"/>
            </w:tcBorders>
            <w:shd w:val="clear" w:color="auto" w:fill="auto"/>
            <w:noWrap/>
            <w:hideMark/>
          </w:tcPr>
          <w:p w14:paraId="3D80DFCB" w14:textId="5A5A809B" w:rsidR="00AA6995" w:rsidRPr="0087124E" w:rsidRDefault="00AA6995" w:rsidP="00B11926">
            <w:pPr>
              <w:spacing w:after="0"/>
              <w:jc w:val="right"/>
              <w:rPr>
                <w:b/>
                <w:sz w:val="18"/>
                <w:szCs w:val="18"/>
              </w:rPr>
            </w:pPr>
            <w:r w:rsidRPr="0087124E">
              <w:rPr>
                <w:b/>
                <w:sz w:val="18"/>
                <w:szCs w:val="18"/>
              </w:rPr>
              <w:t>$</w:t>
            </w:r>
            <w:r w:rsidRPr="0087124E">
              <w:rPr>
                <w:rFonts w:eastAsia="Times New Roman" w:cs="Calibri"/>
                <w:b/>
                <w:bCs/>
                <w:sz w:val="18"/>
                <w:szCs w:val="18"/>
              </w:rPr>
              <w:t>665,500</w:t>
            </w:r>
          </w:p>
        </w:tc>
        <w:tc>
          <w:tcPr>
            <w:tcW w:w="154" w:type="pct"/>
            <w:tcBorders>
              <w:top w:val="nil"/>
              <w:left w:val="single" w:sz="4" w:space="0" w:color="auto"/>
              <w:bottom w:val="nil"/>
              <w:right w:val="single" w:sz="8" w:space="0" w:color="auto"/>
            </w:tcBorders>
            <w:shd w:val="clear" w:color="auto" w:fill="auto"/>
            <w:noWrap/>
            <w:vAlign w:val="bottom"/>
            <w:hideMark/>
          </w:tcPr>
          <w:p w14:paraId="14163E19" w14:textId="77777777" w:rsidR="00AA6995" w:rsidRPr="0087124E" w:rsidRDefault="00AA6995" w:rsidP="00B11926">
            <w:pPr>
              <w:spacing w:after="0"/>
              <w:jc w:val="center"/>
              <w:rPr>
                <w:b/>
                <w:sz w:val="18"/>
                <w:szCs w:val="18"/>
              </w:rPr>
            </w:pPr>
            <w:r w:rsidRPr="0087124E">
              <w:rPr>
                <w:b/>
                <w:sz w:val="18"/>
                <w:szCs w:val="18"/>
              </w:rPr>
              <w:t> </w:t>
            </w:r>
          </w:p>
        </w:tc>
      </w:tr>
      <w:tr w:rsidR="007213DE" w:rsidRPr="0087124E" w14:paraId="629B52E2" w14:textId="77777777" w:rsidTr="00B11926">
        <w:trPr>
          <w:trHeight w:val="255"/>
        </w:trPr>
        <w:tc>
          <w:tcPr>
            <w:tcW w:w="513" w:type="pct"/>
            <w:vMerge w:val="restart"/>
            <w:tcBorders>
              <w:top w:val="nil"/>
              <w:left w:val="single" w:sz="8" w:space="0" w:color="auto"/>
              <w:bottom w:val="single" w:sz="8" w:space="0" w:color="000000"/>
              <w:right w:val="nil"/>
            </w:tcBorders>
            <w:shd w:val="clear" w:color="auto" w:fill="auto"/>
            <w:vAlign w:val="center"/>
            <w:hideMark/>
          </w:tcPr>
          <w:p w14:paraId="56525FF4" w14:textId="3C237C03" w:rsidR="000B3302" w:rsidRPr="0087124E" w:rsidRDefault="000B3302" w:rsidP="00B11926">
            <w:pPr>
              <w:spacing w:after="0"/>
              <w:jc w:val="center"/>
              <w:rPr>
                <w:b/>
                <w:sz w:val="18"/>
                <w:szCs w:val="18"/>
              </w:rPr>
            </w:pPr>
            <w:r w:rsidRPr="0087124E">
              <w:rPr>
                <w:b/>
                <w:sz w:val="18"/>
                <w:szCs w:val="18"/>
              </w:rPr>
              <w:t xml:space="preserve">Activity 3: New business models for enabling green energy </w:t>
            </w:r>
            <w:r w:rsidR="00457960" w:rsidRPr="0087124E">
              <w:rPr>
                <w:b/>
                <w:sz w:val="18"/>
                <w:szCs w:val="18"/>
              </w:rPr>
              <w:t>SME</w:t>
            </w:r>
          </w:p>
        </w:tc>
        <w:tc>
          <w:tcPr>
            <w:tcW w:w="459" w:type="pct"/>
            <w:vMerge w:val="restart"/>
            <w:tcBorders>
              <w:top w:val="single" w:sz="8" w:space="0" w:color="auto"/>
              <w:left w:val="single" w:sz="4" w:space="0" w:color="auto"/>
              <w:bottom w:val="single" w:sz="4" w:space="0" w:color="auto"/>
              <w:right w:val="single" w:sz="4" w:space="0" w:color="auto"/>
            </w:tcBorders>
            <w:shd w:val="clear" w:color="auto" w:fill="auto"/>
            <w:vAlign w:val="center"/>
            <w:hideMark/>
          </w:tcPr>
          <w:p w14:paraId="3137FA25" w14:textId="77777777" w:rsidR="000B3302" w:rsidRPr="0087124E" w:rsidRDefault="000B3302" w:rsidP="00B11926">
            <w:pPr>
              <w:spacing w:after="0"/>
              <w:jc w:val="center"/>
              <w:rPr>
                <w:sz w:val="18"/>
                <w:szCs w:val="18"/>
              </w:rPr>
            </w:pPr>
            <w:r w:rsidRPr="0087124E">
              <w:rPr>
                <w:sz w:val="18"/>
                <w:szCs w:val="18"/>
              </w:rPr>
              <w:t>UNDP</w:t>
            </w:r>
          </w:p>
        </w:tc>
        <w:tc>
          <w:tcPr>
            <w:tcW w:w="274" w:type="pct"/>
            <w:vMerge w:val="restart"/>
            <w:tcBorders>
              <w:top w:val="single" w:sz="8" w:space="0" w:color="auto"/>
              <w:left w:val="single" w:sz="4" w:space="0" w:color="auto"/>
              <w:bottom w:val="single" w:sz="4" w:space="0" w:color="auto"/>
              <w:right w:val="single" w:sz="4" w:space="0" w:color="auto"/>
            </w:tcBorders>
            <w:shd w:val="clear" w:color="auto" w:fill="auto"/>
            <w:vAlign w:val="center"/>
            <w:hideMark/>
          </w:tcPr>
          <w:p w14:paraId="4B842380" w14:textId="77777777" w:rsidR="000B3302" w:rsidRPr="0087124E" w:rsidRDefault="000B3302" w:rsidP="00B11926">
            <w:pPr>
              <w:spacing w:after="0"/>
              <w:jc w:val="center"/>
              <w:rPr>
                <w:sz w:val="18"/>
                <w:szCs w:val="18"/>
              </w:rPr>
            </w:pPr>
            <w:r w:rsidRPr="0087124E">
              <w:rPr>
                <w:sz w:val="18"/>
                <w:szCs w:val="18"/>
              </w:rPr>
              <w:t>62000</w:t>
            </w:r>
          </w:p>
        </w:tc>
        <w:tc>
          <w:tcPr>
            <w:tcW w:w="238" w:type="pct"/>
            <w:vMerge w:val="restart"/>
            <w:tcBorders>
              <w:top w:val="single" w:sz="8" w:space="0" w:color="auto"/>
              <w:left w:val="single" w:sz="4" w:space="0" w:color="auto"/>
              <w:bottom w:val="single" w:sz="4" w:space="0" w:color="auto"/>
              <w:right w:val="single" w:sz="4" w:space="0" w:color="auto"/>
            </w:tcBorders>
            <w:shd w:val="clear" w:color="auto" w:fill="auto"/>
            <w:vAlign w:val="center"/>
            <w:hideMark/>
          </w:tcPr>
          <w:p w14:paraId="2752B8F9" w14:textId="77777777" w:rsidR="000B3302" w:rsidRPr="0087124E" w:rsidRDefault="000B3302" w:rsidP="00B11926">
            <w:pPr>
              <w:spacing w:after="0"/>
              <w:jc w:val="center"/>
              <w:rPr>
                <w:sz w:val="18"/>
                <w:szCs w:val="18"/>
              </w:rPr>
            </w:pPr>
            <w:r w:rsidRPr="0087124E">
              <w:rPr>
                <w:sz w:val="18"/>
                <w:szCs w:val="18"/>
              </w:rPr>
              <w:t>GEF</w:t>
            </w:r>
          </w:p>
        </w:tc>
        <w:tc>
          <w:tcPr>
            <w:tcW w:w="288" w:type="pct"/>
            <w:tcBorders>
              <w:top w:val="single" w:sz="8" w:space="0" w:color="auto"/>
              <w:left w:val="nil"/>
              <w:bottom w:val="single" w:sz="4" w:space="0" w:color="auto"/>
              <w:right w:val="single" w:sz="4" w:space="0" w:color="auto"/>
            </w:tcBorders>
            <w:shd w:val="clear" w:color="auto" w:fill="auto"/>
            <w:vAlign w:val="center"/>
            <w:hideMark/>
          </w:tcPr>
          <w:p w14:paraId="2B8EE946" w14:textId="77777777" w:rsidR="000B3302" w:rsidRPr="0087124E" w:rsidRDefault="000B3302" w:rsidP="00B11926">
            <w:pPr>
              <w:spacing w:after="0"/>
              <w:jc w:val="center"/>
              <w:rPr>
                <w:sz w:val="18"/>
                <w:szCs w:val="18"/>
              </w:rPr>
            </w:pPr>
            <w:r w:rsidRPr="0087124E">
              <w:rPr>
                <w:sz w:val="18"/>
                <w:szCs w:val="18"/>
              </w:rPr>
              <w:t>71200</w:t>
            </w:r>
          </w:p>
        </w:tc>
        <w:tc>
          <w:tcPr>
            <w:tcW w:w="1034" w:type="pct"/>
            <w:tcBorders>
              <w:top w:val="single" w:sz="8" w:space="0" w:color="auto"/>
              <w:left w:val="nil"/>
              <w:bottom w:val="single" w:sz="4" w:space="0" w:color="auto"/>
              <w:right w:val="single" w:sz="4" w:space="0" w:color="auto"/>
            </w:tcBorders>
            <w:shd w:val="clear" w:color="auto" w:fill="auto"/>
            <w:vAlign w:val="center"/>
            <w:hideMark/>
          </w:tcPr>
          <w:p w14:paraId="2497DA7A" w14:textId="77777777" w:rsidR="000B3302" w:rsidRPr="0087124E" w:rsidRDefault="000B3302" w:rsidP="00B11926">
            <w:pPr>
              <w:spacing w:after="0"/>
              <w:jc w:val="left"/>
              <w:rPr>
                <w:sz w:val="18"/>
                <w:szCs w:val="18"/>
              </w:rPr>
            </w:pPr>
            <w:r w:rsidRPr="0087124E">
              <w:rPr>
                <w:sz w:val="18"/>
                <w:szCs w:val="18"/>
              </w:rPr>
              <w:t>International Consultants</w:t>
            </w:r>
          </w:p>
        </w:tc>
        <w:tc>
          <w:tcPr>
            <w:tcW w:w="345" w:type="pct"/>
            <w:tcBorders>
              <w:top w:val="nil"/>
              <w:left w:val="nil"/>
              <w:bottom w:val="single" w:sz="4" w:space="0" w:color="auto"/>
              <w:right w:val="single" w:sz="4" w:space="0" w:color="auto"/>
            </w:tcBorders>
            <w:shd w:val="clear" w:color="auto" w:fill="auto"/>
            <w:noWrap/>
            <w:vAlign w:val="bottom"/>
            <w:hideMark/>
          </w:tcPr>
          <w:p w14:paraId="70A54F10" w14:textId="77777777" w:rsidR="000B3302" w:rsidRPr="0087124E" w:rsidRDefault="000B3302" w:rsidP="00B11926">
            <w:pPr>
              <w:spacing w:after="0"/>
              <w:jc w:val="right"/>
              <w:rPr>
                <w:sz w:val="18"/>
                <w:szCs w:val="18"/>
              </w:rPr>
            </w:pPr>
            <w:r w:rsidRPr="0087124E">
              <w:rPr>
                <w:sz w:val="18"/>
                <w:szCs w:val="18"/>
              </w:rPr>
              <w:t>$3,500</w:t>
            </w:r>
          </w:p>
        </w:tc>
        <w:tc>
          <w:tcPr>
            <w:tcW w:w="322" w:type="pct"/>
            <w:tcBorders>
              <w:top w:val="single" w:sz="8" w:space="0" w:color="auto"/>
              <w:left w:val="nil"/>
              <w:bottom w:val="single" w:sz="4" w:space="0" w:color="auto"/>
              <w:right w:val="single" w:sz="4" w:space="0" w:color="auto"/>
            </w:tcBorders>
            <w:shd w:val="clear" w:color="auto" w:fill="auto"/>
            <w:noWrap/>
            <w:vAlign w:val="bottom"/>
            <w:hideMark/>
          </w:tcPr>
          <w:p w14:paraId="10D7035D" w14:textId="77777777" w:rsidR="000B3302" w:rsidRPr="0087124E" w:rsidRDefault="000B3302" w:rsidP="00B11926">
            <w:pPr>
              <w:spacing w:after="0"/>
              <w:jc w:val="right"/>
              <w:rPr>
                <w:sz w:val="18"/>
                <w:szCs w:val="18"/>
              </w:rPr>
            </w:pPr>
            <w:r w:rsidRPr="0087124E">
              <w:rPr>
                <w:sz w:val="18"/>
                <w:szCs w:val="18"/>
              </w:rPr>
              <w:t>$3,500</w:t>
            </w:r>
          </w:p>
        </w:tc>
        <w:tc>
          <w:tcPr>
            <w:tcW w:w="322" w:type="pct"/>
            <w:tcBorders>
              <w:top w:val="single" w:sz="8" w:space="0" w:color="auto"/>
              <w:left w:val="nil"/>
              <w:bottom w:val="single" w:sz="4" w:space="0" w:color="auto"/>
              <w:right w:val="single" w:sz="4" w:space="0" w:color="auto"/>
            </w:tcBorders>
            <w:shd w:val="clear" w:color="auto" w:fill="auto"/>
            <w:noWrap/>
            <w:vAlign w:val="bottom"/>
            <w:hideMark/>
          </w:tcPr>
          <w:p w14:paraId="23A8C5A7" w14:textId="77777777" w:rsidR="000B3302" w:rsidRPr="0087124E" w:rsidRDefault="000B3302" w:rsidP="00B11926">
            <w:pPr>
              <w:spacing w:after="0"/>
              <w:jc w:val="right"/>
              <w:rPr>
                <w:sz w:val="18"/>
                <w:szCs w:val="18"/>
              </w:rPr>
            </w:pPr>
            <w:r w:rsidRPr="0087124E">
              <w:rPr>
                <w:sz w:val="18"/>
                <w:szCs w:val="18"/>
              </w:rPr>
              <w:t>$3,500</w:t>
            </w:r>
          </w:p>
        </w:tc>
        <w:tc>
          <w:tcPr>
            <w:tcW w:w="322" w:type="pct"/>
            <w:tcBorders>
              <w:top w:val="single" w:sz="8" w:space="0" w:color="auto"/>
              <w:left w:val="nil"/>
              <w:bottom w:val="single" w:sz="4" w:space="0" w:color="auto"/>
              <w:right w:val="single" w:sz="4" w:space="0" w:color="auto"/>
            </w:tcBorders>
            <w:shd w:val="clear" w:color="auto" w:fill="auto"/>
            <w:noWrap/>
            <w:vAlign w:val="bottom"/>
            <w:hideMark/>
          </w:tcPr>
          <w:p w14:paraId="1CB35A5B" w14:textId="77777777" w:rsidR="000B3302" w:rsidRPr="0087124E" w:rsidRDefault="000B3302" w:rsidP="00B11926">
            <w:pPr>
              <w:spacing w:after="0"/>
              <w:jc w:val="right"/>
              <w:rPr>
                <w:sz w:val="18"/>
                <w:szCs w:val="18"/>
              </w:rPr>
            </w:pPr>
            <w:r w:rsidRPr="0087124E">
              <w:rPr>
                <w:sz w:val="18"/>
                <w:szCs w:val="18"/>
              </w:rPr>
              <w:t>$3,500</w:t>
            </w:r>
          </w:p>
        </w:tc>
        <w:tc>
          <w:tcPr>
            <w:tcW w:w="322" w:type="pct"/>
            <w:tcBorders>
              <w:top w:val="single" w:sz="8" w:space="0" w:color="auto"/>
              <w:left w:val="nil"/>
              <w:bottom w:val="single" w:sz="4" w:space="0" w:color="auto"/>
              <w:right w:val="single" w:sz="4" w:space="0" w:color="auto"/>
            </w:tcBorders>
            <w:shd w:val="clear" w:color="auto" w:fill="auto"/>
            <w:noWrap/>
            <w:vAlign w:val="bottom"/>
            <w:hideMark/>
          </w:tcPr>
          <w:p w14:paraId="279E21DD" w14:textId="77777777" w:rsidR="000B3302" w:rsidRPr="0087124E" w:rsidRDefault="000B3302" w:rsidP="00B11926">
            <w:pPr>
              <w:spacing w:after="0"/>
              <w:jc w:val="right"/>
              <w:rPr>
                <w:sz w:val="18"/>
                <w:szCs w:val="18"/>
              </w:rPr>
            </w:pPr>
            <w:r w:rsidRPr="0087124E">
              <w:rPr>
                <w:sz w:val="18"/>
                <w:szCs w:val="18"/>
              </w:rPr>
              <w:t>$3,500</w:t>
            </w:r>
          </w:p>
        </w:tc>
        <w:tc>
          <w:tcPr>
            <w:tcW w:w="409" w:type="pct"/>
            <w:tcBorders>
              <w:top w:val="single" w:sz="8" w:space="0" w:color="auto"/>
              <w:left w:val="nil"/>
              <w:bottom w:val="single" w:sz="4" w:space="0" w:color="auto"/>
              <w:right w:val="single" w:sz="8" w:space="0" w:color="auto"/>
            </w:tcBorders>
            <w:shd w:val="clear" w:color="auto" w:fill="auto"/>
            <w:noWrap/>
            <w:vAlign w:val="bottom"/>
            <w:hideMark/>
          </w:tcPr>
          <w:p w14:paraId="7885D5BA" w14:textId="77777777" w:rsidR="000B3302" w:rsidRPr="0087124E" w:rsidRDefault="000B3302" w:rsidP="00B11926">
            <w:pPr>
              <w:spacing w:after="0"/>
              <w:jc w:val="right"/>
              <w:rPr>
                <w:sz w:val="18"/>
                <w:szCs w:val="18"/>
              </w:rPr>
            </w:pPr>
            <w:r w:rsidRPr="0087124E">
              <w:rPr>
                <w:sz w:val="18"/>
                <w:szCs w:val="18"/>
              </w:rPr>
              <w:t>$17,500</w:t>
            </w:r>
          </w:p>
        </w:tc>
        <w:tc>
          <w:tcPr>
            <w:tcW w:w="154" w:type="pct"/>
            <w:tcBorders>
              <w:top w:val="single" w:sz="4" w:space="0" w:color="auto"/>
              <w:left w:val="single" w:sz="4" w:space="0" w:color="auto"/>
              <w:bottom w:val="single" w:sz="4" w:space="0" w:color="auto"/>
              <w:right w:val="single" w:sz="8" w:space="0" w:color="auto"/>
            </w:tcBorders>
            <w:shd w:val="clear" w:color="auto" w:fill="auto"/>
            <w:noWrap/>
            <w:vAlign w:val="bottom"/>
            <w:hideMark/>
          </w:tcPr>
          <w:p w14:paraId="4165347C" w14:textId="77777777" w:rsidR="000B3302" w:rsidRPr="0087124E" w:rsidRDefault="000B3302" w:rsidP="00B11926">
            <w:pPr>
              <w:spacing w:after="0"/>
              <w:jc w:val="left"/>
              <w:rPr>
                <w:sz w:val="18"/>
                <w:szCs w:val="18"/>
              </w:rPr>
            </w:pPr>
            <w:r w:rsidRPr="0087124E">
              <w:rPr>
                <w:sz w:val="18"/>
                <w:szCs w:val="18"/>
              </w:rPr>
              <w:t>1</w:t>
            </w:r>
          </w:p>
        </w:tc>
      </w:tr>
      <w:tr w:rsidR="007213DE" w:rsidRPr="0087124E" w14:paraId="2350D792" w14:textId="77777777" w:rsidTr="00B11926">
        <w:trPr>
          <w:trHeight w:val="255"/>
        </w:trPr>
        <w:tc>
          <w:tcPr>
            <w:tcW w:w="513" w:type="pct"/>
            <w:vMerge/>
            <w:tcBorders>
              <w:top w:val="nil"/>
              <w:left w:val="single" w:sz="8" w:space="0" w:color="auto"/>
              <w:bottom w:val="single" w:sz="8" w:space="0" w:color="000000"/>
              <w:right w:val="nil"/>
            </w:tcBorders>
            <w:vAlign w:val="center"/>
            <w:hideMark/>
          </w:tcPr>
          <w:p w14:paraId="7BC7A022" w14:textId="77777777" w:rsidR="000B3302" w:rsidRPr="0087124E" w:rsidRDefault="000B3302" w:rsidP="00B11926">
            <w:pPr>
              <w:spacing w:after="0"/>
              <w:jc w:val="left"/>
              <w:rPr>
                <w:b/>
                <w:sz w:val="18"/>
                <w:szCs w:val="18"/>
              </w:rPr>
            </w:pPr>
          </w:p>
        </w:tc>
        <w:tc>
          <w:tcPr>
            <w:tcW w:w="459" w:type="pct"/>
            <w:vMerge/>
            <w:tcBorders>
              <w:top w:val="single" w:sz="8" w:space="0" w:color="auto"/>
              <w:left w:val="single" w:sz="4" w:space="0" w:color="auto"/>
              <w:bottom w:val="single" w:sz="4" w:space="0" w:color="auto"/>
              <w:right w:val="single" w:sz="4" w:space="0" w:color="auto"/>
            </w:tcBorders>
            <w:vAlign w:val="center"/>
            <w:hideMark/>
          </w:tcPr>
          <w:p w14:paraId="3457381B" w14:textId="77777777" w:rsidR="000B3302" w:rsidRPr="0087124E" w:rsidRDefault="000B3302" w:rsidP="00B11926">
            <w:pPr>
              <w:spacing w:after="0"/>
              <w:jc w:val="left"/>
              <w:rPr>
                <w:sz w:val="18"/>
                <w:szCs w:val="18"/>
              </w:rPr>
            </w:pPr>
          </w:p>
        </w:tc>
        <w:tc>
          <w:tcPr>
            <w:tcW w:w="274" w:type="pct"/>
            <w:vMerge/>
            <w:tcBorders>
              <w:top w:val="single" w:sz="8" w:space="0" w:color="auto"/>
              <w:left w:val="single" w:sz="4" w:space="0" w:color="auto"/>
              <w:bottom w:val="single" w:sz="4" w:space="0" w:color="auto"/>
              <w:right w:val="single" w:sz="4" w:space="0" w:color="auto"/>
            </w:tcBorders>
            <w:vAlign w:val="center"/>
            <w:hideMark/>
          </w:tcPr>
          <w:p w14:paraId="1110321D" w14:textId="77777777" w:rsidR="000B3302" w:rsidRPr="0087124E" w:rsidRDefault="000B3302" w:rsidP="00B11926">
            <w:pPr>
              <w:spacing w:after="0"/>
              <w:jc w:val="left"/>
              <w:rPr>
                <w:sz w:val="18"/>
                <w:szCs w:val="18"/>
              </w:rPr>
            </w:pPr>
          </w:p>
        </w:tc>
        <w:tc>
          <w:tcPr>
            <w:tcW w:w="238" w:type="pct"/>
            <w:vMerge/>
            <w:tcBorders>
              <w:top w:val="single" w:sz="8" w:space="0" w:color="auto"/>
              <w:left w:val="single" w:sz="4" w:space="0" w:color="auto"/>
              <w:bottom w:val="single" w:sz="4" w:space="0" w:color="auto"/>
              <w:right w:val="single" w:sz="4" w:space="0" w:color="auto"/>
            </w:tcBorders>
            <w:vAlign w:val="center"/>
            <w:hideMark/>
          </w:tcPr>
          <w:p w14:paraId="355F2EE5" w14:textId="77777777" w:rsidR="000B3302" w:rsidRPr="0087124E" w:rsidRDefault="000B3302" w:rsidP="00B11926">
            <w:pPr>
              <w:spacing w:after="0"/>
              <w:jc w:val="left"/>
              <w:rPr>
                <w:sz w:val="18"/>
                <w:szCs w:val="18"/>
              </w:rPr>
            </w:pPr>
          </w:p>
        </w:tc>
        <w:tc>
          <w:tcPr>
            <w:tcW w:w="288" w:type="pct"/>
            <w:tcBorders>
              <w:top w:val="nil"/>
              <w:left w:val="nil"/>
              <w:bottom w:val="single" w:sz="4" w:space="0" w:color="auto"/>
              <w:right w:val="single" w:sz="4" w:space="0" w:color="auto"/>
            </w:tcBorders>
            <w:shd w:val="clear" w:color="auto" w:fill="auto"/>
            <w:noWrap/>
            <w:vAlign w:val="bottom"/>
            <w:hideMark/>
          </w:tcPr>
          <w:p w14:paraId="1F96CF0D" w14:textId="77777777" w:rsidR="000B3302" w:rsidRPr="0087124E" w:rsidRDefault="000B3302" w:rsidP="00B11926">
            <w:pPr>
              <w:spacing w:after="0"/>
              <w:jc w:val="center"/>
              <w:rPr>
                <w:sz w:val="18"/>
                <w:szCs w:val="18"/>
              </w:rPr>
            </w:pPr>
            <w:r w:rsidRPr="0087124E">
              <w:rPr>
                <w:sz w:val="18"/>
                <w:szCs w:val="18"/>
              </w:rPr>
              <w:t>71300</w:t>
            </w:r>
          </w:p>
        </w:tc>
        <w:tc>
          <w:tcPr>
            <w:tcW w:w="1034" w:type="pct"/>
            <w:tcBorders>
              <w:top w:val="nil"/>
              <w:left w:val="nil"/>
              <w:bottom w:val="single" w:sz="4" w:space="0" w:color="auto"/>
              <w:right w:val="single" w:sz="4" w:space="0" w:color="auto"/>
            </w:tcBorders>
            <w:shd w:val="clear" w:color="auto" w:fill="auto"/>
            <w:noWrap/>
            <w:vAlign w:val="bottom"/>
            <w:hideMark/>
          </w:tcPr>
          <w:p w14:paraId="7791E09D" w14:textId="77777777" w:rsidR="000B3302" w:rsidRPr="0087124E" w:rsidRDefault="000B3302" w:rsidP="00B11926">
            <w:pPr>
              <w:spacing w:after="0"/>
              <w:jc w:val="left"/>
              <w:rPr>
                <w:sz w:val="18"/>
                <w:szCs w:val="18"/>
              </w:rPr>
            </w:pPr>
            <w:r w:rsidRPr="0087124E">
              <w:rPr>
                <w:sz w:val="18"/>
                <w:szCs w:val="18"/>
              </w:rPr>
              <w:t>Local Consultants</w:t>
            </w:r>
          </w:p>
        </w:tc>
        <w:tc>
          <w:tcPr>
            <w:tcW w:w="345" w:type="pct"/>
            <w:tcBorders>
              <w:top w:val="nil"/>
              <w:left w:val="nil"/>
              <w:bottom w:val="single" w:sz="4" w:space="0" w:color="auto"/>
              <w:right w:val="single" w:sz="4" w:space="0" w:color="auto"/>
            </w:tcBorders>
            <w:shd w:val="clear" w:color="auto" w:fill="auto"/>
            <w:noWrap/>
            <w:vAlign w:val="bottom"/>
            <w:hideMark/>
          </w:tcPr>
          <w:p w14:paraId="3262DE66" w14:textId="77777777" w:rsidR="000B3302" w:rsidRPr="0087124E" w:rsidRDefault="000B3302" w:rsidP="00B11926">
            <w:pPr>
              <w:spacing w:after="0"/>
              <w:jc w:val="right"/>
              <w:rPr>
                <w:sz w:val="18"/>
                <w:szCs w:val="18"/>
              </w:rPr>
            </w:pPr>
            <w:r w:rsidRPr="0087124E">
              <w:rPr>
                <w:sz w:val="18"/>
                <w:szCs w:val="18"/>
              </w:rPr>
              <w:t>$8,000</w:t>
            </w:r>
          </w:p>
        </w:tc>
        <w:tc>
          <w:tcPr>
            <w:tcW w:w="322" w:type="pct"/>
            <w:tcBorders>
              <w:top w:val="nil"/>
              <w:left w:val="nil"/>
              <w:bottom w:val="single" w:sz="4" w:space="0" w:color="auto"/>
              <w:right w:val="single" w:sz="4" w:space="0" w:color="auto"/>
            </w:tcBorders>
            <w:shd w:val="clear" w:color="auto" w:fill="auto"/>
            <w:noWrap/>
            <w:vAlign w:val="bottom"/>
            <w:hideMark/>
          </w:tcPr>
          <w:p w14:paraId="15FAB02C" w14:textId="77777777" w:rsidR="000B3302" w:rsidRPr="0087124E" w:rsidRDefault="000B3302" w:rsidP="00B11926">
            <w:pPr>
              <w:spacing w:after="0"/>
              <w:jc w:val="right"/>
              <w:rPr>
                <w:sz w:val="18"/>
                <w:szCs w:val="18"/>
              </w:rPr>
            </w:pPr>
            <w:r w:rsidRPr="0087124E">
              <w:rPr>
                <w:sz w:val="18"/>
                <w:szCs w:val="18"/>
              </w:rPr>
              <w:t>$8,000</w:t>
            </w:r>
          </w:p>
        </w:tc>
        <w:tc>
          <w:tcPr>
            <w:tcW w:w="322" w:type="pct"/>
            <w:tcBorders>
              <w:top w:val="nil"/>
              <w:left w:val="nil"/>
              <w:bottom w:val="single" w:sz="4" w:space="0" w:color="auto"/>
              <w:right w:val="single" w:sz="4" w:space="0" w:color="auto"/>
            </w:tcBorders>
            <w:shd w:val="clear" w:color="auto" w:fill="auto"/>
            <w:noWrap/>
            <w:vAlign w:val="bottom"/>
            <w:hideMark/>
          </w:tcPr>
          <w:p w14:paraId="4D45358A" w14:textId="77777777" w:rsidR="000B3302" w:rsidRPr="0087124E" w:rsidRDefault="000B3302" w:rsidP="00B11926">
            <w:pPr>
              <w:spacing w:after="0"/>
              <w:jc w:val="right"/>
              <w:rPr>
                <w:sz w:val="18"/>
                <w:szCs w:val="18"/>
              </w:rPr>
            </w:pPr>
            <w:r w:rsidRPr="0087124E">
              <w:rPr>
                <w:sz w:val="18"/>
                <w:szCs w:val="18"/>
              </w:rPr>
              <w:t>$8,000</w:t>
            </w:r>
          </w:p>
        </w:tc>
        <w:tc>
          <w:tcPr>
            <w:tcW w:w="322" w:type="pct"/>
            <w:tcBorders>
              <w:top w:val="nil"/>
              <w:left w:val="nil"/>
              <w:bottom w:val="single" w:sz="4" w:space="0" w:color="auto"/>
              <w:right w:val="single" w:sz="4" w:space="0" w:color="auto"/>
            </w:tcBorders>
            <w:shd w:val="clear" w:color="auto" w:fill="auto"/>
            <w:noWrap/>
            <w:vAlign w:val="bottom"/>
            <w:hideMark/>
          </w:tcPr>
          <w:p w14:paraId="7323D9C1" w14:textId="77777777" w:rsidR="000B3302" w:rsidRPr="0087124E" w:rsidRDefault="000B3302" w:rsidP="00B11926">
            <w:pPr>
              <w:spacing w:after="0"/>
              <w:jc w:val="right"/>
              <w:rPr>
                <w:sz w:val="18"/>
                <w:szCs w:val="18"/>
              </w:rPr>
            </w:pPr>
            <w:r w:rsidRPr="0087124E">
              <w:rPr>
                <w:sz w:val="18"/>
                <w:szCs w:val="18"/>
              </w:rPr>
              <w:t>$8,000</w:t>
            </w:r>
          </w:p>
        </w:tc>
        <w:tc>
          <w:tcPr>
            <w:tcW w:w="322" w:type="pct"/>
            <w:tcBorders>
              <w:top w:val="nil"/>
              <w:left w:val="nil"/>
              <w:bottom w:val="single" w:sz="4" w:space="0" w:color="auto"/>
              <w:right w:val="single" w:sz="4" w:space="0" w:color="auto"/>
            </w:tcBorders>
            <w:shd w:val="clear" w:color="auto" w:fill="auto"/>
            <w:noWrap/>
            <w:vAlign w:val="bottom"/>
            <w:hideMark/>
          </w:tcPr>
          <w:p w14:paraId="4165AD29" w14:textId="77777777" w:rsidR="000B3302" w:rsidRPr="0087124E" w:rsidRDefault="000B3302" w:rsidP="00B11926">
            <w:pPr>
              <w:spacing w:after="0"/>
              <w:jc w:val="right"/>
              <w:rPr>
                <w:sz w:val="18"/>
                <w:szCs w:val="18"/>
              </w:rPr>
            </w:pPr>
            <w:r w:rsidRPr="0087124E">
              <w:rPr>
                <w:sz w:val="18"/>
                <w:szCs w:val="18"/>
              </w:rPr>
              <w:t>$8,000</w:t>
            </w:r>
          </w:p>
        </w:tc>
        <w:tc>
          <w:tcPr>
            <w:tcW w:w="409" w:type="pct"/>
            <w:tcBorders>
              <w:top w:val="nil"/>
              <w:left w:val="nil"/>
              <w:bottom w:val="single" w:sz="4" w:space="0" w:color="auto"/>
              <w:right w:val="single" w:sz="8" w:space="0" w:color="auto"/>
            </w:tcBorders>
            <w:shd w:val="clear" w:color="auto" w:fill="auto"/>
            <w:noWrap/>
            <w:vAlign w:val="bottom"/>
            <w:hideMark/>
          </w:tcPr>
          <w:p w14:paraId="74B0D509" w14:textId="77777777" w:rsidR="000B3302" w:rsidRPr="0087124E" w:rsidRDefault="000B3302" w:rsidP="00B11926">
            <w:pPr>
              <w:spacing w:after="0"/>
              <w:jc w:val="right"/>
              <w:rPr>
                <w:sz w:val="18"/>
                <w:szCs w:val="18"/>
              </w:rPr>
            </w:pPr>
            <w:r w:rsidRPr="0087124E">
              <w:rPr>
                <w:sz w:val="18"/>
                <w:szCs w:val="18"/>
              </w:rPr>
              <w:t>$40,000</w:t>
            </w:r>
          </w:p>
        </w:tc>
        <w:tc>
          <w:tcPr>
            <w:tcW w:w="154" w:type="pct"/>
            <w:tcBorders>
              <w:top w:val="nil"/>
              <w:left w:val="single" w:sz="4" w:space="0" w:color="auto"/>
              <w:bottom w:val="single" w:sz="4" w:space="0" w:color="auto"/>
              <w:right w:val="single" w:sz="8" w:space="0" w:color="auto"/>
            </w:tcBorders>
            <w:shd w:val="clear" w:color="auto" w:fill="auto"/>
            <w:vAlign w:val="bottom"/>
            <w:hideMark/>
          </w:tcPr>
          <w:p w14:paraId="3EE99DA0" w14:textId="77777777" w:rsidR="000B3302" w:rsidRPr="0087124E" w:rsidRDefault="000B3302" w:rsidP="00B11926">
            <w:pPr>
              <w:spacing w:after="0"/>
              <w:jc w:val="left"/>
              <w:rPr>
                <w:sz w:val="18"/>
                <w:szCs w:val="18"/>
              </w:rPr>
            </w:pPr>
            <w:r w:rsidRPr="0087124E">
              <w:rPr>
                <w:sz w:val="18"/>
                <w:szCs w:val="18"/>
              </w:rPr>
              <w:t>12</w:t>
            </w:r>
          </w:p>
        </w:tc>
      </w:tr>
      <w:tr w:rsidR="007213DE" w:rsidRPr="0087124E" w14:paraId="665E8D13" w14:textId="77777777" w:rsidTr="00B11926">
        <w:trPr>
          <w:trHeight w:val="255"/>
        </w:trPr>
        <w:tc>
          <w:tcPr>
            <w:tcW w:w="513" w:type="pct"/>
            <w:vMerge/>
            <w:tcBorders>
              <w:top w:val="nil"/>
              <w:left w:val="single" w:sz="8" w:space="0" w:color="auto"/>
              <w:bottom w:val="single" w:sz="8" w:space="0" w:color="000000"/>
              <w:right w:val="nil"/>
            </w:tcBorders>
            <w:vAlign w:val="center"/>
            <w:hideMark/>
          </w:tcPr>
          <w:p w14:paraId="6F6ACAB6" w14:textId="77777777" w:rsidR="000B3302" w:rsidRPr="0087124E" w:rsidRDefault="000B3302" w:rsidP="00B11926">
            <w:pPr>
              <w:spacing w:after="0"/>
              <w:jc w:val="left"/>
              <w:rPr>
                <w:b/>
                <w:sz w:val="18"/>
                <w:szCs w:val="18"/>
              </w:rPr>
            </w:pPr>
          </w:p>
        </w:tc>
        <w:tc>
          <w:tcPr>
            <w:tcW w:w="459" w:type="pct"/>
            <w:vMerge/>
            <w:tcBorders>
              <w:top w:val="single" w:sz="8" w:space="0" w:color="auto"/>
              <w:left w:val="single" w:sz="4" w:space="0" w:color="auto"/>
              <w:bottom w:val="single" w:sz="4" w:space="0" w:color="auto"/>
              <w:right w:val="single" w:sz="4" w:space="0" w:color="auto"/>
            </w:tcBorders>
            <w:vAlign w:val="center"/>
            <w:hideMark/>
          </w:tcPr>
          <w:p w14:paraId="6EEF9DAD" w14:textId="77777777" w:rsidR="000B3302" w:rsidRPr="0087124E" w:rsidRDefault="000B3302" w:rsidP="00B11926">
            <w:pPr>
              <w:spacing w:after="0"/>
              <w:jc w:val="left"/>
              <w:rPr>
                <w:sz w:val="18"/>
                <w:szCs w:val="18"/>
              </w:rPr>
            </w:pPr>
          </w:p>
        </w:tc>
        <w:tc>
          <w:tcPr>
            <w:tcW w:w="274" w:type="pct"/>
            <w:vMerge/>
            <w:tcBorders>
              <w:top w:val="single" w:sz="8" w:space="0" w:color="auto"/>
              <w:left w:val="single" w:sz="4" w:space="0" w:color="auto"/>
              <w:bottom w:val="single" w:sz="4" w:space="0" w:color="auto"/>
              <w:right w:val="single" w:sz="4" w:space="0" w:color="auto"/>
            </w:tcBorders>
            <w:vAlign w:val="center"/>
            <w:hideMark/>
          </w:tcPr>
          <w:p w14:paraId="7980F5E6" w14:textId="77777777" w:rsidR="000B3302" w:rsidRPr="0087124E" w:rsidRDefault="000B3302" w:rsidP="00B11926">
            <w:pPr>
              <w:spacing w:after="0"/>
              <w:jc w:val="left"/>
              <w:rPr>
                <w:sz w:val="18"/>
                <w:szCs w:val="18"/>
              </w:rPr>
            </w:pPr>
          </w:p>
        </w:tc>
        <w:tc>
          <w:tcPr>
            <w:tcW w:w="238" w:type="pct"/>
            <w:vMerge/>
            <w:tcBorders>
              <w:top w:val="single" w:sz="8" w:space="0" w:color="auto"/>
              <w:left w:val="single" w:sz="4" w:space="0" w:color="auto"/>
              <w:bottom w:val="single" w:sz="4" w:space="0" w:color="auto"/>
              <w:right w:val="single" w:sz="4" w:space="0" w:color="auto"/>
            </w:tcBorders>
            <w:vAlign w:val="center"/>
            <w:hideMark/>
          </w:tcPr>
          <w:p w14:paraId="636662BA" w14:textId="77777777" w:rsidR="000B3302" w:rsidRPr="0087124E" w:rsidRDefault="000B3302" w:rsidP="00B11926">
            <w:pPr>
              <w:spacing w:after="0"/>
              <w:jc w:val="left"/>
              <w:rPr>
                <w:sz w:val="18"/>
                <w:szCs w:val="18"/>
              </w:rPr>
            </w:pPr>
          </w:p>
        </w:tc>
        <w:tc>
          <w:tcPr>
            <w:tcW w:w="288" w:type="pct"/>
            <w:tcBorders>
              <w:top w:val="nil"/>
              <w:left w:val="nil"/>
              <w:bottom w:val="single" w:sz="4" w:space="0" w:color="auto"/>
              <w:right w:val="single" w:sz="4" w:space="0" w:color="auto"/>
            </w:tcBorders>
            <w:shd w:val="clear" w:color="auto" w:fill="auto"/>
            <w:vAlign w:val="center"/>
            <w:hideMark/>
          </w:tcPr>
          <w:p w14:paraId="69E6623E" w14:textId="77777777" w:rsidR="000B3302" w:rsidRPr="0087124E" w:rsidRDefault="000B3302" w:rsidP="00B11926">
            <w:pPr>
              <w:spacing w:after="0"/>
              <w:jc w:val="center"/>
              <w:rPr>
                <w:sz w:val="18"/>
                <w:szCs w:val="18"/>
              </w:rPr>
            </w:pPr>
            <w:r w:rsidRPr="0087124E">
              <w:rPr>
                <w:sz w:val="18"/>
                <w:szCs w:val="18"/>
              </w:rPr>
              <w:t>71400</w:t>
            </w:r>
          </w:p>
        </w:tc>
        <w:tc>
          <w:tcPr>
            <w:tcW w:w="1034" w:type="pct"/>
            <w:tcBorders>
              <w:top w:val="nil"/>
              <w:left w:val="nil"/>
              <w:bottom w:val="single" w:sz="4" w:space="0" w:color="auto"/>
              <w:right w:val="single" w:sz="4" w:space="0" w:color="auto"/>
            </w:tcBorders>
            <w:shd w:val="clear" w:color="auto" w:fill="auto"/>
            <w:vAlign w:val="center"/>
            <w:hideMark/>
          </w:tcPr>
          <w:p w14:paraId="4653DB36" w14:textId="77777777" w:rsidR="000B3302" w:rsidRPr="0087124E" w:rsidRDefault="000B3302" w:rsidP="00B11926">
            <w:pPr>
              <w:spacing w:after="0"/>
              <w:jc w:val="left"/>
              <w:rPr>
                <w:sz w:val="18"/>
                <w:szCs w:val="18"/>
              </w:rPr>
            </w:pPr>
            <w:r w:rsidRPr="0087124E">
              <w:rPr>
                <w:sz w:val="18"/>
                <w:szCs w:val="18"/>
              </w:rPr>
              <w:t>Contractual Services Individual</w:t>
            </w:r>
          </w:p>
        </w:tc>
        <w:tc>
          <w:tcPr>
            <w:tcW w:w="345" w:type="pct"/>
            <w:tcBorders>
              <w:top w:val="nil"/>
              <w:left w:val="nil"/>
              <w:bottom w:val="single" w:sz="4" w:space="0" w:color="auto"/>
              <w:right w:val="single" w:sz="4" w:space="0" w:color="auto"/>
            </w:tcBorders>
            <w:shd w:val="clear" w:color="auto" w:fill="auto"/>
            <w:noWrap/>
            <w:vAlign w:val="bottom"/>
            <w:hideMark/>
          </w:tcPr>
          <w:p w14:paraId="1A0D75AB" w14:textId="77777777" w:rsidR="000B3302" w:rsidRPr="0087124E" w:rsidRDefault="000B3302" w:rsidP="00B11926">
            <w:pPr>
              <w:spacing w:after="0"/>
              <w:jc w:val="right"/>
              <w:rPr>
                <w:sz w:val="18"/>
                <w:szCs w:val="18"/>
              </w:rPr>
            </w:pPr>
            <w:r w:rsidRPr="0087124E">
              <w:rPr>
                <w:sz w:val="18"/>
                <w:szCs w:val="18"/>
              </w:rPr>
              <w:t>$32,400</w:t>
            </w:r>
          </w:p>
        </w:tc>
        <w:tc>
          <w:tcPr>
            <w:tcW w:w="322" w:type="pct"/>
            <w:tcBorders>
              <w:top w:val="nil"/>
              <w:left w:val="nil"/>
              <w:bottom w:val="single" w:sz="4" w:space="0" w:color="auto"/>
              <w:right w:val="single" w:sz="4" w:space="0" w:color="auto"/>
            </w:tcBorders>
            <w:shd w:val="clear" w:color="auto" w:fill="auto"/>
            <w:noWrap/>
            <w:vAlign w:val="bottom"/>
            <w:hideMark/>
          </w:tcPr>
          <w:p w14:paraId="1167ECCD" w14:textId="77777777" w:rsidR="000B3302" w:rsidRPr="0087124E" w:rsidRDefault="000B3302" w:rsidP="00B11926">
            <w:pPr>
              <w:spacing w:after="0"/>
              <w:jc w:val="right"/>
              <w:rPr>
                <w:sz w:val="18"/>
                <w:szCs w:val="18"/>
              </w:rPr>
            </w:pPr>
            <w:r w:rsidRPr="0087124E">
              <w:rPr>
                <w:sz w:val="18"/>
                <w:szCs w:val="18"/>
              </w:rPr>
              <w:t>$32,400</w:t>
            </w:r>
          </w:p>
        </w:tc>
        <w:tc>
          <w:tcPr>
            <w:tcW w:w="322" w:type="pct"/>
            <w:tcBorders>
              <w:top w:val="nil"/>
              <w:left w:val="nil"/>
              <w:bottom w:val="single" w:sz="4" w:space="0" w:color="auto"/>
              <w:right w:val="single" w:sz="4" w:space="0" w:color="auto"/>
            </w:tcBorders>
            <w:shd w:val="clear" w:color="auto" w:fill="auto"/>
            <w:noWrap/>
            <w:vAlign w:val="bottom"/>
            <w:hideMark/>
          </w:tcPr>
          <w:p w14:paraId="5AF4397B" w14:textId="77777777" w:rsidR="000B3302" w:rsidRPr="0087124E" w:rsidRDefault="000B3302" w:rsidP="00B11926">
            <w:pPr>
              <w:spacing w:after="0"/>
              <w:jc w:val="right"/>
              <w:rPr>
                <w:sz w:val="18"/>
                <w:szCs w:val="18"/>
              </w:rPr>
            </w:pPr>
            <w:r w:rsidRPr="0087124E">
              <w:rPr>
                <w:sz w:val="18"/>
                <w:szCs w:val="18"/>
              </w:rPr>
              <w:t>$32,400</w:t>
            </w:r>
          </w:p>
        </w:tc>
        <w:tc>
          <w:tcPr>
            <w:tcW w:w="322" w:type="pct"/>
            <w:tcBorders>
              <w:top w:val="nil"/>
              <w:left w:val="nil"/>
              <w:bottom w:val="single" w:sz="4" w:space="0" w:color="auto"/>
              <w:right w:val="single" w:sz="4" w:space="0" w:color="auto"/>
            </w:tcBorders>
            <w:shd w:val="clear" w:color="auto" w:fill="auto"/>
            <w:noWrap/>
            <w:vAlign w:val="bottom"/>
            <w:hideMark/>
          </w:tcPr>
          <w:p w14:paraId="664E08AF" w14:textId="77777777" w:rsidR="000B3302" w:rsidRPr="0087124E" w:rsidRDefault="000B3302" w:rsidP="00B11926">
            <w:pPr>
              <w:spacing w:after="0"/>
              <w:jc w:val="right"/>
              <w:rPr>
                <w:sz w:val="18"/>
                <w:szCs w:val="18"/>
              </w:rPr>
            </w:pPr>
            <w:r w:rsidRPr="0087124E">
              <w:rPr>
                <w:sz w:val="18"/>
                <w:szCs w:val="18"/>
              </w:rPr>
              <w:t>$32,400</w:t>
            </w:r>
          </w:p>
        </w:tc>
        <w:tc>
          <w:tcPr>
            <w:tcW w:w="322" w:type="pct"/>
            <w:tcBorders>
              <w:top w:val="nil"/>
              <w:left w:val="nil"/>
              <w:bottom w:val="single" w:sz="4" w:space="0" w:color="auto"/>
              <w:right w:val="single" w:sz="4" w:space="0" w:color="auto"/>
            </w:tcBorders>
            <w:shd w:val="clear" w:color="auto" w:fill="auto"/>
            <w:noWrap/>
            <w:vAlign w:val="bottom"/>
            <w:hideMark/>
          </w:tcPr>
          <w:p w14:paraId="5AB01C15" w14:textId="77777777" w:rsidR="000B3302" w:rsidRPr="0087124E" w:rsidRDefault="000B3302" w:rsidP="00B11926">
            <w:pPr>
              <w:spacing w:after="0"/>
              <w:jc w:val="right"/>
              <w:rPr>
                <w:sz w:val="18"/>
                <w:szCs w:val="18"/>
              </w:rPr>
            </w:pPr>
            <w:r w:rsidRPr="0087124E">
              <w:rPr>
                <w:sz w:val="18"/>
                <w:szCs w:val="18"/>
              </w:rPr>
              <w:t>$32,400</w:t>
            </w:r>
          </w:p>
        </w:tc>
        <w:tc>
          <w:tcPr>
            <w:tcW w:w="409" w:type="pct"/>
            <w:tcBorders>
              <w:top w:val="nil"/>
              <w:left w:val="nil"/>
              <w:bottom w:val="single" w:sz="4" w:space="0" w:color="auto"/>
              <w:right w:val="single" w:sz="8" w:space="0" w:color="auto"/>
            </w:tcBorders>
            <w:shd w:val="clear" w:color="auto" w:fill="auto"/>
            <w:noWrap/>
            <w:vAlign w:val="bottom"/>
            <w:hideMark/>
          </w:tcPr>
          <w:p w14:paraId="31322ACB" w14:textId="77777777" w:rsidR="000B3302" w:rsidRPr="0087124E" w:rsidRDefault="000B3302" w:rsidP="00B11926">
            <w:pPr>
              <w:spacing w:after="0"/>
              <w:jc w:val="right"/>
              <w:rPr>
                <w:sz w:val="18"/>
                <w:szCs w:val="18"/>
              </w:rPr>
            </w:pPr>
            <w:r w:rsidRPr="0087124E">
              <w:rPr>
                <w:sz w:val="18"/>
                <w:szCs w:val="18"/>
              </w:rPr>
              <w:t>$162,000</w:t>
            </w:r>
          </w:p>
        </w:tc>
        <w:tc>
          <w:tcPr>
            <w:tcW w:w="154" w:type="pct"/>
            <w:tcBorders>
              <w:top w:val="nil"/>
              <w:left w:val="single" w:sz="4" w:space="0" w:color="auto"/>
              <w:bottom w:val="single" w:sz="4" w:space="0" w:color="auto"/>
              <w:right w:val="single" w:sz="8" w:space="0" w:color="auto"/>
            </w:tcBorders>
            <w:shd w:val="clear" w:color="auto" w:fill="auto"/>
            <w:noWrap/>
            <w:vAlign w:val="bottom"/>
            <w:hideMark/>
          </w:tcPr>
          <w:p w14:paraId="6CA08D6D" w14:textId="77777777" w:rsidR="000B3302" w:rsidRPr="0087124E" w:rsidRDefault="000B3302" w:rsidP="00B11926">
            <w:pPr>
              <w:spacing w:after="0"/>
              <w:jc w:val="left"/>
              <w:rPr>
                <w:sz w:val="18"/>
                <w:szCs w:val="18"/>
              </w:rPr>
            </w:pPr>
            <w:r w:rsidRPr="0087124E">
              <w:rPr>
                <w:sz w:val="18"/>
                <w:szCs w:val="18"/>
              </w:rPr>
              <w:t>13</w:t>
            </w:r>
          </w:p>
        </w:tc>
      </w:tr>
      <w:tr w:rsidR="007213DE" w:rsidRPr="0087124E" w14:paraId="49C7BDD9" w14:textId="77777777" w:rsidTr="00B11926">
        <w:trPr>
          <w:trHeight w:val="255"/>
        </w:trPr>
        <w:tc>
          <w:tcPr>
            <w:tcW w:w="513" w:type="pct"/>
            <w:vMerge/>
            <w:tcBorders>
              <w:top w:val="nil"/>
              <w:left w:val="single" w:sz="8" w:space="0" w:color="auto"/>
              <w:bottom w:val="single" w:sz="8" w:space="0" w:color="000000"/>
              <w:right w:val="nil"/>
            </w:tcBorders>
            <w:vAlign w:val="center"/>
            <w:hideMark/>
          </w:tcPr>
          <w:p w14:paraId="5457031E" w14:textId="77777777" w:rsidR="000B3302" w:rsidRPr="0087124E" w:rsidRDefault="000B3302" w:rsidP="00B11926">
            <w:pPr>
              <w:spacing w:after="0"/>
              <w:jc w:val="left"/>
              <w:rPr>
                <w:b/>
                <w:sz w:val="18"/>
                <w:szCs w:val="18"/>
              </w:rPr>
            </w:pPr>
          </w:p>
        </w:tc>
        <w:tc>
          <w:tcPr>
            <w:tcW w:w="459" w:type="pct"/>
            <w:vMerge/>
            <w:tcBorders>
              <w:top w:val="single" w:sz="8" w:space="0" w:color="auto"/>
              <w:left w:val="single" w:sz="4" w:space="0" w:color="auto"/>
              <w:bottom w:val="single" w:sz="4" w:space="0" w:color="auto"/>
              <w:right w:val="single" w:sz="4" w:space="0" w:color="auto"/>
            </w:tcBorders>
            <w:vAlign w:val="center"/>
            <w:hideMark/>
          </w:tcPr>
          <w:p w14:paraId="291F8159" w14:textId="77777777" w:rsidR="000B3302" w:rsidRPr="0087124E" w:rsidRDefault="000B3302" w:rsidP="00B11926">
            <w:pPr>
              <w:spacing w:after="0"/>
              <w:jc w:val="left"/>
              <w:rPr>
                <w:sz w:val="18"/>
                <w:szCs w:val="18"/>
              </w:rPr>
            </w:pPr>
          </w:p>
        </w:tc>
        <w:tc>
          <w:tcPr>
            <w:tcW w:w="274" w:type="pct"/>
            <w:vMerge/>
            <w:tcBorders>
              <w:top w:val="single" w:sz="8" w:space="0" w:color="auto"/>
              <w:left w:val="single" w:sz="4" w:space="0" w:color="auto"/>
              <w:bottom w:val="single" w:sz="4" w:space="0" w:color="auto"/>
              <w:right w:val="single" w:sz="4" w:space="0" w:color="auto"/>
            </w:tcBorders>
            <w:vAlign w:val="center"/>
            <w:hideMark/>
          </w:tcPr>
          <w:p w14:paraId="38B1F8F1" w14:textId="77777777" w:rsidR="000B3302" w:rsidRPr="0087124E" w:rsidRDefault="000B3302" w:rsidP="00B11926">
            <w:pPr>
              <w:spacing w:after="0"/>
              <w:jc w:val="left"/>
              <w:rPr>
                <w:sz w:val="18"/>
                <w:szCs w:val="18"/>
              </w:rPr>
            </w:pPr>
          </w:p>
        </w:tc>
        <w:tc>
          <w:tcPr>
            <w:tcW w:w="238" w:type="pct"/>
            <w:vMerge/>
            <w:tcBorders>
              <w:top w:val="single" w:sz="8" w:space="0" w:color="auto"/>
              <w:left w:val="single" w:sz="4" w:space="0" w:color="auto"/>
              <w:bottom w:val="single" w:sz="4" w:space="0" w:color="auto"/>
              <w:right w:val="single" w:sz="4" w:space="0" w:color="auto"/>
            </w:tcBorders>
            <w:vAlign w:val="center"/>
            <w:hideMark/>
          </w:tcPr>
          <w:p w14:paraId="1EA80594" w14:textId="77777777" w:rsidR="000B3302" w:rsidRPr="0087124E" w:rsidRDefault="000B3302" w:rsidP="00B11926">
            <w:pPr>
              <w:spacing w:after="0"/>
              <w:jc w:val="left"/>
              <w:rPr>
                <w:sz w:val="18"/>
                <w:szCs w:val="18"/>
              </w:rPr>
            </w:pPr>
          </w:p>
        </w:tc>
        <w:tc>
          <w:tcPr>
            <w:tcW w:w="288" w:type="pct"/>
            <w:tcBorders>
              <w:top w:val="nil"/>
              <w:left w:val="nil"/>
              <w:bottom w:val="single" w:sz="4" w:space="0" w:color="auto"/>
              <w:right w:val="single" w:sz="4" w:space="0" w:color="auto"/>
            </w:tcBorders>
            <w:shd w:val="clear" w:color="auto" w:fill="auto"/>
            <w:vAlign w:val="center"/>
            <w:hideMark/>
          </w:tcPr>
          <w:p w14:paraId="2EEAB1F1" w14:textId="77777777" w:rsidR="000B3302" w:rsidRPr="0087124E" w:rsidRDefault="000B3302" w:rsidP="00B11926">
            <w:pPr>
              <w:spacing w:after="0"/>
              <w:jc w:val="center"/>
              <w:rPr>
                <w:sz w:val="18"/>
                <w:szCs w:val="18"/>
              </w:rPr>
            </w:pPr>
            <w:r w:rsidRPr="0087124E">
              <w:rPr>
                <w:sz w:val="18"/>
                <w:szCs w:val="18"/>
              </w:rPr>
              <w:t>71600</w:t>
            </w:r>
          </w:p>
        </w:tc>
        <w:tc>
          <w:tcPr>
            <w:tcW w:w="1034" w:type="pct"/>
            <w:tcBorders>
              <w:top w:val="nil"/>
              <w:left w:val="nil"/>
              <w:bottom w:val="single" w:sz="4" w:space="0" w:color="auto"/>
              <w:right w:val="single" w:sz="4" w:space="0" w:color="auto"/>
            </w:tcBorders>
            <w:shd w:val="clear" w:color="auto" w:fill="auto"/>
            <w:vAlign w:val="center"/>
            <w:hideMark/>
          </w:tcPr>
          <w:p w14:paraId="7CB946B6" w14:textId="77777777" w:rsidR="000B3302" w:rsidRPr="0087124E" w:rsidRDefault="000B3302" w:rsidP="00B11926">
            <w:pPr>
              <w:spacing w:after="0"/>
              <w:jc w:val="left"/>
              <w:rPr>
                <w:sz w:val="18"/>
                <w:szCs w:val="18"/>
              </w:rPr>
            </w:pPr>
            <w:r w:rsidRPr="0087124E">
              <w:rPr>
                <w:sz w:val="18"/>
                <w:szCs w:val="18"/>
              </w:rPr>
              <w:t>Travel</w:t>
            </w:r>
          </w:p>
        </w:tc>
        <w:tc>
          <w:tcPr>
            <w:tcW w:w="345" w:type="pct"/>
            <w:tcBorders>
              <w:top w:val="nil"/>
              <w:left w:val="nil"/>
              <w:bottom w:val="single" w:sz="4" w:space="0" w:color="auto"/>
              <w:right w:val="single" w:sz="4" w:space="0" w:color="auto"/>
            </w:tcBorders>
            <w:shd w:val="clear" w:color="auto" w:fill="auto"/>
            <w:noWrap/>
            <w:vAlign w:val="bottom"/>
            <w:hideMark/>
          </w:tcPr>
          <w:p w14:paraId="6ADA9DFD" w14:textId="77777777" w:rsidR="000B3302" w:rsidRPr="0087124E" w:rsidRDefault="000B3302" w:rsidP="00B11926">
            <w:pPr>
              <w:spacing w:after="0"/>
              <w:jc w:val="right"/>
              <w:rPr>
                <w:sz w:val="18"/>
                <w:szCs w:val="18"/>
              </w:rPr>
            </w:pPr>
            <w:r w:rsidRPr="0087124E">
              <w:rPr>
                <w:sz w:val="18"/>
                <w:szCs w:val="18"/>
              </w:rPr>
              <w:t>$10,000</w:t>
            </w:r>
          </w:p>
        </w:tc>
        <w:tc>
          <w:tcPr>
            <w:tcW w:w="322" w:type="pct"/>
            <w:tcBorders>
              <w:top w:val="nil"/>
              <w:left w:val="nil"/>
              <w:bottom w:val="single" w:sz="4" w:space="0" w:color="auto"/>
              <w:right w:val="single" w:sz="4" w:space="0" w:color="auto"/>
            </w:tcBorders>
            <w:shd w:val="clear" w:color="auto" w:fill="auto"/>
            <w:noWrap/>
            <w:vAlign w:val="bottom"/>
            <w:hideMark/>
          </w:tcPr>
          <w:p w14:paraId="5FEBE613" w14:textId="77777777" w:rsidR="000B3302" w:rsidRPr="0087124E" w:rsidRDefault="000B3302" w:rsidP="00B11926">
            <w:pPr>
              <w:spacing w:after="0"/>
              <w:jc w:val="right"/>
              <w:rPr>
                <w:sz w:val="18"/>
                <w:szCs w:val="18"/>
              </w:rPr>
            </w:pPr>
            <w:r w:rsidRPr="0087124E">
              <w:rPr>
                <w:sz w:val="18"/>
                <w:szCs w:val="18"/>
              </w:rPr>
              <w:t>$10,000</w:t>
            </w:r>
          </w:p>
        </w:tc>
        <w:tc>
          <w:tcPr>
            <w:tcW w:w="322" w:type="pct"/>
            <w:tcBorders>
              <w:top w:val="nil"/>
              <w:left w:val="nil"/>
              <w:bottom w:val="single" w:sz="4" w:space="0" w:color="auto"/>
              <w:right w:val="single" w:sz="4" w:space="0" w:color="auto"/>
            </w:tcBorders>
            <w:shd w:val="clear" w:color="auto" w:fill="auto"/>
            <w:noWrap/>
            <w:vAlign w:val="bottom"/>
            <w:hideMark/>
          </w:tcPr>
          <w:p w14:paraId="77E647C8" w14:textId="77777777" w:rsidR="000B3302" w:rsidRPr="0087124E" w:rsidRDefault="000B3302" w:rsidP="00B11926">
            <w:pPr>
              <w:spacing w:after="0"/>
              <w:jc w:val="right"/>
              <w:rPr>
                <w:sz w:val="18"/>
                <w:szCs w:val="18"/>
              </w:rPr>
            </w:pPr>
            <w:r w:rsidRPr="0087124E">
              <w:rPr>
                <w:sz w:val="18"/>
                <w:szCs w:val="18"/>
              </w:rPr>
              <w:t>$10,000</w:t>
            </w:r>
          </w:p>
        </w:tc>
        <w:tc>
          <w:tcPr>
            <w:tcW w:w="322" w:type="pct"/>
            <w:tcBorders>
              <w:top w:val="nil"/>
              <w:left w:val="nil"/>
              <w:bottom w:val="single" w:sz="4" w:space="0" w:color="auto"/>
              <w:right w:val="single" w:sz="4" w:space="0" w:color="auto"/>
            </w:tcBorders>
            <w:shd w:val="clear" w:color="auto" w:fill="auto"/>
            <w:noWrap/>
            <w:vAlign w:val="bottom"/>
            <w:hideMark/>
          </w:tcPr>
          <w:p w14:paraId="585CBE8A" w14:textId="77777777" w:rsidR="000B3302" w:rsidRPr="0087124E" w:rsidRDefault="000B3302" w:rsidP="00B11926">
            <w:pPr>
              <w:spacing w:after="0"/>
              <w:jc w:val="right"/>
              <w:rPr>
                <w:sz w:val="18"/>
                <w:szCs w:val="18"/>
              </w:rPr>
            </w:pPr>
            <w:r w:rsidRPr="0087124E">
              <w:rPr>
                <w:sz w:val="18"/>
                <w:szCs w:val="18"/>
              </w:rPr>
              <w:t>$10,000</w:t>
            </w:r>
          </w:p>
        </w:tc>
        <w:tc>
          <w:tcPr>
            <w:tcW w:w="322" w:type="pct"/>
            <w:tcBorders>
              <w:top w:val="nil"/>
              <w:left w:val="nil"/>
              <w:bottom w:val="single" w:sz="4" w:space="0" w:color="auto"/>
              <w:right w:val="single" w:sz="4" w:space="0" w:color="auto"/>
            </w:tcBorders>
            <w:shd w:val="clear" w:color="auto" w:fill="auto"/>
            <w:noWrap/>
            <w:vAlign w:val="bottom"/>
            <w:hideMark/>
          </w:tcPr>
          <w:p w14:paraId="790689C6" w14:textId="77777777" w:rsidR="000B3302" w:rsidRPr="0087124E" w:rsidRDefault="000B3302" w:rsidP="00B11926">
            <w:pPr>
              <w:spacing w:after="0"/>
              <w:jc w:val="right"/>
              <w:rPr>
                <w:sz w:val="18"/>
                <w:szCs w:val="18"/>
              </w:rPr>
            </w:pPr>
            <w:r w:rsidRPr="0087124E">
              <w:rPr>
                <w:sz w:val="18"/>
                <w:szCs w:val="18"/>
              </w:rPr>
              <w:t>$10,000</w:t>
            </w:r>
          </w:p>
        </w:tc>
        <w:tc>
          <w:tcPr>
            <w:tcW w:w="409" w:type="pct"/>
            <w:tcBorders>
              <w:top w:val="nil"/>
              <w:left w:val="nil"/>
              <w:bottom w:val="single" w:sz="4" w:space="0" w:color="auto"/>
              <w:right w:val="single" w:sz="8" w:space="0" w:color="auto"/>
            </w:tcBorders>
            <w:shd w:val="clear" w:color="auto" w:fill="auto"/>
            <w:noWrap/>
            <w:vAlign w:val="bottom"/>
            <w:hideMark/>
          </w:tcPr>
          <w:p w14:paraId="0AE06260" w14:textId="77777777" w:rsidR="000B3302" w:rsidRPr="0087124E" w:rsidRDefault="000B3302" w:rsidP="00B11926">
            <w:pPr>
              <w:spacing w:after="0"/>
              <w:jc w:val="right"/>
              <w:rPr>
                <w:sz w:val="18"/>
                <w:szCs w:val="18"/>
              </w:rPr>
            </w:pPr>
            <w:r w:rsidRPr="0087124E">
              <w:rPr>
                <w:sz w:val="18"/>
                <w:szCs w:val="18"/>
              </w:rPr>
              <w:t>$50,000</w:t>
            </w:r>
          </w:p>
        </w:tc>
        <w:tc>
          <w:tcPr>
            <w:tcW w:w="154" w:type="pct"/>
            <w:tcBorders>
              <w:top w:val="nil"/>
              <w:left w:val="single" w:sz="4" w:space="0" w:color="auto"/>
              <w:bottom w:val="single" w:sz="4" w:space="0" w:color="auto"/>
              <w:right w:val="single" w:sz="8" w:space="0" w:color="auto"/>
            </w:tcBorders>
            <w:shd w:val="clear" w:color="auto" w:fill="auto"/>
            <w:noWrap/>
            <w:vAlign w:val="bottom"/>
            <w:hideMark/>
          </w:tcPr>
          <w:p w14:paraId="5D2AB0A6" w14:textId="77777777" w:rsidR="000B3302" w:rsidRPr="0087124E" w:rsidRDefault="000B3302" w:rsidP="00B11926">
            <w:pPr>
              <w:spacing w:after="0"/>
              <w:jc w:val="left"/>
              <w:rPr>
                <w:sz w:val="18"/>
                <w:szCs w:val="18"/>
              </w:rPr>
            </w:pPr>
            <w:r w:rsidRPr="0087124E">
              <w:rPr>
                <w:sz w:val="18"/>
                <w:szCs w:val="18"/>
              </w:rPr>
              <w:t>14</w:t>
            </w:r>
          </w:p>
        </w:tc>
      </w:tr>
      <w:tr w:rsidR="007213DE" w:rsidRPr="0087124E" w14:paraId="5340FD51" w14:textId="77777777" w:rsidTr="00B11926">
        <w:trPr>
          <w:trHeight w:val="255"/>
        </w:trPr>
        <w:tc>
          <w:tcPr>
            <w:tcW w:w="513" w:type="pct"/>
            <w:vMerge/>
            <w:tcBorders>
              <w:top w:val="nil"/>
              <w:left w:val="single" w:sz="8" w:space="0" w:color="auto"/>
              <w:bottom w:val="single" w:sz="8" w:space="0" w:color="000000"/>
              <w:right w:val="nil"/>
            </w:tcBorders>
            <w:vAlign w:val="center"/>
            <w:hideMark/>
          </w:tcPr>
          <w:p w14:paraId="0ECB1D1B" w14:textId="77777777" w:rsidR="00AA6995" w:rsidRPr="0087124E" w:rsidRDefault="00AA6995" w:rsidP="00B11926">
            <w:pPr>
              <w:spacing w:after="0"/>
              <w:jc w:val="left"/>
              <w:rPr>
                <w:b/>
                <w:sz w:val="18"/>
                <w:szCs w:val="18"/>
              </w:rPr>
            </w:pPr>
          </w:p>
        </w:tc>
        <w:tc>
          <w:tcPr>
            <w:tcW w:w="459" w:type="pct"/>
            <w:vMerge/>
            <w:tcBorders>
              <w:top w:val="single" w:sz="8" w:space="0" w:color="auto"/>
              <w:left w:val="single" w:sz="4" w:space="0" w:color="auto"/>
              <w:bottom w:val="single" w:sz="4" w:space="0" w:color="auto"/>
              <w:right w:val="single" w:sz="4" w:space="0" w:color="auto"/>
            </w:tcBorders>
            <w:vAlign w:val="center"/>
            <w:hideMark/>
          </w:tcPr>
          <w:p w14:paraId="21283E2C" w14:textId="77777777" w:rsidR="00AA6995" w:rsidRPr="0087124E" w:rsidRDefault="00AA6995" w:rsidP="00B11926">
            <w:pPr>
              <w:spacing w:after="0"/>
              <w:jc w:val="left"/>
              <w:rPr>
                <w:sz w:val="18"/>
                <w:szCs w:val="18"/>
              </w:rPr>
            </w:pPr>
          </w:p>
        </w:tc>
        <w:tc>
          <w:tcPr>
            <w:tcW w:w="274" w:type="pct"/>
            <w:vMerge/>
            <w:tcBorders>
              <w:top w:val="single" w:sz="8" w:space="0" w:color="auto"/>
              <w:left w:val="single" w:sz="4" w:space="0" w:color="auto"/>
              <w:bottom w:val="single" w:sz="4" w:space="0" w:color="auto"/>
              <w:right w:val="single" w:sz="4" w:space="0" w:color="auto"/>
            </w:tcBorders>
            <w:vAlign w:val="center"/>
            <w:hideMark/>
          </w:tcPr>
          <w:p w14:paraId="1FE5DBA7" w14:textId="77777777" w:rsidR="00AA6995" w:rsidRPr="0087124E" w:rsidRDefault="00AA6995" w:rsidP="00B11926">
            <w:pPr>
              <w:spacing w:after="0"/>
              <w:jc w:val="left"/>
              <w:rPr>
                <w:sz w:val="18"/>
                <w:szCs w:val="18"/>
              </w:rPr>
            </w:pPr>
          </w:p>
        </w:tc>
        <w:tc>
          <w:tcPr>
            <w:tcW w:w="238" w:type="pct"/>
            <w:vMerge/>
            <w:tcBorders>
              <w:top w:val="single" w:sz="8" w:space="0" w:color="auto"/>
              <w:left w:val="single" w:sz="4" w:space="0" w:color="auto"/>
              <w:bottom w:val="single" w:sz="4" w:space="0" w:color="auto"/>
              <w:right w:val="single" w:sz="4" w:space="0" w:color="auto"/>
            </w:tcBorders>
            <w:vAlign w:val="center"/>
            <w:hideMark/>
          </w:tcPr>
          <w:p w14:paraId="50285BF3" w14:textId="77777777" w:rsidR="00AA6995" w:rsidRPr="0087124E" w:rsidRDefault="00AA6995" w:rsidP="00B11926">
            <w:pPr>
              <w:spacing w:after="0"/>
              <w:jc w:val="left"/>
              <w:rPr>
                <w:sz w:val="18"/>
                <w:szCs w:val="18"/>
              </w:rPr>
            </w:pPr>
          </w:p>
        </w:tc>
        <w:tc>
          <w:tcPr>
            <w:tcW w:w="288" w:type="pct"/>
            <w:tcBorders>
              <w:top w:val="nil"/>
              <w:left w:val="nil"/>
              <w:bottom w:val="single" w:sz="4" w:space="0" w:color="auto"/>
              <w:right w:val="single" w:sz="4" w:space="0" w:color="auto"/>
            </w:tcBorders>
            <w:shd w:val="clear" w:color="auto" w:fill="auto"/>
            <w:vAlign w:val="center"/>
            <w:hideMark/>
          </w:tcPr>
          <w:p w14:paraId="375C61A7" w14:textId="77777777" w:rsidR="00AA6995" w:rsidRPr="0087124E" w:rsidRDefault="00AA6995" w:rsidP="00B11926">
            <w:pPr>
              <w:spacing w:after="0"/>
              <w:jc w:val="center"/>
              <w:rPr>
                <w:sz w:val="18"/>
                <w:szCs w:val="18"/>
              </w:rPr>
            </w:pPr>
            <w:r w:rsidRPr="0087124E">
              <w:rPr>
                <w:sz w:val="18"/>
                <w:szCs w:val="18"/>
              </w:rPr>
              <w:t>72100</w:t>
            </w:r>
          </w:p>
        </w:tc>
        <w:tc>
          <w:tcPr>
            <w:tcW w:w="1034" w:type="pct"/>
            <w:tcBorders>
              <w:top w:val="nil"/>
              <w:left w:val="nil"/>
              <w:bottom w:val="single" w:sz="4" w:space="0" w:color="auto"/>
              <w:right w:val="single" w:sz="4" w:space="0" w:color="auto"/>
            </w:tcBorders>
            <w:shd w:val="clear" w:color="auto" w:fill="auto"/>
            <w:vAlign w:val="center"/>
            <w:hideMark/>
          </w:tcPr>
          <w:p w14:paraId="6E1B1E7B" w14:textId="77777777" w:rsidR="00AA6995" w:rsidRPr="0087124E" w:rsidRDefault="00AA6995" w:rsidP="00B11926">
            <w:pPr>
              <w:spacing w:after="0"/>
              <w:jc w:val="left"/>
              <w:rPr>
                <w:sz w:val="18"/>
                <w:szCs w:val="18"/>
              </w:rPr>
            </w:pPr>
            <w:r w:rsidRPr="0087124E">
              <w:rPr>
                <w:sz w:val="18"/>
                <w:szCs w:val="18"/>
              </w:rPr>
              <w:t>Contractual Services- Companies</w:t>
            </w:r>
          </w:p>
        </w:tc>
        <w:tc>
          <w:tcPr>
            <w:tcW w:w="345" w:type="pct"/>
            <w:tcBorders>
              <w:top w:val="nil"/>
              <w:left w:val="nil"/>
              <w:bottom w:val="single" w:sz="4" w:space="0" w:color="auto"/>
              <w:right w:val="single" w:sz="4" w:space="0" w:color="auto"/>
            </w:tcBorders>
            <w:shd w:val="clear" w:color="auto" w:fill="auto"/>
            <w:noWrap/>
            <w:hideMark/>
          </w:tcPr>
          <w:p w14:paraId="216D3438" w14:textId="138A9964" w:rsidR="00AA6995" w:rsidRPr="0087124E" w:rsidRDefault="00AA6995" w:rsidP="00B11926">
            <w:pPr>
              <w:spacing w:after="0"/>
              <w:jc w:val="right"/>
              <w:rPr>
                <w:sz w:val="18"/>
                <w:szCs w:val="18"/>
              </w:rPr>
            </w:pPr>
            <w:r w:rsidRPr="0087124E">
              <w:rPr>
                <w:sz w:val="18"/>
                <w:szCs w:val="18"/>
              </w:rPr>
              <w:t>$59,250</w:t>
            </w:r>
          </w:p>
        </w:tc>
        <w:tc>
          <w:tcPr>
            <w:tcW w:w="322" w:type="pct"/>
            <w:tcBorders>
              <w:top w:val="nil"/>
              <w:left w:val="nil"/>
              <w:bottom w:val="single" w:sz="4" w:space="0" w:color="auto"/>
              <w:right w:val="single" w:sz="4" w:space="0" w:color="auto"/>
            </w:tcBorders>
            <w:shd w:val="clear" w:color="auto" w:fill="auto"/>
            <w:noWrap/>
            <w:hideMark/>
          </w:tcPr>
          <w:p w14:paraId="75791298" w14:textId="472B5D3B" w:rsidR="00AA6995" w:rsidRPr="0087124E" w:rsidRDefault="00AA6995" w:rsidP="00B11926">
            <w:pPr>
              <w:spacing w:after="0"/>
              <w:jc w:val="right"/>
              <w:rPr>
                <w:sz w:val="18"/>
                <w:szCs w:val="18"/>
              </w:rPr>
            </w:pPr>
            <w:r w:rsidRPr="0087124E">
              <w:rPr>
                <w:sz w:val="18"/>
                <w:szCs w:val="18"/>
              </w:rPr>
              <w:t>$59,000</w:t>
            </w:r>
          </w:p>
        </w:tc>
        <w:tc>
          <w:tcPr>
            <w:tcW w:w="322" w:type="pct"/>
            <w:tcBorders>
              <w:top w:val="nil"/>
              <w:left w:val="nil"/>
              <w:bottom w:val="single" w:sz="4" w:space="0" w:color="auto"/>
              <w:right w:val="single" w:sz="4" w:space="0" w:color="auto"/>
            </w:tcBorders>
            <w:shd w:val="clear" w:color="auto" w:fill="auto"/>
            <w:noWrap/>
            <w:hideMark/>
          </w:tcPr>
          <w:p w14:paraId="40CB51A5" w14:textId="5EBA1F52" w:rsidR="00AA6995" w:rsidRPr="0087124E" w:rsidRDefault="00AA6995" w:rsidP="00B11926">
            <w:pPr>
              <w:spacing w:after="0"/>
              <w:jc w:val="right"/>
              <w:rPr>
                <w:sz w:val="18"/>
                <w:szCs w:val="18"/>
              </w:rPr>
            </w:pPr>
            <w:r w:rsidRPr="0087124E">
              <w:rPr>
                <w:sz w:val="18"/>
                <w:szCs w:val="18"/>
              </w:rPr>
              <w:t>$20,000</w:t>
            </w:r>
          </w:p>
        </w:tc>
        <w:tc>
          <w:tcPr>
            <w:tcW w:w="322" w:type="pct"/>
            <w:tcBorders>
              <w:top w:val="nil"/>
              <w:left w:val="nil"/>
              <w:bottom w:val="single" w:sz="4" w:space="0" w:color="auto"/>
              <w:right w:val="single" w:sz="4" w:space="0" w:color="auto"/>
            </w:tcBorders>
            <w:shd w:val="clear" w:color="auto" w:fill="auto"/>
            <w:noWrap/>
            <w:hideMark/>
          </w:tcPr>
          <w:p w14:paraId="53080DAB" w14:textId="1CFEAC4E" w:rsidR="00AA6995" w:rsidRPr="0087124E" w:rsidRDefault="00AA6995" w:rsidP="00B11926">
            <w:pPr>
              <w:spacing w:after="0"/>
              <w:jc w:val="right"/>
              <w:rPr>
                <w:sz w:val="18"/>
                <w:szCs w:val="18"/>
              </w:rPr>
            </w:pPr>
            <w:r w:rsidRPr="0087124E">
              <w:rPr>
                <w:sz w:val="18"/>
                <w:szCs w:val="18"/>
              </w:rPr>
              <w:t>$20,000</w:t>
            </w:r>
          </w:p>
        </w:tc>
        <w:tc>
          <w:tcPr>
            <w:tcW w:w="322" w:type="pct"/>
            <w:tcBorders>
              <w:top w:val="nil"/>
              <w:left w:val="nil"/>
              <w:bottom w:val="single" w:sz="4" w:space="0" w:color="auto"/>
              <w:right w:val="single" w:sz="4" w:space="0" w:color="auto"/>
            </w:tcBorders>
            <w:shd w:val="clear" w:color="auto" w:fill="auto"/>
            <w:noWrap/>
            <w:hideMark/>
          </w:tcPr>
          <w:p w14:paraId="77013415" w14:textId="2E29A60E" w:rsidR="00AA6995" w:rsidRPr="0087124E" w:rsidRDefault="00AA6995" w:rsidP="00B11926">
            <w:pPr>
              <w:spacing w:after="0"/>
              <w:jc w:val="right"/>
              <w:rPr>
                <w:sz w:val="18"/>
                <w:szCs w:val="18"/>
              </w:rPr>
            </w:pPr>
            <w:r w:rsidRPr="0087124E">
              <w:rPr>
                <w:sz w:val="18"/>
                <w:szCs w:val="18"/>
              </w:rPr>
              <w:t>$14,000</w:t>
            </w:r>
          </w:p>
        </w:tc>
        <w:tc>
          <w:tcPr>
            <w:tcW w:w="409" w:type="pct"/>
            <w:tcBorders>
              <w:top w:val="nil"/>
              <w:left w:val="nil"/>
              <w:bottom w:val="single" w:sz="4" w:space="0" w:color="auto"/>
              <w:right w:val="single" w:sz="8" w:space="0" w:color="auto"/>
            </w:tcBorders>
            <w:shd w:val="clear" w:color="auto" w:fill="auto"/>
            <w:noWrap/>
            <w:hideMark/>
          </w:tcPr>
          <w:p w14:paraId="0437F71A" w14:textId="65A47A58" w:rsidR="00AA6995" w:rsidRPr="0087124E" w:rsidRDefault="00AA6995" w:rsidP="00B11926">
            <w:pPr>
              <w:spacing w:after="0"/>
              <w:jc w:val="right"/>
              <w:rPr>
                <w:sz w:val="18"/>
                <w:szCs w:val="18"/>
              </w:rPr>
            </w:pPr>
            <w:r w:rsidRPr="0087124E">
              <w:rPr>
                <w:sz w:val="18"/>
                <w:szCs w:val="18"/>
              </w:rPr>
              <w:t>$172,250</w:t>
            </w:r>
          </w:p>
        </w:tc>
        <w:tc>
          <w:tcPr>
            <w:tcW w:w="154" w:type="pct"/>
            <w:tcBorders>
              <w:top w:val="nil"/>
              <w:left w:val="single" w:sz="4" w:space="0" w:color="auto"/>
              <w:bottom w:val="single" w:sz="4" w:space="0" w:color="auto"/>
              <w:right w:val="single" w:sz="8" w:space="0" w:color="auto"/>
            </w:tcBorders>
            <w:shd w:val="clear" w:color="auto" w:fill="auto"/>
            <w:vAlign w:val="bottom"/>
            <w:hideMark/>
          </w:tcPr>
          <w:p w14:paraId="720F6274" w14:textId="77777777" w:rsidR="00AA6995" w:rsidRPr="0087124E" w:rsidRDefault="00AA6995" w:rsidP="00B11926">
            <w:pPr>
              <w:spacing w:after="0"/>
              <w:jc w:val="left"/>
              <w:rPr>
                <w:sz w:val="18"/>
                <w:szCs w:val="18"/>
              </w:rPr>
            </w:pPr>
            <w:r w:rsidRPr="0087124E">
              <w:rPr>
                <w:sz w:val="18"/>
                <w:szCs w:val="18"/>
              </w:rPr>
              <w:t>15</w:t>
            </w:r>
          </w:p>
        </w:tc>
      </w:tr>
      <w:tr w:rsidR="007213DE" w:rsidRPr="0087124E" w14:paraId="1B3527AD" w14:textId="77777777" w:rsidTr="00B11926">
        <w:trPr>
          <w:trHeight w:val="255"/>
        </w:trPr>
        <w:tc>
          <w:tcPr>
            <w:tcW w:w="513" w:type="pct"/>
            <w:vMerge/>
            <w:tcBorders>
              <w:top w:val="nil"/>
              <w:left w:val="single" w:sz="8" w:space="0" w:color="auto"/>
              <w:bottom w:val="single" w:sz="8" w:space="0" w:color="000000"/>
              <w:right w:val="nil"/>
            </w:tcBorders>
            <w:vAlign w:val="center"/>
            <w:hideMark/>
          </w:tcPr>
          <w:p w14:paraId="7F42EBF5" w14:textId="77777777" w:rsidR="000B3302" w:rsidRPr="0087124E" w:rsidRDefault="000B3302" w:rsidP="00B11926">
            <w:pPr>
              <w:spacing w:after="0"/>
              <w:jc w:val="left"/>
              <w:rPr>
                <w:b/>
                <w:sz w:val="18"/>
                <w:szCs w:val="18"/>
              </w:rPr>
            </w:pPr>
          </w:p>
        </w:tc>
        <w:tc>
          <w:tcPr>
            <w:tcW w:w="459" w:type="pct"/>
            <w:vMerge/>
            <w:tcBorders>
              <w:top w:val="single" w:sz="8" w:space="0" w:color="auto"/>
              <w:left w:val="single" w:sz="4" w:space="0" w:color="auto"/>
              <w:bottom w:val="single" w:sz="4" w:space="0" w:color="auto"/>
              <w:right w:val="single" w:sz="4" w:space="0" w:color="auto"/>
            </w:tcBorders>
            <w:vAlign w:val="center"/>
            <w:hideMark/>
          </w:tcPr>
          <w:p w14:paraId="4563068C" w14:textId="77777777" w:rsidR="000B3302" w:rsidRPr="0087124E" w:rsidRDefault="000B3302" w:rsidP="00B11926">
            <w:pPr>
              <w:spacing w:after="0"/>
              <w:jc w:val="left"/>
              <w:rPr>
                <w:sz w:val="18"/>
                <w:szCs w:val="18"/>
              </w:rPr>
            </w:pPr>
          </w:p>
        </w:tc>
        <w:tc>
          <w:tcPr>
            <w:tcW w:w="274" w:type="pct"/>
            <w:vMerge/>
            <w:tcBorders>
              <w:top w:val="single" w:sz="8" w:space="0" w:color="auto"/>
              <w:left w:val="single" w:sz="4" w:space="0" w:color="auto"/>
              <w:bottom w:val="single" w:sz="4" w:space="0" w:color="auto"/>
              <w:right w:val="single" w:sz="4" w:space="0" w:color="auto"/>
            </w:tcBorders>
            <w:vAlign w:val="center"/>
            <w:hideMark/>
          </w:tcPr>
          <w:p w14:paraId="02FEFC1C" w14:textId="77777777" w:rsidR="000B3302" w:rsidRPr="0087124E" w:rsidRDefault="000B3302" w:rsidP="00B11926">
            <w:pPr>
              <w:spacing w:after="0"/>
              <w:jc w:val="left"/>
              <w:rPr>
                <w:sz w:val="18"/>
                <w:szCs w:val="18"/>
              </w:rPr>
            </w:pPr>
          </w:p>
        </w:tc>
        <w:tc>
          <w:tcPr>
            <w:tcW w:w="238" w:type="pct"/>
            <w:vMerge/>
            <w:tcBorders>
              <w:top w:val="single" w:sz="8" w:space="0" w:color="auto"/>
              <w:left w:val="single" w:sz="4" w:space="0" w:color="auto"/>
              <w:bottom w:val="single" w:sz="4" w:space="0" w:color="auto"/>
              <w:right w:val="single" w:sz="4" w:space="0" w:color="auto"/>
            </w:tcBorders>
            <w:vAlign w:val="center"/>
            <w:hideMark/>
          </w:tcPr>
          <w:p w14:paraId="0B1A6A15" w14:textId="77777777" w:rsidR="000B3302" w:rsidRPr="0087124E" w:rsidRDefault="000B3302" w:rsidP="00B11926">
            <w:pPr>
              <w:spacing w:after="0"/>
              <w:jc w:val="left"/>
              <w:rPr>
                <w:sz w:val="18"/>
                <w:szCs w:val="18"/>
              </w:rPr>
            </w:pPr>
          </w:p>
        </w:tc>
        <w:tc>
          <w:tcPr>
            <w:tcW w:w="288" w:type="pct"/>
            <w:tcBorders>
              <w:top w:val="nil"/>
              <w:left w:val="nil"/>
              <w:bottom w:val="single" w:sz="4" w:space="0" w:color="auto"/>
              <w:right w:val="single" w:sz="4" w:space="0" w:color="auto"/>
            </w:tcBorders>
            <w:shd w:val="clear" w:color="auto" w:fill="auto"/>
            <w:vAlign w:val="center"/>
            <w:hideMark/>
          </w:tcPr>
          <w:p w14:paraId="0F646C0B" w14:textId="25513715" w:rsidR="000B3302" w:rsidRPr="0087124E" w:rsidRDefault="000B3302" w:rsidP="00B11926">
            <w:pPr>
              <w:spacing w:after="0"/>
              <w:jc w:val="center"/>
              <w:rPr>
                <w:sz w:val="18"/>
                <w:szCs w:val="18"/>
              </w:rPr>
            </w:pPr>
            <w:r w:rsidRPr="0087124E">
              <w:rPr>
                <w:sz w:val="18"/>
                <w:szCs w:val="18"/>
              </w:rPr>
              <w:t>722</w:t>
            </w:r>
            <w:r w:rsidR="009F4FB9" w:rsidRPr="0087124E">
              <w:rPr>
                <w:sz w:val="18"/>
                <w:szCs w:val="18"/>
              </w:rPr>
              <w:t>0</w:t>
            </w:r>
            <w:r w:rsidRPr="0087124E">
              <w:rPr>
                <w:sz w:val="18"/>
                <w:szCs w:val="18"/>
              </w:rPr>
              <w:t>0</w:t>
            </w:r>
          </w:p>
        </w:tc>
        <w:tc>
          <w:tcPr>
            <w:tcW w:w="1034" w:type="pct"/>
            <w:tcBorders>
              <w:top w:val="nil"/>
              <w:left w:val="nil"/>
              <w:bottom w:val="single" w:sz="4" w:space="0" w:color="auto"/>
              <w:right w:val="single" w:sz="4" w:space="0" w:color="auto"/>
            </w:tcBorders>
            <w:shd w:val="clear" w:color="auto" w:fill="auto"/>
            <w:vAlign w:val="center"/>
            <w:hideMark/>
          </w:tcPr>
          <w:p w14:paraId="1A91A640" w14:textId="18663423" w:rsidR="000B3302" w:rsidRPr="0087124E" w:rsidRDefault="007551DC" w:rsidP="00B11926">
            <w:pPr>
              <w:spacing w:after="0"/>
              <w:jc w:val="left"/>
              <w:rPr>
                <w:sz w:val="18"/>
                <w:szCs w:val="18"/>
              </w:rPr>
            </w:pPr>
            <w:r w:rsidRPr="0087124E">
              <w:rPr>
                <w:sz w:val="18"/>
                <w:szCs w:val="18"/>
              </w:rPr>
              <w:t>Equipment and Furniture</w:t>
            </w:r>
          </w:p>
        </w:tc>
        <w:tc>
          <w:tcPr>
            <w:tcW w:w="345" w:type="pct"/>
            <w:tcBorders>
              <w:top w:val="nil"/>
              <w:left w:val="nil"/>
              <w:bottom w:val="single" w:sz="4" w:space="0" w:color="auto"/>
              <w:right w:val="single" w:sz="4" w:space="0" w:color="auto"/>
            </w:tcBorders>
            <w:shd w:val="clear" w:color="auto" w:fill="auto"/>
            <w:noWrap/>
            <w:vAlign w:val="bottom"/>
            <w:hideMark/>
          </w:tcPr>
          <w:p w14:paraId="60A39BAF" w14:textId="77777777" w:rsidR="000B3302" w:rsidRPr="0087124E" w:rsidRDefault="000B3302" w:rsidP="00B11926">
            <w:pPr>
              <w:spacing w:after="0"/>
              <w:jc w:val="right"/>
              <w:rPr>
                <w:sz w:val="18"/>
                <w:szCs w:val="18"/>
              </w:rPr>
            </w:pPr>
            <w:r w:rsidRPr="0087124E">
              <w:rPr>
                <w:sz w:val="18"/>
                <w:szCs w:val="18"/>
              </w:rPr>
              <w:t> </w:t>
            </w:r>
          </w:p>
        </w:tc>
        <w:tc>
          <w:tcPr>
            <w:tcW w:w="322" w:type="pct"/>
            <w:tcBorders>
              <w:top w:val="nil"/>
              <w:left w:val="nil"/>
              <w:bottom w:val="single" w:sz="4" w:space="0" w:color="auto"/>
              <w:right w:val="single" w:sz="4" w:space="0" w:color="auto"/>
            </w:tcBorders>
            <w:shd w:val="clear" w:color="auto" w:fill="auto"/>
            <w:noWrap/>
            <w:vAlign w:val="bottom"/>
            <w:hideMark/>
          </w:tcPr>
          <w:p w14:paraId="7F987421" w14:textId="77777777" w:rsidR="000B3302" w:rsidRPr="0087124E" w:rsidRDefault="000B3302" w:rsidP="00B11926">
            <w:pPr>
              <w:spacing w:after="0"/>
              <w:jc w:val="right"/>
              <w:rPr>
                <w:sz w:val="18"/>
                <w:szCs w:val="18"/>
              </w:rPr>
            </w:pPr>
            <w:r w:rsidRPr="0087124E">
              <w:rPr>
                <w:sz w:val="18"/>
                <w:szCs w:val="18"/>
              </w:rPr>
              <w:t>$280,000</w:t>
            </w:r>
          </w:p>
        </w:tc>
        <w:tc>
          <w:tcPr>
            <w:tcW w:w="322" w:type="pct"/>
            <w:tcBorders>
              <w:top w:val="nil"/>
              <w:left w:val="nil"/>
              <w:bottom w:val="single" w:sz="4" w:space="0" w:color="auto"/>
              <w:right w:val="single" w:sz="4" w:space="0" w:color="auto"/>
            </w:tcBorders>
            <w:shd w:val="clear" w:color="auto" w:fill="auto"/>
            <w:noWrap/>
            <w:vAlign w:val="bottom"/>
            <w:hideMark/>
          </w:tcPr>
          <w:p w14:paraId="16AC1F8F" w14:textId="77777777" w:rsidR="000B3302" w:rsidRPr="0087124E" w:rsidRDefault="000B3302" w:rsidP="00B11926">
            <w:pPr>
              <w:spacing w:after="0"/>
              <w:jc w:val="right"/>
              <w:rPr>
                <w:sz w:val="18"/>
                <w:szCs w:val="18"/>
              </w:rPr>
            </w:pPr>
            <w:r w:rsidRPr="0087124E">
              <w:rPr>
                <w:sz w:val="18"/>
                <w:szCs w:val="18"/>
              </w:rPr>
              <w:t>$280,000</w:t>
            </w:r>
          </w:p>
        </w:tc>
        <w:tc>
          <w:tcPr>
            <w:tcW w:w="322" w:type="pct"/>
            <w:tcBorders>
              <w:top w:val="nil"/>
              <w:left w:val="nil"/>
              <w:bottom w:val="single" w:sz="4" w:space="0" w:color="auto"/>
              <w:right w:val="single" w:sz="4" w:space="0" w:color="auto"/>
            </w:tcBorders>
            <w:shd w:val="clear" w:color="auto" w:fill="auto"/>
            <w:noWrap/>
            <w:vAlign w:val="bottom"/>
            <w:hideMark/>
          </w:tcPr>
          <w:p w14:paraId="6443774E" w14:textId="77777777" w:rsidR="000B3302" w:rsidRPr="0087124E" w:rsidRDefault="000B3302" w:rsidP="00B11926">
            <w:pPr>
              <w:spacing w:after="0"/>
              <w:jc w:val="right"/>
              <w:rPr>
                <w:sz w:val="18"/>
                <w:szCs w:val="18"/>
              </w:rPr>
            </w:pPr>
            <w:r w:rsidRPr="0087124E">
              <w:rPr>
                <w:sz w:val="18"/>
                <w:szCs w:val="18"/>
              </w:rPr>
              <w:t>$180,000</w:t>
            </w:r>
          </w:p>
        </w:tc>
        <w:tc>
          <w:tcPr>
            <w:tcW w:w="322" w:type="pct"/>
            <w:tcBorders>
              <w:top w:val="nil"/>
              <w:left w:val="nil"/>
              <w:bottom w:val="single" w:sz="4" w:space="0" w:color="auto"/>
              <w:right w:val="single" w:sz="4" w:space="0" w:color="auto"/>
            </w:tcBorders>
            <w:shd w:val="clear" w:color="auto" w:fill="auto"/>
            <w:noWrap/>
            <w:vAlign w:val="bottom"/>
            <w:hideMark/>
          </w:tcPr>
          <w:p w14:paraId="0B44DAAF" w14:textId="77777777" w:rsidR="000B3302" w:rsidRPr="0087124E" w:rsidRDefault="000B3302" w:rsidP="00B11926">
            <w:pPr>
              <w:spacing w:after="0"/>
              <w:jc w:val="right"/>
              <w:rPr>
                <w:sz w:val="18"/>
                <w:szCs w:val="18"/>
              </w:rPr>
            </w:pPr>
            <w:r w:rsidRPr="0087124E">
              <w:rPr>
                <w:sz w:val="18"/>
                <w:szCs w:val="18"/>
              </w:rPr>
              <w:t> </w:t>
            </w:r>
          </w:p>
        </w:tc>
        <w:tc>
          <w:tcPr>
            <w:tcW w:w="409" w:type="pct"/>
            <w:tcBorders>
              <w:top w:val="nil"/>
              <w:left w:val="nil"/>
              <w:bottom w:val="single" w:sz="4" w:space="0" w:color="auto"/>
              <w:right w:val="single" w:sz="8" w:space="0" w:color="auto"/>
            </w:tcBorders>
            <w:shd w:val="clear" w:color="auto" w:fill="auto"/>
            <w:noWrap/>
            <w:vAlign w:val="bottom"/>
            <w:hideMark/>
          </w:tcPr>
          <w:p w14:paraId="6B861BE7" w14:textId="77777777" w:rsidR="000B3302" w:rsidRPr="0087124E" w:rsidRDefault="000B3302" w:rsidP="00B11926">
            <w:pPr>
              <w:spacing w:after="0"/>
              <w:jc w:val="right"/>
              <w:rPr>
                <w:sz w:val="18"/>
                <w:szCs w:val="18"/>
              </w:rPr>
            </w:pPr>
            <w:r w:rsidRPr="0087124E">
              <w:rPr>
                <w:sz w:val="18"/>
                <w:szCs w:val="18"/>
              </w:rPr>
              <w:t>$740,000</w:t>
            </w:r>
          </w:p>
        </w:tc>
        <w:tc>
          <w:tcPr>
            <w:tcW w:w="154" w:type="pct"/>
            <w:tcBorders>
              <w:top w:val="nil"/>
              <w:left w:val="single" w:sz="4" w:space="0" w:color="auto"/>
              <w:bottom w:val="single" w:sz="4" w:space="0" w:color="auto"/>
              <w:right w:val="single" w:sz="8" w:space="0" w:color="auto"/>
            </w:tcBorders>
            <w:shd w:val="clear" w:color="auto" w:fill="auto"/>
            <w:noWrap/>
            <w:vAlign w:val="bottom"/>
            <w:hideMark/>
          </w:tcPr>
          <w:p w14:paraId="12E94CD4" w14:textId="77777777" w:rsidR="000B3302" w:rsidRPr="0087124E" w:rsidRDefault="000B3302" w:rsidP="00B11926">
            <w:pPr>
              <w:spacing w:after="0"/>
              <w:jc w:val="left"/>
              <w:rPr>
                <w:sz w:val="18"/>
                <w:szCs w:val="18"/>
              </w:rPr>
            </w:pPr>
            <w:r w:rsidRPr="0087124E">
              <w:rPr>
                <w:sz w:val="18"/>
                <w:szCs w:val="18"/>
              </w:rPr>
              <w:t>16</w:t>
            </w:r>
          </w:p>
        </w:tc>
      </w:tr>
      <w:tr w:rsidR="007213DE" w:rsidRPr="0087124E" w14:paraId="6ACF148D" w14:textId="77777777" w:rsidTr="00B11926">
        <w:trPr>
          <w:trHeight w:val="255"/>
        </w:trPr>
        <w:tc>
          <w:tcPr>
            <w:tcW w:w="513" w:type="pct"/>
            <w:vMerge/>
            <w:tcBorders>
              <w:top w:val="nil"/>
              <w:left w:val="single" w:sz="8" w:space="0" w:color="auto"/>
              <w:bottom w:val="single" w:sz="8" w:space="0" w:color="000000"/>
              <w:right w:val="nil"/>
            </w:tcBorders>
            <w:vAlign w:val="center"/>
            <w:hideMark/>
          </w:tcPr>
          <w:p w14:paraId="613FD656" w14:textId="77777777" w:rsidR="000B3302" w:rsidRPr="0087124E" w:rsidRDefault="000B3302" w:rsidP="00B11926">
            <w:pPr>
              <w:spacing w:after="0"/>
              <w:jc w:val="left"/>
              <w:rPr>
                <w:b/>
                <w:sz w:val="18"/>
                <w:szCs w:val="18"/>
              </w:rPr>
            </w:pPr>
          </w:p>
        </w:tc>
        <w:tc>
          <w:tcPr>
            <w:tcW w:w="459" w:type="pct"/>
            <w:vMerge/>
            <w:tcBorders>
              <w:top w:val="single" w:sz="8" w:space="0" w:color="auto"/>
              <w:left w:val="single" w:sz="4" w:space="0" w:color="auto"/>
              <w:bottom w:val="single" w:sz="4" w:space="0" w:color="auto"/>
              <w:right w:val="single" w:sz="4" w:space="0" w:color="auto"/>
            </w:tcBorders>
            <w:vAlign w:val="center"/>
            <w:hideMark/>
          </w:tcPr>
          <w:p w14:paraId="690E8DD0" w14:textId="77777777" w:rsidR="000B3302" w:rsidRPr="0087124E" w:rsidRDefault="000B3302" w:rsidP="00B11926">
            <w:pPr>
              <w:spacing w:after="0"/>
              <w:jc w:val="left"/>
              <w:rPr>
                <w:sz w:val="18"/>
                <w:szCs w:val="18"/>
              </w:rPr>
            </w:pPr>
          </w:p>
        </w:tc>
        <w:tc>
          <w:tcPr>
            <w:tcW w:w="274" w:type="pct"/>
            <w:vMerge/>
            <w:tcBorders>
              <w:top w:val="single" w:sz="8" w:space="0" w:color="auto"/>
              <w:left w:val="single" w:sz="4" w:space="0" w:color="auto"/>
              <w:bottom w:val="single" w:sz="4" w:space="0" w:color="auto"/>
              <w:right w:val="single" w:sz="4" w:space="0" w:color="auto"/>
            </w:tcBorders>
            <w:vAlign w:val="center"/>
            <w:hideMark/>
          </w:tcPr>
          <w:p w14:paraId="6E6345F7" w14:textId="77777777" w:rsidR="000B3302" w:rsidRPr="0087124E" w:rsidRDefault="000B3302" w:rsidP="00B11926">
            <w:pPr>
              <w:spacing w:after="0"/>
              <w:jc w:val="left"/>
              <w:rPr>
                <w:sz w:val="18"/>
                <w:szCs w:val="18"/>
              </w:rPr>
            </w:pPr>
          </w:p>
        </w:tc>
        <w:tc>
          <w:tcPr>
            <w:tcW w:w="238" w:type="pct"/>
            <w:vMerge/>
            <w:tcBorders>
              <w:top w:val="single" w:sz="8" w:space="0" w:color="auto"/>
              <w:left w:val="single" w:sz="4" w:space="0" w:color="auto"/>
              <w:bottom w:val="single" w:sz="4" w:space="0" w:color="auto"/>
              <w:right w:val="single" w:sz="4" w:space="0" w:color="auto"/>
            </w:tcBorders>
            <w:vAlign w:val="center"/>
            <w:hideMark/>
          </w:tcPr>
          <w:p w14:paraId="71801A06" w14:textId="77777777" w:rsidR="000B3302" w:rsidRPr="0087124E" w:rsidRDefault="000B3302" w:rsidP="00B11926">
            <w:pPr>
              <w:spacing w:after="0"/>
              <w:jc w:val="left"/>
              <w:rPr>
                <w:sz w:val="18"/>
                <w:szCs w:val="18"/>
              </w:rPr>
            </w:pPr>
          </w:p>
        </w:tc>
        <w:tc>
          <w:tcPr>
            <w:tcW w:w="288" w:type="pct"/>
            <w:tcBorders>
              <w:top w:val="nil"/>
              <w:left w:val="nil"/>
              <w:bottom w:val="single" w:sz="4" w:space="0" w:color="auto"/>
              <w:right w:val="single" w:sz="4" w:space="0" w:color="auto"/>
            </w:tcBorders>
            <w:shd w:val="clear" w:color="auto" w:fill="auto"/>
            <w:noWrap/>
            <w:vAlign w:val="bottom"/>
            <w:hideMark/>
          </w:tcPr>
          <w:p w14:paraId="5A735DC7" w14:textId="77777777" w:rsidR="000B3302" w:rsidRPr="0087124E" w:rsidRDefault="000B3302" w:rsidP="00B11926">
            <w:pPr>
              <w:spacing w:after="0"/>
              <w:jc w:val="center"/>
              <w:rPr>
                <w:sz w:val="18"/>
                <w:szCs w:val="18"/>
              </w:rPr>
            </w:pPr>
            <w:r w:rsidRPr="0087124E">
              <w:rPr>
                <w:sz w:val="18"/>
                <w:szCs w:val="18"/>
              </w:rPr>
              <w:t>74200</w:t>
            </w:r>
          </w:p>
        </w:tc>
        <w:tc>
          <w:tcPr>
            <w:tcW w:w="1034" w:type="pct"/>
            <w:tcBorders>
              <w:top w:val="nil"/>
              <w:left w:val="nil"/>
              <w:bottom w:val="single" w:sz="4" w:space="0" w:color="auto"/>
              <w:right w:val="single" w:sz="4" w:space="0" w:color="auto"/>
            </w:tcBorders>
            <w:shd w:val="clear" w:color="auto" w:fill="auto"/>
            <w:noWrap/>
            <w:vAlign w:val="bottom"/>
            <w:hideMark/>
          </w:tcPr>
          <w:p w14:paraId="16E1700A" w14:textId="77777777" w:rsidR="000B3302" w:rsidRPr="0087124E" w:rsidRDefault="000B3302" w:rsidP="00B11926">
            <w:pPr>
              <w:spacing w:after="0"/>
              <w:jc w:val="left"/>
              <w:rPr>
                <w:sz w:val="18"/>
                <w:szCs w:val="18"/>
              </w:rPr>
            </w:pPr>
            <w:r w:rsidRPr="0087124E">
              <w:rPr>
                <w:sz w:val="18"/>
                <w:szCs w:val="18"/>
              </w:rPr>
              <w:t>Audio Visual &amp; Print Prod Costs</w:t>
            </w:r>
          </w:p>
        </w:tc>
        <w:tc>
          <w:tcPr>
            <w:tcW w:w="345" w:type="pct"/>
            <w:tcBorders>
              <w:top w:val="nil"/>
              <w:left w:val="nil"/>
              <w:bottom w:val="single" w:sz="4" w:space="0" w:color="auto"/>
              <w:right w:val="single" w:sz="4" w:space="0" w:color="auto"/>
            </w:tcBorders>
            <w:shd w:val="clear" w:color="auto" w:fill="auto"/>
            <w:noWrap/>
            <w:vAlign w:val="bottom"/>
            <w:hideMark/>
          </w:tcPr>
          <w:p w14:paraId="6193F3D1" w14:textId="77777777" w:rsidR="000B3302" w:rsidRPr="0087124E" w:rsidRDefault="000B3302" w:rsidP="00B11926">
            <w:pPr>
              <w:spacing w:after="0"/>
              <w:jc w:val="right"/>
              <w:rPr>
                <w:sz w:val="18"/>
                <w:szCs w:val="18"/>
              </w:rPr>
            </w:pPr>
            <w:r w:rsidRPr="0087124E">
              <w:rPr>
                <w:sz w:val="18"/>
                <w:szCs w:val="18"/>
              </w:rPr>
              <w:t> </w:t>
            </w:r>
          </w:p>
        </w:tc>
        <w:tc>
          <w:tcPr>
            <w:tcW w:w="322" w:type="pct"/>
            <w:tcBorders>
              <w:top w:val="nil"/>
              <w:left w:val="nil"/>
              <w:bottom w:val="single" w:sz="4" w:space="0" w:color="auto"/>
              <w:right w:val="single" w:sz="4" w:space="0" w:color="auto"/>
            </w:tcBorders>
            <w:shd w:val="clear" w:color="auto" w:fill="auto"/>
            <w:noWrap/>
            <w:vAlign w:val="bottom"/>
            <w:hideMark/>
          </w:tcPr>
          <w:p w14:paraId="03FD7E02" w14:textId="77777777" w:rsidR="000B3302" w:rsidRPr="0087124E" w:rsidRDefault="000B3302" w:rsidP="00B11926">
            <w:pPr>
              <w:spacing w:after="0"/>
              <w:jc w:val="right"/>
              <w:rPr>
                <w:sz w:val="18"/>
                <w:szCs w:val="18"/>
              </w:rPr>
            </w:pPr>
            <w:r w:rsidRPr="0087124E">
              <w:rPr>
                <w:sz w:val="18"/>
                <w:szCs w:val="18"/>
              </w:rPr>
              <w:t> </w:t>
            </w:r>
          </w:p>
        </w:tc>
        <w:tc>
          <w:tcPr>
            <w:tcW w:w="322" w:type="pct"/>
            <w:tcBorders>
              <w:top w:val="nil"/>
              <w:left w:val="nil"/>
              <w:bottom w:val="single" w:sz="4" w:space="0" w:color="auto"/>
              <w:right w:val="single" w:sz="4" w:space="0" w:color="auto"/>
            </w:tcBorders>
            <w:shd w:val="clear" w:color="auto" w:fill="auto"/>
            <w:noWrap/>
            <w:vAlign w:val="bottom"/>
            <w:hideMark/>
          </w:tcPr>
          <w:p w14:paraId="2ED7C77A" w14:textId="77777777" w:rsidR="000B3302" w:rsidRPr="0087124E" w:rsidRDefault="000B3302" w:rsidP="00B11926">
            <w:pPr>
              <w:spacing w:after="0"/>
              <w:jc w:val="right"/>
              <w:rPr>
                <w:sz w:val="18"/>
                <w:szCs w:val="18"/>
              </w:rPr>
            </w:pPr>
            <w:r w:rsidRPr="0087124E">
              <w:rPr>
                <w:sz w:val="18"/>
                <w:szCs w:val="18"/>
              </w:rPr>
              <w:t> </w:t>
            </w:r>
          </w:p>
        </w:tc>
        <w:tc>
          <w:tcPr>
            <w:tcW w:w="322" w:type="pct"/>
            <w:tcBorders>
              <w:top w:val="nil"/>
              <w:left w:val="nil"/>
              <w:bottom w:val="single" w:sz="4" w:space="0" w:color="auto"/>
              <w:right w:val="single" w:sz="4" w:space="0" w:color="auto"/>
            </w:tcBorders>
            <w:shd w:val="clear" w:color="auto" w:fill="auto"/>
            <w:noWrap/>
            <w:vAlign w:val="bottom"/>
            <w:hideMark/>
          </w:tcPr>
          <w:p w14:paraId="270C685E" w14:textId="77777777" w:rsidR="000B3302" w:rsidRPr="0087124E" w:rsidRDefault="000B3302" w:rsidP="00B11926">
            <w:pPr>
              <w:spacing w:after="0"/>
              <w:jc w:val="right"/>
              <w:rPr>
                <w:sz w:val="18"/>
                <w:szCs w:val="18"/>
              </w:rPr>
            </w:pPr>
            <w:r w:rsidRPr="0087124E">
              <w:rPr>
                <w:sz w:val="18"/>
                <w:szCs w:val="18"/>
              </w:rPr>
              <w:t>$6,000</w:t>
            </w:r>
          </w:p>
        </w:tc>
        <w:tc>
          <w:tcPr>
            <w:tcW w:w="322" w:type="pct"/>
            <w:tcBorders>
              <w:top w:val="nil"/>
              <w:left w:val="nil"/>
              <w:bottom w:val="single" w:sz="4" w:space="0" w:color="auto"/>
              <w:right w:val="single" w:sz="4" w:space="0" w:color="auto"/>
            </w:tcBorders>
            <w:shd w:val="clear" w:color="auto" w:fill="auto"/>
            <w:noWrap/>
            <w:vAlign w:val="bottom"/>
            <w:hideMark/>
          </w:tcPr>
          <w:p w14:paraId="220C97D8" w14:textId="77777777" w:rsidR="000B3302" w:rsidRPr="0087124E" w:rsidRDefault="000B3302" w:rsidP="00B11926">
            <w:pPr>
              <w:spacing w:after="0"/>
              <w:jc w:val="right"/>
              <w:rPr>
                <w:sz w:val="18"/>
                <w:szCs w:val="18"/>
              </w:rPr>
            </w:pPr>
            <w:r w:rsidRPr="0087124E">
              <w:rPr>
                <w:sz w:val="18"/>
                <w:szCs w:val="18"/>
              </w:rPr>
              <w:t> </w:t>
            </w:r>
          </w:p>
        </w:tc>
        <w:tc>
          <w:tcPr>
            <w:tcW w:w="409" w:type="pct"/>
            <w:tcBorders>
              <w:top w:val="nil"/>
              <w:left w:val="nil"/>
              <w:bottom w:val="single" w:sz="4" w:space="0" w:color="auto"/>
              <w:right w:val="single" w:sz="8" w:space="0" w:color="auto"/>
            </w:tcBorders>
            <w:shd w:val="clear" w:color="auto" w:fill="auto"/>
            <w:noWrap/>
            <w:vAlign w:val="bottom"/>
            <w:hideMark/>
          </w:tcPr>
          <w:p w14:paraId="582A0E10" w14:textId="77777777" w:rsidR="000B3302" w:rsidRPr="0087124E" w:rsidRDefault="000B3302" w:rsidP="00B11926">
            <w:pPr>
              <w:spacing w:after="0"/>
              <w:jc w:val="right"/>
              <w:rPr>
                <w:sz w:val="18"/>
                <w:szCs w:val="18"/>
              </w:rPr>
            </w:pPr>
            <w:r w:rsidRPr="0087124E">
              <w:rPr>
                <w:sz w:val="18"/>
                <w:szCs w:val="18"/>
              </w:rPr>
              <w:t>$6,000</w:t>
            </w:r>
          </w:p>
        </w:tc>
        <w:tc>
          <w:tcPr>
            <w:tcW w:w="154" w:type="pct"/>
            <w:tcBorders>
              <w:top w:val="nil"/>
              <w:left w:val="single" w:sz="4" w:space="0" w:color="auto"/>
              <w:bottom w:val="single" w:sz="4" w:space="0" w:color="auto"/>
              <w:right w:val="single" w:sz="8" w:space="0" w:color="auto"/>
            </w:tcBorders>
            <w:shd w:val="clear" w:color="auto" w:fill="auto"/>
            <w:noWrap/>
            <w:vAlign w:val="bottom"/>
            <w:hideMark/>
          </w:tcPr>
          <w:p w14:paraId="606A586C" w14:textId="77777777" w:rsidR="000B3302" w:rsidRPr="0087124E" w:rsidRDefault="000B3302" w:rsidP="00B11926">
            <w:pPr>
              <w:spacing w:after="0"/>
              <w:jc w:val="left"/>
              <w:rPr>
                <w:sz w:val="18"/>
                <w:szCs w:val="18"/>
              </w:rPr>
            </w:pPr>
            <w:r w:rsidRPr="0087124E">
              <w:rPr>
                <w:sz w:val="18"/>
                <w:szCs w:val="18"/>
              </w:rPr>
              <w:t>17</w:t>
            </w:r>
          </w:p>
        </w:tc>
      </w:tr>
      <w:tr w:rsidR="007213DE" w:rsidRPr="0087124E" w14:paraId="49723FA6" w14:textId="77777777" w:rsidTr="00B11926">
        <w:trPr>
          <w:trHeight w:val="255"/>
        </w:trPr>
        <w:tc>
          <w:tcPr>
            <w:tcW w:w="513" w:type="pct"/>
            <w:vMerge/>
            <w:tcBorders>
              <w:top w:val="nil"/>
              <w:left w:val="single" w:sz="8" w:space="0" w:color="auto"/>
              <w:bottom w:val="single" w:sz="8" w:space="0" w:color="000000"/>
              <w:right w:val="nil"/>
            </w:tcBorders>
            <w:vAlign w:val="center"/>
            <w:hideMark/>
          </w:tcPr>
          <w:p w14:paraId="255465F4" w14:textId="77777777" w:rsidR="000B3302" w:rsidRPr="0087124E" w:rsidRDefault="000B3302" w:rsidP="00B11926">
            <w:pPr>
              <w:spacing w:after="0"/>
              <w:jc w:val="left"/>
              <w:rPr>
                <w:b/>
                <w:sz w:val="18"/>
                <w:szCs w:val="18"/>
              </w:rPr>
            </w:pPr>
          </w:p>
        </w:tc>
        <w:tc>
          <w:tcPr>
            <w:tcW w:w="459" w:type="pct"/>
            <w:vMerge/>
            <w:tcBorders>
              <w:top w:val="single" w:sz="8" w:space="0" w:color="auto"/>
              <w:left w:val="single" w:sz="4" w:space="0" w:color="auto"/>
              <w:bottom w:val="single" w:sz="4" w:space="0" w:color="auto"/>
              <w:right w:val="single" w:sz="4" w:space="0" w:color="auto"/>
            </w:tcBorders>
            <w:vAlign w:val="center"/>
            <w:hideMark/>
          </w:tcPr>
          <w:p w14:paraId="31D7F784" w14:textId="77777777" w:rsidR="000B3302" w:rsidRPr="0087124E" w:rsidRDefault="000B3302" w:rsidP="00B11926">
            <w:pPr>
              <w:spacing w:after="0"/>
              <w:jc w:val="left"/>
              <w:rPr>
                <w:sz w:val="18"/>
                <w:szCs w:val="18"/>
              </w:rPr>
            </w:pPr>
          </w:p>
        </w:tc>
        <w:tc>
          <w:tcPr>
            <w:tcW w:w="274" w:type="pct"/>
            <w:vMerge/>
            <w:tcBorders>
              <w:top w:val="single" w:sz="8" w:space="0" w:color="auto"/>
              <w:left w:val="single" w:sz="4" w:space="0" w:color="auto"/>
              <w:bottom w:val="single" w:sz="4" w:space="0" w:color="auto"/>
              <w:right w:val="single" w:sz="4" w:space="0" w:color="auto"/>
            </w:tcBorders>
            <w:vAlign w:val="center"/>
            <w:hideMark/>
          </w:tcPr>
          <w:p w14:paraId="453F4D6F" w14:textId="77777777" w:rsidR="000B3302" w:rsidRPr="0087124E" w:rsidRDefault="000B3302" w:rsidP="00B11926">
            <w:pPr>
              <w:spacing w:after="0"/>
              <w:jc w:val="left"/>
              <w:rPr>
                <w:sz w:val="18"/>
                <w:szCs w:val="18"/>
              </w:rPr>
            </w:pPr>
          </w:p>
        </w:tc>
        <w:tc>
          <w:tcPr>
            <w:tcW w:w="238" w:type="pct"/>
            <w:vMerge/>
            <w:tcBorders>
              <w:top w:val="single" w:sz="8" w:space="0" w:color="auto"/>
              <w:left w:val="single" w:sz="4" w:space="0" w:color="auto"/>
              <w:bottom w:val="single" w:sz="4" w:space="0" w:color="auto"/>
              <w:right w:val="single" w:sz="4" w:space="0" w:color="auto"/>
            </w:tcBorders>
            <w:vAlign w:val="center"/>
            <w:hideMark/>
          </w:tcPr>
          <w:p w14:paraId="288A63EE" w14:textId="77777777" w:rsidR="000B3302" w:rsidRPr="0087124E" w:rsidRDefault="000B3302" w:rsidP="00B11926">
            <w:pPr>
              <w:spacing w:after="0"/>
              <w:jc w:val="left"/>
              <w:rPr>
                <w:sz w:val="18"/>
                <w:szCs w:val="18"/>
              </w:rPr>
            </w:pPr>
          </w:p>
        </w:tc>
        <w:tc>
          <w:tcPr>
            <w:tcW w:w="288" w:type="pct"/>
            <w:tcBorders>
              <w:top w:val="nil"/>
              <w:left w:val="nil"/>
              <w:bottom w:val="single" w:sz="4" w:space="0" w:color="auto"/>
              <w:right w:val="single" w:sz="4" w:space="0" w:color="auto"/>
            </w:tcBorders>
            <w:shd w:val="clear" w:color="auto" w:fill="auto"/>
            <w:vAlign w:val="center"/>
            <w:hideMark/>
          </w:tcPr>
          <w:p w14:paraId="60287BAC" w14:textId="77777777" w:rsidR="000B3302" w:rsidRPr="0087124E" w:rsidRDefault="000B3302" w:rsidP="00B11926">
            <w:pPr>
              <w:spacing w:after="0"/>
              <w:jc w:val="center"/>
              <w:rPr>
                <w:sz w:val="18"/>
                <w:szCs w:val="18"/>
              </w:rPr>
            </w:pPr>
            <w:r w:rsidRPr="0087124E">
              <w:rPr>
                <w:sz w:val="18"/>
                <w:szCs w:val="18"/>
              </w:rPr>
              <w:t>75700</w:t>
            </w:r>
          </w:p>
        </w:tc>
        <w:tc>
          <w:tcPr>
            <w:tcW w:w="1034" w:type="pct"/>
            <w:tcBorders>
              <w:top w:val="nil"/>
              <w:left w:val="nil"/>
              <w:bottom w:val="single" w:sz="4" w:space="0" w:color="auto"/>
              <w:right w:val="single" w:sz="4" w:space="0" w:color="auto"/>
            </w:tcBorders>
            <w:shd w:val="clear" w:color="auto" w:fill="auto"/>
            <w:vAlign w:val="center"/>
            <w:hideMark/>
          </w:tcPr>
          <w:p w14:paraId="0C1D6A00" w14:textId="77777777" w:rsidR="000B3302" w:rsidRPr="0087124E" w:rsidRDefault="000B3302" w:rsidP="00B11926">
            <w:pPr>
              <w:spacing w:after="0"/>
              <w:jc w:val="left"/>
              <w:rPr>
                <w:sz w:val="18"/>
                <w:szCs w:val="18"/>
              </w:rPr>
            </w:pPr>
            <w:r w:rsidRPr="0087124E">
              <w:rPr>
                <w:sz w:val="18"/>
                <w:szCs w:val="18"/>
              </w:rPr>
              <w:t>Training Workshop and Conference</w:t>
            </w:r>
          </w:p>
        </w:tc>
        <w:tc>
          <w:tcPr>
            <w:tcW w:w="345" w:type="pct"/>
            <w:tcBorders>
              <w:top w:val="nil"/>
              <w:left w:val="nil"/>
              <w:bottom w:val="single" w:sz="4" w:space="0" w:color="auto"/>
              <w:right w:val="single" w:sz="4" w:space="0" w:color="auto"/>
            </w:tcBorders>
            <w:shd w:val="clear" w:color="auto" w:fill="auto"/>
            <w:noWrap/>
            <w:vAlign w:val="bottom"/>
            <w:hideMark/>
          </w:tcPr>
          <w:p w14:paraId="5F7846C8" w14:textId="77777777" w:rsidR="000B3302" w:rsidRPr="0087124E" w:rsidRDefault="000B3302" w:rsidP="00B11926">
            <w:pPr>
              <w:spacing w:after="0"/>
              <w:jc w:val="right"/>
              <w:rPr>
                <w:sz w:val="18"/>
                <w:szCs w:val="18"/>
              </w:rPr>
            </w:pPr>
            <w:r w:rsidRPr="0087124E">
              <w:rPr>
                <w:sz w:val="18"/>
                <w:szCs w:val="18"/>
              </w:rPr>
              <w:t> </w:t>
            </w:r>
          </w:p>
        </w:tc>
        <w:tc>
          <w:tcPr>
            <w:tcW w:w="322" w:type="pct"/>
            <w:tcBorders>
              <w:top w:val="nil"/>
              <w:left w:val="nil"/>
              <w:bottom w:val="single" w:sz="4" w:space="0" w:color="auto"/>
              <w:right w:val="single" w:sz="4" w:space="0" w:color="auto"/>
            </w:tcBorders>
            <w:shd w:val="clear" w:color="auto" w:fill="auto"/>
            <w:noWrap/>
            <w:vAlign w:val="bottom"/>
            <w:hideMark/>
          </w:tcPr>
          <w:p w14:paraId="24405D1F" w14:textId="77777777" w:rsidR="000B3302" w:rsidRPr="0087124E" w:rsidRDefault="000B3302" w:rsidP="00B11926">
            <w:pPr>
              <w:spacing w:after="0"/>
              <w:jc w:val="right"/>
              <w:rPr>
                <w:sz w:val="18"/>
                <w:szCs w:val="18"/>
              </w:rPr>
            </w:pPr>
            <w:r w:rsidRPr="0087124E">
              <w:rPr>
                <w:sz w:val="18"/>
                <w:szCs w:val="18"/>
              </w:rPr>
              <w:t>$5,000</w:t>
            </w:r>
          </w:p>
        </w:tc>
        <w:tc>
          <w:tcPr>
            <w:tcW w:w="322" w:type="pct"/>
            <w:tcBorders>
              <w:top w:val="nil"/>
              <w:left w:val="nil"/>
              <w:bottom w:val="single" w:sz="4" w:space="0" w:color="auto"/>
              <w:right w:val="single" w:sz="4" w:space="0" w:color="auto"/>
            </w:tcBorders>
            <w:shd w:val="clear" w:color="auto" w:fill="auto"/>
            <w:noWrap/>
            <w:vAlign w:val="bottom"/>
            <w:hideMark/>
          </w:tcPr>
          <w:p w14:paraId="54412868" w14:textId="77777777" w:rsidR="000B3302" w:rsidRPr="0087124E" w:rsidRDefault="000B3302" w:rsidP="00B11926">
            <w:pPr>
              <w:spacing w:after="0"/>
              <w:jc w:val="right"/>
              <w:rPr>
                <w:sz w:val="18"/>
                <w:szCs w:val="18"/>
              </w:rPr>
            </w:pPr>
            <w:r w:rsidRPr="0087124E">
              <w:rPr>
                <w:sz w:val="18"/>
                <w:szCs w:val="18"/>
              </w:rPr>
              <w:t>$5,000</w:t>
            </w:r>
          </w:p>
        </w:tc>
        <w:tc>
          <w:tcPr>
            <w:tcW w:w="322" w:type="pct"/>
            <w:tcBorders>
              <w:top w:val="nil"/>
              <w:left w:val="nil"/>
              <w:bottom w:val="single" w:sz="4" w:space="0" w:color="auto"/>
              <w:right w:val="single" w:sz="4" w:space="0" w:color="auto"/>
            </w:tcBorders>
            <w:shd w:val="clear" w:color="auto" w:fill="auto"/>
            <w:noWrap/>
            <w:vAlign w:val="bottom"/>
            <w:hideMark/>
          </w:tcPr>
          <w:p w14:paraId="62B7F5D2" w14:textId="77777777" w:rsidR="000B3302" w:rsidRPr="0087124E" w:rsidRDefault="000B3302" w:rsidP="00B11926">
            <w:pPr>
              <w:spacing w:after="0"/>
              <w:jc w:val="right"/>
              <w:rPr>
                <w:sz w:val="18"/>
                <w:szCs w:val="18"/>
              </w:rPr>
            </w:pPr>
            <w:r w:rsidRPr="0087124E">
              <w:rPr>
                <w:sz w:val="18"/>
                <w:szCs w:val="18"/>
              </w:rPr>
              <w:t>$5,000</w:t>
            </w:r>
          </w:p>
        </w:tc>
        <w:tc>
          <w:tcPr>
            <w:tcW w:w="322" w:type="pct"/>
            <w:tcBorders>
              <w:top w:val="nil"/>
              <w:left w:val="nil"/>
              <w:bottom w:val="single" w:sz="4" w:space="0" w:color="auto"/>
              <w:right w:val="single" w:sz="4" w:space="0" w:color="auto"/>
            </w:tcBorders>
            <w:shd w:val="clear" w:color="auto" w:fill="auto"/>
            <w:noWrap/>
            <w:vAlign w:val="bottom"/>
            <w:hideMark/>
          </w:tcPr>
          <w:p w14:paraId="465E638A" w14:textId="77777777" w:rsidR="000B3302" w:rsidRPr="0087124E" w:rsidRDefault="000B3302" w:rsidP="00B11926">
            <w:pPr>
              <w:spacing w:after="0"/>
              <w:jc w:val="right"/>
              <w:rPr>
                <w:sz w:val="18"/>
                <w:szCs w:val="18"/>
              </w:rPr>
            </w:pPr>
            <w:r w:rsidRPr="0087124E">
              <w:rPr>
                <w:sz w:val="18"/>
                <w:szCs w:val="18"/>
              </w:rPr>
              <w:t>$5,000</w:t>
            </w:r>
          </w:p>
        </w:tc>
        <w:tc>
          <w:tcPr>
            <w:tcW w:w="409" w:type="pct"/>
            <w:tcBorders>
              <w:top w:val="nil"/>
              <w:left w:val="nil"/>
              <w:bottom w:val="single" w:sz="4" w:space="0" w:color="auto"/>
              <w:right w:val="single" w:sz="8" w:space="0" w:color="auto"/>
            </w:tcBorders>
            <w:shd w:val="clear" w:color="auto" w:fill="auto"/>
            <w:noWrap/>
            <w:vAlign w:val="bottom"/>
            <w:hideMark/>
          </w:tcPr>
          <w:p w14:paraId="2E1D6E57" w14:textId="77777777" w:rsidR="000B3302" w:rsidRPr="0087124E" w:rsidRDefault="000B3302" w:rsidP="00B11926">
            <w:pPr>
              <w:spacing w:after="0"/>
              <w:jc w:val="right"/>
              <w:rPr>
                <w:sz w:val="18"/>
                <w:szCs w:val="18"/>
              </w:rPr>
            </w:pPr>
            <w:r w:rsidRPr="0087124E">
              <w:rPr>
                <w:sz w:val="18"/>
                <w:szCs w:val="18"/>
              </w:rPr>
              <w:t>$20,000</w:t>
            </w:r>
          </w:p>
        </w:tc>
        <w:tc>
          <w:tcPr>
            <w:tcW w:w="154" w:type="pct"/>
            <w:tcBorders>
              <w:top w:val="nil"/>
              <w:left w:val="single" w:sz="4" w:space="0" w:color="auto"/>
              <w:bottom w:val="single" w:sz="4" w:space="0" w:color="auto"/>
              <w:right w:val="single" w:sz="8" w:space="0" w:color="auto"/>
            </w:tcBorders>
            <w:shd w:val="clear" w:color="auto" w:fill="auto"/>
            <w:noWrap/>
            <w:vAlign w:val="bottom"/>
            <w:hideMark/>
          </w:tcPr>
          <w:p w14:paraId="3A1EC4D7" w14:textId="77777777" w:rsidR="000B3302" w:rsidRPr="0087124E" w:rsidRDefault="000B3302" w:rsidP="00B11926">
            <w:pPr>
              <w:spacing w:after="0"/>
              <w:jc w:val="left"/>
              <w:rPr>
                <w:sz w:val="18"/>
                <w:szCs w:val="18"/>
              </w:rPr>
            </w:pPr>
            <w:r w:rsidRPr="0087124E">
              <w:rPr>
                <w:sz w:val="18"/>
                <w:szCs w:val="18"/>
              </w:rPr>
              <w:t>18</w:t>
            </w:r>
          </w:p>
        </w:tc>
      </w:tr>
      <w:tr w:rsidR="00B11926" w:rsidRPr="0087124E" w14:paraId="2494BBEC" w14:textId="77777777" w:rsidTr="00B11926">
        <w:trPr>
          <w:trHeight w:val="270"/>
        </w:trPr>
        <w:tc>
          <w:tcPr>
            <w:tcW w:w="513" w:type="pct"/>
            <w:vMerge/>
            <w:tcBorders>
              <w:top w:val="nil"/>
              <w:left w:val="single" w:sz="8" w:space="0" w:color="auto"/>
              <w:bottom w:val="single" w:sz="8" w:space="0" w:color="000000"/>
              <w:right w:val="nil"/>
            </w:tcBorders>
            <w:vAlign w:val="center"/>
            <w:hideMark/>
          </w:tcPr>
          <w:p w14:paraId="3F00B173" w14:textId="77777777" w:rsidR="00AA6995" w:rsidRPr="0087124E" w:rsidRDefault="00AA6995" w:rsidP="00B11926">
            <w:pPr>
              <w:spacing w:after="0"/>
              <w:jc w:val="left"/>
              <w:rPr>
                <w:b/>
                <w:sz w:val="18"/>
                <w:szCs w:val="18"/>
              </w:rPr>
            </w:pPr>
          </w:p>
        </w:tc>
        <w:tc>
          <w:tcPr>
            <w:tcW w:w="2293" w:type="pct"/>
            <w:gridSpan w:val="5"/>
            <w:tcBorders>
              <w:top w:val="single" w:sz="4" w:space="0" w:color="auto"/>
              <w:left w:val="single" w:sz="4" w:space="0" w:color="auto"/>
              <w:bottom w:val="single" w:sz="8" w:space="0" w:color="auto"/>
              <w:right w:val="single" w:sz="4" w:space="0" w:color="auto"/>
            </w:tcBorders>
            <w:shd w:val="clear" w:color="auto" w:fill="auto"/>
            <w:vAlign w:val="center"/>
            <w:hideMark/>
          </w:tcPr>
          <w:p w14:paraId="18A46312" w14:textId="77777777" w:rsidR="00AA6995" w:rsidRPr="0087124E" w:rsidRDefault="00AA6995" w:rsidP="00B11926">
            <w:pPr>
              <w:spacing w:after="0"/>
              <w:jc w:val="right"/>
              <w:rPr>
                <w:b/>
                <w:sz w:val="18"/>
                <w:szCs w:val="18"/>
              </w:rPr>
            </w:pPr>
            <w:r w:rsidRPr="0087124E">
              <w:rPr>
                <w:b/>
                <w:sz w:val="18"/>
                <w:szCs w:val="18"/>
              </w:rPr>
              <w:t>TOTAL ACTIVITY 3</w:t>
            </w:r>
          </w:p>
        </w:tc>
        <w:tc>
          <w:tcPr>
            <w:tcW w:w="345" w:type="pct"/>
            <w:tcBorders>
              <w:top w:val="nil"/>
              <w:left w:val="nil"/>
              <w:bottom w:val="single" w:sz="8" w:space="0" w:color="auto"/>
              <w:right w:val="single" w:sz="4" w:space="0" w:color="auto"/>
            </w:tcBorders>
            <w:shd w:val="clear" w:color="auto" w:fill="auto"/>
            <w:noWrap/>
            <w:hideMark/>
          </w:tcPr>
          <w:p w14:paraId="7579584B" w14:textId="71F680F8" w:rsidR="00AA6995" w:rsidRPr="0087124E" w:rsidRDefault="00AA6995" w:rsidP="00B11926">
            <w:pPr>
              <w:spacing w:after="0"/>
              <w:jc w:val="right"/>
              <w:rPr>
                <w:b/>
                <w:sz w:val="18"/>
                <w:szCs w:val="18"/>
              </w:rPr>
            </w:pPr>
            <w:r w:rsidRPr="0087124E">
              <w:rPr>
                <w:b/>
                <w:sz w:val="18"/>
                <w:szCs w:val="18"/>
              </w:rPr>
              <w:t>$</w:t>
            </w:r>
            <w:r w:rsidRPr="0087124E">
              <w:rPr>
                <w:rFonts w:eastAsia="Times New Roman" w:cs="Calibri"/>
                <w:b/>
                <w:bCs/>
                <w:sz w:val="18"/>
                <w:szCs w:val="18"/>
              </w:rPr>
              <w:t>113,150</w:t>
            </w:r>
          </w:p>
        </w:tc>
        <w:tc>
          <w:tcPr>
            <w:tcW w:w="322" w:type="pct"/>
            <w:tcBorders>
              <w:top w:val="nil"/>
              <w:left w:val="nil"/>
              <w:bottom w:val="single" w:sz="8" w:space="0" w:color="auto"/>
              <w:right w:val="single" w:sz="4" w:space="0" w:color="auto"/>
            </w:tcBorders>
            <w:shd w:val="clear" w:color="auto" w:fill="auto"/>
            <w:noWrap/>
            <w:hideMark/>
          </w:tcPr>
          <w:p w14:paraId="4B3D1C46" w14:textId="18BEA5BA" w:rsidR="00AA6995" w:rsidRPr="0087124E" w:rsidRDefault="00AA6995" w:rsidP="00B11926">
            <w:pPr>
              <w:spacing w:after="0"/>
              <w:jc w:val="right"/>
              <w:rPr>
                <w:b/>
                <w:sz w:val="18"/>
                <w:szCs w:val="18"/>
              </w:rPr>
            </w:pPr>
            <w:r w:rsidRPr="0087124E">
              <w:rPr>
                <w:b/>
                <w:sz w:val="18"/>
                <w:szCs w:val="18"/>
              </w:rPr>
              <w:t>$</w:t>
            </w:r>
            <w:r w:rsidRPr="0087124E">
              <w:rPr>
                <w:rFonts w:eastAsia="Times New Roman" w:cs="Calibri"/>
                <w:b/>
                <w:bCs/>
                <w:sz w:val="18"/>
                <w:szCs w:val="18"/>
              </w:rPr>
              <w:t>397</w:t>
            </w:r>
            <w:r w:rsidRPr="0087124E">
              <w:rPr>
                <w:b/>
                <w:sz w:val="18"/>
                <w:szCs w:val="18"/>
              </w:rPr>
              <w:t>,900</w:t>
            </w:r>
          </w:p>
        </w:tc>
        <w:tc>
          <w:tcPr>
            <w:tcW w:w="322" w:type="pct"/>
            <w:tcBorders>
              <w:top w:val="nil"/>
              <w:left w:val="nil"/>
              <w:bottom w:val="single" w:sz="8" w:space="0" w:color="auto"/>
              <w:right w:val="single" w:sz="4" w:space="0" w:color="auto"/>
            </w:tcBorders>
            <w:shd w:val="clear" w:color="auto" w:fill="auto"/>
            <w:noWrap/>
            <w:hideMark/>
          </w:tcPr>
          <w:p w14:paraId="027279FB" w14:textId="6B045C19" w:rsidR="00AA6995" w:rsidRPr="0087124E" w:rsidRDefault="00AA6995" w:rsidP="00B11926">
            <w:pPr>
              <w:spacing w:after="0"/>
              <w:jc w:val="right"/>
              <w:rPr>
                <w:b/>
                <w:sz w:val="18"/>
                <w:szCs w:val="18"/>
              </w:rPr>
            </w:pPr>
            <w:r w:rsidRPr="0087124E">
              <w:rPr>
                <w:b/>
                <w:sz w:val="18"/>
                <w:szCs w:val="18"/>
              </w:rPr>
              <w:t>$358,900</w:t>
            </w:r>
          </w:p>
        </w:tc>
        <w:tc>
          <w:tcPr>
            <w:tcW w:w="322" w:type="pct"/>
            <w:tcBorders>
              <w:top w:val="nil"/>
              <w:left w:val="nil"/>
              <w:bottom w:val="single" w:sz="8" w:space="0" w:color="auto"/>
              <w:right w:val="single" w:sz="4" w:space="0" w:color="auto"/>
            </w:tcBorders>
            <w:shd w:val="clear" w:color="auto" w:fill="auto"/>
            <w:noWrap/>
            <w:hideMark/>
          </w:tcPr>
          <w:p w14:paraId="7CBE4FC5" w14:textId="4EA5E3DA" w:rsidR="00AA6995" w:rsidRPr="0087124E" w:rsidRDefault="00AA6995" w:rsidP="00B11926">
            <w:pPr>
              <w:spacing w:after="0"/>
              <w:jc w:val="right"/>
              <w:rPr>
                <w:b/>
                <w:sz w:val="18"/>
                <w:szCs w:val="18"/>
              </w:rPr>
            </w:pPr>
            <w:r w:rsidRPr="0087124E">
              <w:rPr>
                <w:b/>
                <w:sz w:val="18"/>
                <w:szCs w:val="18"/>
              </w:rPr>
              <w:t>$264,900</w:t>
            </w:r>
          </w:p>
        </w:tc>
        <w:tc>
          <w:tcPr>
            <w:tcW w:w="322" w:type="pct"/>
            <w:tcBorders>
              <w:top w:val="nil"/>
              <w:left w:val="nil"/>
              <w:bottom w:val="single" w:sz="8" w:space="0" w:color="auto"/>
              <w:right w:val="single" w:sz="4" w:space="0" w:color="auto"/>
            </w:tcBorders>
            <w:shd w:val="clear" w:color="auto" w:fill="auto"/>
            <w:noWrap/>
            <w:hideMark/>
          </w:tcPr>
          <w:p w14:paraId="2C07449C" w14:textId="540041DC" w:rsidR="00AA6995" w:rsidRPr="0087124E" w:rsidRDefault="00AA6995" w:rsidP="00B11926">
            <w:pPr>
              <w:spacing w:after="0"/>
              <w:jc w:val="right"/>
              <w:rPr>
                <w:b/>
                <w:sz w:val="18"/>
                <w:szCs w:val="18"/>
              </w:rPr>
            </w:pPr>
            <w:r w:rsidRPr="0087124E">
              <w:rPr>
                <w:b/>
                <w:sz w:val="18"/>
                <w:szCs w:val="18"/>
              </w:rPr>
              <w:t>$72,900</w:t>
            </w:r>
          </w:p>
        </w:tc>
        <w:tc>
          <w:tcPr>
            <w:tcW w:w="409" w:type="pct"/>
            <w:tcBorders>
              <w:top w:val="nil"/>
              <w:left w:val="nil"/>
              <w:bottom w:val="single" w:sz="8" w:space="0" w:color="auto"/>
              <w:right w:val="single" w:sz="8" w:space="0" w:color="auto"/>
            </w:tcBorders>
            <w:shd w:val="clear" w:color="auto" w:fill="auto"/>
            <w:noWrap/>
            <w:hideMark/>
          </w:tcPr>
          <w:p w14:paraId="2DDFF1CF" w14:textId="64E89F51" w:rsidR="00AA6995" w:rsidRPr="0087124E" w:rsidRDefault="00AA6995" w:rsidP="00B11926">
            <w:pPr>
              <w:spacing w:after="0"/>
              <w:jc w:val="right"/>
              <w:rPr>
                <w:b/>
                <w:sz w:val="18"/>
                <w:szCs w:val="18"/>
              </w:rPr>
            </w:pPr>
            <w:r w:rsidRPr="0087124E">
              <w:rPr>
                <w:b/>
                <w:sz w:val="18"/>
                <w:szCs w:val="18"/>
              </w:rPr>
              <w:t>$1,</w:t>
            </w:r>
            <w:r w:rsidRPr="0087124E">
              <w:rPr>
                <w:rFonts w:eastAsia="Times New Roman" w:cs="Calibri"/>
                <w:b/>
                <w:bCs/>
                <w:sz w:val="18"/>
                <w:szCs w:val="18"/>
              </w:rPr>
              <w:t>207,750</w:t>
            </w:r>
          </w:p>
        </w:tc>
        <w:tc>
          <w:tcPr>
            <w:tcW w:w="154" w:type="pct"/>
            <w:tcBorders>
              <w:top w:val="nil"/>
              <w:left w:val="single" w:sz="4" w:space="0" w:color="auto"/>
              <w:bottom w:val="single" w:sz="8" w:space="0" w:color="auto"/>
              <w:right w:val="single" w:sz="8" w:space="0" w:color="auto"/>
            </w:tcBorders>
            <w:shd w:val="clear" w:color="auto" w:fill="auto"/>
            <w:noWrap/>
            <w:vAlign w:val="bottom"/>
            <w:hideMark/>
          </w:tcPr>
          <w:p w14:paraId="034C6393" w14:textId="77777777" w:rsidR="00AA6995" w:rsidRPr="0087124E" w:rsidRDefault="00AA6995" w:rsidP="00B11926">
            <w:pPr>
              <w:spacing w:after="0"/>
              <w:jc w:val="center"/>
              <w:rPr>
                <w:sz w:val="18"/>
                <w:szCs w:val="18"/>
              </w:rPr>
            </w:pPr>
            <w:r w:rsidRPr="0087124E">
              <w:rPr>
                <w:sz w:val="18"/>
                <w:szCs w:val="18"/>
              </w:rPr>
              <w:t> </w:t>
            </w:r>
          </w:p>
        </w:tc>
      </w:tr>
      <w:tr w:rsidR="007213DE" w:rsidRPr="0087124E" w14:paraId="552FECE5" w14:textId="77777777" w:rsidTr="00B11926">
        <w:trPr>
          <w:trHeight w:val="502"/>
        </w:trPr>
        <w:tc>
          <w:tcPr>
            <w:tcW w:w="513" w:type="pct"/>
            <w:vMerge w:val="restart"/>
            <w:tcBorders>
              <w:top w:val="nil"/>
              <w:left w:val="single" w:sz="8" w:space="0" w:color="auto"/>
              <w:bottom w:val="single" w:sz="8" w:space="0" w:color="000000"/>
              <w:right w:val="single" w:sz="4" w:space="0" w:color="auto"/>
            </w:tcBorders>
            <w:shd w:val="clear" w:color="auto" w:fill="auto"/>
            <w:vAlign w:val="center"/>
            <w:hideMark/>
          </w:tcPr>
          <w:p w14:paraId="78FA0514" w14:textId="0C4739A5" w:rsidR="00AA6995" w:rsidRPr="0087124E" w:rsidRDefault="00AA6995" w:rsidP="00B11926">
            <w:pPr>
              <w:spacing w:after="0"/>
              <w:jc w:val="center"/>
              <w:rPr>
                <w:b/>
                <w:sz w:val="18"/>
                <w:szCs w:val="18"/>
              </w:rPr>
            </w:pPr>
            <w:r w:rsidRPr="0087124E">
              <w:rPr>
                <w:b/>
                <w:sz w:val="18"/>
                <w:szCs w:val="18"/>
              </w:rPr>
              <w:t xml:space="preserve">Activity 4: Project experience, results </w:t>
            </w:r>
            <w:r w:rsidRPr="0087124E">
              <w:rPr>
                <w:rFonts w:eastAsia="Times New Roman" w:cs="Calibri"/>
                <w:b/>
                <w:bCs/>
                <w:sz w:val="18"/>
                <w:szCs w:val="18"/>
              </w:rPr>
              <w:t>and</w:t>
            </w:r>
            <w:r w:rsidRPr="0087124E">
              <w:rPr>
                <w:b/>
                <w:sz w:val="18"/>
                <w:szCs w:val="18"/>
              </w:rPr>
              <w:t xml:space="preserve"> lessons learned are </w:t>
            </w:r>
            <w:r w:rsidRPr="0087124E">
              <w:rPr>
                <w:rFonts w:eastAsia="Times New Roman" w:cs="Calibri"/>
                <w:b/>
                <w:bCs/>
                <w:sz w:val="18"/>
                <w:szCs w:val="18"/>
              </w:rPr>
              <w:t xml:space="preserve">systematically </w:t>
            </w:r>
            <w:r w:rsidRPr="0087124E">
              <w:rPr>
                <w:b/>
                <w:sz w:val="18"/>
                <w:szCs w:val="18"/>
              </w:rPr>
              <w:t xml:space="preserve">monitored, assessed, codified </w:t>
            </w:r>
            <w:r w:rsidRPr="0087124E">
              <w:rPr>
                <w:rFonts w:eastAsia="Times New Roman" w:cs="Calibri"/>
                <w:b/>
                <w:bCs/>
                <w:sz w:val="18"/>
                <w:szCs w:val="18"/>
              </w:rPr>
              <w:t>and</w:t>
            </w:r>
            <w:r w:rsidRPr="0087124E">
              <w:rPr>
                <w:b/>
                <w:sz w:val="18"/>
                <w:szCs w:val="18"/>
              </w:rPr>
              <w:t xml:space="preserve"> disseminated</w:t>
            </w:r>
          </w:p>
        </w:tc>
        <w:tc>
          <w:tcPr>
            <w:tcW w:w="459" w:type="pct"/>
            <w:vMerge w:val="restart"/>
            <w:tcBorders>
              <w:top w:val="nil"/>
              <w:left w:val="single" w:sz="4" w:space="0" w:color="auto"/>
              <w:bottom w:val="single" w:sz="4" w:space="0" w:color="000000"/>
              <w:right w:val="single" w:sz="4" w:space="0" w:color="auto"/>
            </w:tcBorders>
            <w:shd w:val="clear" w:color="auto" w:fill="auto"/>
            <w:vAlign w:val="center"/>
            <w:hideMark/>
          </w:tcPr>
          <w:p w14:paraId="2AA1D7E3" w14:textId="77777777" w:rsidR="00AA6995" w:rsidRPr="0087124E" w:rsidRDefault="00AA6995" w:rsidP="00B11926">
            <w:pPr>
              <w:spacing w:after="0"/>
              <w:jc w:val="center"/>
              <w:rPr>
                <w:sz w:val="18"/>
                <w:szCs w:val="18"/>
              </w:rPr>
            </w:pPr>
            <w:r w:rsidRPr="0087124E">
              <w:rPr>
                <w:sz w:val="18"/>
                <w:szCs w:val="18"/>
              </w:rPr>
              <w:t>UNDP</w:t>
            </w:r>
          </w:p>
        </w:tc>
        <w:tc>
          <w:tcPr>
            <w:tcW w:w="274" w:type="pct"/>
            <w:vMerge w:val="restart"/>
            <w:tcBorders>
              <w:top w:val="nil"/>
              <w:left w:val="single" w:sz="4" w:space="0" w:color="auto"/>
              <w:bottom w:val="single" w:sz="4" w:space="0" w:color="000000"/>
              <w:right w:val="single" w:sz="4" w:space="0" w:color="auto"/>
            </w:tcBorders>
            <w:shd w:val="clear" w:color="auto" w:fill="auto"/>
            <w:vAlign w:val="center"/>
            <w:hideMark/>
          </w:tcPr>
          <w:p w14:paraId="1DE3F09D" w14:textId="77777777" w:rsidR="00AA6995" w:rsidRPr="0087124E" w:rsidRDefault="00AA6995" w:rsidP="00B11926">
            <w:pPr>
              <w:spacing w:after="0"/>
              <w:jc w:val="center"/>
              <w:rPr>
                <w:sz w:val="18"/>
                <w:szCs w:val="18"/>
              </w:rPr>
            </w:pPr>
            <w:r w:rsidRPr="0087124E">
              <w:rPr>
                <w:sz w:val="18"/>
                <w:szCs w:val="18"/>
              </w:rPr>
              <w:t>62000</w:t>
            </w:r>
          </w:p>
        </w:tc>
        <w:tc>
          <w:tcPr>
            <w:tcW w:w="238" w:type="pct"/>
            <w:vMerge w:val="restart"/>
            <w:tcBorders>
              <w:top w:val="nil"/>
              <w:left w:val="single" w:sz="4" w:space="0" w:color="auto"/>
              <w:bottom w:val="single" w:sz="4" w:space="0" w:color="000000"/>
              <w:right w:val="single" w:sz="4" w:space="0" w:color="auto"/>
            </w:tcBorders>
            <w:shd w:val="clear" w:color="auto" w:fill="auto"/>
            <w:vAlign w:val="center"/>
            <w:hideMark/>
          </w:tcPr>
          <w:p w14:paraId="4C928602" w14:textId="77777777" w:rsidR="00AA6995" w:rsidRPr="0087124E" w:rsidRDefault="00AA6995" w:rsidP="00B11926">
            <w:pPr>
              <w:spacing w:after="0"/>
              <w:jc w:val="center"/>
              <w:rPr>
                <w:sz w:val="18"/>
                <w:szCs w:val="18"/>
              </w:rPr>
            </w:pPr>
            <w:r w:rsidRPr="0087124E">
              <w:rPr>
                <w:sz w:val="18"/>
                <w:szCs w:val="18"/>
              </w:rPr>
              <w:t>GEF</w:t>
            </w:r>
          </w:p>
        </w:tc>
        <w:tc>
          <w:tcPr>
            <w:tcW w:w="288" w:type="pct"/>
            <w:tcBorders>
              <w:top w:val="nil"/>
              <w:left w:val="nil"/>
              <w:bottom w:val="single" w:sz="4" w:space="0" w:color="auto"/>
              <w:right w:val="single" w:sz="4" w:space="0" w:color="auto"/>
            </w:tcBorders>
            <w:shd w:val="clear" w:color="auto" w:fill="auto"/>
            <w:vAlign w:val="center"/>
            <w:hideMark/>
          </w:tcPr>
          <w:p w14:paraId="2C2BE5CD" w14:textId="77777777" w:rsidR="00AA6995" w:rsidRPr="0087124E" w:rsidRDefault="00AA6995" w:rsidP="00B11926">
            <w:pPr>
              <w:spacing w:after="0"/>
              <w:jc w:val="center"/>
              <w:rPr>
                <w:sz w:val="18"/>
                <w:szCs w:val="18"/>
              </w:rPr>
            </w:pPr>
            <w:r w:rsidRPr="0087124E">
              <w:rPr>
                <w:sz w:val="18"/>
                <w:szCs w:val="18"/>
              </w:rPr>
              <w:t>71200</w:t>
            </w:r>
          </w:p>
        </w:tc>
        <w:tc>
          <w:tcPr>
            <w:tcW w:w="1034" w:type="pct"/>
            <w:tcBorders>
              <w:top w:val="nil"/>
              <w:left w:val="nil"/>
              <w:bottom w:val="single" w:sz="4" w:space="0" w:color="auto"/>
              <w:right w:val="single" w:sz="4" w:space="0" w:color="auto"/>
            </w:tcBorders>
            <w:shd w:val="clear" w:color="auto" w:fill="auto"/>
            <w:vAlign w:val="center"/>
            <w:hideMark/>
          </w:tcPr>
          <w:p w14:paraId="2B1BB29B" w14:textId="77777777" w:rsidR="00AA6995" w:rsidRPr="0087124E" w:rsidRDefault="00AA6995" w:rsidP="00B11926">
            <w:pPr>
              <w:spacing w:after="0"/>
              <w:jc w:val="left"/>
              <w:rPr>
                <w:sz w:val="18"/>
                <w:szCs w:val="18"/>
              </w:rPr>
            </w:pPr>
            <w:r w:rsidRPr="0087124E">
              <w:rPr>
                <w:sz w:val="18"/>
                <w:szCs w:val="18"/>
              </w:rPr>
              <w:t>International Consultants</w:t>
            </w:r>
          </w:p>
        </w:tc>
        <w:tc>
          <w:tcPr>
            <w:tcW w:w="345" w:type="pct"/>
            <w:tcBorders>
              <w:top w:val="nil"/>
              <w:left w:val="nil"/>
              <w:bottom w:val="single" w:sz="4" w:space="0" w:color="auto"/>
              <w:right w:val="single" w:sz="4" w:space="0" w:color="auto"/>
            </w:tcBorders>
            <w:shd w:val="clear" w:color="auto" w:fill="auto"/>
            <w:noWrap/>
            <w:vAlign w:val="bottom"/>
            <w:hideMark/>
          </w:tcPr>
          <w:p w14:paraId="609FA293" w14:textId="77777777" w:rsidR="00AA6995" w:rsidRPr="0087124E" w:rsidRDefault="00AA6995" w:rsidP="00B11926">
            <w:pPr>
              <w:spacing w:after="0"/>
              <w:jc w:val="right"/>
              <w:rPr>
                <w:sz w:val="18"/>
                <w:szCs w:val="18"/>
              </w:rPr>
            </w:pPr>
            <w:r w:rsidRPr="0087124E">
              <w:rPr>
                <w:sz w:val="18"/>
                <w:szCs w:val="18"/>
              </w:rPr>
              <w:t> </w:t>
            </w:r>
          </w:p>
        </w:tc>
        <w:tc>
          <w:tcPr>
            <w:tcW w:w="322" w:type="pct"/>
            <w:tcBorders>
              <w:top w:val="nil"/>
              <w:left w:val="nil"/>
              <w:bottom w:val="single" w:sz="4" w:space="0" w:color="auto"/>
              <w:right w:val="single" w:sz="4" w:space="0" w:color="auto"/>
            </w:tcBorders>
            <w:shd w:val="clear" w:color="auto" w:fill="auto"/>
            <w:noWrap/>
            <w:hideMark/>
          </w:tcPr>
          <w:p w14:paraId="672CB911" w14:textId="237B2AD0" w:rsidR="00AA6995" w:rsidRPr="0087124E" w:rsidRDefault="00AA6995" w:rsidP="00B11926">
            <w:pPr>
              <w:spacing w:after="0"/>
              <w:jc w:val="right"/>
              <w:rPr>
                <w:sz w:val="18"/>
                <w:szCs w:val="18"/>
              </w:rPr>
            </w:pPr>
            <w:r w:rsidRPr="0087124E">
              <w:rPr>
                <w:sz w:val="18"/>
                <w:szCs w:val="18"/>
              </w:rPr>
              <w:t>$30,000</w:t>
            </w:r>
          </w:p>
        </w:tc>
        <w:tc>
          <w:tcPr>
            <w:tcW w:w="322" w:type="pct"/>
            <w:tcBorders>
              <w:top w:val="nil"/>
              <w:left w:val="nil"/>
              <w:bottom w:val="single" w:sz="4" w:space="0" w:color="auto"/>
              <w:right w:val="single" w:sz="4" w:space="0" w:color="auto"/>
            </w:tcBorders>
            <w:shd w:val="clear" w:color="auto" w:fill="auto"/>
            <w:noWrap/>
            <w:hideMark/>
          </w:tcPr>
          <w:p w14:paraId="39C4AEF2" w14:textId="47B24162" w:rsidR="00AA6995" w:rsidRPr="0087124E" w:rsidRDefault="00AA6995" w:rsidP="00B11926">
            <w:pPr>
              <w:spacing w:after="0"/>
              <w:jc w:val="right"/>
              <w:rPr>
                <w:sz w:val="18"/>
                <w:szCs w:val="18"/>
              </w:rPr>
            </w:pPr>
            <w:r w:rsidRPr="0087124E">
              <w:rPr>
                <w:sz w:val="18"/>
                <w:szCs w:val="18"/>
              </w:rPr>
              <w:t>$20,000</w:t>
            </w:r>
          </w:p>
        </w:tc>
        <w:tc>
          <w:tcPr>
            <w:tcW w:w="322" w:type="pct"/>
            <w:tcBorders>
              <w:top w:val="nil"/>
              <w:left w:val="nil"/>
              <w:bottom w:val="single" w:sz="4" w:space="0" w:color="auto"/>
              <w:right w:val="single" w:sz="4" w:space="0" w:color="auto"/>
            </w:tcBorders>
            <w:shd w:val="clear" w:color="auto" w:fill="auto"/>
            <w:noWrap/>
            <w:hideMark/>
          </w:tcPr>
          <w:p w14:paraId="497857B9" w14:textId="4726260F" w:rsidR="00AA6995" w:rsidRPr="0087124E" w:rsidRDefault="00AA6995" w:rsidP="00B11926">
            <w:pPr>
              <w:spacing w:after="0"/>
              <w:jc w:val="right"/>
              <w:rPr>
                <w:sz w:val="18"/>
                <w:szCs w:val="18"/>
              </w:rPr>
            </w:pPr>
            <w:r w:rsidRPr="0087124E">
              <w:rPr>
                <w:sz w:val="18"/>
                <w:szCs w:val="18"/>
              </w:rPr>
              <w:t>$30,000</w:t>
            </w:r>
          </w:p>
        </w:tc>
        <w:tc>
          <w:tcPr>
            <w:tcW w:w="322" w:type="pct"/>
            <w:tcBorders>
              <w:top w:val="nil"/>
              <w:left w:val="nil"/>
              <w:bottom w:val="single" w:sz="4" w:space="0" w:color="auto"/>
              <w:right w:val="single" w:sz="4" w:space="0" w:color="auto"/>
            </w:tcBorders>
            <w:shd w:val="clear" w:color="auto" w:fill="auto"/>
            <w:noWrap/>
            <w:hideMark/>
          </w:tcPr>
          <w:p w14:paraId="28CA3DEF" w14:textId="1D8EE5A4" w:rsidR="00AA6995" w:rsidRPr="0087124E" w:rsidRDefault="00AA6995" w:rsidP="00B11926">
            <w:pPr>
              <w:spacing w:after="0"/>
              <w:jc w:val="right"/>
              <w:rPr>
                <w:sz w:val="18"/>
                <w:szCs w:val="18"/>
              </w:rPr>
            </w:pPr>
            <w:r w:rsidRPr="0087124E">
              <w:rPr>
                <w:sz w:val="18"/>
                <w:szCs w:val="18"/>
              </w:rPr>
              <w:t>$30,000</w:t>
            </w:r>
          </w:p>
        </w:tc>
        <w:tc>
          <w:tcPr>
            <w:tcW w:w="409" w:type="pct"/>
            <w:tcBorders>
              <w:top w:val="nil"/>
              <w:left w:val="nil"/>
              <w:bottom w:val="single" w:sz="4" w:space="0" w:color="auto"/>
              <w:right w:val="single" w:sz="8" w:space="0" w:color="auto"/>
            </w:tcBorders>
            <w:shd w:val="clear" w:color="auto" w:fill="auto"/>
            <w:noWrap/>
            <w:hideMark/>
          </w:tcPr>
          <w:p w14:paraId="71B6B89D" w14:textId="0E0C9667" w:rsidR="00AA6995" w:rsidRPr="0087124E" w:rsidRDefault="00AA6995" w:rsidP="00B11926">
            <w:pPr>
              <w:spacing w:after="0"/>
              <w:jc w:val="right"/>
              <w:rPr>
                <w:sz w:val="18"/>
                <w:szCs w:val="18"/>
              </w:rPr>
            </w:pPr>
            <w:r w:rsidRPr="0087124E">
              <w:rPr>
                <w:sz w:val="18"/>
                <w:szCs w:val="18"/>
              </w:rPr>
              <w:t>$110,000</w:t>
            </w:r>
          </w:p>
        </w:tc>
        <w:tc>
          <w:tcPr>
            <w:tcW w:w="154" w:type="pct"/>
            <w:tcBorders>
              <w:top w:val="single" w:sz="4" w:space="0" w:color="auto"/>
              <w:left w:val="single" w:sz="4" w:space="0" w:color="auto"/>
              <w:bottom w:val="nil"/>
              <w:right w:val="single" w:sz="8" w:space="0" w:color="auto"/>
            </w:tcBorders>
            <w:shd w:val="clear" w:color="auto" w:fill="auto"/>
            <w:noWrap/>
            <w:vAlign w:val="bottom"/>
            <w:hideMark/>
          </w:tcPr>
          <w:p w14:paraId="09D5411F" w14:textId="77777777" w:rsidR="00AA6995" w:rsidRPr="0087124E" w:rsidRDefault="00AA6995" w:rsidP="00B11926">
            <w:pPr>
              <w:spacing w:after="0"/>
              <w:jc w:val="left"/>
              <w:rPr>
                <w:sz w:val="18"/>
                <w:szCs w:val="18"/>
              </w:rPr>
            </w:pPr>
            <w:r w:rsidRPr="0087124E">
              <w:rPr>
                <w:sz w:val="18"/>
                <w:szCs w:val="18"/>
              </w:rPr>
              <w:t>19</w:t>
            </w:r>
          </w:p>
        </w:tc>
      </w:tr>
      <w:tr w:rsidR="007213DE" w:rsidRPr="0087124E" w14:paraId="21EA1E1E" w14:textId="77777777" w:rsidTr="00B11926">
        <w:trPr>
          <w:trHeight w:val="430"/>
        </w:trPr>
        <w:tc>
          <w:tcPr>
            <w:tcW w:w="513" w:type="pct"/>
            <w:vMerge/>
            <w:tcBorders>
              <w:top w:val="nil"/>
              <w:left w:val="single" w:sz="8" w:space="0" w:color="auto"/>
              <w:bottom w:val="single" w:sz="8" w:space="0" w:color="000000"/>
              <w:right w:val="single" w:sz="4" w:space="0" w:color="auto"/>
            </w:tcBorders>
            <w:vAlign w:val="center"/>
            <w:hideMark/>
          </w:tcPr>
          <w:p w14:paraId="2A9FF498" w14:textId="77777777" w:rsidR="00AA6995" w:rsidRPr="0087124E" w:rsidRDefault="00AA6995" w:rsidP="00B11926">
            <w:pPr>
              <w:spacing w:after="0"/>
              <w:jc w:val="left"/>
              <w:rPr>
                <w:b/>
                <w:sz w:val="18"/>
                <w:szCs w:val="18"/>
              </w:rPr>
            </w:pPr>
          </w:p>
        </w:tc>
        <w:tc>
          <w:tcPr>
            <w:tcW w:w="459" w:type="pct"/>
            <w:vMerge/>
            <w:tcBorders>
              <w:top w:val="nil"/>
              <w:left w:val="single" w:sz="4" w:space="0" w:color="auto"/>
              <w:bottom w:val="single" w:sz="4" w:space="0" w:color="000000"/>
              <w:right w:val="single" w:sz="4" w:space="0" w:color="auto"/>
            </w:tcBorders>
            <w:vAlign w:val="center"/>
            <w:hideMark/>
          </w:tcPr>
          <w:p w14:paraId="5577382B" w14:textId="77777777" w:rsidR="00AA6995" w:rsidRPr="0087124E" w:rsidRDefault="00AA6995" w:rsidP="00B11926">
            <w:pPr>
              <w:spacing w:after="0"/>
              <w:jc w:val="left"/>
              <w:rPr>
                <w:sz w:val="18"/>
                <w:szCs w:val="18"/>
              </w:rPr>
            </w:pPr>
          </w:p>
        </w:tc>
        <w:tc>
          <w:tcPr>
            <w:tcW w:w="274" w:type="pct"/>
            <w:vMerge/>
            <w:tcBorders>
              <w:top w:val="nil"/>
              <w:left w:val="single" w:sz="4" w:space="0" w:color="auto"/>
              <w:bottom w:val="single" w:sz="4" w:space="0" w:color="000000"/>
              <w:right w:val="single" w:sz="4" w:space="0" w:color="auto"/>
            </w:tcBorders>
            <w:vAlign w:val="center"/>
            <w:hideMark/>
          </w:tcPr>
          <w:p w14:paraId="59B2B85D" w14:textId="77777777" w:rsidR="00AA6995" w:rsidRPr="0087124E" w:rsidRDefault="00AA6995" w:rsidP="00B11926">
            <w:pPr>
              <w:spacing w:after="0"/>
              <w:jc w:val="left"/>
              <w:rPr>
                <w:sz w:val="18"/>
                <w:szCs w:val="18"/>
              </w:rPr>
            </w:pPr>
          </w:p>
        </w:tc>
        <w:tc>
          <w:tcPr>
            <w:tcW w:w="238" w:type="pct"/>
            <w:vMerge/>
            <w:tcBorders>
              <w:top w:val="nil"/>
              <w:left w:val="single" w:sz="4" w:space="0" w:color="auto"/>
              <w:bottom w:val="single" w:sz="4" w:space="0" w:color="000000"/>
              <w:right w:val="single" w:sz="4" w:space="0" w:color="auto"/>
            </w:tcBorders>
            <w:vAlign w:val="center"/>
            <w:hideMark/>
          </w:tcPr>
          <w:p w14:paraId="3857B375" w14:textId="77777777" w:rsidR="00AA6995" w:rsidRPr="0087124E" w:rsidRDefault="00AA6995" w:rsidP="00B11926">
            <w:pPr>
              <w:spacing w:after="0"/>
              <w:jc w:val="left"/>
              <w:rPr>
                <w:sz w:val="18"/>
                <w:szCs w:val="18"/>
              </w:rPr>
            </w:pPr>
          </w:p>
        </w:tc>
        <w:tc>
          <w:tcPr>
            <w:tcW w:w="288" w:type="pct"/>
            <w:tcBorders>
              <w:top w:val="nil"/>
              <w:left w:val="nil"/>
              <w:bottom w:val="single" w:sz="4" w:space="0" w:color="auto"/>
              <w:right w:val="single" w:sz="4" w:space="0" w:color="auto"/>
            </w:tcBorders>
            <w:shd w:val="clear" w:color="auto" w:fill="auto"/>
            <w:noWrap/>
            <w:vAlign w:val="bottom"/>
            <w:hideMark/>
          </w:tcPr>
          <w:p w14:paraId="178C6A05" w14:textId="77777777" w:rsidR="00AA6995" w:rsidRPr="0087124E" w:rsidRDefault="00AA6995" w:rsidP="00B11926">
            <w:pPr>
              <w:spacing w:after="0"/>
              <w:jc w:val="center"/>
              <w:rPr>
                <w:sz w:val="18"/>
                <w:szCs w:val="18"/>
              </w:rPr>
            </w:pPr>
            <w:r w:rsidRPr="0087124E">
              <w:rPr>
                <w:sz w:val="18"/>
                <w:szCs w:val="18"/>
              </w:rPr>
              <w:t>74200</w:t>
            </w:r>
          </w:p>
        </w:tc>
        <w:tc>
          <w:tcPr>
            <w:tcW w:w="1034" w:type="pct"/>
            <w:tcBorders>
              <w:top w:val="nil"/>
              <w:left w:val="nil"/>
              <w:bottom w:val="single" w:sz="4" w:space="0" w:color="auto"/>
              <w:right w:val="single" w:sz="4" w:space="0" w:color="auto"/>
            </w:tcBorders>
            <w:shd w:val="clear" w:color="auto" w:fill="auto"/>
            <w:noWrap/>
            <w:vAlign w:val="bottom"/>
            <w:hideMark/>
          </w:tcPr>
          <w:p w14:paraId="00CC057B" w14:textId="77777777" w:rsidR="00AA6995" w:rsidRPr="0087124E" w:rsidRDefault="00AA6995" w:rsidP="00B11926">
            <w:pPr>
              <w:spacing w:after="0"/>
              <w:jc w:val="left"/>
              <w:rPr>
                <w:sz w:val="18"/>
                <w:szCs w:val="18"/>
              </w:rPr>
            </w:pPr>
            <w:r w:rsidRPr="0087124E">
              <w:rPr>
                <w:sz w:val="18"/>
                <w:szCs w:val="18"/>
              </w:rPr>
              <w:t>Audio Visual &amp; Print Prod Costs</w:t>
            </w:r>
          </w:p>
        </w:tc>
        <w:tc>
          <w:tcPr>
            <w:tcW w:w="345" w:type="pct"/>
            <w:tcBorders>
              <w:top w:val="nil"/>
              <w:left w:val="nil"/>
              <w:bottom w:val="single" w:sz="4" w:space="0" w:color="auto"/>
              <w:right w:val="single" w:sz="4" w:space="0" w:color="auto"/>
            </w:tcBorders>
            <w:shd w:val="clear" w:color="auto" w:fill="auto"/>
            <w:noWrap/>
            <w:vAlign w:val="bottom"/>
            <w:hideMark/>
          </w:tcPr>
          <w:p w14:paraId="2DFAF3FC" w14:textId="77777777" w:rsidR="00AA6995" w:rsidRPr="0087124E" w:rsidRDefault="00AA6995" w:rsidP="00B11926">
            <w:pPr>
              <w:spacing w:after="0"/>
              <w:jc w:val="right"/>
              <w:rPr>
                <w:sz w:val="18"/>
                <w:szCs w:val="18"/>
              </w:rPr>
            </w:pPr>
            <w:r w:rsidRPr="0087124E">
              <w:rPr>
                <w:sz w:val="18"/>
                <w:szCs w:val="18"/>
              </w:rPr>
              <w:t> </w:t>
            </w:r>
          </w:p>
        </w:tc>
        <w:tc>
          <w:tcPr>
            <w:tcW w:w="322" w:type="pct"/>
            <w:tcBorders>
              <w:top w:val="nil"/>
              <w:left w:val="nil"/>
              <w:bottom w:val="single" w:sz="4" w:space="0" w:color="auto"/>
              <w:right w:val="single" w:sz="4" w:space="0" w:color="auto"/>
            </w:tcBorders>
            <w:shd w:val="clear" w:color="auto" w:fill="auto"/>
            <w:noWrap/>
            <w:hideMark/>
          </w:tcPr>
          <w:p w14:paraId="0F6EDC26" w14:textId="13F2AE62" w:rsidR="00AA6995" w:rsidRPr="0087124E" w:rsidRDefault="00AA6995" w:rsidP="00B11926">
            <w:pPr>
              <w:spacing w:after="0"/>
              <w:jc w:val="right"/>
              <w:rPr>
                <w:sz w:val="18"/>
                <w:szCs w:val="18"/>
              </w:rPr>
            </w:pPr>
          </w:p>
        </w:tc>
        <w:tc>
          <w:tcPr>
            <w:tcW w:w="322" w:type="pct"/>
            <w:tcBorders>
              <w:top w:val="nil"/>
              <w:left w:val="nil"/>
              <w:bottom w:val="single" w:sz="4" w:space="0" w:color="auto"/>
              <w:right w:val="single" w:sz="4" w:space="0" w:color="auto"/>
            </w:tcBorders>
            <w:shd w:val="clear" w:color="auto" w:fill="auto"/>
            <w:noWrap/>
            <w:hideMark/>
          </w:tcPr>
          <w:p w14:paraId="2B00555E" w14:textId="6018AB95" w:rsidR="00AA6995" w:rsidRPr="0087124E" w:rsidRDefault="00AA6995" w:rsidP="00B11926">
            <w:pPr>
              <w:spacing w:after="0"/>
              <w:jc w:val="right"/>
              <w:rPr>
                <w:sz w:val="18"/>
                <w:szCs w:val="18"/>
              </w:rPr>
            </w:pPr>
          </w:p>
        </w:tc>
        <w:tc>
          <w:tcPr>
            <w:tcW w:w="322" w:type="pct"/>
            <w:tcBorders>
              <w:top w:val="nil"/>
              <w:left w:val="nil"/>
              <w:bottom w:val="single" w:sz="4" w:space="0" w:color="auto"/>
              <w:right w:val="single" w:sz="4" w:space="0" w:color="auto"/>
            </w:tcBorders>
            <w:shd w:val="clear" w:color="auto" w:fill="auto"/>
            <w:noWrap/>
            <w:hideMark/>
          </w:tcPr>
          <w:p w14:paraId="46D7B1C8" w14:textId="2D7B65FF" w:rsidR="00AA6995" w:rsidRPr="0087124E" w:rsidRDefault="00AA6995" w:rsidP="00B11926">
            <w:pPr>
              <w:spacing w:after="0"/>
              <w:jc w:val="right"/>
              <w:rPr>
                <w:sz w:val="18"/>
                <w:szCs w:val="18"/>
              </w:rPr>
            </w:pPr>
          </w:p>
        </w:tc>
        <w:tc>
          <w:tcPr>
            <w:tcW w:w="322" w:type="pct"/>
            <w:tcBorders>
              <w:top w:val="nil"/>
              <w:left w:val="nil"/>
              <w:bottom w:val="single" w:sz="4" w:space="0" w:color="auto"/>
              <w:right w:val="single" w:sz="4" w:space="0" w:color="auto"/>
            </w:tcBorders>
            <w:shd w:val="clear" w:color="auto" w:fill="auto"/>
            <w:noWrap/>
            <w:hideMark/>
          </w:tcPr>
          <w:p w14:paraId="5BCC1172" w14:textId="7204AC91" w:rsidR="00AA6995" w:rsidRPr="0087124E" w:rsidRDefault="00AA6995" w:rsidP="00B11926">
            <w:pPr>
              <w:spacing w:after="0"/>
              <w:jc w:val="right"/>
              <w:rPr>
                <w:sz w:val="18"/>
                <w:szCs w:val="18"/>
              </w:rPr>
            </w:pPr>
            <w:r w:rsidRPr="0087124E">
              <w:rPr>
                <w:sz w:val="18"/>
                <w:szCs w:val="18"/>
              </w:rPr>
              <w:t>$10,000</w:t>
            </w:r>
          </w:p>
        </w:tc>
        <w:tc>
          <w:tcPr>
            <w:tcW w:w="409" w:type="pct"/>
            <w:tcBorders>
              <w:top w:val="nil"/>
              <w:left w:val="nil"/>
              <w:bottom w:val="single" w:sz="4" w:space="0" w:color="auto"/>
              <w:right w:val="single" w:sz="8" w:space="0" w:color="auto"/>
            </w:tcBorders>
            <w:shd w:val="clear" w:color="auto" w:fill="auto"/>
            <w:noWrap/>
            <w:hideMark/>
          </w:tcPr>
          <w:p w14:paraId="3EC62505" w14:textId="385D3B13" w:rsidR="00AA6995" w:rsidRPr="0087124E" w:rsidRDefault="00AA6995" w:rsidP="00B11926">
            <w:pPr>
              <w:spacing w:after="0"/>
              <w:jc w:val="right"/>
              <w:rPr>
                <w:sz w:val="18"/>
                <w:szCs w:val="18"/>
              </w:rPr>
            </w:pPr>
            <w:r w:rsidRPr="0087124E">
              <w:rPr>
                <w:sz w:val="18"/>
                <w:szCs w:val="18"/>
              </w:rPr>
              <w:t>$10,000</w:t>
            </w:r>
          </w:p>
        </w:tc>
        <w:tc>
          <w:tcPr>
            <w:tcW w:w="154" w:type="pct"/>
            <w:tcBorders>
              <w:top w:val="single" w:sz="4" w:space="0" w:color="auto"/>
              <w:left w:val="single" w:sz="4" w:space="0" w:color="auto"/>
              <w:bottom w:val="single" w:sz="4" w:space="0" w:color="auto"/>
              <w:right w:val="single" w:sz="8" w:space="0" w:color="auto"/>
            </w:tcBorders>
            <w:shd w:val="clear" w:color="auto" w:fill="auto"/>
            <w:noWrap/>
            <w:vAlign w:val="bottom"/>
            <w:hideMark/>
          </w:tcPr>
          <w:p w14:paraId="52870C27" w14:textId="77777777" w:rsidR="00AA6995" w:rsidRPr="0087124E" w:rsidRDefault="00AA6995" w:rsidP="00B11926">
            <w:pPr>
              <w:spacing w:after="0"/>
              <w:jc w:val="left"/>
              <w:rPr>
                <w:sz w:val="18"/>
                <w:szCs w:val="18"/>
              </w:rPr>
            </w:pPr>
            <w:r w:rsidRPr="0087124E">
              <w:rPr>
                <w:sz w:val="18"/>
                <w:szCs w:val="18"/>
              </w:rPr>
              <w:t>20</w:t>
            </w:r>
          </w:p>
        </w:tc>
      </w:tr>
      <w:tr w:rsidR="007213DE" w:rsidRPr="0087124E" w14:paraId="5C185C16" w14:textId="77777777" w:rsidTr="00B11926">
        <w:trPr>
          <w:trHeight w:val="790"/>
        </w:trPr>
        <w:tc>
          <w:tcPr>
            <w:tcW w:w="513" w:type="pct"/>
            <w:vMerge/>
            <w:tcBorders>
              <w:top w:val="nil"/>
              <w:left w:val="single" w:sz="8" w:space="0" w:color="auto"/>
              <w:bottom w:val="single" w:sz="8" w:space="0" w:color="000000"/>
              <w:right w:val="single" w:sz="4" w:space="0" w:color="auto"/>
            </w:tcBorders>
            <w:vAlign w:val="center"/>
            <w:hideMark/>
          </w:tcPr>
          <w:p w14:paraId="2D923898" w14:textId="77777777" w:rsidR="00AA6995" w:rsidRPr="0087124E" w:rsidRDefault="00AA6995" w:rsidP="00B11926">
            <w:pPr>
              <w:spacing w:after="0"/>
              <w:jc w:val="left"/>
              <w:rPr>
                <w:b/>
                <w:sz w:val="18"/>
                <w:szCs w:val="18"/>
              </w:rPr>
            </w:pPr>
          </w:p>
        </w:tc>
        <w:tc>
          <w:tcPr>
            <w:tcW w:w="459" w:type="pct"/>
            <w:vMerge/>
            <w:tcBorders>
              <w:top w:val="nil"/>
              <w:left w:val="single" w:sz="4" w:space="0" w:color="auto"/>
              <w:bottom w:val="single" w:sz="4" w:space="0" w:color="000000"/>
              <w:right w:val="single" w:sz="4" w:space="0" w:color="auto"/>
            </w:tcBorders>
            <w:vAlign w:val="center"/>
            <w:hideMark/>
          </w:tcPr>
          <w:p w14:paraId="5D91F4EF" w14:textId="77777777" w:rsidR="00AA6995" w:rsidRPr="0087124E" w:rsidRDefault="00AA6995" w:rsidP="00B11926">
            <w:pPr>
              <w:spacing w:after="0"/>
              <w:jc w:val="left"/>
              <w:rPr>
                <w:sz w:val="18"/>
                <w:szCs w:val="18"/>
              </w:rPr>
            </w:pPr>
          </w:p>
        </w:tc>
        <w:tc>
          <w:tcPr>
            <w:tcW w:w="274" w:type="pct"/>
            <w:vMerge/>
            <w:tcBorders>
              <w:top w:val="nil"/>
              <w:left w:val="single" w:sz="4" w:space="0" w:color="auto"/>
              <w:bottom w:val="single" w:sz="4" w:space="0" w:color="000000"/>
              <w:right w:val="single" w:sz="4" w:space="0" w:color="auto"/>
            </w:tcBorders>
            <w:vAlign w:val="center"/>
            <w:hideMark/>
          </w:tcPr>
          <w:p w14:paraId="436E6D3C" w14:textId="77777777" w:rsidR="00AA6995" w:rsidRPr="0087124E" w:rsidRDefault="00AA6995" w:rsidP="00B11926">
            <w:pPr>
              <w:spacing w:after="0"/>
              <w:jc w:val="left"/>
              <w:rPr>
                <w:sz w:val="18"/>
                <w:szCs w:val="18"/>
              </w:rPr>
            </w:pPr>
          </w:p>
        </w:tc>
        <w:tc>
          <w:tcPr>
            <w:tcW w:w="238" w:type="pct"/>
            <w:vMerge/>
            <w:tcBorders>
              <w:top w:val="nil"/>
              <w:left w:val="single" w:sz="4" w:space="0" w:color="auto"/>
              <w:bottom w:val="single" w:sz="4" w:space="0" w:color="000000"/>
              <w:right w:val="single" w:sz="4" w:space="0" w:color="auto"/>
            </w:tcBorders>
            <w:vAlign w:val="center"/>
            <w:hideMark/>
          </w:tcPr>
          <w:p w14:paraId="7E616CA9" w14:textId="77777777" w:rsidR="00AA6995" w:rsidRPr="0087124E" w:rsidRDefault="00AA6995" w:rsidP="00B11926">
            <w:pPr>
              <w:spacing w:after="0"/>
              <w:jc w:val="left"/>
              <w:rPr>
                <w:sz w:val="18"/>
                <w:szCs w:val="18"/>
              </w:rPr>
            </w:pPr>
          </w:p>
        </w:tc>
        <w:tc>
          <w:tcPr>
            <w:tcW w:w="288" w:type="pct"/>
            <w:tcBorders>
              <w:top w:val="nil"/>
              <w:left w:val="nil"/>
              <w:bottom w:val="single" w:sz="4" w:space="0" w:color="auto"/>
              <w:right w:val="single" w:sz="4" w:space="0" w:color="auto"/>
            </w:tcBorders>
            <w:shd w:val="clear" w:color="auto" w:fill="auto"/>
            <w:vAlign w:val="center"/>
            <w:hideMark/>
          </w:tcPr>
          <w:p w14:paraId="7A9295BD" w14:textId="77777777" w:rsidR="00AA6995" w:rsidRPr="0087124E" w:rsidRDefault="00AA6995" w:rsidP="00B11926">
            <w:pPr>
              <w:spacing w:after="0"/>
              <w:jc w:val="center"/>
              <w:rPr>
                <w:sz w:val="18"/>
                <w:szCs w:val="18"/>
              </w:rPr>
            </w:pPr>
            <w:r w:rsidRPr="0087124E">
              <w:rPr>
                <w:sz w:val="18"/>
                <w:szCs w:val="18"/>
              </w:rPr>
              <w:t>75700</w:t>
            </w:r>
          </w:p>
        </w:tc>
        <w:tc>
          <w:tcPr>
            <w:tcW w:w="1034" w:type="pct"/>
            <w:tcBorders>
              <w:top w:val="nil"/>
              <w:left w:val="nil"/>
              <w:bottom w:val="single" w:sz="4" w:space="0" w:color="auto"/>
              <w:right w:val="single" w:sz="4" w:space="0" w:color="auto"/>
            </w:tcBorders>
            <w:shd w:val="clear" w:color="auto" w:fill="auto"/>
            <w:vAlign w:val="center"/>
            <w:hideMark/>
          </w:tcPr>
          <w:p w14:paraId="648767B9" w14:textId="77777777" w:rsidR="00AA6995" w:rsidRPr="0087124E" w:rsidRDefault="00AA6995" w:rsidP="00B11926">
            <w:pPr>
              <w:spacing w:after="0"/>
              <w:jc w:val="left"/>
              <w:rPr>
                <w:sz w:val="18"/>
                <w:szCs w:val="18"/>
              </w:rPr>
            </w:pPr>
            <w:r w:rsidRPr="0087124E">
              <w:rPr>
                <w:sz w:val="18"/>
                <w:szCs w:val="18"/>
              </w:rPr>
              <w:t>Training Workshop and Conference</w:t>
            </w:r>
          </w:p>
        </w:tc>
        <w:tc>
          <w:tcPr>
            <w:tcW w:w="345" w:type="pct"/>
            <w:tcBorders>
              <w:top w:val="nil"/>
              <w:left w:val="nil"/>
              <w:bottom w:val="single" w:sz="4" w:space="0" w:color="auto"/>
              <w:right w:val="single" w:sz="4" w:space="0" w:color="auto"/>
            </w:tcBorders>
            <w:shd w:val="clear" w:color="auto" w:fill="auto"/>
            <w:noWrap/>
            <w:vAlign w:val="bottom"/>
            <w:hideMark/>
          </w:tcPr>
          <w:p w14:paraId="39A30BFC" w14:textId="77777777" w:rsidR="00AA6995" w:rsidRPr="0087124E" w:rsidRDefault="00AA6995" w:rsidP="00B11926">
            <w:pPr>
              <w:spacing w:after="0"/>
              <w:jc w:val="right"/>
              <w:rPr>
                <w:sz w:val="18"/>
                <w:szCs w:val="18"/>
              </w:rPr>
            </w:pPr>
            <w:r w:rsidRPr="0087124E">
              <w:rPr>
                <w:sz w:val="18"/>
                <w:szCs w:val="18"/>
              </w:rPr>
              <w:t> </w:t>
            </w:r>
          </w:p>
        </w:tc>
        <w:tc>
          <w:tcPr>
            <w:tcW w:w="322" w:type="pct"/>
            <w:tcBorders>
              <w:top w:val="nil"/>
              <w:left w:val="nil"/>
              <w:bottom w:val="single" w:sz="4" w:space="0" w:color="auto"/>
              <w:right w:val="single" w:sz="4" w:space="0" w:color="auto"/>
            </w:tcBorders>
            <w:shd w:val="clear" w:color="auto" w:fill="auto"/>
            <w:noWrap/>
            <w:hideMark/>
          </w:tcPr>
          <w:p w14:paraId="3F0F8BFA" w14:textId="6BB0203E" w:rsidR="00AA6995" w:rsidRPr="0087124E" w:rsidRDefault="00AA6995" w:rsidP="00B11926">
            <w:pPr>
              <w:spacing w:after="0"/>
              <w:jc w:val="right"/>
              <w:rPr>
                <w:sz w:val="18"/>
                <w:szCs w:val="18"/>
              </w:rPr>
            </w:pPr>
          </w:p>
        </w:tc>
        <w:tc>
          <w:tcPr>
            <w:tcW w:w="322" w:type="pct"/>
            <w:tcBorders>
              <w:top w:val="nil"/>
              <w:left w:val="nil"/>
              <w:bottom w:val="single" w:sz="4" w:space="0" w:color="auto"/>
              <w:right w:val="single" w:sz="4" w:space="0" w:color="auto"/>
            </w:tcBorders>
            <w:shd w:val="clear" w:color="auto" w:fill="auto"/>
            <w:noWrap/>
            <w:hideMark/>
          </w:tcPr>
          <w:p w14:paraId="5279CFF5" w14:textId="5ED1CA48" w:rsidR="00AA6995" w:rsidRPr="0087124E" w:rsidRDefault="00AA6995" w:rsidP="00B11926">
            <w:pPr>
              <w:spacing w:after="0"/>
              <w:jc w:val="right"/>
              <w:rPr>
                <w:sz w:val="18"/>
                <w:szCs w:val="18"/>
              </w:rPr>
            </w:pPr>
          </w:p>
        </w:tc>
        <w:tc>
          <w:tcPr>
            <w:tcW w:w="322" w:type="pct"/>
            <w:tcBorders>
              <w:top w:val="nil"/>
              <w:left w:val="nil"/>
              <w:bottom w:val="single" w:sz="4" w:space="0" w:color="auto"/>
              <w:right w:val="single" w:sz="4" w:space="0" w:color="auto"/>
            </w:tcBorders>
            <w:shd w:val="clear" w:color="auto" w:fill="auto"/>
            <w:noWrap/>
            <w:hideMark/>
          </w:tcPr>
          <w:p w14:paraId="262BD78D" w14:textId="314A0B64" w:rsidR="00AA6995" w:rsidRPr="0087124E" w:rsidRDefault="00AA6995" w:rsidP="00B11926">
            <w:pPr>
              <w:spacing w:after="0"/>
              <w:jc w:val="right"/>
              <w:rPr>
                <w:sz w:val="18"/>
                <w:szCs w:val="18"/>
              </w:rPr>
            </w:pPr>
          </w:p>
        </w:tc>
        <w:tc>
          <w:tcPr>
            <w:tcW w:w="322" w:type="pct"/>
            <w:tcBorders>
              <w:top w:val="nil"/>
              <w:left w:val="nil"/>
              <w:bottom w:val="single" w:sz="4" w:space="0" w:color="auto"/>
              <w:right w:val="single" w:sz="4" w:space="0" w:color="auto"/>
            </w:tcBorders>
            <w:shd w:val="clear" w:color="auto" w:fill="auto"/>
            <w:noWrap/>
            <w:hideMark/>
          </w:tcPr>
          <w:p w14:paraId="7AF90520" w14:textId="00A3D000" w:rsidR="00AA6995" w:rsidRPr="0087124E" w:rsidRDefault="00AA6995" w:rsidP="00B11926">
            <w:pPr>
              <w:spacing w:after="0"/>
              <w:jc w:val="right"/>
              <w:rPr>
                <w:sz w:val="18"/>
                <w:szCs w:val="18"/>
              </w:rPr>
            </w:pPr>
            <w:r w:rsidRPr="0087124E">
              <w:rPr>
                <w:sz w:val="18"/>
                <w:szCs w:val="18"/>
              </w:rPr>
              <w:t>$20,000</w:t>
            </w:r>
          </w:p>
        </w:tc>
        <w:tc>
          <w:tcPr>
            <w:tcW w:w="409" w:type="pct"/>
            <w:tcBorders>
              <w:top w:val="nil"/>
              <w:left w:val="nil"/>
              <w:bottom w:val="single" w:sz="4" w:space="0" w:color="auto"/>
              <w:right w:val="single" w:sz="8" w:space="0" w:color="auto"/>
            </w:tcBorders>
            <w:shd w:val="clear" w:color="auto" w:fill="auto"/>
            <w:noWrap/>
            <w:hideMark/>
          </w:tcPr>
          <w:p w14:paraId="3E4692B6" w14:textId="276F4D38" w:rsidR="00AA6995" w:rsidRPr="0087124E" w:rsidRDefault="00AA6995" w:rsidP="00B11926">
            <w:pPr>
              <w:spacing w:after="0"/>
              <w:jc w:val="right"/>
              <w:rPr>
                <w:sz w:val="18"/>
                <w:szCs w:val="18"/>
              </w:rPr>
            </w:pPr>
            <w:r w:rsidRPr="0087124E">
              <w:rPr>
                <w:sz w:val="18"/>
                <w:szCs w:val="18"/>
              </w:rPr>
              <w:t>$20,000</w:t>
            </w:r>
          </w:p>
        </w:tc>
        <w:tc>
          <w:tcPr>
            <w:tcW w:w="154" w:type="pct"/>
            <w:tcBorders>
              <w:top w:val="nil"/>
              <w:left w:val="single" w:sz="4" w:space="0" w:color="auto"/>
              <w:bottom w:val="single" w:sz="4" w:space="0" w:color="auto"/>
              <w:right w:val="single" w:sz="8" w:space="0" w:color="auto"/>
            </w:tcBorders>
            <w:shd w:val="clear" w:color="auto" w:fill="auto"/>
            <w:noWrap/>
            <w:vAlign w:val="bottom"/>
            <w:hideMark/>
          </w:tcPr>
          <w:p w14:paraId="34773426" w14:textId="77777777" w:rsidR="00AA6995" w:rsidRPr="0087124E" w:rsidRDefault="00AA6995" w:rsidP="00B11926">
            <w:pPr>
              <w:spacing w:after="0"/>
              <w:jc w:val="left"/>
              <w:rPr>
                <w:sz w:val="18"/>
                <w:szCs w:val="18"/>
              </w:rPr>
            </w:pPr>
            <w:r w:rsidRPr="0087124E">
              <w:rPr>
                <w:sz w:val="18"/>
                <w:szCs w:val="18"/>
              </w:rPr>
              <w:t>21</w:t>
            </w:r>
          </w:p>
        </w:tc>
      </w:tr>
      <w:tr w:rsidR="00B11926" w:rsidRPr="0087124E" w14:paraId="1A40F5FD" w14:textId="77777777" w:rsidTr="00B11926">
        <w:trPr>
          <w:trHeight w:val="700"/>
        </w:trPr>
        <w:tc>
          <w:tcPr>
            <w:tcW w:w="513" w:type="pct"/>
            <w:vMerge/>
            <w:tcBorders>
              <w:top w:val="nil"/>
              <w:left w:val="single" w:sz="8" w:space="0" w:color="auto"/>
              <w:bottom w:val="single" w:sz="8" w:space="0" w:color="000000"/>
              <w:right w:val="single" w:sz="4" w:space="0" w:color="auto"/>
            </w:tcBorders>
            <w:vAlign w:val="center"/>
            <w:hideMark/>
          </w:tcPr>
          <w:p w14:paraId="2D91A05E" w14:textId="77777777" w:rsidR="000B3302" w:rsidRPr="0087124E" w:rsidRDefault="000B3302" w:rsidP="00B11926">
            <w:pPr>
              <w:spacing w:after="0"/>
              <w:jc w:val="left"/>
              <w:rPr>
                <w:b/>
                <w:sz w:val="18"/>
                <w:szCs w:val="18"/>
              </w:rPr>
            </w:pPr>
          </w:p>
        </w:tc>
        <w:tc>
          <w:tcPr>
            <w:tcW w:w="2293" w:type="pct"/>
            <w:gridSpan w:val="5"/>
            <w:tcBorders>
              <w:top w:val="single" w:sz="4" w:space="0" w:color="auto"/>
              <w:left w:val="nil"/>
              <w:bottom w:val="nil"/>
              <w:right w:val="single" w:sz="4" w:space="0" w:color="auto"/>
            </w:tcBorders>
            <w:shd w:val="clear" w:color="auto" w:fill="auto"/>
            <w:vAlign w:val="center"/>
            <w:hideMark/>
          </w:tcPr>
          <w:p w14:paraId="46C210F6" w14:textId="77777777" w:rsidR="000B3302" w:rsidRPr="0087124E" w:rsidRDefault="000B3302" w:rsidP="00B11926">
            <w:pPr>
              <w:spacing w:after="0"/>
              <w:jc w:val="right"/>
              <w:rPr>
                <w:b/>
                <w:sz w:val="18"/>
                <w:szCs w:val="18"/>
              </w:rPr>
            </w:pPr>
            <w:r w:rsidRPr="0087124E">
              <w:rPr>
                <w:b/>
                <w:sz w:val="18"/>
                <w:szCs w:val="18"/>
              </w:rPr>
              <w:t>TOTAL ACTIVITY 4</w:t>
            </w:r>
          </w:p>
        </w:tc>
        <w:tc>
          <w:tcPr>
            <w:tcW w:w="345" w:type="pct"/>
            <w:tcBorders>
              <w:top w:val="nil"/>
              <w:left w:val="nil"/>
              <w:bottom w:val="nil"/>
              <w:right w:val="single" w:sz="4" w:space="0" w:color="auto"/>
            </w:tcBorders>
            <w:shd w:val="clear" w:color="auto" w:fill="auto"/>
            <w:noWrap/>
            <w:vAlign w:val="bottom"/>
            <w:hideMark/>
          </w:tcPr>
          <w:p w14:paraId="1E118CE7" w14:textId="77777777" w:rsidR="000B3302" w:rsidRPr="0087124E" w:rsidRDefault="000B3302" w:rsidP="00B11926">
            <w:pPr>
              <w:spacing w:after="0"/>
              <w:jc w:val="right"/>
              <w:rPr>
                <w:b/>
                <w:sz w:val="18"/>
                <w:szCs w:val="18"/>
              </w:rPr>
            </w:pPr>
            <w:r w:rsidRPr="0087124E">
              <w:rPr>
                <w:b/>
                <w:sz w:val="18"/>
                <w:szCs w:val="18"/>
              </w:rPr>
              <w:t>$0</w:t>
            </w:r>
          </w:p>
        </w:tc>
        <w:tc>
          <w:tcPr>
            <w:tcW w:w="322" w:type="pct"/>
            <w:tcBorders>
              <w:top w:val="nil"/>
              <w:left w:val="nil"/>
              <w:bottom w:val="nil"/>
              <w:right w:val="single" w:sz="4" w:space="0" w:color="auto"/>
            </w:tcBorders>
            <w:shd w:val="clear" w:color="auto" w:fill="auto"/>
            <w:noWrap/>
            <w:vAlign w:val="bottom"/>
            <w:hideMark/>
          </w:tcPr>
          <w:p w14:paraId="22574419" w14:textId="73F2202E" w:rsidR="000B3302" w:rsidRPr="0087124E" w:rsidRDefault="000B3302" w:rsidP="00B11926">
            <w:pPr>
              <w:spacing w:after="0"/>
              <w:jc w:val="right"/>
              <w:rPr>
                <w:b/>
                <w:sz w:val="18"/>
                <w:szCs w:val="18"/>
              </w:rPr>
            </w:pPr>
            <w:r w:rsidRPr="0087124E">
              <w:rPr>
                <w:b/>
                <w:sz w:val="18"/>
                <w:szCs w:val="18"/>
              </w:rPr>
              <w:t>$</w:t>
            </w:r>
            <w:r w:rsidR="00AA6995" w:rsidRPr="0087124E">
              <w:rPr>
                <w:rFonts w:eastAsia="Times New Roman" w:cs="Calibri"/>
                <w:b/>
                <w:bCs/>
                <w:sz w:val="18"/>
                <w:szCs w:val="18"/>
              </w:rPr>
              <w:t>3</w:t>
            </w:r>
            <w:r w:rsidRPr="0087124E">
              <w:rPr>
                <w:rFonts w:eastAsia="Times New Roman" w:cs="Calibri"/>
                <w:b/>
                <w:bCs/>
                <w:sz w:val="18"/>
                <w:szCs w:val="18"/>
              </w:rPr>
              <w:t>0</w:t>
            </w:r>
            <w:r w:rsidR="00AA6995" w:rsidRPr="0087124E">
              <w:rPr>
                <w:rFonts w:eastAsia="Times New Roman" w:cs="Calibri"/>
                <w:b/>
                <w:bCs/>
                <w:sz w:val="18"/>
                <w:szCs w:val="18"/>
              </w:rPr>
              <w:t>,000</w:t>
            </w:r>
          </w:p>
        </w:tc>
        <w:tc>
          <w:tcPr>
            <w:tcW w:w="322" w:type="pct"/>
            <w:tcBorders>
              <w:top w:val="nil"/>
              <w:left w:val="nil"/>
              <w:bottom w:val="nil"/>
              <w:right w:val="single" w:sz="4" w:space="0" w:color="auto"/>
            </w:tcBorders>
            <w:shd w:val="clear" w:color="auto" w:fill="auto"/>
            <w:noWrap/>
            <w:vAlign w:val="bottom"/>
            <w:hideMark/>
          </w:tcPr>
          <w:p w14:paraId="08DC462E" w14:textId="77777777" w:rsidR="000B3302" w:rsidRPr="0087124E" w:rsidRDefault="000B3302" w:rsidP="00B11926">
            <w:pPr>
              <w:spacing w:after="0"/>
              <w:jc w:val="right"/>
              <w:rPr>
                <w:b/>
                <w:sz w:val="18"/>
                <w:szCs w:val="18"/>
              </w:rPr>
            </w:pPr>
            <w:r w:rsidRPr="0087124E">
              <w:rPr>
                <w:b/>
                <w:sz w:val="18"/>
                <w:szCs w:val="18"/>
              </w:rPr>
              <w:t>$20,000</w:t>
            </w:r>
          </w:p>
        </w:tc>
        <w:tc>
          <w:tcPr>
            <w:tcW w:w="322" w:type="pct"/>
            <w:tcBorders>
              <w:top w:val="nil"/>
              <w:left w:val="nil"/>
              <w:bottom w:val="nil"/>
              <w:right w:val="single" w:sz="4" w:space="0" w:color="auto"/>
            </w:tcBorders>
            <w:shd w:val="clear" w:color="auto" w:fill="auto"/>
            <w:noWrap/>
            <w:vAlign w:val="bottom"/>
            <w:hideMark/>
          </w:tcPr>
          <w:p w14:paraId="057D170D" w14:textId="2AC96AF4" w:rsidR="000B3302" w:rsidRPr="0087124E" w:rsidRDefault="000B3302" w:rsidP="00B11926">
            <w:pPr>
              <w:spacing w:after="0"/>
              <w:jc w:val="right"/>
              <w:rPr>
                <w:b/>
                <w:sz w:val="18"/>
                <w:szCs w:val="18"/>
              </w:rPr>
            </w:pPr>
            <w:r w:rsidRPr="0087124E">
              <w:rPr>
                <w:b/>
                <w:sz w:val="18"/>
                <w:szCs w:val="18"/>
              </w:rPr>
              <w:t>$</w:t>
            </w:r>
            <w:r w:rsidR="00AA6995" w:rsidRPr="0087124E">
              <w:rPr>
                <w:rFonts w:eastAsia="Times New Roman" w:cs="Calibri"/>
                <w:b/>
                <w:bCs/>
                <w:sz w:val="18"/>
                <w:szCs w:val="18"/>
              </w:rPr>
              <w:t>3</w:t>
            </w:r>
            <w:r w:rsidRPr="0087124E">
              <w:rPr>
                <w:rFonts w:eastAsia="Times New Roman" w:cs="Calibri"/>
                <w:b/>
                <w:bCs/>
                <w:sz w:val="18"/>
                <w:szCs w:val="18"/>
              </w:rPr>
              <w:t>0</w:t>
            </w:r>
            <w:r w:rsidR="00AA6995" w:rsidRPr="0087124E">
              <w:rPr>
                <w:rFonts w:eastAsia="Times New Roman" w:cs="Calibri"/>
                <w:b/>
                <w:bCs/>
                <w:sz w:val="18"/>
                <w:szCs w:val="18"/>
              </w:rPr>
              <w:t>,000</w:t>
            </w:r>
          </w:p>
        </w:tc>
        <w:tc>
          <w:tcPr>
            <w:tcW w:w="322" w:type="pct"/>
            <w:tcBorders>
              <w:top w:val="nil"/>
              <w:left w:val="nil"/>
              <w:bottom w:val="nil"/>
              <w:right w:val="single" w:sz="4" w:space="0" w:color="auto"/>
            </w:tcBorders>
            <w:shd w:val="clear" w:color="auto" w:fill="auto"/>
            <w:noWrap/>
            <w:vAlign w:val="bottom"/>
            <w:hideMark/>
          </w:tcPr>
          <w:p w14:paraId="2AE9F403" w14:textId="0C18D39B" w:rsidR="000B3302" w:rsidRPr="0087124E" w:rsidRDefault="000B3302" w:rsidP="00B11926">
            <w:pPr>
              <w:spacing w:after="0"/>
              <w:jc w:val="right"/>
              <w:rPr>
                <w:b/>
                <w:sz w:val="18"/>
                <w:szCs w:val="18"/>
              </w:rPr>
            </w:pPr>
            <w:r w:rsidRPr="0087124E">
              <w:rPr>
                <w:b/>
                <w:sz w:val="18"/>
                <w:szCs w:val="18"/>
              </w:rPr>
              <w:t>$</w:t>
            </w:r>
            <w:r w:rsidR="00AA6995" w:rsidRPr="0087124E">
              <w:rPr>
                <w:rFonts w:eastAsia="Times New Roman" w:cs="Calibri"/>
                <w:b/>
                <w:bCs/>
                <w:sz w:val="18"/>
                <w:szCs w:val="18"/>
              </w:rPr>
              <w:t>60</w:t>
            </w:r>
            <w:r w:rsidRPr="0087124E">
              <w:rPr>
                <w:rFonts w:eastAsia="Times New Roman" w:cs="Calibri"/>
                <w:b/>
                <w:bCs/>
                <w:sz w:val="18"/>
                <w:szCs w:val="18"/>
              </w:rPr>
              <w:t>,</w:t>
            </w:r>
            <w:r w:rsidR="00AA6995" w:rsidRPr="0087124E">
              <w:rPr>
                <w:rFonts w:eastAsia="Times New Roman" w:cs="Calibri"/>
                <w:b/>
                <w:bCs/>
                <w:sz w:val="18"/>
                <w:szCs w:val="18"/>
              </w:rPr>
              <w:t>00</w:t>
            </w:r>
            <w:r w:rsidRPr="0087124E">
              <w:rPr>
                <w:rFonts w:eastAsia="Times New Roman" w:cs="Calibri"/>
                <w:b/>
                <w:bCs/>
                <w:sz w:val="18"/>
                <w:szCs w:val="18"/>
              </w:rPr>
              <w:t>0</w:t>
            </w:r>
          </w:p>
        </w:tc>
        <w:tc>
          <w:tcPr>
            <w:tcW w:w="409" w:type="pct"/>
            <w:tcBorders>
              <w:top w:val="nil"/>
              <w:left w:val="nil"/>
              <w:bottom w:val="nil"/>
              <w:right w:val="single" w:sz="8" w:space="0" w:color="auto"/>
            </w:tcBorders>
            <w:shd w:val="clear" w:color="auto" w:fill="auto"/>
            <w:noWrap/>
            <w:vAlign w:val="bottom"/>
            <w:hideMark/>
          </w:tcPr>
          <w:p w14:paraId="6C42E9F5" w14:textId="2F7AA74B" w:rsidR="000B3302" w:rsidRPr="0087124E" w:rsidRDefault="000B3302" w:rsidP="00B11926">
            <w:pPr>
              <w:spacing w:after="0"/>
              <w:jc w:val="right"/>
              <w:rPr>
                <w:b/>
                <w:sz w:val="18"/>
                <w:szCs w:val="18"/>
              </w:rPr>
            </w:pPr>
            <w:r w:rsidRPr="0087124E">
              <w:rPr>
                <w:b/>
                <w:sz w:val="18"/>
                <w:szCs w:val="18"/>
              </w:rPr>
              <w:t>$</w:t>
            </w:r>
            <w:r w:rsidR="00AA6995" w:rsidRPr="0087124E">
              <w:rPr>
                <w:rFonts w:eastAsia="Times New Roman" w:cs="Calibri"/>
                <w:b/>
                <w:bCs/>
                <w:sz w:val="18"/>
                <w:szCs w:val="18"/>
              </w:rPr>
              <w:t>140</w:t>
            </w:r>
            <w:r w:rsidRPr="0087124E">
              <w:rPr>
                <w:rFonts w:eastAsia="Times New Roman" w:cs="Calibri"/>
                <w:b/>
                <w:bCs/>
                <w:sz w:val="18"/>
                <w:szCs w:val="18"/>
              </w:rPr>
              <w:t>,</w:t>
            </w:r>
            <w:r w:rsidR="00AA6995" w:rsidRPr="0087124E">
              <w:rPr>
                <w:rFonts w:eastAsia="Times New Roman" w:cs="Calibri"/>
                <w:b/>
                <w:bCs/>
                <w:sz w:val="18"/>
                <w:szCs w:val="18"/>
              </w:rPr>
              <w:t>00</w:t>
            </w:r>
            <w:r w:rsidRPr="0087124E">
              <w:rPr>
                <w:rFonts w:eastAsia="Times New Roman" w:cs="Calibri"/>
                <w:b/>
                <w:bCs/>
                <w:sz w:val="18"/>
                <w:szCs w:val="18"/>
              </w:rPr>
              <w:t>0</w:t>
            </w:r>
          </w:p>
        </w:tc>
        <w:tc>
          <w:tcPr>
            <w:tcW w:w="154" w:type="pct"/>
            <w:tcBorders>
              <w:top w:val="nil"/>
              <w:left w:val="single" w:sz="4" w:space="0" w:color="auto"/>
              <w:bottom w:val="single" w:sz="8" w:space="0" w:color="auto"/>
              <w:right w:val="single" w:sz="8" w:space="0" w:color="auto"/>
            </w:tcBorders>
            <w:shd w:val="clear" w:color="auto" w:fill="auto"/>
            <w:noWrap/>
            <w:vAlign w:val="bottom"/>
            <w:hideMark/>
          </w:tcPr>
          <w:p w14:paraId="5E165829" w14:textId="77777777" w:rsidR="000B3302" w:rsidRPr="0087124E" w:rsidRDefault="000B3302" w:rsidP="00B11926">
            <w:pPr>
              <w:spacing w:after="0"/>
              <w:jc w:val="center"/>
              <w:rPr>
                <w:sz w:val="18"/>
                <w:szCs w:val="18"/>
              </w:rPr>
            </w:pPr>
            <w:r w:rsidRPr="0087124E">
              <w:rPr>
                <w:sz w:val="18"/>
                <w:szCs w:val="18"/>
              </w:rPr>
              <w:t> </w:t>
            </w:r>
          </w:p>
        </w:tc>
      </w:tr>
      <w:tr w:rsidR="00272458" w:rsidRPr="0087124E" w14:paraId="3D138BB6" w14:textId="77777777" w:rsidTr="00272458">
        <w:trPr>
          <w:trHeight w:val="255"/>
        </w:trPr>
        <w:tc>
          <w:tcPr>
            <w:tcW w:w="513" w:type="pct"/>
            <w:vMerge w:val="restart"/>
            <w:tcBorders>
              <w:top w:val="nil"/>
              <w:left w:val="single" w:sz="8" w:space="0" w:color="auto"/>
              <w:bottom w:val="single" w:sz="4" w:space="0" w:color="auto"/>
              <w:right w:val="nil"/>
            </w:tcBorders>
            <w:shd w:val="clear" w:color="auto" w:fill="auto"/>
            <w:vAlign w:val="center"/>
            <w:hideMark/>
          </w:tcPr>
          <w:p w14:paraId="49299D43" w14:textId="77777777" w:rsidR="00272458" w:rsidRPr="0087124E" w:rsidRDefault="00272458" w:rsidP="00272458">
            <w:pPr>
              <w:spacing w:after="0"/>
              <w:jc w:val="center"/>
              <w:rPr>
                <w:b/>
                <w:sz w:val="18"/>
                <w:szCs w:val="18"/>
              </w:rPr>
            </w:pPr>
            <w:r w:rsidRPr="0087124E">
              <w:rPr>
                <w:b/>
                <w:sz w:val="18"/>
                <w:szCs w:val="18"/>
              </w:rPr>
              <w:t>Activity 5: Project Management</w:t>
            </w:r>
          </w:p>
        </w:tc>
        <w:tc>
          <w:tcPr>
            <w:tcW w:w="459" w:type="pct"/>
            <w:tcBorders>
              <w:top w:val="single" w:sz="8" w:space="0" w:color="auto"/>
              <w:left w:val="single" w:sz="4" w:space="0" w:color="auto"/>
              <w:bottom w:val="single" w:sz="4" w:space="0" w:color="auto"/>
              <w:right w:val="single" w:sz="4" w:space="0" w:color="auto"/>
            </w:tcBorders>
            <w:shd w:val="clear" w:color="auto" w:fill="auto"/>
            <w:vAlign w:val="center"/>
          </w:tcPr>
          <w:p w14:paraId="5C82EF93" w14:textId="4B403BC7" w:rsidR="00272458" w:rsidRPr="0087124E" w:rsidRDefault="00272458" w:rsidP="00272458">
            <w:pPr>
              <w:spacing w:after="0"/>
              <w:jc w:val="center"/>
              <w:rPr>
                <w:sz w:val="18"/>
                <w:szCs w:val="18"/>
              </w:rPr>
            </w:pPr>
            <w:r w:rsidRPr="0087124E">
              <w:rPr>
                <w:sz w:val="18"/>
                <w:szCs w:val="18"/>
              </w:rPr>
              <w:t>UNDP</w:t>
            </w:r>
          </w:p>
        </w:tc>
        <w:tc>
          <w:tcPr>
            <w:tcW w:w="274" w:type="pct"/>
            <w:tcBorders>
              <w:top w:val="single" w:sz="8" w:space="0" w:color="auto"/>
              <w:left w:val="single" w:sz="4" w:space="0" w:color="auto"/>
              <w:bottom w:val="single" w:sz="4" w:space="0" w:color="auto"/>
              <w:right w:val="single" w:sz="4" w:space="0" w:color="auto"/>
            </w:tcBorders>
            <w:shd w:val="clear" w:color="auto" w:fill="auto"/>
            <w:vAlign w:val="center"/>
          </w:tcPr>
          <w:p w14:paraId="262DCB3F" w14:textId="7A421150" w:rsidR="00272458" w:rsidRPr="0087124E" w:rsidRDefault="00272458" w:rsidP="00272458">
            <w:pPr>
              <w:spacing w:after="0"/>
              <w:jc w:val="center"/>
              <w:rPr>
                <w:sz w:val="18"/>
                <w:szCs w:val="18"/>
              </w:rPr>
            </w:pPr>
            <w:r w:rsidRPr="0087124E">
              <w:rPr>
                <w:sz w:val="18"/>
                <w:szCs w:val="18"/>
              </w:rPr>
              <w:t>62000</w:t>
            </w:r>
          </w:p>
        </w:tc>
        <w:tc>
          <w:tcPr>
            <w:tcW w:w="238" w:type="pct"/>
            <w:tcBorders>
              <w:top w:val="single" w:sz="8" w:space="0" w:color="auto"/>
              <w:left w:val="single" w:sz="4" w:space="0" w:color="auto"/>
              <w:bottom w:val="single" w:sz="4" w:space="0" w:color="auto"/>
              <w:right w:val="single" w:sz="4" w:space="0" w:color="auto"/>
            </w:tcBorders>
            <w:shd w:val="clear" w:color="auto" w:fill="auto"/>
            <w:vAlign w:val="center"/>
          </w:tcPr>
          <w:p w14:paraId="45DAF87E" w14:textId="539F29F7" w:rsidR="00272458" w:rsidRPr="0087124E" w:rsidRDefault="00272458" w:rsidP="00272458">
            <w:pPr>
              <w:spacing w:after="0"/>
              <w:jc w:val="center"/>
              <w:rPr>
                <w:sz w:val="18"/>
                <w:szCs w:val="18"/>
              </w:rPr>
            </w:pPr>
            <w:r w:rsidRPr="0087124E">
              <w:rPr>
                <w:sz w:val="18"/>
                <w:szCs w:val="18"/>
              </w:rPr>
              <w:t>GEF</w:t>
            </w:r>
          </w:p>
        </w:tc>
        <w:tc>
          <w:tcPr>
            <w:tcW w:w="288" w:type="pct"/>
            <w:tcBorders>
              <w:top w:val="single" w:sz="8" w:space="0" w:color="auto"/>
              <w:left w:val="nil"/>
              <w:bottom w:val="single" w:sz="4" w:space="0" w:color="auto"/>
              <w:right w:val="single" w:sz="4" w:space="0" w:color="auto"/>
            </w:tcBorders>
            <w:shd w:val="clear" w:color="auto" w:fill="auto"/>
            <w:vAlign w:val="center"/>
          </w:tcPr>
          <w:p w14:paraId="7C7BD3FC" w14:textId="419609D7" w:rsidR="00272458" w:rsidRPr="0087124E" w:rsidRDefault="00AE6DCA" w:rsidP="00272458">
            <w:pPr>
              <w:spacing w:after="0"/>
              <w:jc w:val="center"/>
              <w:rPr>
                <w:sz w:val="18"/>
                <w:szCs w:val="18"/>
              </w:rPr>
            </w:pPr>
            <w:r w:rsidRPr="0087124E">
              <w:rPr>
                <w:sz w:val="18"/>
                <w:szCs w:val="18"/>
              </w:rPr>
              <w:t>74596</w:t>
            </w:r>
          </w:p>
        </w:tc>
        <w:tc>
          <w:tcPr>
            <w:tcW w:w="1034" w:type="pct"/>
            <w:tcBorders>
              <w:top w:val="single" w:sz="8" w:space="0" w:color="auto"/>
              <w:left w:val="nil"/>
              <w:bottom w:val="single" w:sz="4" w:space="0" w:color="auto"/>
              <w:right w:val="single" w:sz="4" w:space="0" w:color="auto"/>
            </w:tcBorders>
            <w:shd w:val="clear" w:color="auto" w:fill="auto"/>
            <w:vAlign w:val="center"/>
            <w:hideMark/>
          </w:tcPr>
          <w:p w14:paraId="35805F10" w14:textId="23A62893" w:rsidR="00272458" w:rsidRPr="0087124E" w:rsidRDefault="00272458" w:rsidP="00272458">
            <w:pPr>
              <w:spacing w:after="0"/>
              <w:jc w:val="left"/>
              <w:rPr>
                <w:sz w:val="18"/>
                <w:szCs w:val="18"/>
              </w:rPr>
            </w:pPr>
            <w:r w:rsidRPr="0087124E">
              <w:rPr>
                <w:sz w:val="18"/>
                <w:szCs w:val="18"/>
              </w:rPr>
              <w:t>Direct Project Costs</w:t>
            </w:r>
          </w:p>
        </w:tc>
        <w:tc>
          <w:tcPr>
            <w:tcW w:w="345" w:type="pct"/>
            <w:tcBorders>
              <w:top w:val="single" w:sz="8" w:space="0" w:color="auto"/>
              <w:left w:val="nil"/>
              <w:bottom w:val="single" w:sz="4" w:space="0" w:color="auto"/>
              <w:right w:val="single" w:sz="4" w:space="0" w:color="auto"/>
            </w:tcBorders>
            <w:shd w:val="clear" w:color="auto" w:fill="auto"/>
            <w:noWrap/>
            <w:vAlign w:val="bottom"/>
          </w:tcPr>
          <w:p w14:paraId="18CBADAD" w14:textId="40D8FDF8" w:rsidR="00272458" w:rsidRPr="0087124E" w:rsidRDefault="00272458" w:rsidP="00272458">
            <w:pPr>
              <w:spacing w:after="0"/>
              <w:jc w:val="right"/>
              <w:rPr>
                <w:sz w:val="18"/>
                <w:szCs w:val="18"/>
              </w:rPr>
            </w:pPr>
            <w:r w:rsidRPr="0087124E">
              <w:rPr>
                <w:sz w:val="18"/>
                <w:szCs w:val="18"/>
              </w:rPr>
              <w:t>$16,385</w:t>
            </w:r>
          </w:p>
        </w:tc>
        <w:tc>
          <w:tcPr>
            <w:tcW w:w="322" w:type="pct"/>
            <w:tcBorders>
              <w:top w:val="single" w:sz="8" w:space="0" w:color="auto"/>
              <w:left w:val="nil"/>
              <w:bottom w:val="single" w:sz="4" w:space="0" w:color="auto"/>
              <w:right w:val="single" w:sz="4" w:space="0" w:color="auto"/>
            </w:tcBorders>
            <w:shd w:val="clear" w:color="auto" w:fill="auto"/>
            <w:noWrap/>
            <w:vAlign w:val="bottom"/>
          </w:tcPr>
          <w:p w14:paraId="58D2768D" w14:textId="6B5BB3D9" w:rsidR="00272458" w:rsidRPr="0087124E" w:rsidRDefault="00272458" w:rsidP="00272458">
            <w:pPr>
              <w:spacing w:after="0"/>
              <w:jc w:val="right"/>
              <w:rPr>
                <w:sz w:val="18"/>
                <w:szCs w:val="18"/>
              </w:rPr>
            </w:pPr>
            <w:r w:rsidRPr="0087124E">
              <w:rPr>
                <w:sz w:val="18"/>
                <w:szCs w:val="18"/>
              </w:rPr>
              <w:t>$16,385</w:t>
            </w:r>
          </w:p>
        </w:tc>
        <w:tc>
          <w:tcPr>
            <w:tcW w:w="322" w:type="pct"/>
            <w:tcBorders>
              <w:top w:val="single" w:sz="8" w:space="0" w:color="auto"/>
              <w:left w:val="nil"/>
              <w:bottom w:val="single" w:sz="4" w:space="0" w:color="auto"/>
              <w:right w:val="single" w:sz="4" w:space="0" w:color="auto"/>
            </w:tcBorders>
            <w:shd w:val="clear" w:color="auto" w:fill="auto"/>
            <w:noWrap/>
            <w:vAlign w:val="bottom"/>
          </w:tcPr>
          <w:p w14:paraId="1D1ADB9D" w14:textId="25E24EAA" w:rsidR="00272458" w:rsidRPr="0087124E" w:rsidRDefault="00272458" w:rsidP="00272458">
            <w:pPr>
              <w:spacing w:after="0"/>
              <w:jc w:val="right"/>
              <w:rPr>
                <w:sz w:val="18"/>
                <w:szCs w:val="18"/>
              </w:rPr>
            </w:pPr>
            <w:r w:rsidRPr="0087124E">
              <w:rPr>
                <w:sz w:val="18"/>
                <w:szCs w:val="18"/>
              </w:rPr>
              <w:t>$16,385</w:t>
            </w:r>
          </w:p>
        </w:tc>
        <w:tc>
          <w:tcPr>
            <w:tcW w:w="322" w:type="pct"/>
            <w:tcBorders>
              <w:top w:val="single" w:sz="8" w:space="0" w:color="auto"/>
              <w:left w:val="nil"/>
              <w:bottom w:val="single" w:sz="4" w:space="0" w:color="auto"/>
              <w:right w:val="single" w:sz="4" w:space="0" w:color="auto"/>
            </w:tcBorders>
            <w:shd w:val="clear" w:color="auto" w:fill="auto"/>
            <w:noWrap/>
            <w:vAlign w:val="bottom"/>
          </w:tcPr>
          <w:p w14:paraId="2A67C817" w14:textId="5502D17B" w:rsidR="00272458" w:rsidRPr="0087124E" w:rsidRDefault="00272458" w:rsidP="00272458">
            <w:pPr>
              <w:spacing w:after="0"/>
              <w:jc w:val="right"/>
              <w:rPr>
                <w:sz w:val="18"/>
                <w:szCs w:val="18"/>
              </w:rPr>
            </w:pPr>
            <w:r w:rsidRPr="0087124E">
              <w:rPr>
                <w:sz w:val="18"/>
                <w:szCs w:val="18"/>
              </w:rPr>
              <w:t>$16,385</w:t>
            </w:r>
          </w:p>
        </w:tc>
        <w:tc>
          <w:tcPr>
            <w:tcW w:w="322" w:type="pct"/>
            <w:tcBorders>
              <w:top w:val="single" w:sz="8" w:space="0" w:color="auto"/>
              <w:left w:val="nil"/>
              <w:bottom w:val="single" w:sz="4" w:space="0" w:color="auto"/>
              <w:right w:val="single" w:sz="4" w:space="0" w:color="auto"/>
            </w:tcBorders>
            <w:shd w:val="clear" w:color="auto" w:fill="auto"/>
            <w:noWrap/>
            <w:vAlign w:val="bottom"/>
          </w:tcPr>
          <w:p w14:paraId="6A73DAB7" w14:textId="0D3B9BDC" w:rsidR="00272458" w:rsidRPr="0087124E" w:rsidRDefault="00272458" w:rsidP="00272458">
            <w:pPr>
              <w:spacing w:after="0"/>
              <w:jc w:val="right"/>
              <w:rPr>
                <w:sz w:val="18"/>
                <w:szCs w:val="18"/>
              </w:rPr>
            </w:pPr>
            <w:r w:rsidRPr="0087124E">
              <w:rPr>
                <w:sz w:val="18"/>
                <w:szCs w:val="18"/>
              </w:rPr>
              <w:t>$16,385</w:t>
            </w:r>
          </w:p>
        </w:tc>
        <w:tc>
          <w:tcPr>
            <w:tcW w:w="409" w:type="pct"/>
            <w:tcBorders>
              <w:top w:val="single" w:sz="8" w:space="0" w:color="auto"/>
              <w:left w:val="nil"/>
              <w:bottom w:val="single" w:sz="4" w:space="0" w:color="auto"/>
              <w:right w:val="single" w:sz="8" w:space="0" w:color="auto"/>
            </w:tcBorders>
            <w:shd w:val="clear" w:color="auto" w:fill="auto"/>
            <w:noWrap/>
            <w:vAlign w:val="bottom"/>
          </w:tcPr>
          <w:p w14:paraId="799A9FCE" w14:textId="6CC85A16" w:rsidR="00272458" w:rsidRPr="0087124E" w:rsidRDefault="00272458" w:rsidP="00272458">
            <w:pPr>
              <w:spacing w:after="0"/>
              <w:jc w:val="right"/>
              <w:rPr>
                <w:sz w:val="18"/>
                <w:szCs w:val="18"/>
              </w:rPr>
            </w:pPr>
            <w:r w:rsidRPr="0087124E">
              <w:rPr>
                <w:sz w:val="18"/>
                <w:szCs w:val="18"/>
              </w:rPr>
              <w:t>$81,925</w:t>
            </w:r>
          </w:p>
        </w:tc>
        <w:tc>
          <w:tcPr>
            <w:tcW w:w="154" w:type="pct"/>
            <w:tcBorders>
              <w:top w:val="single" w:sz="4" w:space="0" w:color="auto"/>
              <w:left w:val="single" w:sz="4" w:space="0" w:color="auto"/>
              <w:bottom w:val="single" w:sz="4" w:space="0" w:color="auto"/>
              <w:right w:val="single" w:sz="8" w:space="0" w:color="auto"/>
            </w:tcBorders>
            <w:shd w:val="clear" w:color="000000" w:fill="FFFFFF"/>
            <w:noWrap/>
            <w:vAlign w:val="bottom"/>
            <w:hideMark/>
          </w:tcPr>
          <w:p w14:paraId="3BF18F4F" w14:textId="77777777" w:rsidR="00272458" w:rsidRPr="0087124E" w:rsidRDefault="00272458" w:rsidP="00272458">
            <w:pPr>
              <w:spacing w:after="0"/>
              <w:jc w:val="left"/>
              <w:rPr>
                <w:sz w:val="18"/>
                <w:szCs w:val="18"/>
              </w:rPr>
            </w:pPr>
            <w:r w:rsidRPr="0087124E">
              <w:rPr>
                <w:sz w:val="18"/>
                <w:szCs w:val="18"/>
              </w:rPr>
              <w:t>22</w:t>
            </w:r>
          </w:p>
        </w:tc>
      </w:tr>
      <w:tr w:rsidR="00AE6DCA" w:rsidRPr="0087124E" w14:paraId="7E01E5C0" w14:textId="77777777" w:rsidTr="00B11926">
        <w:trPr>
          <w:trHeight w:val="255"/>
        </w:trPr>
        <w:tc>
          <w:tcPr>
            <w:tcW w:w="513" w:type="pct"/>
            <w:vMerge/>
            <w:tcBorders>
              <w:top w:val="nil"/>
              <w:left w:val="single" w:sz="8" w:space="0" w:color="auto"/>
              <w:bottom w:val="single" w:sz="4" w:space="0" w:color="auto"/>
              <w:right w:val="nil"/>
            </w:tcBorders>
            <w:shd w:val="clear" w:color="auto" w:fill="auto"/>
            <w:vAlign w:val="center"/>
          </w:tcPr>
          <w:p w14:paraId="49F1A9E4" w14:textId="77777777" w:rsidR="00AE6DCA" w:rsidRPr="0087124E" w:rsidRDefault="00AE6DCA" w:rsidP="00AE6DCA">
            <w:pPr>
              <w:spacing w:after="0"/>
              <w:jc w:val="center"/>
              <w:rPr>
                <w:b/>
                <w:sz w:val="18"/>
                <w:szCs w:val="18"/>
              </w:rPr>
            </w:pPr>
          </w:p>
        </w:tc>
        <w:tc>
          <w:tcPr>
            <w:tcW w:w="459" w:type="pct"/>
            <w:tcBorders>
              <w:top w:val="single" w:sz="8" w:space="0" w:color="auto"/>
              <w:left w:val="single" w:sz="4" w:space="0" w:color="auto"/>
              <w:bottom w:val="single" w:sz="4" w:space="0" w:color="auto"/>
              <w:right w:val="single" w:sz="4" w:space="0" w:color="auto"/>
            </w:tcBorders>
            <w:shd w:val="clear" w:color="auto" w:fill="auto"/>
            <w:vAlign w:val="center"/>
          </w:tcPr>
          <w:p w14:paraId="570F73B5" w14:textId="30F816F2" w:rsidR="00AE6DCA" w:rsidRPr="0087124E" w:rsidRDefault="00AE6DCA" w:rsidP="00AE6DCA">
            <w:pPr>
              <w:spacing w:after="0"/>
              <w:jc w:val="center"/>
              <w:rPr>
                <w:sz w:val="18"/>
                <w:szCs w:val="18"/>
              </w:rPr>
            </w:pPr>
            <w:r w:rsidRPr="0087124E">
              <w:rPr>
                <w:sz w:val="18"/>
                <w:szCs w:val="18"/>
              </w:rPr>
              <w:t>UNDP</w:t>
            </w:r>
          </w:p>
        </w:tc>
        <w:tc>
          <w:tcPr>
            <w:tcW w:w="274" w:type="pct"/>
            <w:tcBorders>
              <w:top w:val="single" w:sz="8" w:space="0" w:color="auto"/>
              <w:left w:val="single" w:sz="4" w:space="0" w:color="auto"/>
              <w:bottom w:val="single" w:sz="4" w:space="0" w:color="auto"/>
              <w:right w:val="single" w:sz="4" w:space="0" w:color="auto"/>
            </w:tcBorders>
            <w:shd w:val="clear" w:color="auto" w:fill="auto"/>
            <w:vAlign w:val="center"/>
          </w:tcPr>
          <w:p w14:paraId="06D6C578" w14:textId="3895220C" w:rsidR="00AE6DCA" w:rsidRPr="0087124E" w:rsidRDefault="00AE6DCA" w:rsidP="00AE6DCA">
            <w:pPr>
              <w:spacing w:after="0"/>
              <w:jc w:val="center"/>
              <w:rPr>
                <w:sz w:val="18"/>
                <w:szCs w:val="18"/>
              </w:rPr>
            </w:pPr>
            <w:r w:rsidRPr="0087124E">
              <w:rPr>
                <w:sz w:val="18"/>
                <w:szCs w:val="18"/>
              </w:rPr>
              <w:t>62000</w:t>
            </w:r>
          </w:p>
        </w:tc>
        <w:tc>
          <w:tcPr>
            <w:tcW w:w="238" w:type="pct"/>
            <w:tcBorders>
              <w:top w:val="single" w:sz="8" w:space="0" w:color="auto"/>
              <w:left w:val="single" w:sz="4" w:space="0" w:color="auto"/>
              <w:bottom w:val="single" w:sz="4" w:space="0" w:color="auto"/>
              <w:right w:val="single" w:sz="4" w:space="0" w:color="auto"/>
            </w:tcBorders>
            <w:shd w:val="clear" w:color="auto" w:fill="auto"/>
            <w:vAlign w:val="center"/>
          </w:tcPr>
          <w:p w14:paraId="7862307B" w14:textId="4C4801EC" w:rsidR="00AE6DCA" w:rsidRPr="0087124E" w:rsidRDefault="00AE6DCA" w:rsidP="00AE6DCA">
            <w:pPr>
              <w:spacing w:after="0"/>
              <w:jc w:val="center"/>
              <w:rPr>
                <w:sz w:val="18"/>
                <w:szCs w:val="18"/>
              </w:rPr>
            </w:pPr>
            <w:r w:rsidRPr="0087124E">
              <w:rPr>
                <w:sz w:val="18"/>
                <w:szCs w:val="18"/>
              </w:rPr>
              <w:t>GEF</w:t>
            </w:r>
          </w:p>
        </w:tc>
        <w:tc>
          <w:tcPr>
            <w:tcW w:w="288" w:type="pct"/>
            <w:tcBorders>
              <w:top w:val="single" w:sz="8" w:space="0" w:color="auto"/>
              <w:left w:val="nil"/>
              <w:bottom w:val="single" w:sz="4" w:space="0" w:color="auto"/>
              <w:right w:val="single" w:sz="4" w:space="0" w:color="auto"/>
            </w:tcBorders>
            <w:shd w:val="clear" w:color="auto" w:fill="auto"/>
            <w:vAlign w:val="center"/>
          </w:tcPr>
          <w:p w14:paraId="69EADF1C" w14:textId="77CE76BA" w:rsidR="00AE6DCA" w:rsidRPr="0087124E" w:rsidRDefault="00AE6DCA" w:rsidP="00AE6DCA">
            <w:pPr>
              <w:spacing w:after="0"/>
              <w:jc w:val="center"/>
              <w:rPr>
                <w:sz w:val="18"/>
                <w:szCs w:val="18"/>
              </w:rPr>
            </w:pPr>
            <w:r w:rsidRPr="0087124E">
              <w:rPr>
                <w:sz w:val="18"/>
                <w:szCs w:val="18"/>
              </w:rPr>
              <w:t>7</w:t>
            </w:r>
            <w:r w:rsidR="002C5336" w:rsidRPr="0087124E">
              <w:rPr>
                <w:sz w:val="18"/>
                <w:szCs w:val="18"/>
              </w:rPr>
              <w:t>210</w:t>
            </w:r>
            <w:r w:rsidRPr="0087124E">
              <w:rPr>
                <w:sz w:val="18"/>
                <w:szCs w:val="18"/>
              </w:rPr>
              <w:t>0</w:t>
            </w:r>
          </w:p>
        </w:tc>
        <w:tc>
          <w:tcPr>
            <w:tcW w:w="1034" w:type="pct"/>
            <w:tcBorders>
              <w:top w:val="single" w:sz="8" w:space="0" w:color="auto"/>
              <w:left w:val="nil"/>
              <w:bottom w:val="single" w:sz="4" w:space="0" w:color="auto"/>
              <w:right w:val="single" w:sz="4" w:space="0" w:color="auto"/>
            </w:tcBorders>
            <w:shd w:val="clear" w:color="auto" w:fill="auto"/>
            <w:vAlign w:val="center"/>
          </w:tcPr>
          <w:p w14:paraId="727E1BE5" w14:textId="56ED97F6" w:rsidR="00AE6DCA" w:rsidRPr="0087124E" w:rsidRDefault="00AE6DCA" w:rsidP="00AE6DCA">
            <w:pPr>
              <w:spacing w:after="0"/>
              <w:jc w:val="left"/>
              <w:rPr>
                <w:sz w:val="18"/>
                <w:szCs w:val="18"/>
              </w:rPr>
            </w:pPr>
            <w:r w:rsidRPr="0087124E">
              <w:rPr>
                <w:sz w:val="18"/>
                <w:szCs w:val="18"/>
              </w:rPr>
              <w:t xml:space="preserve">Contractual Services </w:t>
            </w:r>
            <w:r w:rsidR="002C5336" w:rsidRPr="0087124E">
              <w:rPr>
                <w:sz w:val="18"/>
                <w:szCs w:val="18"/>
              </w:rPr>
              <w:t>- Companies</w:t>
            </w:r>
          </w:p>
        </w:tc>
        <w:tc>
          <w:tcPr>
            <w:tcW w:w="345" w:type="pct"/>
            <w:tcBorders>
              <w:top w:val="single" w:sz="8" w:space="0" w:color="auto"/>
              <w:left w:val="nil"/>
              <w:bottom w:val="single" w:sz="4" w:space="0" w:color="auto"/>
              <w:right w:val="single" w:sz="4" w:space="0" w:color="auto"/>
            </w:tcBorders>
            <w:shd w:val="clear" w:color="auto" w:fill="auto"/>
            <w:noWrap/>
            <w:vAlign w:val="bottom"/>
          </w:tcPr>
          <w:p w14:paraId="6B012184" w14:textId="6A0460F1" w:rsidR="00AE6DCA" w:rsidRPr="0087124E" w:rsidRDefault="00AE6DCA" w:rsidP="00AE6DCA">
            <w:pPr>
              <w:spacing w:after="0"/>
              <w:jc w:val="right"/>
              <w:rPr>
                <w:sz w:val="18"/>
                <w:szCs w:val="18"/>
              </w:rPr>
            </w:pPr>
            <w:r w:rsidRPr="0087124E">
              <w:rPr>
                <w:sz w:val="18"/>
                <w:szCs w:val="18"/>
              </w:rPr>
              <w:t>$9,665</w:t>
            </w:r>
          </w:p>
        </w:tc>
        <w:tc>
          <w:tcPr>
            <w:tcW w:w="322" w:type="pct"/>
            <w:tcBorders>
              <w:top w:val="single" w:sz="8" w:space="0" w:color="auto"/>
              <w:left w:val="nil"/>
              <w:bottom w:val="single" w:sz="4" w:space="0" w:color="auto"/>
              <w:right w:val="single" w:sz="4" w:space="0" w:color="auto"/>
            </w:tcBorders>
            <w:shd w:val="clear" w:color="auto" w:fill="auto"/>
            <w:noWrap/>
            <w:vAlign w:val="bottom"/>
          </w:tcPr>
          <w:p w14:paraId="256FB293" w14:textId="3A7213B7" w:rsidR="00AE6DCA" w:rsidRPr="0087124E" w:rsidRDefault="00AE6DCA" w:rsidP="00AE6DCA">
            <w:pPr>
              <w:spacing w:after="0"/>
              <w:jc w:val="right"/>
              <w:rPr>
                <w:sz w:val="18"/>
                <w:szCs w:val="18"/>
              </w:rPr>
            </w:pPr>
            <w:r w:rsidRPr="0087124E">
              <w:rPr>
                <w:sz w:val="18"/>
                <w:szCs w:val="18"/>
              </w:rPr>
              <w:t>$9,665</w:t>
            </w:r>
          </w:p>
        </w:tc>
        <w:tc>
          <w:tcPr>
            <w:tcW w:w="322" w:type="pct"/>
            <w:tcBorders>
              <w:top w:val="single" w:sz="8" w:space="0" w:color="auto"/>
              <w:left w:val="nil"/>
              <w:bottom w:val="single" w:sz="4" w:space="0" w:color="auto"/>
              <w:right w:val="single" w:sz="4" w:space="0" w:color="auto"/>
            </w:tcBorders>
            <w:shd w:val="clear" w:color="auto" w:fill="auto"/>
            <w:noWrap/>
            <w:vAlign w:val="bottom"/>
          </w:tcPr>
          <w:p w14:paraId="4922815A" w14:textId="293E3D91" w:rsidR="00AE6DCA" w:rsidRPr="0087124E" w:rsidRDefault="00AE6DCA" w:rsidP="00AE6DCA">
            <w:pPr>
              <w:spacing w:after="0"/>
              <w:jc w:val="right"/>
              <w:rPr>
                <w:sz w:val="18"/>
                <w:szCs w:val="18"/>
              </w:rPr>
            </w:pPr>
            <w:r w:rsidRPr="0087124E">
              <w:rPr>
                <w:sz w:val="18"/>
                <w:szCs w:val="18"/>
              </w:rPr>
              <w:t>$6,165</w:t>
            </w:r>
          </w:p>
        </w:tc>
        <w:tc>
          <w:tcPr>
            <w:tcW w:w="322" w:type="pct"/>
            <w:tcBorders>
              <w:top w:val="single" w:sz="8" w:space="0" w:color="auto"/>
              <w:left w:val="nil"/>
              <w:bottom w:val="single" w:sz="4" w:space="0" w:color="auto"/>
              <w:right w:val="single" w:sz="4" w:space="0" w:color="auto"/>
            </w:tcBorders>
            <w:shd w:val="clear" w:color="auto" w:fill="auto"/>
            <w:noWrap/>
            <w:vAlign w:val="bottom"/>
          </w:tcPr>
          <w:p w14:paraId="4BC92C44" w14:textId="50091260" w:rsidR="00AE6DCA" w:rsidRPr="0087124E" w:rsidRDefault="00AE6DCA" w:rsidP="00AE6DCA">
            <w:pPr>
              <w:spacing w:after="0"/>
              <w:jc w:val="right"/>
              <w:rPr>
                <w:sz w:val="18"/>
                <w:szCs w:val="18"/>
              </w:rPr>
            </w:pPr>
            <w:r w:rsidRPr="0087124E">
              <w:rPr>
                <w:sz w:val="18"/>
                <w:szCs w:val="18"/>
              </w:rPr>
              <w:t>$6,265</w:t>
            </w:r>
          </w:p>
        </w:tc>
        <w:tc>
          <w:tcPr>
            <w:tcW w:w="322" w:type="pct"/>
            <w:tcBorders>
              <w:top w:val="single" w:sz="8" w:space="0" w:color="auto"/>
              <w:left w:val="nil"/>
              <w:bottom w:val="single" w:sz="4" w:space="0" w:color="auto"/>
              <w:right w:val="single" w:sz="4" w:space="0" w:color="auto"/>
            </w:tcBorders>
            <w:shd w:val="clear" w:color="auto" w:fill="auto"/>
            <w:noWrap/>
            <w:vAlign w:val="bottom"/>
          </w:tcPr>
          <w:p w14:paraId="7FB40CFB" w14:textId="198635AF" w:rsidR="00AE6DCA" w:rsidRPr="0087124E" w:rsidRDefault="00AE6DCA" w:rsidP="00AE6DCA">
            <w:pPr>
              <w:spacing w:after="0"/>
              <w:jc w:val="right"/>
              <w:rPr>
                <w:sz w:val="18"/>
                <w:szCs w:val="18"/>
              </w:rPr>
            </w:pPr>
            <w:r w:rsidRPr="0087124E">
              <w:rPr>
                <w:sz w:val="18"/>
                <w:szCs w:val="18"/>
              </w:rPr>
              <w:t>$6,278</w:t>
            </w:r>
          </w:p>
        </w:tc>
        <w:tc>
          <w:tcPr>
            <w:tcW w:w="409" w:type="pct"/>
            <w:tcBorders>
              <w:top w:val="single" w:sz="8" w:space="0" w:color="auto"/>
              <w:left w:val="nil"/>
              <w:bottom w:val="single" w:sz="4" w:space="0" w:color="auto"/>
              <w:right w:val="single" w:sz="8" w:space="0" w:color="auto"/>
            </w:tcBorders>
            <w:shd w:val="clear" w:color="auto" w:fill="auto"/>
            <w:noWrap/>
            <w:vAlign w:val="bottom"/>
          </w:tcPr>
          <w:p w14:paraId="3963090C" w14:textId="24BA9D7A" w:rsidR="00AE6DCA" w:rsidRPr="0087124E" w:rsidRDefault="00AE6DCA" w:rsidP="00AE6DCA">
            <w:pPr>
              <w:spacing w:after="0"/>
              <w:jc w:val="right"/>
              <w:rPr>
                <w:sz w:val="18"/>
                <w:szCs w:val="18"/>
              </w:rPr>
            </w:pPr>
            <w:r w:rsidRPr="0087124E">
              <w:rPr>
                <w:sz w:val="18"/>
                <w:szCs w:val="18"/>
              </w:rPr>
              <w:t>$38,038</w:t>
            </w:r>
          </w:p>
        </w:tc>
        <w:tc>
          <w:tcPr>
            <w:tcW w:w="154" w:type="pct"/>
            <w:tcBorders>
              <w:top w:val="single" w:sz="4" w:space="0" w:color="auto"/>
              <w:left w:val="single" w:sz="4" w:space="0" w:color="auto"/>
              <w:bottom w:val="single" w:sz="4" w:space="0" w:color="auto"/>
              <w:right w:val="single" w:sz="8" w:space="0" w:color="auto"/>
            </w:tcBorders>
            <w:shd w:val="clear" w:color="000000" w:fill="FFFFFF"/>
            <w:noWrap/>
            <w:vAlign w:val="bottom"/>
          </w:tcPr>
          <w:p w14:paraId="275EE19C" w14:textId="4E459FAF" w:rsidR="00AE6DCA" w:rsidRPr="0087124E" w:rsidRDefault="00AE6DCA" w:rsidP="00AE6DCA">
            <w:pPr>
              <w:spacing w:after="0"/>
              <w:jc w:val="left"/>
              <w:rPr>
                <w:sz w:val="18"/>
                <w:szCs w:val="18"/>
              </w:rPr>
            </w:pPr>
            <w:r w:rsidRPr="0087124E">
              <w:rPr>
                <w:sz w:val="18"/>
                <w:szCs w:val="18"/>
              </w:rPr>
              <w:t>23</w:t>
            </w:r>
          </w:p>
        </w:tc>
      </w:tr>
      <w:tr w:rsidR="00AE6DCA" w:rsidRPr="0087124E" w14:paraId="2621E059" w14:textId="77777777" w:rsidTr="00B11926">
        <w:trPr>
          <w:trHeight w:val="270"/>
        </w:trPr>
        <w:tc>
          <w:tcPr>
            <w:tcW w:w="513" w:type="pct"/>
            <w:vMerge/>
            <w:tcBorders>
              <w:top w:val="nil"/>
              <w:left w:val="single" w:sz="8" w:space="0" w:color="auto"/>
              <w:bottom w:val="single" w:sz="4" w:space="0" w:color="auto"/>
              <w:right w:val="nil"/>
            </w:tcBorders>
            <w:vAlign w:val="center"/>
            <w:hideMark/>
          </w:tcPr>
          <w:p w14:paraId="0A8C66BD" w14:textId="77777777" w:rsidR="00AE6DCA" w:rsidRPr="0087124E" w:rsidRDefault="00AE6DCA" w:rsidP="00AE6DCA">
            <w:pPr>
              <w:spacing w:after="0"/>
              <w:jc w:val="left"/>
              <w:rPr>
                <w:b/>
                <w:sz w:val="18"/>
                <w:szCs w:val="18"/>
              </w:rPr>
            </w:pPr>
          </w:p>
        </w:tc>
        <w:tc>
          <w:tcPr>
            <w:tcW w:w="2293" w:type="pct"/>
            <w:gridSpan w:val="5"/>
            <w:tcBorders>
              <w:top w:val="single" w:sz="4" w:space="0" w:color="auto"/>
              <w:left w:val="single" w:sz="4" w:space="0" w:color="auto"/>
              <w:bottom w:val="nil"/>
              <w:right w:val="single" w:sz="4" w:space="0" w:color="auto"/>
            </w:tcBorders>
            <w:shd w:val="clear" w:color="auto" w:fill="auto"/>
            <w:vAlign w:val="center"/>
            <w:hideMark/>
          </w:tcPr>
          <w:p w14:paraId="474E1B67" w14:textId="77777777" w:rsidR="00AE6DCA" w:rsidRPr="0087124E" w:rsidRDefault="00AE6DCA" w:rsidP="00AE6DCA">
            <w:pPr>
              <w:spacing w:after="0"/>
              <w:jc w:val="right"/>
              <w:rPr>
                <w:b/>
                <w:sz w:val="18"/>
                <w:szCs w:val="18"/>
              </w:rPr>
            </w:pPr>
            <w:r w:rsidRPr="0087124E">
              <w:rPr>
                <w:b/>
                <w:sz w:val="18"/>
                <w:szCs w:val="18"/>
              </w:rPr>
              <w:t>TOTAL ACTIVITY 5</w:t>
            </w:r>
          </w:p>
        </w:tc>
        <w:tc>
          <w:tcPr>
            <w:tcW w:w="345" w:type="pct"/>
            <w:tcBorders>
              <w:top w:val="nil"/>
              <w:left w:val="nil"/>
              <w:bottom w:val="nil"/>
              <w:right w:val="single" w:sz="4" w:space="0" w:color="auto"/>
            </w:tcBorders>
            <w:shd w:val="clear" w:color="auto" w:fill="auto"/>
            <w:noWrap/>
            <w:vAlign w:val="bottom"/>
            <w:hideMark/>
          </w:tcPr>
          <w:p w14:paraId="1A7E27D8" w14:textId="77777777" w:rsidR="00AE6DCA" w:rsidRPr="0087124E" w:rsidRDefault="00AE6DCA" w:rsidP="00AE6DCA">
            <w:pPr>
              <w:spacing w:after="0"/>
              <w:jc w:val="right"/>
              <w:rPr>
                <w:b/>
                <w:sz w:val="18"/>
                <w:szCs w:val="18"/>
              </w:rPr>
            </w:pPr>
            <w:r w:rsidRPr="0087124E">
              <w:rPr>
                <w:b/>
                <w:sz w:val="18"/>
                <w:szCs w:val="18"/>
              </w:rPr>
              <w:t>$26,050</w:t>
            </w:r>
          </w:p>
        </w:tc>
        <w:tc>
          <w:tcPr>
            <w:tcW w:w="322" w:type="pct"/>
            <w:tcBorders>
              <w:top w:val="nil"/>
              <w:left w:val="nil"/>
              <w:bottom w:val="nil"/>
              <w:right w:val="single" w:sz="4" w:space="0" w:color="auto"/>
            </w:tcBorders>
            <w:shd w:val="clear" w:color="auto" w:fill="auto"/>
            <w:noWrap/>
            <w:vAlign w:val="bottom"/>
            <w:hideMark/>
          </w:tcPr>
          <w:p w14:paraId="74CB52BF" w14:textId="77777777" w:rsidR="00AE6DCA" w:rsidRPr="0087124E" w:rsidRDefault="00AE6DCA" w:rsidP="00AE6DCA">
            <w:pPr>
              <w:spacing w:after="0"/>
              <w:jc w:val="right"/>
              <w:rPr>
                <w:b/>
                <w:sz w:val="18"/>
                <w:szCs w:val="18"/>
              </w:rPr>
            </w:pPr>
            <w:r w:rsidRPr="0087124E">
              <w:rPr>
                <w:b/>
                <w:sz w:val="18"/>
                <w:szCs w:val="18"/>
              </w:rPr>
              <w:t>$26,050</w:t>
            </w:r>
          </w:p>
        </w:tc>
        <w:tc>
          <w:tcPr>
            <w:tcW w:w="322" w:type="pct"/>
            <w:tcBorders>
              <w:top w:val="nil"/>
              <w:left w:val="nil"/>
              <w:bottom w:val="nil"/>
              <w:right w:val="single" w:sz="4" w:space="0" w:color="auto"/>
            </w:tcBorders>
            <w:shd w:val="clear" w:color="auto" w:fill="auto"/>
            <w:noWrap/>
            <w:vAlign w:val="bottom"/>
            <w:hideMark/>
          </w:tcPr>
          <w:p w14:paraId="37325BF4" w14:textId="77777777" w:rsidR="00AE6DCA" w:rsidRPr="0087124E" w:rsidRDefault="00AE6DCA" w:rsidP="00AE6DCA">
            <w:pPr>
              <w:spacing w:after="0"/>
              <w:jc w:val="right"/>
              <w:rPr>
                <w:b/>
                <w:sz w:val="18"/>
                <w:szCs w:val="18"/>
              </w:rPr>
            </w:pPr>
            <w:r w:rsidRPr="0087124E">
              <w:rPr>
                <w:b/>
                <w:sz w:val="18"/>
                <w:szCs w:val="18"/>
              </w:rPr>
              <w:t>$22,550</w:t>
            </w:r>
          </w:p>
        </w:tc>
        <w:tc>
          <w:tcPr>
            <w:tcW w:w="322" w:type="pct"/>
            <w:tcBorders>
              <w:top w:val="nil"/>
              <w:left w:val="nil"/>
              <w:bottom w:val="nil"/>
              <w:right w:val="single" w:sz="4" w:space="0" w:color="auto"/>
            </w:tcBorders>
            <w:shd w:val="clear" w:color="auto" w:fill="auto"/>
            <w:noWrap/>
            <w:vAlign w:val="bottom"/>
            <w:hideMark/>
          </w:tcPr>
          <w:p w14:paraId="21FE6F24" w14:textId="77777777" w:rsidR="00AE6DCA" w:rsidRPr="0087124E" w:rsidRDefault="00AE6DCA" w:rsidP="00AE6DCA">
            <w:pPr>
              <w:spacing w:after="0"/>
              <w:jc w:val="right"/>
              <w:rPr>
                <w:b/>
                <w:sz w:val="18"/>
                <w:szCs w:val="18"/>
              </w:rPr>
            </w:pPr>
            <w:r w:rsidRPr="0087124E">
              <w:rPr>
                <w:b/>
                <w:sz w:val="18"/>
                <w:szCs w:val="18"/>
              </w:rPr>
              <w:t>$22,650</w:t>
            </w:r>
          </w:p>
        </w:tc>
        <w:tc>
          <w:tcPr>
            <w:tcW w:w="322" w:type="pct"/>
            <w:tcBorders>
              <w:top w:val="nil"/>
              <w:left w:val="nil"/>
              <w:bottom w:val="nil"/>
              <w:right w:val="single" w:sz="4" w:space="0" w:color="auto"/>
            </w:tcBorders>
            <w:shd w:val="clear" w:color="auto" w:fill="auto"/>
            <w:noWrap/>
            <w:vAlign w:val="bottom"/>
            <w:hideMark/>
          </w:tcPr>
          <w:p w14:paraId="38FA8734" w14:textId="77777777" w:rsidR="00AE6DCA" w:rsidRPr="0087124E" w:rsidRDefault="00AE6DCA" w:rsidP="00AE6DCA">
            <w:pPr>
              <w:spacing w:after="0"/>
              <w:jc w:val="right"/>
              <w:rPr>
                <w:b/>
                <w:sz w:val="18"/>
                <w:szCs w:val="18"/>
              </w:rPr>
            </w:pPr>
            <w:r w:rsidRPr="0087124E">
              <w:rPr>
                <w:b/>
                <w:sz w:val="18"/>
                <w:szCs w:val="18"/>
              </w:rPr>
              <w:t>$22,663</w:t>
            </w:r>
          </w:p>
        </w:tc>
        <w:tc>
          <w:tcPr>
            <w:tcW w:w="409" w:type="pct"/>
            <w:tcBorders>
              <w:top w:val="nil"/>
              <w:left w:val="nil"/>
              <w:bottom w:val="nil"/>
              <w:right w:val="single" w:sz="8" w:space="0" w:color="auto"/>
            </w:tcBorders>
            <w:shd w:val="clear" w:color="auto" w:fill="auto"/>
            <w:noWrap/>
            <w:vAlign w:val="bottom"/>
            <w:hideMark/>
          </w:tcPr>
          <w:p w14:paraId="7E21A888" w14:textId="77777777" w:rsidR="00AE6DCA" w:rsidRPr="0087124E" w:rsidRDefault="00AE6DCA" w:rsidP="00AE6DCA">
            <w:pPr>
              <w:spacing w:after="0"/>
              <w:jc w:val="right"/>
              <w:rPr>
                <w:b/>
                <w:sz w:val="18"/>
                <w:szCs w:val="18"/>
              </w:rPr>
            </w:pPr>
            <w:r w:rsidRPr="0087124E">
              <w:rPr>
                <w:b/>
                <w:sz w:val="18"/>
                <w:szCs w:val="18"/>
              </w:rPr>
              <w:t>$119,963</w:t>
            </w:r>
          </w:p>
        </w:tc>
        <w:tc>
          <w:tcPr>
            <w:tcW w:w="154" w:type="pct"/>
            <w:tcBorders>
              <w:top w:val="nil"/>
              <w:left w:val="single" w:sz="4" w:space="0" w:color="auto"/>
              <w:bottom w:val="single" w:sz="8" w:space="0" w:color="auto"/>
              <w:right w:val="single" w:sz="8" w:space="0" w:color="auto"/>
            </w:tcBorders>
            <w:shd w:val="clear" w:color="auto" w:fill="auto"/>
            <w:noWrap/>
            <w:vAlign w:val="bottom"/>
            <w:hideMark/>
          </w:tcPr>
          <w:p w14:paraId="6C4B7705" w14:textId="77777777" w:rsidR="00AE6DCA" w:rsidRPr="0087124E" w:rsidRDefault="00AE6DCA" w:rsidP="00AE6DCA">
            <w:pPr>
              <w:spacing w:after="0"/>
              <w:jc w:val="center"/>
              <w:rPr>
                <w:sz w:val="18"/>
                <w:szCs w:val="18"/>
              </w:rPr>
            </w:pPr>
            <w:r w:rsidRPr="0087124E">
              <w:rPr>
                <w:sz w:val="18"/>
                <w:szCs w:val="18"/>
              </w:rPr>
              <w:t> </w:t>
            </w:r>
          </w:p>
        </w:tc>
      </w:tr>
      <w:tr w:rsidR="00AE6DCA" w:rsidRPr="0087124E" w14:paraId="5495EB20" w14:textId="77777777" w:rsidTr="006942DB">
        <w:trPr>
          <w:trHeight w:val="270"/>
        </w:trPr>
        <w:tc>
          <w:tcPr>
            <w:tcW w:w="2805" w:type="pct"/>
            <w:gridSpan w:val="6"/>
            <w:tcBorders>
              <w:top w:val="single" w:sz="8" w:space="0" w:color="auto"/>
              <w:left w:val="single" w:sz="8" w:space="0" w:color="auto"/>
              <w:bottom w:val="single" w:sz="8" w:space="0" w:color="auto"/>
              <w:right w:val="single" w:sz="4" w:space="0" w:color="auto"/>
            </w:tcBorders>
            <w:shd w:val="clear" w:color="000000" w:fill="808080"/>
            <w:vAlign w:val="bottom"/>
            <w:hideMark/>
          </w:tcPr>
          <w:p w14:paraId="7CA86E9A" w14:textId="77777777" w:rsidR="00AE6DCA" w:rsidRPr="0087124E" w:rsidRDefault="00AE6DCA" w:rsidP="00AE6DCA">
            <w:pPr>
              <w:spacing w:after="0"/>
              <w:jc w:val="center"/>
              <w:rPr>
                <w:b/>
                <w:color w:val="FFFFFF"/>
                <w:sz w:val="18"/>
                <w:szCs w:val="18"/>
              </w:rPr>
            </w:pPr>
            <w:r w:rsidRPr="0087124E">
              <w:rPr>
                <w:b/>
                <w:color w:val="FFFFFF"/>
                <w:sz w:val="18"/>
                <w:szCs w:val="18"/>
              </w:rPr>
              <w:t>GEF TOTAL</w:t>
            </w:r>
          </w:p>
        </w:tc>
        <w:tc>
          <w:tcPr>
            <w:tcW w:w="345" w:type="pct"/>
            <w:tcBorders>
              <w:top w:val="single" w:sz="8" w:space="0" w:color="auto"/>
              <w:left w:val="nil"/>
              <w:bottom w:val="single" w:sz="8" w:space="0" w:color="auto"/>
              <w:right w:val="single" w:sz="4" w:space="0" w:color="auto"/>
            </w:tcBorders>
            <w:shd w:val="clear" w:color="000000" w:fill="808080"/>
            <w:hideMark/>
          </w:tcPr>
          <w:p w14:paraId="64A7F398" w14:textId="4E1E6D7C" w:rsidR="00AE6DCA" w:rsidRPr="0087124E" w:rsidRDefault="00AE6DCA" w:rsidP="00AE6DCA">
            <w:pPr>
              <w:spacing w:after="0"/>
              <w:jc w:val="right"/>
              <w:rPr>
                <w:b/>
                <w:color w:val="FFFFFF"/>
                <w:sz w:val="18"/>
                <w:szCs w:val="18"/>
              </w:rPr>
            </w:pPr>
            <w:r w:rsidRPr="0087124E">
              <w:rPr>
                <w:b/>
                <w:color w:val="FFFFFF"/>
                <w:sz w:val="18"/>
                <w:szCs w:val="18"/>
              </w:rPr>
              <w:t>$</w:t>
            </w:r>
            <w:r w:rsidRPr="0087124E">
              <w:rPr>
                <w:rFonts w:eastAsia="Times New Roman" w:cs="Calibri"/>
                <w:b/>
                <w:bCs/>
                <w:color w:val="FFFFFF"/>
                <w:sz w:val="18"/>
                <w:szCs w:val="18"/>
              </w:rPr>
              <w:t>248,200</w:t>
            </w:r>
          </w:p>
        </w:tc>
        <w:tc>
          <w:tcPr>
            <w:tcW w:w="322" w:type="pct"/>
            <w:tcBorders>
              <w:top w:val="single" w:sz="8" w:space="0" w:color="auto"/>
              <w:left w:val="nil"/>
              <w:bottom w:val="single" w:sz="8" w:space="0" w:color="auto"/>
              <w:right w:val="single" w:sz="4" w:space="0" w:color="auto"/>
            </w:tcBorders>
            <w:shd w:val="clear" w:color="000000" w:fill="808080"/>
            <w:hideMark/>
          </w:tcPr>
          <w:p w14:paraId="1A38EC8E" w14:textId="74920AD4" w:rsidR="00AE6DCA" w:rsidRPr="0087124E" w:rsidRDefault="00AE6DCA" w:rsidP="00AE6DCA">
            <w:pPr>
              <w:spacing w:after="0"/>
              <w:jc w:val="right"/>
              <w:rPr>
                <w:b/>
                <w:color w:val="FFFFFF"/>
                <w:sz w:val="18"/>
                <w:szCs w:val="18"/>
              </w:rPr>
            </w:pPr>
            <w:r w:rsidRPr="0087124E">
              <w:rPr>
                <w:b/>
                <w:color w:val="FFFFFF"/>
                <w:sz w:val="18"/>
                <w:szCs w:val="18"/>
              </w:rPr>
              <w:t>$</w:t>
            </w:r>
            <w:r w:rsidRPr="0087124E">
              <w:rPr>
                <w:rFonts w:eastAsia="Times New Roman" w:cs="Calibri"/>
                <w:b/>
                <w:bCs/>
                <w:color w:val="FFFFFF"/>
                <w:sz w:val="18"/>
                <w:szCs w:val="18"/>
              </w:rPr>
              <w:t>706,610</w:t>
            </w:r>
          </w:p>
        </w:tc>
        <w:tc>
          <w:tcPr>
            <w:tcW w:w="322" w:type="pct"/>
            <w:tcBorders>
              <w:top w:val="single" w:sz="8" w:space="0" w:color="auto"/>
              <w:left w:val="nil"/>
              <w:bottom w:val="single" w:sz="8" w:space="0" w:color="auto"/>
              <w:right w:val="single" w:sz="4" w:space="0" w:color="auto"/>
            </w:tcBorders>
            <w:shd w:val="clear" w:color="000000" w:fill="808080"/>
            <w:hideMark/>
          </w:tcPr>
          <w:p w14:paraId="14D7D15D" w14:textId="0CA047D9" w:rsidR="00AE6DCA" w:rsidRPr="0087124E" w:rsidRDefault="00AE6DCA" w:rsidP="00AE6DCA">
            <w:pPr>
              <w:spacing w:after="0"/>
              <w:jc w:val="right"/>
              <w:rPr>
                <w:b/>
                <w:color w:val="FFFFFF"/>
                <w:sz w:val="18"/>
                <w:szCs w:val="18"/>
              </w:rPr>
            </w:pPr>
            <w:r w:rsidRPr="0087124E">
              <w:rPr>
                <w:b/>
                <w:color w:val="FFFFFF"/>
                <w:sz w:val="18"/>
                <w:szCs w:val="18"/>
              </w:rPr>
              <w:t>$</w:t>
            </w:r>
            <w:r w:rsidRPr="0087124E">
              <w:rPr>
                <w:rFonts w:eastAsia="Times New Roman" w:cs="Calibri"/>
                <w:b/>
                <w:bCs/>
                <w:color w:val="FFFFFF"/>
                <w:sz w:val="18"/>
                <w:szCs w:val="18"/>
              </w:rPr>
              <w:t>636,700</w:t>
            </w:r>
          </w:p>
        </w:tc>
        <w:tc>
          <w:tcPr>
            <w:tcW w:w="322" w:type="pct"/>
            <w:tcBorders>
              <w:top w:val="single" w:sz="8" w:space="0" w:color="auto"/>
              <w:left w:val="nil"/>
              <w:bottom w:val="single" w:sz="8" w:space="0" w:color="auto"/>
              <w:right w:val="single" w:sz="4" w:space="0" w:color="auto"/>
            </w:tcBorders>
            <w:shd w:val="clear" w:color="000000" w:fill="808080"/>
            <w:hideMark/>
          </w:tcPr>
          <w:p w14:paraId="3687A518" w14:textId="74470EFA" w:rsidR="00AE6DCA" w:rsidRPr="0087124E" w:rsidRDefault="00AE6DCA" w:rsidP="00AE6DCA">
            <w:pPr>
              <w:spacing w:after="0"/>
              <w:jc w:val="right"/>
              <w:rPr>
                <w:b/>
                <w:color w:val="FFFFFF"/>
                <w:sz w:val="18"/>
                <w:szCs w:val="18"/>
              </w:rPr>
            </w:pPr>
            <w:r w:rsidRPr="0087124E">
              <w:rPr>
                <w:b/>
                <w:color w:val="FFFFFF"/>
                <w:sz w:val="18"/>
                <w:szCs w:val="18"/>
              </w:rPr>
              <w:t>$</w:t>
            </w:r>
            <w:r w:rsidRPr="0087124E">
              <w:rPr>
                <w:rFonts w:eastAsia="Times New Roman" w:cs="Calibri"/>
                <w:b/>
                <w:bCs/>
                <w:color w:val="FFFFFF"/>
                <w:sz w:val="18"/>
                <w:szCs w:val="18"/>
              </w:rPr>
              <w:t>552,800</w:t>
            </w:r>
          </w:p>
        </w:tc>
        <w:tc>
          <w:tcPr>
            <w:tcW w:w="322" w:type="pct"/>
            <w:tcBorders>
              <w:top w:val="single" w:sz="8" w:space="0" w:color="auto"/>
              <w:left w:val="nil"/>
              <w:bottom w:val="single" w:sz="8" w:space="0" w:color="auto"/>
              <w:right w:val="single" w:sz="4" w:space="0" w:color="auto"/>
            </w:tcBorders>
            <w:shd w:val="clear" w:color="000000" w:fill="808080"/>
            <w:hideMark/>
          </w:tcPr>
          <w:p w14:paraId="0CD54810" w14:textId="45979B20" w:rsidR="00AE6DCA" w:rsidRPr="0087124E" w:rsidRDefault="00AE6DCA" w:rsidP="00AE6DCA">
            <w:pPr>
              <w:spacing w:after="0"/>
              <w:jc w:val="right"/>
              <w:rPr>
                <w:b/>
                <w:color w:val="FFFFFF"/>
                <w:sz w:val="18"/>
                <w:szCs w:val="18"/>
              </w:rPr>
            </w:pPr>
            <w:r w:rsidRPr="0087124E">
              <w:rPr>
                <w:b/>
                <w:color w:val="FFFFFF"/>
                <w:sz w:val="18"/>
                <w:szCs w:val="18"/>
              </w:rPr>
              <w:t>$</w:t>
            </w:r>
            <w:r w:rsidRPr="0087124E">
              <w:rPr>
                <w:rFonts w:eastAsia="Times New Roman" w:cs="Calibri"/>
                <w:b/>
                <w:bCs/>
                <w:color w:val="FFFFFF"/>
                <w:sz w:val="18"/>
                <w:szCs w:val="18"/>
              </w:rPr>
              <w:t>375,653</w:t>
            </w:r>
          </w:p>
        </w:tc>
        <w:tc>
          <w:tcPr>
            <w:tcW w:w="409" w:type="pct"/>
            <w:tcBorders>
              <w:top w:val="single" w:sz="8" w:space="0" w:color="auto"/>
              <w:left w:val="nil"/>
              <w:bottom w:val="single" w:sz="8" w:space="0" w:color="auto"/>
              <w:right w:val="single" w:sz="8" w:space="0" w:color="auto"/>
            </w:tcBorders>
            <w:shd w:val="clear" w:color="000000" w:fill="808080"/>
            <w:hideMark/>
          </w:tcPr>
          <w:p w14:paraId="6D3A4615" w14:textId="3FFC5EB1" w:rsidR="00AE6DCA" w:rsidRPr="0087124E" w:rsidRDefault="00AE6DCA" w:rsidP="00AE6DCA">
            <w:pPr>
              <w:spacing w:after="0"/>
              <w:jc w:val="right"/>
              <w:rPr>
                <w:b/>
                <w:color w:val="FFFFFF"/>
                <w:sz w:val="18"/>
                <w:szCs w:val="18"/>
              </w:rPr>
            </w:pPr>
            <w:r w:rsidRPr="0087124E">
              <w:rPr>
                <w:b/>
                <w:color w:val="FFFFFF"/>
                <w:sz w:val="18"/>
                <w:szCs w:val="18"/>
              </w:rPr>
              <w:t>$2,519,963</w:t>
            </w:r>
          </w:p>
        </w:tc>
        <w:tc>
          <w:tcPr>
            <w:tcW w:w="154" w:type="pct"/>
            <w:tcBorders>
              <w:top w:val="nil"/>
              <w:left w:val="nil"/>
              <w:bottom w:val="single" w:sz="8" w:space="0" w:color="auto"/>
              <w:right w:val="single" w:sz="8" w:space="0" w:color="auto"/>
            </w:tcBorders>
            <w:shd w:val="clear" w:color="auto" w:fill="auto"/>
            <w:noWrap/>
            <w:vAlign w:val="bottom"/>
            <w:hideMark/>
          </w:tcPr>
          <w:p w14:paraId="6F9F7D46" w14:textId="77777777" w:rsidR="00AE6DCA" w:rsidRPr="0087124E" w:rsidRDefault="00AE6DCA" w:rsidP="00AE6DCA">
            <w:pPr>
              <w:spacing w:after="0"/>
              <w:jc w:val="center"/>
              <w:rPr>
                <w:b/>
                <w:sz w:val="18"/>
                <w:szCs w:val="18"/>
              </w:rPr>
            </w:pPr>
            <w:r w:rsidRPr="0087124E">
              <w:rPr>
                <w:b/>
                <w:sz w:val="18"/>
                <w:szCs w:val="18"/>
              </w:rPr>
              <w:t> </w:t>
            </w:r>
          </w:p>
        </w:tc>
      </w:tr>
      <w:tr w:rsidR="00AE6DCA" w:rsidRPr="0087124E" w14:paraId="3262DAF0" w14:textId="77777777" w:rsidTr="00B11926">
        <w:trPr>
          <w:trHeight w:val="255"/>
        </w:trPr>
        <w:tc>
          <w:tcPr>
            <w:tcW w:w="513" w:type="pct"/>
            <w:vMerge w:val="restart"/>
            <w:tcBorders>
              <w:top w:val="nil"/>
              <w:left w:val="single" w:sz="8" w:space="0" w:color="auto"/>
              <w:bottom w:val="single" w:sz="4" w:space="0" w:color="auto"/>
              <w:right w:val="nil"/>
            </w:tcBorders>
            <w:vAlign w:val="center"/>
            <w:hideMark/>
          </w:tcPr>
          <w:p w14:paraId="46BA173A" w14:textId="6154BA3E" w:rsidR="00AE6DCA" w:rsidRPr="0087124E" w:rsidRDefault="00AE6DCA" w:rsidP="00AE6DCA">
            <w:pPr>
              <w:spacing w:after="0"/>
              <w:jc w:val="center"/>
              <w:rPr>
                <w:b/>
                <w:sz w:val="18"/>
                <w:szCs w:val="18"/>
              </w:rPr>
            </w:pPr>
            <w:r w:rsidRPr="0087124E">
              <w:rPr>
                <w:b/>
                <w:sz w:val="18"/>
                <w:szCs w:val="18"/>
              </w:rPr>
              <w:t>Activity 5: Project Management</w:t>
            </w:r>
          </w:p>
        </w:tc>
        <w:tc>
          <w:tcPr>
            <w:tcW w:w="459" w:type="pct"/>
            <w:vMerge w:val="restart"/>
            <w:tcBorders>
              <w:top w:val="nil"/>
              <w:left w:val="single" w:sz="4" w:space="0" w:color="auto"/>
              <w:bottom w:val="single" w:sz="4" w:space="0" w:color="auto"/>
              <w:right w:val="single" w:sz="4" w:space="0" w:color="auto"/>
            </w:tcBorders>
            <w:vAlign w:val="center"/>
            <w:hideMark/>
          </w:tcPr>
          <w:p w14:paraId="6C19D92B" w14:textId="328BBEB7" w:rsidR="00AE6DCA" w:rsidRPr="0087124E" w:rsidRDefault="00AE6DCA" w:rsidP="00AE6DCA">
            <w:pPr>
              <w:spacing w:after="0"/>
              <w:jc w:val="center"/>
              <w:rPr>
                <w:sz w:val="18"/>
                <w:szCs w:val="18"/>
              </w:rPr>
            </w:pPr>
            <w:r w:rsidRPr="0087124E">
              <w:rPr>
                <w:sz w:val="18"/>
                <w:szCs w:val="18"/>
              </w:rPr>
              <w:t>UNDP</w:t>
            </w:r>
          </w:p>
        </w:tc>
        <w:tc>
          <w:tcPr>
            <w:tcW w:w="274" w:type="pct"/>
            <w:vMerge w:val="restart"/>
            <w:tcBorders>
              <w:top w:val="nil"/>
              <w:left w:val="single" w:sz="4" w:space="0" w:color="auto"/>
              <w:bottom w:val="single" w:sz="4" w:space="0" w:color="auto"/>
              <w:right w:val="single" w:sz="4" w:space="0" w:color="auto"/>
            </w:tcBorders>
            <w:vAlign w:val="center"/>
            <w:hideMark/>
          </w:tcPr>
          <w:p w14:paraId="36AD434D" w14:textId="26385FFB" w:rsidR="00AE6DCA" w:rsidRPr="0087124E" w:rsidRDefault="00AE6DCA" w:rsidP="00AE6DCA">
            <w:pPr>
              <w:spacing w:after="0"/>
              <w:jc w:val="center"/>
              <w:rPr>
                <w:sz w:val="18"/>
                <w:szCs w:val="18"/>
              </w:rPr>
            </w:pPr>
            <w:r w:rsidRPr="0087124E">
              <w:rPr>
                <w:sz w:val="18"/>
                <w:szCs w:val="18"/>
              </w:rPr>
              <w:t>4000</w:t>
            </w:r>
          </w:p>
        </w:tc>
        <w:tc>
          <w:tcPr>
            <w:tcW w:w="238" w:type="pct"/>
            <w:vMerge w:val="restart"/>
            <w:tcBorders>
              <w:top w:val="nil"/>
              <w:left w:val="single" w:sz="4" w:space="0" w:color="auto"/>
              <w:bottom w:val="single" w:sz="4" w:space="0" w:color="auto"/>
              <w:right w:val="single" w:sz="4" w:space="0" w:color="auto"/>
            </w:tcBorders>
            <w:vAlign w:val="center"/>
            <w:hideMark/>
          </w:tcPr>
          <w:p w14:paraId="2FFBC467" w14:textId="0573372E" w:rsidR="00AE6DCA" w:rsidRPr="0087124E" w:rsidRDefault="00AE6DCA" w:rsidP="00AE6DCA">
            <w:pPr>
              <w:spacing w:after="0"/>
              <w:jc w:val="center"/>
              <w:rPr>
                <w:sz w:val="18"/>
                <w:szCs w:val="18"/>
              </w:rPr>
            </w:pPr>
            <w:r w:rsidRPr="0087124E">
              <w:rPr>
                <w:sz w:val="18"/>
                <w:szCs w:val="18"/>
              </w:rPr>
              <w:t>TRAC</w:t>
            </w:r>
          </w:p>
        </w:tc>
        <w:tc>
          <w:tcPr>
            <w:tcW w:w="288" w:type="pct"/>
            <w:tcBorders>
              <w:top w:val="nil"/>
              <w:left w:val="nil"/>
              <w:bottom w:val="single" w:sz="4" w:space="0" w:color="auto"/>
              <w:right w:val="single" w:sz="4" w:space="0" w:color="auto"/>
            </w:tcBorders>
            <w:shd w:val="clear" w:color="auto" w:fill="auto"/>
            <w:vAlign w:val="center"/>
            <w:hideMark/>
          </w:tcPr>
          <w:p w14:paraId="68AA7EAE" w14:textId="77777777" w:rsidR="00AE6DCA" w:rsidRPr="0087124E" w:rsidRDefault="00AE6DCA" w:rsidP="00AE6DCA">
            <w:pPr>
              <w:spacing w:after="0"/>
              <w:jc w:val="center"/>
              <w:rPr>
                <w:sz w:val="18"/>
                <w:szCs w:val="18"/>
              </w:rPr>
            </w:pPr>
            <w:r w:rsidRPr="0087124E">
              <w:rPr>
                <w:sz w:val="18"/>
                <w:szCs w:val="18"/>
              </w:rPr>
              <w:t>71400</w:t>
            </w:r>
          </w:p>
        </w:tc>
        <w:tc>
          <w:tcPr>
            <w:tcW w:w="1034" w:type="pct"/>
            <w:tcBorders>
              <w:top w:val="nil"/>
              <w:left w:val="nil"/>
              <w:bottom w:val="single" w:sz="4" w:space="0" w:color="auto"/>
              <w:right w:val="single" w:sz="4" w:space="0" w:color="auto"/>
            </w:tcBorders>
            <w:shd w:val="clear" w:color="auto" w:fill="auto"/>
            <w:vAlign w:val="center"/>
            <w:hideMark/>
          </w:tcPr>
          <w:p w14:paraId="6FCABC30" w14:textId="77777777" w:rsidR="00AE6DCA" w:rsidRPr="0087124E" w:rsidRDefault="00AE6DCA" w:rsidP="00AE6DCA">
            <w:pPr>
              <w:spacing w:after="0"/>
              <w:jc w:val="left"/>
              <w:rPr>
                <w:sz w:val="18"/>
                <w:szCs w:val="18"/>
              </w:rPr>
            </w:pPr>
            <w:r w:rsidRPr="0087124E">
              <w:rPr>
                <w:sz w:val="18"/>
                <w:szCs w:val="18"/>
              </w:rPr>
              <w:t>Contractual Services Individual</w:t>
            </w:r>
          </w:p>
        </w:tc>
        <w:tc>
          <w:tcPr>
            <w:tcW w:w="345" w:type="pct"/>
            <w:tcBorders>
              <w:top w:val="nil"/>
              <w:left w:val="nil"/>
              <w:bottom w:val="single" w:sz="4" w:space="0" w:color="auto"/>
              <w:right w:val="single" w:sz="4" w:space="0" w:color="auto"/>
            </w:tcBorders>
            <w:shd w:val="clear" w:color="auto" w:fill="auto"/>
            <w:noWrap/>
            <w:vAlign w:val="bottom"/>
            <w:hideMark/>
          </w:tcPr>
          <w:p w14:paraId="4FA27B9E" w14:textId="76C25017" w:rsidR="00AE6DCA" w:rsidRPr="0087124E" w:rsidRDefault="00AE6DCA" w:rsidP="00AE6DCA">
            <w:pPr>
              <w:spacing w:after="0"/>
              <w:jc w:val="right"/>
              <w:rPr>
                <w:sz w:val="18"/>
                <w:szCs w:val="18"/>
              </w:rPr>
            </w:pPr>
            <w:r w:rsidRPr="0087124E">
              <w:rPr>
                <w:sz w:val="18"/>
                <w:szCs w:val="18"/>
              </w:rPr>
              <w:t>$43,400</w:t>
            </w:r>
          </w:p>
        </w:tc>
        <w:tc>
          <w:tcPr>
            <w:tcW w:w="322" w:type="pct"/>
            <w:tcBorders>
              <w:top w:val="nil"/>
              <w:left w:val="nil"/>
              <w:bottom w:val="single" w:sz="4" w:space="0" w:color="auto"/>
              <w:right w:val="single" w:sz="4" w:space="0" w:color="auto"/>
            </w:tcBorders>
            <w:shd w:val="clear" w:color="auto" w:fill="auto"/>
            <w:noWrap/>
            <w:vAlign w:val="bottom"/>
            <w:hideMark/>
          </w:tcPr>
          <w:p w14:paraId="276D31BE" w14:textId="5BFE5D56" w:rsidR="00AE6DCA" w:rsidRPr="0087124E" w:rsidRDefault="00AE6DCA" w:rsidP="00AE6DCA">
            <w:pPr>
              <w:spacing w:after="0"/>
              <w:jc w:val="right"/>
              <w:rPr>
                <w:sz w:val="18"/>
                <w:szCs w:val="18"/>
              </w:rPr>
            </w:pPr>
            <w:r w:rsidRPr="0087124E">
              <w:rPr>
                <w:sz w:val="18"/>
                <w:szCs w:val="18"/>
              </w:rPr>
              <w:t>$43,400</w:t>
            </w:r>
          </w:p>
        </w:tc>
        <w:tc>
          <w:tcPr>
            <w:tcW w:w="322" w:type="pct"/>
            <w:tcBorders>
              <w:top w:val="nil"/>
              <w:left w:val="nil"/>
              <w:bottom w:val="single" w:sz="4" w:space="0" w:color="auto"/>
              <w:right w:val="single" w:sz="4" w:space="0" w:color="auto"/>
            </w:tcBorders>
            <w:shd w:val="clear" w:color="auto" w:fill="auto"/>
            <w:noWrap/>
            <w:vAlign w:val="bottom"/>
            <w:hideMark/>
          </w:tcPr>
          <w:p w14:paraId="231A1B98" w14:textId="0697EC31" w:rsidR="00AE6DCA" w:rsidRPr="0087124E" w:rsidRDefault="00AE6DCA" w:rsidP="00AE6DCA">
            <w:pPr>
              <w:spacing w:after="0"/>
              <w:jc w:val="right"/>
              <w:rPr>
                <w:sz w:val="18"/>
                <w:szCs w:val="18"/>
              </w:rPr>
            </w:pPr>
            <w:r w:rsidRPr="0087124E">
              <w:rPr>
                <w:sz w:val="18"/>
                <w:szCs w:val="18"/>
              </w:rPr>
              <w:t>$43,400</w:t>
            </w:r>
          </w:p>
        </w:tc>
        <w:tc>
          <w:tcPr>
            <w:tcW w:w="322" w:type="pct"/>
            <w:tcBorders>
              <w:top w:val="nil"/>
              <w:left w:val="nil"/>
              <w:bottom w:val="single" w:sz="4" w:space="0" w:color="auto"/>
              <w:right w:val="single" w:sz="4" w:space="0" w:color="auto"/>
            </w:tcBorders>
            <w:shd w:val="clear" w:color="auto" w:fill="auto"/>
            <w:noWrap/>
            <w:vAlign w:val="bottom"/>
            <w:hideMark/>
          </w:tcPr>
          <w:p w14:paraId="3BA15A54" w14:textId="7BD36D22" w:rsidR="00AE6DCA" w:rsidRPr="0087124E" w:rsidRDefault="00AE6DCA" w:rsidP="00AE6DCA">
            <w:pPr>
              <w:spacing w:after="0"/>
              <w:jc w:val="right"/>
              <w:rPr>
                <w:sz w:val="18"/>
                <w:szCs w:val="18"/>
              </w:rPr>
            </w:pPr>
            <w:r w:rsidRPr="0087124E">
              <w:rPr>
                <w:sz w:val="18"/>
                <w:szCs w:val="18"/>
              </w:rPr>
              <w:t>$43,400</w:t>
            </w:r>
          </w:p>
        </w:tc>
        <w:tc>
          <w:tcPr>
            <w:tcW w:w="322" w:type="pct"/>
            <w:tcBorders>
              <w:top w:val="nil"/>
              <w:left w:val="nil"/>
              <w:bottom w:val="single" w:sz="4" w:space="0" w:color="auto"/>
              <w:right w:val="single" w:sz="4" w:space="0" w:color="auto"/>
            </w:tcBorders>
            <w:shd w:val="clear" w:color="auto" w:fill="auto"/>
            <w:noWrap/>
            <w:vAlign w:val="bottom"/>
            <w:hideMark/>
          </w:tcPr>
          <w:p w14:paraId="381326A0" w14:textId="47D94BF1" w:rsidR="00AE6DCA" w:rsidRPr="0087124E" w:rsidRDefault="00AE6DCA" w:rsidP="00AE6DCA">
            <w:pPr>
              <w:spacing w:after="0"/>
              <w:jc w:val="right"/>
              <w:rPr>
                <w:sz w:val="18"/>
                <w:szCs w:val="18"/>
              </w:rPr>
            </w:pPr>
            <w:r w:rsidRPr="0087124E">
              <w:rPr>
                <w:sz w:val="18"/>
                <w:szCs w:val="18"/>
              </w:rPr>
              <w:t>$43,400</w:t>
            </w:r>
          </w:p>
        </w:tc>
        <w:tc>
          <w:tcPr>
            <w:tcW w:w="409" w:type="pct"/>
            <w:tcBorders>
              <w:top w:val="nil"/>
              <w:left w:val="nil"/>
              <w:bottom w:val="single" w:sz="4" w:space="0" w:color="auto"/>
              <w:right w:val="single" w:sz="8" w:space="0" w:color="auto"/>
            </w:tcBorders>
            <w:shd w:val="clear" w:color="auto" w:fill="auto"/>
            <w:noWrap/>
            <w:vAlign w:val="bottom"/>
            <w:hideMark/>
          </w:tcPr>
          <w:p w14:paraId="51BDA75C" w14:textId="20B1223F" w:rsidR="00AE6DCA" w:rsidRPr="0087124E" w:rsidRDefault="00AE6DCA" w:rsidP="00AE6DCA">
            <w:pPr>
              <w:spacing w:after="0"/>
              <w:jc w:val="right"/>
              <w:rPr>
                <w:sz w:val="18"/>
                <w:szCs w:val="18"/>
              </w:rPr>
            </w:pPr>
            <w:r w:rsidRPr="0087124E">
              <w:rPr>
                <w:sz w:val="18"/>
                <w:szCs w:val="18"/>
              </w:rPr>
              <w:t>$217,000</w:t>
            </w:r>
          </w:p>
        </w:tc>
        <w:tc>
          <w:tcPr>
            <w:tcW w:w="154" w:type="pct"/>
            <w:tcBorders>
              <w:top w:val="single" w:sz="4" w:space="0" w:color="auto"/>
              <w:left w:val="single" w:sz="4" w:space="0" w:color="auto"/>
              <w:bottom w:val="single" w:sz="4" w:space="0" w:color="auto"/>
              <w:right w:val="single" w:sz="8" w:space="0" w:color="auto"/>
            </w:tcBorders>
            <w:shd w:val="clear" w:color="auto" w:fill="auto"/>
            <w:noWrap/>
            <w:vAlign w:val="bottom"/>
            <w:hideMark/>
          </w:tcPr>
          <w:p w14:paraId="73CA4917" w14:textId="7D494B26" w:rsidR="00AE6DCA" w:rsidRPr="0087124E" w:rsidRDefault="00AE6DCA" w:rsidP="00AE6DCA">
            <w:pPr>
              <w:spacing w:after="0"/>
              <w:jc w:val="left"/>
              <w:rPr>
                <w:sz w:val="18"/>
                <w:szCs w:val="18"/>
              </w:rPr>
            </w:pPr>
            <w:r w:rsidRPr="0087124E">
              <w:rPr>
                <w:sz w:val="18"/>
                <w:szCs w:val="18"/>
              </w:rPr>
              <w:t>24</w:t>
            </w:r>
          </w:p>
        </w:tc>
      </w:tr>
      <w:tr w:rsidR="00AE6DCA" w:rsidRPr="0087124E" w14:paraId="52E5961D" w14:textId="77777777" w:rsidTr="00B11926">
        <w:trPr>
          <w:trHeight w:val="255"/>
        </w:trPr>
        <w:tc>
          <w:tcPr>
            <w:tcW w:w="513" w:type="pct"/>
            <w:vMerge/>
            <w:tcBorders>
              <w:top w:val="nil"/>
              <w:left w:val="single" w:sz="8" w:space="0" w:color="auto"/>
              <w:bottom w:val="single" w:sz="4" w:space="0" w:color="auto"/>
              <w:right w:val="nil"/>
            </w:tcBorders>
            <w:vAlign w:val="center"/>
            <w:hideMark/>
          </w:tcPr>
          <w:p w14:paraId="1575EC1A" w14:textId="77777777" w:rsidR="00AE6DCA" w:rsidRPr="0087124E" w:rsidRDefault="00AE6DCA" w:rsidP="00AE6DCA">
            <w:pPr>
              <w:spacing w:after="0"/>
              <w:jc w:val="left"/>
              <w:rPr>
                <w:b/>
                <w:sz w:val="18"/>
                <w:szCs w:val="18"/>
              </w:rPr>
            </w:pPr>
          </w:p>
        </w:tc>
        <w:tc>
          <w:tcPr>
            <w:tcW w:w="459" w:type="pct"/>
            <w:vMerge/>
            <w:tcBorders>
              <w:top w:val="nil"/>
              <w:left w:val="single" w:sz="4" w:space="0" w:color="auto"/>
              <w:bottom w:val="single" w:sz="4" w:space="0" w:color="auto"/>
              <w:right w:val="single" w:sz="4" w:space="0" w:color="auto"/>
            </w:tcBorders>
            <w:vAlign w:val="center"/>
            <w:hideMark/>
          </w:tcPr>
          <w:p w14:paraId="67EF5CC9" w14:textId="77777777" w:rsidR="00AE6DCA" w:rsidRPr="0087124E" w:rsidRDefault="00AE6DCA" w:rsidP="00AE6DCA">
            <w:pPr>
              <w:spacing w:after="0"/>
              <w:jc w:val="left"/>
              <w:rPr>
                <w:sz w:val="18"/>
                <w:szCs w:val="18"/>
              </w:rPr>
            </w:pPr>
          </w:p>
        </w:tc>
        <w:tc>
          <w:tcPr>
            <w:tcW w:w="274" w:type="pct"/>
            <w:vMerge/>
            <w:tcBorders>
              <w:top w:val="nil"/>
              <w:left w:val="single" w:sz="4" w:space="0" w:color="auto"/>
              <w:bottom w:val="single" w:sz="4" w:space="0" w:color="auto"/>
              <w:right w:val="single" w:sz="4" w:space="0" w:color="auto"/>
            </w:tcBorders>
            <w:vAlign w:val="center"/>
            <w:hideMark/>
          </w:tcPr>
          <w:p w14:paraId="64C785D3" w14:textId="77777777" w:rsidR="00AE6DCA" w:rsidRPr="0087124E" w:rsidRDefault="00AE6DCA" w:rsidP="00AE6DCA">
            <w:pPr>
              <w:spacing w:after="0"/>
              <w:jc w:val="left"/>
              <w:rPr>
                <w:sz w:val="18"/>
                <w:szCs w:val="18"/>
              </w:rPr>
            </w:pPr>
          </w:p>
        </w:tc>
        <w:tc>
          <w:tcPr>
            <w:tcW w:w="238" w:type="pct"/>
            <w:vMerge/>
            <w:tcBorders>
              <w:top w:val="nil"/>
              <w:left w:val="single" w:sz="4" w:space="0" w:color="auto"/>
              <w:bottom w:val="single" w:sz="4" w:space="0" w:color="auto"/>
              <w:right w:val="single" w:sz="4" w:space="0" w:color="auto"/>
            </w:tcBorders>
            <w:vAlign w:val="center"/>
            <w:hideMark/>
          </w:tcPr>
          <w:p w14:paraId="5565E4B0" w14:textId="77777777" w:rsidR="00AE6DCA" w:rsidRPr="0087124E" w:rsidRDefault="00AE6DCA" w:rsidP="00AE6DCA">
            <w:pPr>
              <w:spacing w:after="0"/>
              <w:jc w:val="left"/>
              <w:rPr>
                <w:sz w:val="18"/>
                <w:szCs w:val="18"/>
              </w:rPr>
            </w:pPr>
          </w:p>
        </w:tc>
        <w:tc>
          <w:tcPr>
            <w:tcW w:w="288" w:type="pct"/>
            <w:tcBorders>
              <w:top w:val="nil"/>
              <w:left w:val="nil"/>
              <w:bottom w:val="single" w:sz="4" w:space="0" w:color="auto"/>
              <w:right w:val="single" w:sz="4" w:space="0" w:color="auto"/>
            </w:tcBorders>
            <w:shd w:val="clear" w:color="auto" w:fill="auto"/>
            <w:vAlign w:val="center"/>
            <w:hideMark/>
          </w:tcPr>
          <w:p w14:paraId="41032980" w14:textId="77777777" w:rsidR="00AE6DCA" w:rsidRPr="0087124E" w:rsidRDefault="00AE6DCA" w:rsidP="00AE6DCA">
            <w:pPr>
              <w:spacing w:after="0"/>
              <w:jc w:val="center"/>
              <w:rPr>
                <w:sz w:val="18"/>
                <w:szCs w:val="18"/>
              </w:rPr>
            </w:pPr>
            <w:r w:rsidRPr="0087124E">
              <w:rPr>
                <w:sz w:val="18"/>
                <w:szCs w:val="18"/>
              </w:rPr>
              <w:t>72100</w:t>
            </w:r>
          </w:p>
        </w:tc>
        <w:tc>
          <w:tcPr>
            <w:tcW w:w="1034" w:type="pct"/>
            <w:tcBorders>
              <w:top w:val="nil"/>
              <w:left w:val="nil"/>
              <w:bottom w:val="single" w:sz="4" w:space="0" w:color="auto"/>
              <w:right w:val="single" w:sz="4" w:space="0" w:color="auto"/>
            </w:tcBorders>
            <w:shd w:val="clear" w:color="auto" w:fill="auto"/>
            <w:vAlign w:val="center"/>
            <w:hideMark/>
          </w:tcPr>
          <w:p w14:paraId="315BED1E" w14:textId="77777777" w:rsidR="00AE6DCA" w:rsidRPr="0087124E" w:rsidRDefault="00AE6DCA" w:rsidP="00AE6DCA">
            <w:pPr>
              <w:spacing w:after="0"/>
              <w:jc w:val="left"/>
              <w:rPr>
                <w:sz w:val="18"/>
                <w:szCs w:val="18"/>
              </w:rPr>
            </w:pPr>
            <w:r w:rsidRPr="0087124E">
              <w:rPr>
                <w:sz w:val="18"/>
                <w:szCs w:val="18"/>
              </w:rPr>
              <w:t>Contractual Services- Companies</w:t>
            </w:r>
          </w:p>
        </w:tc>
        <w:tc>
          <w:tcPr>
            <w:tcW w:w="345" w:type="pct"/>
            <w:tcBorders>
              <w:top w:val="nil"/>
              <w:left w:val="nil"/>
              <w:bottom w:val="single" w:sz="4" w:space="0" w:color="auto"/>
              <w:right w:val="single" w:sz="4" w:space="0" w:color="auto"/>
            </w:tcBorders>
            <w:shd w:val="clear" w:color="auto" w:fill="auto"/>
            <w:noWrap/>
            <w:vAlign w:val="bottom"/>
          </w:tcPr>
          <w:p w14:paraId="2EA454AB" w14:textId="3CB0F098" w:rsidR="00AE6DCA" w:rsidRPr="0087124E" w:rsidRDefault="00AE6DCA" w:rsidP="00AE6DCA">
            <w:pPr>
              <w:spacing w:after="0"/>
              <w:jc w:val="right"/>
              <w:rPr>
                <w:sz w:val="18"/>
                <w:szCs w:val="18"/>
              </w:rPr>
            </w:pPr>
            <w:r w:rsidRPr="0087124E">
              <w:rPr>
                <w:rFonts w:cs="Calibri"/>
                <w:sz w:val="18"/>
                <w:szCs w:val="20"/>
              </w:rPr>
              <w:t>$16,590</w:t>
            </w:r>
          </w:p>
        </w:tc>
        <w:tc>
          <w:tcPr>
            <w:tcW w:w="322" w:type="pct"/>
            <w:tcBorders>
              <w:top w:val="nil"/>
              <w:left w:val="nil"/>
              <w:bottom w:val="single" w:sz="4" w:space="0" w:color="auto"/>
              <w:right w:val="single" w:sz="4" w:space="0" w:color="auto"/>
            </w:tcBorders>
            <w:shd w:val="clear" w:color="auto" w:fill="auto"/>
            <w:noWrap/>
            <w:vAlign w:val="bottom"/>
          </w:tcPr>
          <w:p w14:paraId="7150E382" w14:textId="6B0ADADF" w:rsidR="00AE6DCA" w:rsidRPr="0087124E" w:rsidRDefault="00AE6DCA" w:rsidP="00AE6DCA">
            <w:pPr>
              <w:spacing w:after="0"/>
              <w:jc w:val="right"/>
              <w:rPr>
                <w:sz w:val="18"/>
                <w:szCs w:val="18"/>
              </w:rPr>
            </w:pPr>
            <w:r w:rsidRPr="0087124E">
              <w:rPr>
                <w:rFonts w:cs="Calibri"/>
                <w:sz w:val="18"/>
                <w:szCs w:val="20"/>
              </w:rPr>
              <w:t>$16,590</w:t>
            </w:r>
          </w:p>
        </w:tc>
        <w:tc>
          <w:tcPr>
            <w:tcW w:w="322" w:type="pct"/>
            <w:tcBorders>
              <w:top w:val="nil"/>
              <w:left w:val="nil"/>
              <w:bottom w:val="single" w:sz="4" w:space="0" w:color="auto"/>
              <w:right w:val="single" w:sz="4" w:space="0" w:color="auto"/>
            </w:tcBorders>
            <w:shd w:val="clear" w:color="auto" w:fill="auto"/>
            <w:noWrap/>
            <w:vAlign w:val="bottom"/>
          </w:tcPr>
          <w:p w14:paraId="4734E5B1" w14:textId="1A7B8D2F" w:rsidR="00AE6DCA" w:rsidRPr="0087124E" w:rsidRDefault="00AE6DCA" w:rsidP="00AE6DCA">
            <w:pPr>
              <w:spacing w:after="0"/>
              <w:jc w:val="right"/>
              <w:rPr>
                <w:sz w:val="18"/>
                <w:szCs w:val="18"/>
              </w:rPr>
            </w:pPr>
            <w:r w:rsidRPr="0087124E">
              <w:rPr>
                <w:rFonts w:cs="Calibri"/>
                <w:sz w:val="18"/>
                <w:szCs w:val="20"/>
              </w:rPr>
              <w:t>$16,590</w:t>
            </w:r>
          </w:p>
        </w:tc>
        <w:tc>
          <w:tcPr>
            <w:tcW w:w="322" w:type="pct"/>
            <w:tcBorders>
              <w:top w:val="nil"/>
              <w:left w:val="nil"/>
              <w:bottom w:val="single" w:sz="4" w:space="0" w:color="auto"/>
              <w:right w:val="single" w:sz="4" w:space="0" w:color="auto"/>
            </w:tcBorders>
            <w:shd w:val="clear" w:color="auto" w:fill="auto"/>
            <w:noWrap/>
            <w:vAlign w:val="bottom"/>
          </w:tcPr>
          <w:p w14:paraId="535C8DB1" w14:textId="10E3F468" w:rsidR="00AE6DCA" w:rsidRPr="0087124E" w:rsidRDefault="00AE6DCA" w:rsidP="00AE6DCA">
            <w:pPr>
              <w:spacing w:after="0"/>
              <w:jc w:val="right"/>
              <w:rPr>
                <w:sz w:val="18"/>
                <w:szCs w:val="18"/>
              </w:rPr>
            </w:pPr>
            <w:r w:rsidRPr="0087124E">
              <w:rPr>
                <w:rFonts w:cs="Calibri"/>
                <w:sz w:val="18"/>
                <w:szCs w:val="20"/>
              </w:rPr>
              <w:t>$16,590</w:t>
            </w:r>
          </w:p>
        </w:tc>
        <w:tc>
          <w:tcPr>
            <w:tcW w:w="322" w:type="pct"/>
            <w:tcBorders>
              <w:top w:val="nil"/>
              <w:left w:val="nil"/>
              <w:bottom w:val="single" w:sz="4" w:space="0" w:color="auto"/>
              <w:right w:val="single" w:sz="4" w:space="0" w:color="auto"/>
            </w:tcBorders>
            <w:shd w:val="clear" w:color="auto" w:fill="auto"/>
            <w:noWrap/>
            <w:vAlign w:val="bottom"/>
          </w:tcPr>
          <w:p w14:paraId="20B4A9B4" w14:textId="1423F354" w:rsidR="00AE6DCA" w:rsidRPr="0087124E" w:rsidRDefault="00AE6DCA" w:rsidP="00AE6DCA">
            <w:pPr>
              <w:spacing w:after="0"/>
              <w:jc w:val="right"/>
              <w:rPr>
                <w:sz w:val="18"/>
                <w:szCs w:val="18"/>
              </w:rPr>
            </w:pPr>
            <w:r w:rsidRPr="0087124E">
              <w:rPr>
                <w:rFonts w:cs="Calibri"/>
                <w:sz w:val="18"/>
                <w:szCs w:val="20"/>
              </w:rPr>
              <w:t>$16,640</w:t>
            </w:r>
          </w:p>
        </w:tc>
        <w:tc>
          <w:tcPr>
            <w:tcW w:w="409" w:type="pct"/>
            <w:tcBorders>
              <w:top w:val="nil"/>
              <w:left w:val="nil"/>
              <w:bottom w:val="single" w:sz="4" w:space="0" w:color="auto"/>
              <w:right w:val="single" w:sz="8" w:space="0" w:color="auto"/>
            </w:tcBorders>
            <w:shd w:val="clear" w:color="auto" w:fill="auto"/>
            <w:noWrap/>
            <w:vAlign w:val="bottom"/>
          </w:tcPr>
          <w:p w14:paraId="4DDF0F2B" w14:textId="423AA42C" w:rsidR="00AE6DCA" w:rsidRPr="0087124E" w:rsidRDefault="00AE6DCA" w:rsidP="00AE6DCA">
            <w:pPr>
              <w:spacing w:after="0"/>
              <w:jc w:val="right"/>
              <w:rPr>
                <w:sz w:val="18"/>
                <w:szCs w:val="18"/>
              </w:rPr>
            </w:pPr>
            <w:r w:rsidRPr="0087124E">
              <w:rPr>
                <w:rFonts w:cs="Calibri"/>
                <w:sz w:val="18"/>
                <w:szCs w:val="20"/>
              </w:rPr>
              <w:t>$83,000</w:t>
            </w:r>
          </w:p>
        </w:tc>
        <w:tc>
          <w:tcPr>
            <w:tcW w:w="154" w:type="pct"/>
            <w:tcBorders>
              <w:top w:val="nil"/>
              <w:left w:val="single" w:sz="4" w:space="0" w:color="auto"/>
              <w:bottom w:val="single" w:sz="4" w:space="0" w:color="auto"/>
              <w:right w:val="single" w:sz="8" w:space="0" w:color="auto"/>
            </w:tcBorders>
            <w:shd w:val="clear" w:color="000000" w:fill="FFFFFF"/>
            <w:noWrap/>
            <w:vAlign w:val="bottom"/>
            <w:hideMark/>
          </w:tcPr>
          <w:p w14:paraId="0155C7FB" w14:textId="76580D9D" w:rsidR="00AE6DCA" w:rsidRPr="0087124E" w:rsidRDefault="00AE6DCA" w:rsidP="00AE6DCA">
            <w:pPr>
              <w:spacing w:after="0"/>
              <w:jc w:val="left"/>
              <w:rPr>
                <w:sz w:val="18"/>
                <w:szCs w:val="18"/>
              </w:rPr>
            </w:pPr>
            <w:r w:rsidRPr="0087124E">
              <w:rPr>
                <w:sz w:val="18"/>
                <w:szCs w:val="18"/>
              </w:rPr>
              <w:t>25</w:t>
            </w:r>
          </w:p>
        </w:tc>
      </w:tr>
      <w:tr w:rsidR="00AE6DCA" w:rsidRPr="0087124E" w14:paraId="17A0B45D" w14:textId="77777777" w:rsidTr="00B11926">
        <w:trPr>
          <w:trHeight w:val="270"/>
        </w:trPr>
        <w:tc>
          <w:tcPr>
            <w:tcW w:w="513" w:type="pct"/>
            <w:vMerge/>
            <w:tcBorders>
              <w:top w:val="nil"/>
              <w:left w:val="single" w:sz="8" w:space="0" w:color="auto"/>
              <w:bottom w:val="single" w:sz="4" w:space="0" w:color="auto"/>
              <w:right w:val="nil"/>
            </w:tcBorders>
            <w:vAlign w:val="center"/>
            <w:hideMark/>
          </w:tcPr>
          <w:p w14:paraId="095D54BA" w14:textId="77777777" w:rsidR="00AE6DCA" w:rsidRPr="0087124E" w:rsidRDefault="00AE6DCA" w:rsidP="00AE6DCA">
            <w:pPr>
              <w:spacing w:after="0"/>
              <w:jc w:val="left"/>
              <w:rPr>
                <w:b/>
                <w:sz w:val="18"/>
                <w:szCs w:val="18"/>
              </w:rPr>
            </w:pPr>
          </w:p>
        </w:tc>
        <w:tc>
          <w:tcPr>
            <w:tcW w:w="2293" w:type="pct"/>
            <w:gridSpan w:val="5"/>
            <w:tcBorders>
              <w:top w:val="nil"/>
              <w:left w:val="single" w:sz="4" w:space="0" w:color="auto"/>
              <w:bottom w:val="nil"/>
              <w:right w:val="single" w:sz="4" w:space="0" w:color="auto"/>
            </w:tcBorders>
            <w:shd w:val="clear" w:color="auto" w:fill="auto"/>
            <w:vAlign w:val="center"/>
            <w:hideMark/>
          </w:tcPr>
          <w:p w14:paraId="5C8821FC" w14:textId="77777777" w:rsidR="00AE6DCA" w:rsidRPr="0087124E" w:rsidRDefault="00AE6DCA" w:rsidP="00AE6DCA">
            <w:pPr>
              <w:spacing w:after="0"/>
              <w:jc w:val="right"/>
              <w:rPr>
                <w:b/>
                <w:sz w:val="18"/>
                <w:szCs w:val="18"/>
              </w:rPr>
            </w:pPr>
            <w:r w:rsidRPr="0087124E">
              <w:rPr>
                <w:b/>
                <w:sz w:val="18"/>
                <w:szCs w:val="18"/>
              </w:rPr>
              <w:t>TOTAL ACTIVITY 5</w:t>
            </w:r>
          </w:p>
        </w:tc>
        <w:tc>
          <w:tcPr>
            <w:tcW w:w="345" w:type="pct"/>
            <w:tcBorders>
              <w:top w:val="nil"/>
              <w:left w:val="nil"/>
              <w:bottom w:val="nil"/>
              <w:right w:val="single" w:sz="4" w:space="0" w:color="auto"/>
            </w:tcBorders>
            <w:shd w:val="clear" w:color="auto" w:fill="auto"/>
            <w:noWrap/>
            <w:vAlign w:val="bottom"/>
            <w:hideMark/>
          </w:tcPr>
          <w:p w14:paraId="6D8CA626" w14:textId="36AD9F18" w:rsidR="00AE6DCA" w:rsidRPr="0087124E" w:rsidRDefault="00AE6DCA" w:rsidP="00AE6DCA">
            <w:pPr>
              <w:spacing w:after="0"/>
              <w:jc w:val="right"/>
              <w:rPr>
                <w:b/>
                <w:sz w:val="18"/>
                <w:szCs w:val="18"/>
              </w:rPr>
            </w:pPr>
            <w:r w:rsidRPr="0087124E">
              <w:rPr>
                <w:b/>
                <w:sz w:val="18"/>
                <w:szCs w:val="18"/>
              </w:rPr>
              <w:t>$59,990</w:t>
            </w:r>
          </w:p>
        </w:tc>
        <w:tc>
          <w:tcPr>
            <w:tcW w:w="322" w:type="pct"/>
            <w:tcBorders>
              <w:top w:val="nil"/>
              <w:left w:val="nil"/>
              <w:bottom w:val="nil"/>
              <w:right w:val="single" w:sz="4" w:space="0" w:color="auto"/>
            </w:tcBorders>
            <w:shd w:val="clear" w:color="auto" w:fill="auto"/>
            <w:noWrap/>
            <w:vAlign w:val="bottom"/>
            <w:hideMark/>
          </w:tcPr>
          <w:p w14:paraId="47CEE555" w14:textId="0A237E08" w:rsidR="00AE6DCA" w:rsidRPr="0087124E" w:rsidRDefault="00AE6DCA" w:rsidP="00AE6DCA">
            <w:pPr>
              <w:spacing w:after="0"/>
              <w:jc w:val="right"/>
              <w:rPr>
                <w:b/>
                <w:sz w:val="18"/>
                <w:szCs w:val="18"/>
              </w:rPr>
            </w:pPr>
            <w:r w:rsidRPr="0087124E">
              <w:rPr>
                <w:b/>
                <w:sz w:val="18"/>
                <w:szCs w:val="18"/>
              </w:rPr>
              <w:t>$59,990</w:t>
            </w:r>
          </w:p>
        </w:tc>
        <w:tc>
          <w:tcPr>
            <w:tcW w:w="322" w:type="pct"/>
            <w:tcBorders>
              <w:top w:val="nil"/>
              <w:left w:val="nil"/>
              <w:bottom w:val="nil"/>
              <w:right w:val="single" w:sz="4" w:space="0" w:color="auto"/>
            </w:tcBorders>
            <w:shd w:val="clear" w:color="auto" w:fill="auto"/>
            <w:noWrap/>
            <w:vAlign w:val="bottom"/>
            <w:hideMark/>
          </w:tcPr>
          <w:p w14:paraId="6740CC83" w14:textId="05AB7ED8" w:rsidR="00AE6DCA" w:rsidRPr="0087124E" w:rsidRDefault="00AE6DCA" w:rsidP="00AE6DCA">
            <w:pPr>
              <w:spacing w:after="0"/>
              <w:jc w:val="right"/>
              <w:rPr>
                <w:b/>
                <w:sz w:val="18"/>
                <w:szCs w:val="18"/>
              </w:rPr>
            </w:pPr>
            <w:r w:rsidRPr="0087124E">
              <w:rPr>
                <w:b/>
                <w:sz w:val="18"/>
                <w:szCs w:val="18"/>
              </w:rPr>
              <w:t>$59,990</w:t>
            </w:r>
          </w:p>
        </w:tc>
        <w:tc>
          <w:tcPr>
            <w:tcW w:w="322" w:type="pct"/>
            <w:tcBorders>
              <w:top w:val="nil"/>
              <w:left w:val="nil"/>
              <w:bottom w:val="nil"/>
              <w:right w:val="single" w:sz="4" w:space="0" w:color="auto"/>
            </w:tcBorders>
            <w:shd w:val="clear" w:color="auto" w:fill="auto"/>
            <w:noWrap/>
            <w:vAlign w:val="bottom"/>
            <w:hideMark/>
          </w:tcPr>
          <w:p w14:paraId="3BF2A73D" w14:textId="7B55B511" w:rsidR="00AE6DCA" w:rsidRPr="0087124E" w:rsidRDefault="00AE6DCA" w:rsidP="00AE6DCA">
            <w:pPr>
              <w:spacing w:after="0"/>
              <w:jc w:val="right"/>
              <w:rPr>
                <w:b/>
                <w:sz w:val="18"/>
                <w:szCs w:val="18"/>
              </w:rPr>
            </w:pPr>
            <w:r w:rsidRPr="0087124E">
              <w:rPr>
                <w:b/>
                <w:sz w:val="18"/>
                <w:szCs w:val="18"/>
              </w:rPr>
              <w:t>$59,990</w:t>
            </w:r>
          </w:p>
        </w:tc>
        <w:tc>
          <w:tcPr>
            <w:tcW w:w="322" w:type="pct"/>
            <w:tcBorders>
              <w:top w:val="nil"/>
              <w:left w:val="nil"/>
              <w:bottom w:val="nil"/>
              <w:right w:val="single" w:sz="4" w:space="0" w:color="auto"/>
            </w:tcBorders>
            <w:shd w:val="clear" w:color="auto" w:fill="auto"/>
            <w:noWrap/>
            <w:vAlign w:val="bottom"/>
            <w:hideMark/>
          </w:tcPr>
          <w:p w14:paraId="6706AD58" w14:textId="3C9EC45D" w:rsidR="00AE6DCA" w:rsidRPr="0087124E" w:rsidRDefault="00AE6DCA" w:rsidP="00AE6DCA">
            <w:pPr>
              <w:spacing w:after="0"/>
              <w:jc w:val="right"/>
              <w:rPr>
                <w:b/>
                <w:sz w:val="18"/>
                <w:szCs w:val="18"/>
              </w:rPr>
            </w:pPr>
            <w:r w:rsidRPr="0087124E">
              <w:rPr>
                <w:b/>
                <w:sz w:val="18"/>
                <w:szCs w:val="18"/>
              </w:rPr>
              <w:t>$60,040</w:t>
            </w:r>
          </w:p>
        </w:tc>
        <w:tc>
          <w:tcPr>
            <w:tcW w:w="409" w:type="pct"/>
            <w:tcBorders>
              <w:top w:val="nil"/>
              <w:left w:val="nil"/>
              <w:bottom w:val="nil"/>
              <w:right w:val="single" w:sz="8" w:space="0" w:color="auto"/>
            </w:tcBorders>
            <w:shd w:val="clear" w:color="auto" w:fill="auto"/>
            <w:noWrap/>
            <w:vAlign w:val="bottom"/>
            <w:hideMark/>
          </w:tcPr>
          <w:p w14:paraId="0634EF2D" w14:textId="77777777" w:rsidR="00AE6DCA" w:rsidRPr="0087124E" w:rsidRDefault="00AE6DCA" w:rsidP="00AE6DCA">
            <w:pPr>
              <w:spacing w:after="0"/>
              <w:jc w:val="right"/>
              <w:rPr>
                <w:b/>
                <w:sz w:val="18"/>
                <w:szCs w:val="18"/>
              </w:rPr>
            </w:pPr>
            <w:r w:rsidRPr="0087124E">
              <w:rPr>
                <w:b/>
                <w:sz w:val="18"/>
                <w:szCs w:val="18"/>
              </w:rPr>
              <w:t>$300,000</w:t>
            </w:r>
          </w:p>
        </w:tc>
        <w:tc>
          <w:tcPr>
            <w:tcW w:w="154" w:type="pct"/>
            <w:tcBorders>
              <w:top w:val="nil"/>
              <w:left w:val="single" w:sz="4" w:space="0" w:color="auto"/>
              <w:bottom w:val="single" w:sz="8" w:space="0" w:color="auto"/>
              <w:right w:val="single" w:sz="8" w:space="0" w:color="auto"/>
            </w:tcBorders>
            <w:shd w:val="clear" w:color="auto" w:fill="auto"/>
            <w:noWrap/>
            <w:vAlign w:val="bottom"/>
            <w:hideMark/>
          </w:tcPr>
          <w:p w14:paraId="37C83B88" w14:textId="77777777" w:rsidR="00AE6DCA" w:rsidRPr="0087124E" w:rsidRDefault="00AE6DCA" w:rsidP="00AE6DCA">
            <w:pPr>
              <w:spacing w:after="0"/>
              <w:jc w:val="center"/>
              <w:rPr>
                <w:sz w:val="18"/>
                <w:szCs w:val="18"/>
              </w:rPr>
            </w:pPr>
            <w:r w:rsidRPr="0087124E">
              <w:rPr>
                <w:sz w:val="18"/>
                <w:szCs w:val="18"/>
              </w:rPr>
              <w:t> </w:t>
            </w:r>
          </w:p>
        </w:tc>
      </w:tr>
      <w:tr w:rsidR="00AE6DCA" w:rsidRPr="0087124E" w14:paraId="0C84B19F" w14:textId="77777777" w:rsidTr="006942DB">
        <w:trPr>
          <w:trHeight w:val="270"/>
        </w:trPr>
        <w:tc>
          <w:tcPr>
            <w:tcW w:w="2805" w:type="pct"/>
            <w:gridSpan w:val="6"/>
            <w:tcBorders>
              <w:top w:val="single" w:sz="8" w:space="0" w:color="auto"/>
              <w:left w:val="single" w:sz="8" w:space="0" w:color="auto"/>
              <w:bottom w:val="single" w:sz="8" w:space="0" w:color="auto"/>
              <w:right w:val="single" w:sz="4" w:space="0" w:color="auto"/>
            </w:tcBorders>
            <w:shd w:val="clear" w:color="000000" w:fill="808080"/>
            <w:vAlign w:val="bottom"/>
            <w:hideMark/>
          </w:tcPr>
          <w:p w14:paraId="0B34131A" w14:textId="77777777" w:rsidR="00AE6DCA" w:rsidRPr="0087124E" w:rsidRDefault="00AE6DCA" w:rsidP="00AE6DCA">
            <w:pPr>
              <w:spacing w:after="0"/>
              <w:jc w:val="center"/>
              <w:rPr>
                <w:b/>
                <w:color w:val="FFFFFF"/>
                <w:sz w:val="18"/>
                <w:szCs w:val="18"/>
              </w:rPr>
            </w:pPr>
            <w:r w:rsidRPr="0087124E">
              <w:rPr>
                <w:b/>
                <w:color w:val="FFFFFF"/>
                <w:sz w:val="18"/>
                <w:szCs w:val="18"/>
              </w:rPr>
              <w:t>TRAC TOTAL</w:t>
            </w:r>
          </w:p>
        </w:tc>
        <w:tc>
          <w:tcPr>
            <w:tcW w:w="345" w:type="pct"/>
            <w:tcBorders>
              <w:top w:val="single" w:sz="8" w:space="0" w:color="auto"/>
              <w:left w:val="nil"/>
              <w:bottom w:val="single" w:sz="8" w:space="0" w:color="auto"/>
              <w:right w:val="single" w:sz="4" w:space="0" w:color="auto"/>
            </w:tcBorders>
            <w:shd w:val="clear" w:color="000000" w:fill="808080"/>
            <w:vAlign w:val="bottom"/>
            <w:hideMark/>
          </w:tcPr>
          <w:p w14:paraId="67CD9293" w14:textId="3613097E" w:rsidR="00AE6DCA" w:rsidRPr="0087124E" w:rsidRDefault="00AE6DCA" w:rsidP="00AE6DCA">
            <w:pPr>
              <w:spacing w:after="0"/>
              <w:jc w:val="right"/>
              <w:rPr>
                <w:b/>
                <w:color w:val="FFFFFF"/>
                <w:sz w:val="18"/>
                <w:szCs w:val="18"/>
              </w:rPr>
            </w:pPr>
            <w:r w:rsidRPr="0087124E">
              <w:rPr>
                <w:b/>
                <w:color w:val="FFFFFF"/>
                <w:sz w:val="18"/>
                <w:szCs w:val="18"/>
              </w:rPr>
              <w:t>$59,990</w:t>
            </w:r>
          </w:p>
        </w:tc>
        <w:tc>
          <w:tcPr>
            <w:tcW w:w="322" w:type="pct"/>
            <w:tcBorders>
              <w:top w:val="single" w:sz="8" w:space="0" w:color="auto"/>
              <w:left w:val="nil"/>
              <w:bottom w:val="single" w:sz="8" w:space="0" w:color="auto"/>
              <w:right w:val="single" w:sz="4" w:space="0" w:color="auto"/>
            </w:tcBorders>
            <w:shd w:val="clear" w:color="000000" w:fill="808080"/>
            <w:vAlign w:val="bottom"/>
            <w:hideMark/>
          </w:tcPr>
          <w:p w14:paraId="547D1234" w14:textId="5156566D" w:rsidR="00AE6DCA" w:rsidRPr="0087124E" w:rsidRDefault="00AE6DCA" w:rsidP="00AE6DCA">
            <w:pPr>
              <w:spacing w:after="0"/>
              <w:jc w:val="right"/>
              <w:rPr>
                <w:b/>
                <w:color w:val="FFFFFF"/>
                <w:sz w:val="18"/>
                <w:szCs w:val="18"/>
              </w:rPr>
            </w:pPr>
            <w:r w:rsidRPr="0087124E">
              <w:rPr>
                <w:b/>
                <w:color w:val="FFFFFF"/>
                <w:sz w:val="18"/>
                <w:szCs w:val="18"/>
              </w:rPr>
              <w:t>$59,990</w:t>
            </w:r>
          </w:p>
        </w:tc>
        <w:tc>
          <w:tcPr>
            <w:tcW w:w="322" w:type="pct"/>
            <w:tcBorders>
              <w:top w:val="single" w:sz="8" w:space="0" w:color="auto"/>
              <w:left w:val="nil"/>
              <w:bottom w:val="single" w:sz="8" w:space="0" w:color="auto"/>
              <w:right w:val="single" w:sz="4" w:space="0" w:color="auto"/>
            </w:tcBorders>
            <w:shd w:val="clear" w:color="000000" w:fill="808080"/>
            <w:vAlign w:val="bottom"/>
            <w:hideMark/>
          </w:tcPr>
          <w:p w14:paraId="5D3037F2" w14:textId="41C71F69" w:rsidR="00AE6DCA" w:rsidRPr="0087124E" w:rsidRDefault="00AE6DCA" w:rsidP="00AE6DCA">
            <w:pPr>
              <w:spacing w:after="0"/>
              <w:jc w:val="right"/>
              <w:rPr>
                <w:b/>
                <w:color w:val="FFFFFF"/>
                <w:sz w:val="18"/>
                <w:szCs w:val="18"/>
              </w:rPr>
            </w:pPr>
            <w:r w:rsidRPr="0087124E">
              <w:rPr>
                <w:b/>
                <w:color w:val="FFFFFF"/>
                <w:sz w:val="18"/>
                <w:szCs w:val="18"/>
              </w:rPr>
              <w:t>$59,990</w:t>
            </w:r>
          </w:p>
        </w:tc>
        <w:tc>
          <w:tcPr>
            <w:tcW w:w="322" w:type="pct"/>
            <w:tcBorders>
              <w:top w:val="single" w:sz="8" w:space="0" w:color="auto"/>
              <w:left w:val="nil"/>
              <w:bottom w:val="single" w:sz="8" w:space="0" w:color="auto"/>
              <w:right w:val="single" w:sz="4" w:space="0" w:color="auto"/>
            </w:tcBorders>
            <w:shd w:val="clear" w:color="000000" w:fill="808080"/>
            <w:vAlign w:val="bottom"/>
            <w:hideMark/>
          </w:tcPr>
          <w:p w14:paraId="1DDF1DB3" w14:textId="7423EF45" w:rsidR="00AE6DCA" w:rsidRPr="0087124E" w:rsidRDefault="00AE6DCA" w:rsidP="00AE6DCA">
            <w:pPr>
              <w:spacing w:after="0"/>
              <w:jc w:val="right"/>
              <w:rPr>
                <w:b/>
                <w:color w:val="FFFFFF"/>
                <w:sz w:val="18"/>
                <w:szCs w:val="18"/>
              </w:rPr>
            </w:pPr>
            <w:r w:rsidRPr="0087124E">
              <w:rPr>
                <w:b/>
                <w:color w:val="FFFFFF"/>
                <w:sz w:val="18"/>
                <w:szCs w:val="18"/>
              </w:rPr>
              <w:t>$59,990</w:t>
            </w:r>
          </w:p>
        </w:tc>
        <w:tc>
          <w:tcPr>
            <w:tcW w:w="322" w:type="pct"/>
            <w:tcBorders>
              <w:top w:val="single" w:sz="8" w:space="0" w:color="auto"/>
              <w:left w:val="nil"/>
              <w:bottom w:val="single" w:sz="8" w:space="0" w:color="auto"/>
              <w:right w:val="single" w:sz="4" w:space="0" w:color="auto"/>
            </w:tcBorders>
            <w:shd w:val="clear" w:color="000000" w:fill="808080"/>
            <w:vAlign w:val="bottom"/>
            <w:hideMark/>
          </w:tcPr>
          <w:p w14:paraId="13832D41" w14:textId="1D6C8D76" w:rsidR="00AE6DCA" w:rsidRPr="0087124E" w:rsidRDefault="00AE6DCA" w:rsidP="00AE6DCA">
            <w:pPr>
              <w:spacing w:after="0"/>
              <w:jc w:val="right"/>
              <w:rPr>
                <w:b/>
                <w:color w:val="FFFFFF"/>
                <w:sz w:val="18"/>
                <w:szCs w:val="18"/>
              </w:rPr>
            </w:pPr>
            <w:r w:rsidRPr="0087124E">
              <w:rPr>
                <w:b/>
                <w:color w:val="FFFFFF"/>
                <w:sz w:val="18"/>
                <w:szCs w:val="18"/>
              </w:rPr>
              <w:t>$60,040</w:t>
            </w:r>
          </w:p>
        </w:tc>
        <w:tc>
          <w:tcPr>
            <w:tcW w:w="409" w:type="pct"/>
            <w:tcBorders>
              <w:top w:val="single" w:sz="8" w:space="0" w:color="auto"/>
              <w:left w:val="nil"/>
              <w:bottom w:val="single" w:sz="8" w:space="0" w:color="auto"/>
              <w:right w:val="single" w:sz="8" w:space="0" w:color="auto"/>
            </w:tcBorders>
            <w:shd w:val="clear" w:color="000000" w:fill="808080"/>
            <w:vAlign w:val="bottom"/>
            <w:hideMark/>
          </w:tcPr>
          <w:p w14:paraId="2A6BC632" w14:textId="77777777" w:rsidR="00AE6DCA" w:rsidRPr="0087124E" w:rsidRDefault="00AE6DCA" w:rsidP="00AE6DCA">
            <w:pPr>
              <w:spacing w:after="0"/>
              <w:jc w:val="right"/>
              <w:rPr>
                <w:b/>
                <w:color w:val="FFFFFF"/>
                <w:sz w:val="18"/>
                <w:szCs w:val="18"/>
              </w:rPr>
            </w:pPr>
            <w:r w:rsidRPr="0087124E">
              <w:rPr>
                <w:b/>
                <w:color w:val="FFFFFF"/>
                <w:sz w:val="18"/>
                <w:szCs w:val="18"/>
              </w:rPr>
              <w:t>$300,000</w:t>
            </w:r>
          </w:p>
        </w:tc>
        <w:tc>
          <w:tcPr>
            <w:tcW w:w="154" w:type="pct"/>
            <w:tcBorders>
              <w:top w:val="nil"/>
              <w:left w:val="nil"/>
              <w:bottom w:val="single" w:sz="8" w:space="0" w:color="auto"/>
              <w:right w:val="single" w:sz="8" w:space="0" w:color="auto"/>
            </w:tcBorders>
            <w:shd w:val="clear" w:color="auto" w:fill="auto"/>
            <w:noWrap/>
            <w:vAlign w:val="bottom"/>
            <w:hideMark/>
          </w:tcPr>
          <w:p w14:paraId="039F2CC2" w14:textId="77777777" w:rsidR="00AE6DCA" w:rsidRPr="0087124E" w:rsidRDefault="00AE6DCA" w:rsidP="00AE6DCA">
            <w:pPr>
              <w:spacing w:after="0"/>
              <w:jc w:val="center"/>
              <w:rPr>
                <w:b/>
                <w:sz w:val="18"/>
                <w:szCs w:val="18"/>
              </w:rPr>
            </w:pPr>
            <w:r w:rsidRPr="0087124E">
              <w:rPr>
                <w:b/>
                <w:sz w:val="18"/>
                <w:szCs w:val="18"/>
              </w:rPr>
              <w:t> </w:t>
            </w:r>
          </w:p>
        </w:tc>
      </w:tr>
      <w:tr w:rsidR="00AE6DCA" w:rsidRPr="0087124E" w14:paraId="3569C941" w14:textId="77777777" w:rsidTr="006942DB">
        <w:trPr>
          <w:trHeight w:val="270"/>
        </w:trPr>
        <w:tc>
          <w:tcPr>
            <w:tcW w:w="2805" w:type="pct"/>
            <w:gridSpan w:val="6"/>
            <w:tcBorders>
              <w:top w:val="single" w:sz="8" w:space="0" w:color="auto"/>
              <w:left w:val="single" w:sz="8" w:space="0" w:color="auto"/>
              <w:bottom w:val="single" w:sz="8" w:space="0" w:color="auto"/>
              <w:right w:val="single" w:sz="4" w:space="0" w:color="auto"/>
            </w:tcBorders>
            <w:shd w:val="clear" w:color="auto" w:fill="auto"/>
            <w:vAlign w:val="bottom"/>
            <w:hideMark/>
          </w:tcPr>
          <w:p w14:paraId="599EDB81" w14:textId="77777777" w:rsidR="00AE6DCA" w:rsidRPr="0087124E" w:rsidRDefault="00AE6DCA" w:rsidP="00AE6DCA">
            <w:pPr>
              <w:spacing w:after="0"/>
              <w:jc w:val="center"/>
              <w:rPr>
                <w:b/>
                <w:sz w:val="18"/>
                <w:szCs w:val="18"/>
              </w:rPr>
            </w:pPr>
            <w:r w:rsidRPr="0087124E">
              <w:rPr>
                <w:b/>
                <w:sz w:val="18"/>
                <w:szCs w:val="18"/>
              </w:rPr>
              <w:t>PROJECT TOTAL</w:t>
            </w:r>
          </w:p>
        </w:tc>
        <w:tc>
          <w:tcPr>
            <w:tcW w:w="345" w:type="pct"/>
            <w:tcBorders>
              <w:top w:val="nil"/>
              <w:left w:val="nil"/>
              <w:bottom w:val="single" w:sz="8" w:space="0" w:color="auto"/>
              <w:right w:val="single" w:sz="4" w:space="0" w:color="auto"/>
            </w:tcBorders>
            <w:shd w:val="clear" w:color="auto" w:fill="auto"/>
            <w:hideMark/>
          </w:tcPr>
          <w:p w14:paraId="3E57CD4A" w14:textId="1FDC9154" w:rsidR="00AE6DCA" w:rsidRPr="0087124E" w:rsidRDefault="00AE6DCA" w:rsidP="00AE6DCA">
            <w:pPr>
              <w:spacing w:after="0"/>
              <w:jc w:val="right"/>
              <w:rPr>
                <w:b/>
                <w:sz w:val="18"/>
                <w:szCs w:val="18"/>
              </w:rPr>
            </w:pPr>
            <w:r w:rsidRPr="0087124E">
              <w:rPr>
                <w:b/>
                <w:sz w:val="18"/>
                <w:szCs w:val="18"/>
              </w:rPr>
              <w:t>$</w:t>
            </w:r>
            <w:r w:rsidRPr="0087124E">
              <w:rPr>
                <w:rFonts w:eastAsia="Times New Roman" w:cs="Calibri"/>
                <w:b/>
                <w:bCs/>
                <w:sz w:val="18"/>
                <w:szCs w:val="18"/>
              </w:rPr>
              <w:t>308,190</w:t>
            </w:r>
          </w:p>
        </w:tc>
        <w:tc>
          <w:tcPr>
            <w:tcW w:w="322" w:type="pct"/>
            <w:tcBorders>
              <w:top w:val="nil"/>
              <w:left w:val="nil"/>
              <w:bottom w:val="single" w:sz="8" w:space="0" w:color="auto"/>
              <w:right w:val="single" w:sz="4" w:space="0" w:color="auto"/>
            </w:tcBorders>
            <w:shd w:val="clear" w:color="auto" w:fill="auto"/>
            <w:hideMark/>
          </w:tcPr>
          <w:p w14:paraId="496B592A" w14:textId="66A01557" w:rsidR="00AE6DCA" w:rsidRPr="0087124E" w:rsidRDefault="00AE6DCA" w:rsidP="00AE6DCA">
            <w:pPr>
              <w:spacing w:after="0"/>
              <w:jc w:val="right"/>
              <w:rPr>
                <w:b/>
                <w:sz w:val="18"/>
                <w:szCs w:val="18"/>
              </w:rPr>
            </w:pPr>
            <w:r w:rsidRPr="0087124E">
              <w:rPr>
                <w:b/>
                <w:sz w:val="18"/>
                <w:szCs w:val="18"/>
              </w:rPr>
              <w:t>$</w:t>
            </w:r>
            <w:r w:rsidRPr="0087124E">
              <w:rPr>
                <w:rFonts w:eastAsia="Times New Roman" w:cs="Calibri"/>
                <w:b/>
                <w:bCs/>
                <w:sz w:val="18"/>
                <w:szCs w:val="18"/>
              </w:rPr>
              <w:t>766,600</w:t>
            </w:r>
          </w:p>
        </w:tc>
        <w:tc>
          <w:tcPr>
            <w:tcW w:w="322" w:type="pct"/>
            <w:tcBorders>
              <w:top w:val="nil"/>
              <w:left w:val="nil"/>
              <w:bottom w:val="single" w:sz="8" w:space="0" w:color="auto"/>
              <w:right w:val="single" w:sz="4" w:space="0" w:color="auto"/>
            </w:tcBorders>
            <w:shd w:val="clear" w:color="auto" w:fill="auto"/>
            <w:hideMark/>
          </w:tcPr>
          <w:p w14:paraId="36486C76" w14:textId="3308D711" w:rsidR="00AE6DCA" w:rsidRPr="0087124E" w:rsidRDefault="00AE6DCA" w:rsidP="00AE6DCA">
            <w:pPr>
              <w:spacing w:after="0"/>
              <w:jc w:val="right"/>
              <w:rPr>
                <w:b/>
                <w:sz w:val="18"/>
                <w:szCs w:val="18"/>
              </w:rPr>
            </w:pPr>
            <w:r w:rsidRPr="0087124E">
              <w:rPr>
                <w:b/>
                <w:sz w:val="18"/>
                <w:szCs w:val="18"/>
              </w:rPr>
              <w:t>$</w:t>
            </w:r>
            <w:r w:rsidRPr="0087124E">
              <w:rPr>
                <w:rFonts w:eastAsia="Times New Roman" w:cs="Calibri"/>
                <w:b/>
                <w:bCs/>
                <w:sz w:val="18"/>
                <w:szCs w:val="18"/>
              </w:rPr>
              <w:t>696,690</w:t>
            </w:r>
          </w:p>
        </w:tc>
        <w:tc>
          <w:tcPr>
            <w:tcW w:w="322" w:type="pct"/>
            <w:tcBorders>
              <w:top w:val="nil"/>
              <w:left w:val="nil"/>
              <w:bottom w:val="single" w:sz="8" w:space="0" w:color="auto"/>
              <w:right w:val="single" w:sz="4" w:space="0" w:color="auto"/>
            </w:tcBorders>
            <w:shd w:val="clear" w:color="auto" w:fill="auto"/>
            <w:hideMark/>
          </w:tcPr>
          <w:p w14:paraId="1375BA4B" w14:textId="13826891" w:rsidR="00AE6DCA" w:rsidRPr="0087124E" w:rsidRDefault="00AE6DCA" w:rsidP="00AE6DCA">
            <w:pPr>
              <w:spacing w:after="0"/>
              <w:jc w:val="right"/>
              <w:rPr>
                <w:b/>
                <w:sz w:val="18"/>
                <w:szCs w:val="18"/>
              </w:rPr>
            </w:pPr>
            <w:r w:rsidRPr="0087124E">
              <w:rPr>
                <w:b/>
                <w:sz w:val="18"/>
                <w:szCs w:val="18"/>
              </w:rPr>
              <w:t>$</w:t>
            </w:r>
            <w:r w:rsidRPr="0087124E">
              <w:rPr>
                <w:rFonts w:eastAsia="Times New Roman" w:cs="Calibri"/>
                <w:b/>
                <w:bCs/>
                <w:sz w:val="18"/>
                <w:szCs w:val="18"/>
              </w:rPr>
              <w:t>612,790</w:t>
            </w:r>
          </w:p>
        </w:tc>
        <w:tc>
          <w:tcPr>
            <w:tcW w:w="322" w:type="pct"/>
            <w:tcBorders>
              <w:top w:val="nil"/>
              <w:left w:val="nil"/>
              <w:bottom w:val="single" w:sz="8" w:space="0" w:color="auto"/>
              <w:right w:val="single" w:sz="4" w:space="0" w:color="auto"/>
            </w:tcBorders>
            <w:shd w:val="clear" w:color="auto" w:fill="auto"/>
            <w:hideMark/>
          </w:tcPr>
          <w:p w14:paraId="26789767" w14:textId="388092A9" w:rsidR="00AE6DCA" w:rsidRPr="0087124E" w:rsidRDefault="00AE6DCA" w:rsidP="00AE6DCA">
            <w:pPr>
              <w:spacing w:after="0"/>
              <w:jc w:val="right"/>
              <w:rPr>
                <w:b/>
                <w:sz w:val="18"/>
                <w:szCs w:val="18"/>
              </w:rPr>
            </w:pPr>
            <w:r w:rsidRPr="0087124E">
              <w:rPr>
                <w:b/>
                <w:sz w:val="18"/>
                <w:szCs w:val="18"/>
              </w:rPr>
              <w:t>$</w:t>
            </w:r>
            <w:r w:rsidRPr="0087124E">
              <w:rPr>
                <w:rFonts w:eastAsia="Times New Roman" w:cs="Calibri"/>
                <w:b/>
                <w:bCs/>
                <w:sz w:val="18"/>
                <w:szCs w:val="18"/>
              </w:rPr>
              <w:t>435,693</w:t>
            </w:r>
          </w:p>
        </w:tc>
        <w:tc>
          <w:tcPr>
            <w:tcW w:w="409" w:type="pct"/>
            <w:tcBorders>
              <w:top w:val="nil"/>
              <w:left w:val="nil"/>
              <w:bottom w:val="single" w:sz="8" w:space="0" w:color="auto"/>
              <w:right w:val="single" w:sz="8" w:space="0" w:color="auto"/>
            </w:tcBorders>
            <w:shd w:val="clear" w:color="auto" w:fill="auto"/>
            <w:hideMark/>
          </w:tcPr>
          <w:p w14:paraId="7B55212E" w14:textId="215380C8" w:rsidR="00AE6DCA" w:rsidRPr="0087124E" w:rsidRDefault="00AE6DCA" w:rsidP="00AE6DCA">
            <w:pPr>
              <w:spacing w:after="0"/>
              <w:jc w:val="right"/>
              <w:rPr>
                <w:b/>
                <w:sz w:val="18"/>
                <w:szCs w:val="18"/>
              </w:rPr>
            </w:pPr>
            <w:r w:rsidRPr="0087124E">
              <w:rPr>
                <w:b/>
                <w:sz w:val="18"/>
                <w:szCs w:val="18"/>
              </w:rPr>
              <w:t>$2,819,963</w:t>
            </w:r>
          </w:p>
        </w:tc>
        <w:tc>
          <w:tcPr>
            <w:tcW w:w="154" w:type="pct"/>
            <w:tcBorders>
              <w:top w:val="nil"/>
              <w:left w:val="nil"/>
              <w:bottom w:val="single" w:sz="8" w:space="0" w:color="auto"/>
              <w:right w:val="single" w:sz="8" w:space="0" w:color="auto"/>
            </w:tcBorders>
            <w:shd w:val="clear" w:color="auto" w:fill="auto"/>
            <w:noWrap/>
            <w:vAlign w:val="bottom"/>
            <w:hideMark/>
          </w:tcPr>
          <w:p w14:paraId="0BE6EEF4" w14:textId="77777777" w:rsidR="00AE6DCA" w:rsidRPr="0087124E" w:rsidRDefault="00AE6DCA" w:rsidP="00AE6DCA">
            <w:pPr>
              <w:spacing w:after="0"/>
              <w:jc w:val="center"/>
              <w:rPr>
                <w:b/>
                <w:sz w:val="18"/>
                <w:szCs w:val="18"/>
              </w:rPr>
            </w:pPr>
            <w:r w:rsidRPr="0087124E">
              <w:rPr>
                <w:b/>
                <w:sz w:val="18"/>
                <w:szCs w:val="18"/>
              </w:rPr>
              <w:t> </w:t>
            </w:r>
          </w:p>
        </w:tc>
      </w:tr>
    </w:tbl>
    <w:p w14:paraId="3C167E64" w14:textId="134CB06A" w:rsidR="00740F26" w:rsidRPr="0087124E" w:rsidRDefault="00B11926" w:rsidP="003B2A79">
      <w:pPr>
        <w:rPr>
          <w:rFonts w:ascii="Times New Roman" w:hAnsi="Times New Roman"/>
          <w:sz w:val="18"/>
        </w:rPr>
      </w:pPr>
      <w:r w:rsidRPr="0087124E">
        <w:rPr>
          <w:rFonts w:ascii="Times New Roman" w:hAnsi="Times New Roman"/>
          <w:sz w:val="18"/>
        </w:rPr>
        <w:br w:type="textWrapping" w:clear="all"/>
      </w:r>
    </w:p>
    <w:p w14:paraId="35021A2F" w14:textId="77777777" w:rsidR="0012300E" w:rsidRPr="0087124E" w:rsidRDefault="0012300E" w:rsidP="003B2A79">
      <w:pPr>
        <w:rPr>
          <w:rFonts w:ascii="Times New Roman" w:hAnsi="Times New Roman"/>
          <w:sz w:val="18"/>
        </w:rPr>
      </w:pPr>
    </w:p>
    <w:tbl>
      <w:tblPr>
        <w:tblW w:w="13500" w:type="dxa"/>
        <w:tblInd w:w="-72" w:type="dxa"/>
        <w:tblLayout w:type="fixed"/>
        <w:tblLook w:val="0000" w:firstRow="0" w:lastRow="0" w:firstColumn="0" w:lastColumn="0" w:noHBand="0" w:noVBand="0"/>
      </w:tblPr>
      <w:tblGrid>
        <w:gridCol w:w="1440"/>
        <w:gridCol w:w="900"/>
        <w:gridCol w:w="15"/>
        <w:gridCol w:w="885"/>
        <w:gridCol w:w="30"/>
        <w:gridCol w:w="240"/>
        <w:gridCol w:w="810"/>
        <w:gridCol w:w="1620"/>
        <w:gridCol w:w="882"/>
        <w:gridCol w:w="1170"/>
        <w:gridCol w:w="108"/>
        <w:gridCol w:w="972"/>
        <w:gridCol w:w="108"/>
        <w:gridCol w:w="972"/>
        <w:gridCol w:w="108"/>
        <w:gridCol w:w="972"/>
        <w:gridCol w:w="108"/>
        <w:gridCol w:w="972"/>
        <w:gridCol w:w="108"/>
        <w:gridCol w:w="1050"/>
        <w:gridCol w:w="30"/>
      </w:tblGrid>
      <w:tr w:rsidR="00480E28" w:rsidRPr="0087124E" w14:paraId="440CA4D3" w14:textId="77777777" w:rsidTr="00B11926">
        <w:trPr>
          <w:cantSplit/>
        </w:trPr>
        <w:tc>
          <w:tcPr>
            <w:tcW w:w="1440" w:type="dxa"/>
            <w:shd w:val="clear" w:color="auto" w:fill="auto"/>
            <w:noWrap/>
            <w:vAlign w:val="bottom"/>
          </w:tcPr>
          <w:p w14:paraId="45FBA349" w14:textId="77777777" w:rsidR="00634B7B" w:rsidRPr="0087124E" w:rsidRDefault="00634B7B" w:rsidP="004563CD">
            <w:pPr>
              <w:rPr>
                <w:b/>
                <w:sz w:val="18"/>
              </w:rPr>
            </w:pPr>
            <w:r w:rsidRPr="0087124E">
              <w:rPr>
                <w:b/>
                <w:sz w:val="18"/>
              </w:rPr>
              <w:t>Summary of Funds:</w:t>
            </w:r>
            <w:r w:rsidRPr="0087124E">
              <w:rPr>
                <w:rStyle w:val="FootnoteReference"/>
                <w:rFonts w:ascii="Calibri" w:hAnsi="Calibri"/>
                <w:b/>
              </w:rPr>
              <w:t xml:space="preserve"> </w:t>
            </w:r>
          </w:p>
        </w:tc>
        <w:tc>
          <w:tcPr>
            <w:tcW w:w="900" w:type="dxa"/>
          </w:tcPr>
          <w:p w14:paraId="61B40301" w14:textId="77777777" w:rsidR="00634B7B" w:rsidRPr="0087124E" w:rsidRDefault="00634B7B" w:rsidP="003B2A79">
            <w:pPr>
              <w:rPr>
                <w:b/>
                <w:sz w:val="18"/>
              </w:rPr>
            </w:pPr>
          </w:p>
        </w:tc>
        <w:tc>
          <w:tcPr>
            <w:tcW w:w="900" w:type="dxa"/>
            <w:gridSpan w:val="2"/>
            <w:shd w:val="clear" w:color="auto" w:fill="auto"/>
            <w:vAlign w:val="bottom"/>
          </w:tcPr>
          <w:p w14:paraId="51E4353F" w14:textId="77777777" w:rsidR="00634B7B" w:rsidRPr="0087124E" w:rsidRDefault="00634B7B" w:rsidP="003B2A79">
            <w:pPr>
              <w:rPr>
                <w:b/>
                <w:sz w:val="18"/>
              </w:rPr>
            </w:pPr>
          </w:p>
        </w:tc>
        <w:tc>
          <w:tcPr>
            <w:tcW w:w="1080" w:type="dxa"/>
            <w:gridSpan w:val="3"/>
            <w:shd w:val="clear" w:color="auto" w:fill="auto"/>
            <w:vAlign w:val="bottom"/>
          </w:tcPr>
          <w:p w14:paraId="3ADBA3B4" w14:textId="77777777" w:rsidR="00634B7B" w:rsidRPr="0087124E" w:rsidRDefault="00634B7B" w:rsidP="003B2A79">
            <w:pPr>
              <w:rPr>
                <w:b/>
                <w:sz w:val="18"/>
              </w:rPr>
            </w:pPr>
          </w:p>
        </w:tc>
        <w:tc>
          <w:tcPr>
            <w:tcW w:w="1620" w:type="dxa"/>
            <w:shd w:val="clear" w:color="auto" w:fill="auto"/>
            <w:vAlign w:val="bottom"/>
          </w:tcPr>
          <w:p w14:paraId="172406DC" w14:textId="77777777" w:rsidR="00634B7B" w:rsidRPr="0087124E" w:rsidRDefault="00634B7B" w:rsidP="003B2A79">
            <w:pPr>
              <w:rPr>
                <w:b/>
                <w:sz w:val="18"/>
              </w:rPr>
            </w:pPr>
          </w:p>
        </w:tc>
        <w:tc>
          <w:tcPr>
            <w:tcW w:w="882" w:type="dxa"/>
          </w:tcPr>
          <w:p w14:paraId="5C27F0EC" w14:textId="77777777" w:rsidR="00634B7B" w:rsidRPr="0087124E" w:rsidRDefault="00634B7B" w:rsidP="003B2A79">
            <w:pPr>
              <w:rPr>
                <w:b/>
                <w:sz w:val="18"/>
              </w:rPr>
            </w:pPr>
          </w:p>
        </w:tc>
        <w:tc>
          <w:tcPr>
            <w:tcW w:w="1278" w:type="dxa"/>
            <w:gridSpan w:val="2"/>
            <w:shd w:val="clear" w:color="auto" w:fill="auto"/>
            <w:vAlign w:val="bottom"/>
          </w:tcPr>
          <w:p w14:paraId="0352871F" w14:textId="77777777" w:rsidR="00634B7B" w:rsidRPr="0087124E" w:rsidRDefault="00634B7B" w:rsidP="003B2A79">
            <w:pPr>
              <w:rPr>
                <w:b/>
                <w:sz w:val="18"/>
              </w:rPr>
            </w:pPr>
          </w:p>
        </w:tc>
        <w:tc>
          <w:tcPr>
            <w:tcW w:w="1080" w:type="dxa"/>
            <w:gridSpan w:val="2"/>
            <w:shd w:val="clear" w:color="auto" w:fill="auto"/>
            <w:vAlign w:val="bottom"/>
          </w:tcPr>
          <w:p w14:paraId="10166DA2" w14:textId="77777777" w:rsidR="00634B7B" w:rsidRPr="0087124E" w:rsidRDefault="00634B7B" w:rsidP="003B2A79">
            <w:pPr>
              <w:rPr>
                <w:b/>
                <w:sz w:val="18"/>
              </w:rPr>
            </w:pPr>
          </w:p>
        </w:tc>
        <w:tc>
          <w:tcPr>
            <w:tcW w:w="1080" w:type="dxa"/>
            <w:gridSpan w:val="2"/>
            <w:shd w:val="clear" w:color="auto" w:fill="auto"/>
            <w:vAlign w:val="bottom"/>
          </w:tcPr>
          <w:p w14:paraId="47788A43" w14:textId="77777777" w:rsidR="00634B7B" w:rsidRPr="0087124E" w:rsidRDefault="00634B7B" w:rsidP="003B2A79">
            <w:pPr>
              <w:rPr>
                <w:b/>
                <w:sz w:val="18"/>
              </w:rPr>
            </w:pPr>
          </w:p>
        </w:tc>
        <w:tc>
          <w:tcPr>
            <w:tcW w:w="1080" w:type="dxa"/>
            <w:gridSpan w:val="2"/>
          </w:tcPr>
          <w:p w14:paraId="765D15D6" w14:textId="77777777" w:rsidR="00634B7B" w:rsidRPr="0087124E" w:rsidRDefault="00634B7B" w:rsidP="003B2A79">
            <w:pPr>
              <w:rPr>
                <w:b/>
                <w:sz w:val="18"/>
              </w:rPr>
            </w:pPr>
          </w:p>
        </w:tc>
        <w:tc>
          <w:tcPr>
            <w:tcW w:w="1080" w:type="dxa"/>
            <w:gridSpan w:val="2"/>
            <w:shd w:val="clear" w:color="auto" w:fill="auto"/>
            <w:vAlign w:val="bottom"/>
          </w:tcPr>
          <w:p w14:paraId="6C1BA95A" w14:textId="77777777" w:rsidR="00634B7B" w:rsidRPr="0087124E" w:rsidRDefault="00634B7B" w:rsidP="003B2A79">
            <w:pPr>
              <w:rPr>
                <w:b/>
                <w:sz w:val="18"/>
              </w:rPr>
            </w:pPr>
          </w:p>
        </w:tc>
        <w:tc>
          <w:tcPr>
            <w:tcW w:w="1080" w:type="dxa"/>
            <w:gridSpan w:val="2"/>
            <w:shd w:val="clear" w:color="auto" w:fill="auto"/>
            <w:vAlign w:val="bottom"/>
          </w:tcPr>
          <w:p w14:paraId="7C3CD036" w14:textId="77777777" w:rsidR="00634B7B" w:rsidRPr="0087124E" w:rsidRDefault="00634B7B" w:rsidP="003B2A79">
            <w:pPr>
              <w:rPr>
                <w:b/>
                <w:sz w:val="18"/>
              </w:rPr>
            </w:pPr>
          </w:p>
        </w:tc>
      </w:tr>
      <w:tr w:rsidR="00420963" w:rsidRPr="0087124E" w14:paraId="7D4B9EA4" w14:textId="77777777" w:rsidTr="00B11926">
        <w:trPr>
          <w:gridAfter w:val="1"/>
          <w:wAfter w:w="30" w:type="dxa"/>
          <w:cantSplit/>
        </w:trPr>
        <w:tc>
          <w:tcPr>
            <w:tcW w:w="1440" w:type="dxa"/>
            <w:shd w:val="clear" w:color="auto" w:fill="auto"/>
            <w:noWrap/>
            <w:vAlign w:val="bottom"/>
          </w:tcPr>
          <w:p w14:paraId="341BFA36" w14:textId="77777777" w:rsidR="00634B7B" w:rsidRPr="0087124E" w:rsidRDefault="00634B7B" w:rsidP="003B2A79">
            <w:pPr>
              <w:rPr>
                <w:sz w:val="18"/>
              </w:rPr>
            </w:pPr>
          </w:p>
        </w:tc>
        <w:tc>
          <w:tcPr>
            <w:tcW w:w="915" w:type="dxa"/>
            <w:gridSpan w:val="2"/>
          </w:tcPr>
          <w:p w14:paraId="305AAF01" w14:textId="77777777" w:rsidR="00634B7B" w:rsidRPr="0087124E" w:rsidRDefault="00634B7B" w:rsidP="003B2A79">
            <w:pPr>
              <w:rPr>
                <w:sz w:val="18"/>
              </w:rPr>
            </w:pPr>
          </w:p>
        </w:tc>
        <w:tc>
          <w:tcPr>
            <w:tcW w:w="915" w:type="dxa"/>
            <w:gridSpan w:val="2"/>
            <w:shd w:val="clear" w:color="auto" w:fill="auto"/>
            <w:noWrap/>
            <w:vAlign w:val="bottom"/>
          </w:tcPr>
          <w:p w14:paraId="21F8747C" w14:textId="77777777" w:rsidR="00634B7B" w:rsidRPr="0087124E" w:rsidRDefault="00634B7B" w:rsidP="003B2A79">
            <w:pPr>
              <w:rPr>
                <w:sz w:val="18"/>
              </w:rPr>
            </w:pPr>
          </w:p>
        </w:tc>
        <w:tc>
          <w:tcPr>
            <w:tcW w:w="240" w:type="dxa"/>
            <w:tcBorders>
              <w:right w:val="single" w:sz="4" w:space="0" w:color="auto"/>
            </w:tcBorders>
            <w:shd w:val="clear" w:color="auto" w:fill="auto"/>
            <w:noWrap/>
            <w:vAlign w:val="bottom"/>
          </w:tcPr>
          <w:p w14:paraId="53997896" w14:textId="77777777" w:rsidR="00634B7B" w:rsidRPr="0087124E" w:rsidRDefault="00634B7B" w:rsidP="003B2A79">
            <w:pPr>
              <w:rPr>
                <w:sz w:val="18"/>
              </w:rPr>
            </w:pPr>
          </w:p>
        </w:tc>
        <w:tc>
          <w:tcPr>
            <w:tcW w:w="3312" w:type="dxa"/>
            <w:gridSpan w:val="3"/>
            <w:tcBorders>
              <w:top w:val="single" w:sz="4" w:space="0" w:color="auto"/>
              <w:left w:val="single" w:sz="4" w:space="0" w:color="auto"/>
              <w:bottom w:val="single" w:sz="4" w:space="0" w:color="auto"/>
              <w:right w:val="single" w:sz="4" w:space="0" w:color="auto"/>
            </w:tcBorders>
            <w:shd w:val="clear" w:color="auto" w:fill="auto"/>
            <w:noWrap/>
            <w:vAlign w:val="bottom"/>
          </w:tcPr>
          <w:p w14:paraId="41B3ED88" w14:textId="77777777" w:rsidR="00634B7B" w:rsidRPr="0087124E" w:rsidRDefault="00634B7B" w:rsidP="003B2A79">
            <w:pPr>
              <w:jc w:val="center"/>
              <w:rPr>
                <w:sz w:val="18"/>
              </w:rPr>
            </w:pPr>
          </w:p>
        </w:tc>
        <w:tc>
          <w:tcPr>
            <w:tcW w:w="117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EAC487C" w14:textId="77777777" w:rsidR="00634B7B" w:rsidRPr="0087124E" w:rsidRDefault="00634B7B" w:rsidP="00B11926">
            <w:pPr>
              <w:jc w:val="center"/>
              <w:rPr>
                <w:sz w:val="18"/>
              </w:rPr>
            </w:pPr>
            <w:r w:rsidRPr="0087124E">
              <w:rPr>
                <w:sz w:val="18"/>
              </w:rPr>
              <w:t>Amount</w:t>
            </w:r>
          </w:p>
          <w:p w14:paraId="22657ADD" w14:textId="77777777" w:rsidR="00634B7B" w:rsidRPr="0087124E" w:rsidRDefault="00634B7B" w:rsidP="00B11926">
            <w:pPr>
              <w:jc w:val="center"/>
              <w:rPr>
                <w:sz w:val="18"/>
              </w:rPr>
            </w:pPr>
            <w:r w:rsidRPr="0087124E">
              <w:rPr>
                <w:sz w:val="18"/>
              </w:rPr>
              <w:t>Year 1</w:t>
            </w:r>
          </w:p>
        </w:tc>
        <w:tc>
          <w:tcPr>
            <w:tcW w:w="1080" w:type="dxa"/>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2A274482" w14:textId="77777777" w:rsidR="00634B7B" w:rsidRPr="0087124E" w:rsidRDefault="00634B7B" w:rsidP="00B11926">
            <w:pPr>
              <w:jc w:val="center"/>
              <w:rPr>
                <w:sz w:val="18"/>
              </w:rPr>
            </w:pPr>
            <w:r w:rsidRPr="0087124E">
              <w:rPr>
                <w:sz w:val="18"/>
              </w:rPr>
              <w:t>Amount</w:t>
            </w:r>
          </w:p>
          <w:p w14:paraId="3F7BE8FF" w14:textId="77777777" w:rsidR="00634B7B" w:rsidRPr="0087124E" w:rsidRDefault="00634B7B" w:rsidP="00B11926">
            <w:pPr>
              <w:jc w:val="center"/>
              <w:rPr>
                <w:sz w:val="18"/>
              </w:rPr>
            </w:pPr>
            <w:r w:rsidRPr="0087124E">
              <w:rPr>
                <w:sz w:val="18"/>
              </w:rPr>
              <w:t>Year 2</w:t>
            </w:r>
          </w:p>
        </w:tc>
        <w:tc>
          <w:tcPr>
            <w:tcW w:w="1080" w:type="dxa"/>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0FA65A34" w14:textId="77777777" w:rsidR="00634B7B" w:rsidRPr="0087124E" w:rsidRDefault="00634B7B" w:rsidP="00B11926">
            <w:pPr>
              <w:jc w:val="center"/>
              <w:rPr>
                <w:sz w:val="18"/>
              </w:rPr>
            </w:pPr>
            <w:r w:rsidRPr="0087124E">
              <w:rPr>
                <w:sz w:val="18"/>
              </w:rPr>
              <w:t>Amount</w:t>
            </w:r>
          </w:p>
          <w:p w14:paraId="7BDF2F04" w14:textId="77777777" w:rsidR="00634B7B" w:rsidRPr="0087124E" w:rsidRDefault="00634B7B" w:rsidP="00B11926">
            <w:pPr>
              <w:jc w:val="center"/>
              <w:rPr>
                <w:sz w:val="18"/>
              </w:rPr>
            </w:pPr>
            <w:r w:rsidRPr="0087124E">
              <w:rPr>
                <w:sz w:val="18"/>
              </w:rPr>
              <w:t>Year 3</w:t>
            </w:r>
          </w:p>
        </w:tc>
        <w:tc>
          <w:tcPr>
            <w:tcW w:w="1080" w:type="dxa"/>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3C1B9A26" w14:textId="77777777" w:rsidR="00634B7B" w:rsidRPr="0087124E" w:rsidRDefault="00634B7B" w:rsidP="00B11926">
            <w:pPr>
              <w:jc w:val="center"/>
              <w:rPr>
                <w:sz w:val="18"/>
              </w:rPr>
            </w:pPr>
            <w:r w:rsidRPr="0087124E">
              <w:rPr>
                <w:sz w:val="18"/>
              </w:rPr>
              <w:t>Amount</w:t>
            </w:r>
          </w:p>
          <w:p w14:paraId="09F57AA6" w14:textId="77777777" w:rsidR="00634B7B" w:rsidRPr="0087124E" w:rsidRDefault="00634B7B" w:rsidP="00B11926">
            <w:pPr>
              <w:jc w:val="center"/>
              <w:rPr>
                <w:sz w:val="18"/>
              </w:rPr>
            </w:pPr>
            <w:r w:rsidRPr="0087124E">
              <w:rPr>
                <w:sz w:val="18"/>
              </w:rPr>
              <w:t>Year 4</w:t>
            </w:r>
          </w:p>
        </w:tc>
        <w:tc>
          <w:tcPr>
            <w:tcW w:w="1080" w:type="dxa"/>
            <w:gridSpan w:val="2"/>
            <w:tcBorders>
              <w:top w:val="single" w:sz="4" w:space="0" w:color="auto"/>
              <w:left w:val="single" w:sz="4" w:space="0" w:color="auto"/>
              <w:bottom w:val="single" w:sz="4" w:space="0" w:color="auto"/>
              <w:right w:val="single" w:sz="4" w:space="0" w:color="auto"/>
            </w:tcBorders>
            <w:vAlign w:val="center"/>
          </w:tcPr>
          <w:p w14:paraId="296EF9CA" w14:textId="77777777" w:rsidR="00634B7B" w:rsidRPr="0087124E" w:rsidRDefault="00634B7B" w:rsidP="00B11926">
            <w:pPr>
              <w:jc w:val="center"/>
              <w:rPr>
                <w:sz w:val="18"/>
              </w:rPr>
            </w:pPr>
            <w:r w:rsidRPr="0087124E">
              <w:rPr>
                <w:sz w:val="18"/>
              </w:rPr>
              <w:t>Amount</w:t>
            </w:r>
          </w:p>
          <w:p w14:paraId="217178CD" w14:textId="77777777" w:rsidR="00634B7B" w:rsidRPr="0087124E" w:rsidRDefault="00634B7B" w:rsidP="00B11926">
            <w:pPr>
              <w:jc w:val="center"/>
              <w:rPr>
                <w:sz w:val="18"/>
              </w:rPr>
            </w:pPr>
            <w:r w:rsidRPr="0087124E">
              <w:rPr>
                <w:sz w:val="18"/>
              </w:rPr>
              <w:t>Year 5</w:t>
            </w:r>
          </w:p>
        </w:tc>
        <w:tc>
          <w:tcPr>
            <w:tcW w:w="1158" w:type="dxa"/>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19340FB7" w14:textId="77777777" w:rsidR="00634B7B" w:rsidRPr="0087124E" w:rsidRDefault="00634B7B" w:rsidP="00B11926">
            <w:pPr>
              <w:jc w:val="center"/>
              <w:rPr>
                <w:sz w:val="18"/>
              </w:rPr>
            </w:pPr>
            <w:r w:rsidRPr="0087124E">
              <w:rPr>
                <w:sz w:val="18"/>
              </w:rPr>
              <w:t>Total</w:t>
            </w:r>
          </w:p>
        </w:tc>
      </w:tr>
      <w:tr w:rsidR="00420963" w:rsidRPr="0087124E" w14:paraId="6CAF3E8C" w14:textId="77777777" w:rsidTr="00B11926">
        <w:trPr>
          <w:gridAfter w:val="1"/>
          <w:wAfter w:w="30" w:type="dxa"/>
          <w:cantSplit/>
        </w:trPr>
        <w:tc>
          <w:tcPr>
            <w:tcW w:w="1440" w:type="dxa"/>
            <w:shd w:val="clear" w:color="auto" w:fill="auto"/>
            <w:noWrap/>
            <w:vAlign w:val="bottom"/>
          </w:tcPr>
          <w:p w14:paraId="5911FE80" w14:textId="77777777" w:rsidR="00394A8F" w:rsidRPr="0087124E" w:rsidRDefault="00394A8F" w:rsidP="00394A8F">
            <w:pPr>
              <w:rPr>
                <w:sz w:val="18"/>
              </w:rPr>
            </w:pPr>
          </w:p>
        </w:tc>
        <w:tc>
          <w:tcPr>
            <w:tcW w:w="915" w:type="dxa"/>
            <w:gridSpan w:val="2"/>
          </w:tcPr>
          <w:p w14:paraId="225D5755" w14:textId="77777777" w:rsidR="00394A8F" w:rsidRPr="0087124E" w:rsidRDefault="00394A8F" w:rsidP="00394A8F">
            <w:pPr>
              <w:rPr>
                <w:sz w:val="18"/>
              </w:rPr>
            </w:pPr>
          </w:p>
        </w:tc>
        <w:tc>
          <w:tcPr>
            <w:tcW w:w="915" w:type="dxa"/>
            <w:gridSpan w:val="2"/>
            <w:shd w:val="clear" w:color="auto" w:fill="auto"/>
            <w:noWrap/>
            <w:vAlign w:val="bottom"/>
          </w:tcPr>
          <w:p w14:paraId="71EC21C1" w14:textId="77777777" w:rsidR="00394A8F" w:rsidRPr="0087124E" w:rsidRDefault="00394A8F" w:rsidP="00394A8F">
            <w:pPr>
              <w:rPr>
                <w:sz w:val="18"/>
              </w:rPr>
            </w:pPr>
          </w:p>
        </w:tc>
        <w:tc>
          <w:tcPr>
            <w:tcW w:w="240" w:type="dxa"/>
            <w:tcBorders>
              <w:right w:val="single" w:sz="4" w:space="0" w:color="auto"/>
            </w:tcBorders>
            <w:shd w:val="clear" w:color="auto" w:fill="auto"/>
            <w:noWrap/>
            <w:vAlign w:val="bottom"/>
          </w:tcPr>
          <w:p w14:paraId="0AD7ED11" w14:textId="77777777" w:rsidR="00394A8F" w:rsidRPr="0087124E" w:rsidRDefault="00394A8F" w:rsidP="00394A8F">
            <w:pPr>
              <w:rPr>
                <w:sz w:val="18"/>
              </w:rPr>
            </w:pPr>
          </w:p>
        </w:tc>
        <w:tc>
          <w:tcPr>
            <w:tcW w:w="3312" w:type="dxa"/>
            <w:gridSpan w:val="3"/>
            <w:tcBorders>
              <w:top w:val="single" w:sz="4" w:space="0" w:color="auto"/>
              <w:left w:val="single" w:sz="4" w:space="0" w:color="auto"/>
              <w:bottom w:val="single" w:sz="4" w:space="0" w:color="auto"/>
              <w:right w:val="single" w:sz="4" w:space="0" w:color="auto"/>
            </w:tcBorders>
            <w:shd w:val="clear" w:color="auto" w:fill="auto"/>
            <w:noWrap/>
            <w:vAlign w:val="bottom"/>
          </w:tcPr>
          <w:p w14:paraId="18AE53B5" w14:textId="77777777" w:rsidR="00394A8F" w:rsidRPr="0087124E" w:rsidRDefault="00394A8F" w:rsidP="00394A8F">
            <w:pPr>
              <w:jc w:val="right"/>
              <w:rPr>
                <w:sz w:val="18"/>
              </w:rPr>
            </w:pPr>
            <w:r w:rsidRPr="0087124E">
              <w:rPr>
                <w:b/>
                <w:sz w:val="18"/>
              </w:rPr>
              <w:t xml:space="preserve">GEF </w:t>
            </w:r>
          </w:p>
        </w:tc>
        <w:tc>
          <w:tcPr>
            <w:tcW w:w="117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2CE18DF" w14:textId="75241558" w:rsidR="00394A8F" w:rsidRPr="0087124E" w:rsidRDefault="00394A8F" w:rsidP="00B11926">
            <w:pPr>
              <w:jc w:val="center"/>
              <w:rPr>
                <w:sz w:val="18"/>
              </w:rPr>
            </w:pPr>
            <w:r w:rsidRPr="0087124E">
              <w:rPr>
                <w:sz w:val="18"/>
              </w:rPr>
              <w:t>$</w:t>
            </w:r>
            <w:r w:rsidR="00B11926" w:rsidRPr="0087124E">
              <w:rPr>
                <w:sz w:val="18"/>
                <w:szCs w:val="18"/>
              </w:rPr>
              <w:t>248</w:t>
            </w:r>
            <w:r w:rsidRPr="0087124E">
              <w:rPr>
                <w:sz w:val="18"/>
                <w:szCs w:val="18"/>
              </w:rPr>
              <w:t>,</w:t>
            </w:r>
            <w:r w:rsidR="00B11926" w:rsidRPr="0087124E">
              <w:rPr>
                <w:sz w:val="18"/>
                <w:szCs w:val="18"/>
              </w:rPr>
              <w:t>2</w:t>
            </w:r>
            <w:r w:rsidRPr="0087124E">
              <w:rPr>
                <w:sz w:val="18"/>
                <w:szCs w:val="18"/>
              </w:rPr>
              <w:t>00</w:t>
            </w:r>
          </w:p>
        </w:tc>
        <w:tc>
          <w:tcPr>
            <w:tcW w:w="1080" w:type="dxa"/>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679D2636" w14:textId="7C41306B" w:rsidR="00394A8F" w:rsidRPr="0087124E" w:rsidRDefault="00394A8F" w:rsidP="00B11926">
            <w:pPr>
              <w:jc w:val="center"/>
              <w:rPr>
                <w:sz w:val="18"/>
              </w:rPr>
            </w:pPr>
            <w:r w:rsidRPr="0087124E">
              <w:rPr>
                <w:sz w:val="18"/>
              </w:rPr>
              <w:t>$</w:t>
            </w:r>
            <w:r w:rsidRPr="0087124E">
              <w:rPr>
                <w:sz w:val="18"/>
                <w:szCs w:val="18"/>
              </w:rPr>
              <w:t>7</w:t>
            </w:r>
            <w:r w:rsidR="00B11926" w:rsidRPr="0087124E">
              <w:rPr>
                <w:sz w:val="18"/>
                <w:szCs w:val="18"/>
              </w:rPr>
              <w:t>06</w:t>
            </w:r>
            <w:r w:rsidRPr="0087124E">
              <w:rPr>
                <w:sz w:val="18"/>
                <w:szCs w:val="18"/>
              </w:rPr>
              <w:t>,</w:t>
            </w:r>
            <w:r w:rsidR="00B11926" w:rsidRPr="0087124E">
              <w:rPr>
                <w:sz w:val="18"/>
                <w:szCs w:val="18"/>
              </w:rPr>
              <w:t>61</w:t>
            </w:r>
            <w:r w:rsidRPr="0087124E">
              <w:rPr>
                <w:sz w:val="18"/>
                <w:szCs w:val="18"/>
              </w:rPr>
              <w:t>0</w:t>
            </w:r>
          </w:p>
        </w:tc>
        <w:tc>
          <w:tcPr>
            <w:tcW w:w="1080" w:type="dxa"/>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12CFC18F" w14:textId="247BBD15" w:rsidR="00394A8F" w:rsidRPr="0087124E" w:rsidRDefault="00394A8F" w:rsidP="00B11926">
            <w:pPr>
              <w:jc w:val="center"/>
              <w:rPr>
                <w:sz w:val="18"/>
              </w:rPr>
            </w:pPr>
            <w:r w:rsidRPr="0087124E">
              <w:rPr>
                <w:sz w:val="18"/>
              </w:rPr>
              <w:t>$</w:t>
            </w:r>
            <w:r w:rsidRPr="0087124E">
              <w:rPr>
                <w:sz w:val="18"/>
                <w:szCs w:val="18"/>
              </w:rPr>
              <w:t>63</w:t>
            </w:r>
            <w:r w:rsidR="00B11926" w:rsidRPr="0087124E">
              <w:rPr>
                <w:sz w:val="18"/>
                <w:szCs w:val="18"/>
              </w:rPr>
              <w:t>6</w:t>
            </w:r>
            <w:r w:rsidRPr="0087124E">
              <w:rPr>
                <w:sz w:val="18"/>
                <w:szCs w:val="18"/>
              </w:rPr>
              <w:t>,700</w:t>
            </w:r>
          </w:p>
        </w:tc>
        <w:tc>
          <w:tcPr>
            <w:tcW w:w="1080" w:type="dxa"/>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4741398E" w14:textId="16C839E6" w:rsidR="00394A8F" w:rsidRPr="0087124E" w:rsidRDefault="00394A8F" w:rsidP="00B11926">
            <w:pPr>
              <w:jc w:val="center"/>
              <w:rPr>
                <w:sz w:val="18"/>
              </w:rPr>
            </w:pPr>
            <w:r w:rsidRPr="0087124E">
              <w:rPr>
                <w:sz w:val="18"/>
              </w:rPr>
              <w:t>$</w:t>
            </w:r>
            <w:r w:rsidRPr="0087124E">
              <w:rPr>
                <w:sz w:val="18"/>
                <w:szCs w:val="18"/>
              </w:rPr>
              <w:t>5</w:t>
            </w:r>
            <w:r w:rsidR="00B11926" w:rsidRPr="0087124E">
              <w:rPr>
                <w:sz w:val="18"/>
                <w:szCs w:val="18"/>
              </w:rPr>
              <w:t>52</w:t>
            </w:r>
            <w:r w:rsidRPr="0087124E">
              <w:rPr>
                <w:sz w:val="18"/>
                <w:szCs w:val="18"/>
              </w:rPr>
              <w:t>,800</w:t>
            </w:r>
          </w:p>
        </w:tc>
        <w:tc>
          <w:tcPr>
            <w:tcW w:w="1080" w:type="dxa"/>
            <w:gridSpan w:val="2"/>
            <w:tcBorders>
              <w:top w:val="single" w:sz="4" w:space="0" w:color="auto"/>
              <w:left w:val="single" w:sz="4" w:space="0" w:color="auto"/>
              <w:bottom w:val="single" w:sz="4" w:space="0" w:color="auto"/>
              <w:right w:val="single" w:sz="4" w:space="0" w:color="auto"/>
            </w:tcBorders>
            <w:vAlign w:val="center"/>
          </w:tcPr>
          <w:p w14:paraId="2C49D5AD" w14:textId="61461C4C" w:rsidR="00394A8F" w:rsidRPr="0087124E" w:rsidRDefault="00394A8F" w:rsidP="00B11926">
            <w:pPr>
              <w:jc w:val="center"/>
              <w:rPr>
                <w:sz w:val="18"/>
              </w:rPr>
            </w:pPr>
            <w:r w:rsidRPr="0087124E">
              <w:rPr>
                <w:sz w:val="18"/>
              </w:rPr>
              <w:t>$</w:t>
            </w:r>
            <w:r w:rsidR="00B11926" w:rsidRPr="0087124E">
              <w:rPr>
                <w:sz w:val="18"/>
              </w:rPr>
              <w:t>375</w:t>
            </w:r>
            <w:r w:rsidRPr="0087124E">
              <w:rPr>
                <w:sz w:val="18"/>
                <w:szCs w:val="18"/>
              </w:rPr>
              <w:t>,6</w:t>
            </w:r>
            <w:r w:rsidR="00B11926" w:rsidRPr="0087124E">
              <w:rPr>
                <w:sz w:val="18"/>
                <w:szCs w:val="18"/>
              </w:rPr>
              <w:t>5</w:t>
            </w:r>
            <w:r w:rsidRPr="0087124E">
              <w:rPr>
                <w:sz w:val="18"/>
                <w:szCs w:val="18"/>
              </w:rPr>
              <w:t>3</w:t>
            </w:r>
          </w:p>
        </w:tc>
        <w:tc>
          <w:tcPr>
            <w:tcW w:w="1158" w:type="dxa"/>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27972691" w14:textId="06E5A661" w:rsidR="00394A8F" w:rsidRPr="0087124E" w:rsidRDefault="00394A8F" w:rsidP="00B11926">
            <w:pPr>
              <w:jc w:val="center"/>
              <w:rPr>
                <w:sz w:val="18"/>
              </w:rPr>
            </w:pPr>
            <w:r w:rsidRPr="0087124E">
              <w:rPr>
                <w:sz w:val="18"/>
              </w:rPr>
              <w:t>$2,519,963</w:t>
            </w:r>
          </w:p>
        </w:tc>
      </w:tr>
      <w:tr w:rsidR="00420963" w:rsidRPr="0087124E" w14:paraId="7EBECA3A" w14:textId="77777777" w:rsidTr="00B11926">
        <w:trPr>
          <w:gridAfter w:val="1"/>
          <w:wAfter w:w="30" w:type="dxa"/>
          <w:cantSplit/>
        </w:trPr>
        <w:tc>
          <w:tcPr>
            <w:tcW w:w="1440" w:type="dxa"/>
            <w:shd w:val="clear" w:color="auto" w:fill="auto"/>
            <w:noWrap/>
            <w:vAlign w:val="bottom"/>
          </w:tcPr>
          <w:p w14:paraId="19FF71B4" w14:textId="77777777" w:rsidR="00394A8F" w:rsidRPr="0087124E" w:rsidRDefault="00394A8F" w:rsidP="00394A8F">
            <w:pPr>
              <w:rPr>
                <w:sz w:val="18"/>
              </w:rPr>
            </w:pPr>
          </w:p>
        </w:tc>
        <w:tc>
          <w:tcPr>
            <w:tcW w:w="915" w:type="dxa"/>
            <w:gridSpan w:val="2"/>
          </w:tcPr>
          <w:p w14:paraId="77B9CF25" w14:textId="77777777" w:rsidR="00394A8F" w:rsidRPr="0087124E" w:rsidRDefault="00394A8F" w:rsidP="00394A8F">
            <w:pPr>
              <w:rPr>
                <w:sz w:val="18"/>
              </w:rPr>
            </w:pPr>
          </w:p>
        </w:tc>
        <w:tc>
          <w:tcPr>
            <w:tcW w:w="915" w:type="dxa"/>
            <w:gridSpan w:val="2"/>
            <w:shd w:val="clear" w:color="auto" w:fill="auto"/>
            <w:noWrap/>
            <w:vAlign w:val="bottom"/>
          </w:tcPr>
          <w:p w14:paraId="2E4CA698" w14:textId="77777777" w:rsidR="00394A8F" w:rsidRPr="0087124E" w:rsidRDefault="00394A8F" w:rsidP="00394A8F">
            <w:pPr>
              <w:rPr>
                <w:sz w:val="18"/>
              </w:rPr>
            </w:pPr>
          </w:p>
        </w:tc>
        <w:tc>
          <w:tcPr>
            <w:tcW w:w="240" w:type="dxa"/>
            <w:tcBorders>
              <w:right w:val="single" w:sz="4" w:space="0" w:color="auto"/>
            </w:tcBorders>
            <w:shd w:val="clear" w:color="auto" w:fill="auto"/>
            <w:noWrap/>
            <w:vAlign w:val="bottom"/>
          </w:tcPr>
          <w:p w14:paraId="4D9FDB47" w14:textId="77777777" w:rsidR="00394A8F" w:rsidRPr="0087124E" w:rsidRDefault="00394A8F" w:rsidP="00394A8F">
            <w:pPr>
              <w:rPr>
                <w:sz w:val="18"/>
              </w:rPr>
            </w:pPr>
          </w:p>
        </w:tc>
        <w:tc>
          <w:tcPr>
            <w:tcW w:w="3312" w:type="dxa"/>
            <w:gridSpan w:val="3"/>
            <w:tcBorders>
              <w:top w:val="single" w:sz="4" w:space="0" w:color="auto"/>
              <w:left w:val="single" w:sz="4" w:space="0" w:color="auto"/>
              <w:bottom w:val="single" w:sz="4" w:space="0" w:color="auto"/>
              <w:right w:val="single" w:sz="4" w:space="0" w:color="auto"/>
            </w:tcBorders>
            <w:shd w:val="clear" w:color="auto" w:fill="auto"/>
            <w:noWrap/>
            <w:vAlign w:val="bottom"/>
          </w:tcPr>
          <w:p w14:paraId="08AC0644" w14:textId="6E9EE24C" w:rsidR="00394A8F" w:rsidRPr="0087124E" w:rsidRDefault="00394A8F" w:rsidP="00394A8F">
            <w:pPr>
              <w:jc w:val="right"/>
              <w:rPr>
                <w:sz w:val="18"/>
              </w:rPr>
            </w:pPr>
            <w:r w:rsidRPr="0087124E">
              <w:rPr>
                <w:b/>
                <w:sz w:val="18"/>
              </w:rPr>
              <w:t>UNDP</w:t>
            </w:r>
          </w:p>
        </w:tc>
        <w:tc>
          <w:tcPr>
            <w:tcW w:w="117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A791F84" w14:textId="40BBFF71" w:rsidR="00394A8F" w:rsidRPr="0087124E" w:rsidRDefault="00394A8F" w:rsidP="00B11926">
            <w:pPr>
              <w:jc w:val="center"/>
              <w:rPr>
                <w:sz w:val="18"/>
              </w:rPr>
            </w:pPr>
            <w:r w:rsidRPr="0087124E">
              <w:rPr>
                <w:sz w:val="18"/>
              </w:rPr>
              <w:t>$</w:t>
            </w:r>
            <w:r w:rsidRPr="0087124E">
              <w:rPr>
                <w:sz w:val="18"/>
                <w:szCs w:val="18"/>
              </w:rPr>
              <w:t>59,990</w:t>
            </w:r>
          </w:p>
        </w:tc>
        <w:tc>
          <w:tcPr>
            <w:tcW w:w="1080" w:type="dxa"/>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23BAE95D" w14:textId="07437928" w:rsidR="00394A8F" w:rsidRPr="0087124E" w:rsidRDefault="00394A8F" w:rsidP="00B11926">
            <w:pPr>
              <w:jc w:val="center"/>
              <w:rPr>
                <w:sz w:val="18"/>
              </w:rPr>
            </w:pPr>
            <w:r w:rsidRPr="0087124E">
              <w:rPr>
                <w:sz w:val="18"/>
              </w:rPr>
              <w:t>$</w:t>
            </w:r>
            <w:r w:rsidRPr="0087124E">
              <w:rPr>
                <w:sz w:val="18"/>
                <w:szCs w:val="18"/>
              </w:rPr>
              <w:t>59,990</w:t>
            </w:r>
          </w:p>
        </w:tc>
        <w:tc>
          <w:tcPr>
            <w:tcW w:w="1080" w:type="dxa"/>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54976987" w14:textId="428BA49C" w:rsidR="00394A8F" w:rsidRPr="0087124E" w:rsidRDefault="00394A8F" w:rsidP="00B11926">
            <w:pPr>
              <w:jc w:val="center"/>
              <w:rPr>
                <w:sz w:val="18"/>
              </w:rPr>
            </w:pPr>
            <w:r w:rsidRPr="0087124E">
              <w:rPr>
                <w:sz w:val="18"/>
              </w:rPr>
              <w:t>$</w:t>
            </w:r>
            <w:r w:rsidRPr="0087124E">
              <w:rPr>
                <w:sz w:val="18"/>
                <w:szCs w:val="18"/>
              </w:rPr>
              <w:t>59,990</w:t>
            </w:r>
          </w:p>
        </w:tc>
        <w:tc>
          <w:tcPr>
            <w:tcW w:w="1080" w:type="dxa"/>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4FB84A97" w14:textId="0236CD8A" w:rsidR="00394A8F" w:rsidRPr="0087124E" w:rsidRDefault="00394A8F" w:rsidP="00B11926">
            <w:pPr>
              <w:jc w:val="center"/>
              <w:rPr>
                <w:sz w:val="18"/>
              </w:rPr>
            </w:pPr>
            <w:r w:rsidRPr="0087124E">
              <w:rPr>
                <w:sz w:val="18"/>
              </w:rPr>
              <w:t>$</w:t>
            </w:r>
            <w:r w:rsidRPr="0087124E">
              <w:rPr>
                <w:sz w:val="18"/>
                <w:szCs w:val="18"/>
              </w:rPr>
              <w:t>59,990</w:t>
            </w:r>
          </w:p>
        </w:tc>
        <w:tc>
          <w:tcPr>
            <w:tcW w:w="1080" w:type="dxa"/>
            <w:gridSpan w:val="2"/>
            <w:tcBorders>
              <w:top w:val="single" w:sz="4" w:space="0" w:color="auto"/>
              <w:left w:val="single" w:sz="4" w:space="0" w:color="auto"/>
              <w:bottom w:val="single" w:sz="4" w:space="0" w:color="auto"/>
              <w:right w:val="single" w:sz="4" w:space="0" w:color="auto"/>
            </w:tcBorders>
            <w:vAlign w:val="center"/>
          </w:tcPr>
          <w:p w14:paraId="6C1267EE" w14:textId="0B77EAF2" w:rsidR="00394A8F" w:rsidRPr="0087124E" w:rsidRDefault="00394A8F" w:rsidP="00B11926">
            <w:pPr>
              <w:jc w:val="center"/>
              <w:rPr>
                <w:sz w:val="18"/>
              </w:rPr>
            </w:pPr>
            <w:r w:rsidRPr="0087124E">
              <w:rPr>
                <w:sz w:val="18"/>
              </w:rPr>
              <w:t>$</w:t>
            </w:r>
            <w:r w:rsidRPr="0087124E">
              <w:rPr>
                <w:sz w:val="18"/>
                <w:szCs w:val="18"/>
              </w:rPr>
              <w:t>60,040</w:t>
            </w:r>
          </w:p>
        </w:tc>
        <w:tc>
          <w:tcPr>
            <w:tcW w:w="1158" w:type="dxa"/>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192A16F1" w14:textId="3A697CD4" w:rsidR="00394A8F" w:rsidRPr="0087124E" w:rsidRDefault="00394A8F" w:rsidP="00B11926">
            <w:pPr>
              <w:jc w:val="center"/>
              <w:rPr>
                <w:sz w:val="18"/>
              </w:rPr>
            </w:pPr>
            <w:r w:rsidRPr="0087124E">
              <w:rPr>
                <w:sz w:val="18"/>
              </w:rPr>
              <w:t>$300,000</w:t>
            </w:r>
          </w:p>
        </w:tc>
      </w:tr>
      <w:tr w:rsidR="00B11926" w:rsidRPr="0087124E" w14:paraId="465FA963" w14:textId="77777777" w:rsidTr="00B11926">
        <w:trPr>
          <w:gridAfter w:val="1"/>
          <w:wAfter w:w="30" w:type="dxa"/>
          <w:cantSplit/>
        </w:trPr>
        <w:tc>
          <w:tcPr>
            <w:tcW w:w="1440" w:type="dxa"/>
            <w:shd w:val="clear" w:color="auto" w:fill="auto"/>
            <w:noWrap/>
            <w:vAlign w:val="bottom"/>
          </w:tcPr>
          <w:p w14:paraId="303A4B20" w14:textId="77777777" w:rsidR="00B11926" w:rsidRPr="0087124E" w:rsidRDefault="00B11926" w:rsidP="00B11926">
            <w:pPr>
              <w:rPr>
                <w:sz w:val="18"/>
              </w:rPr>
            </w:pPr>
          </w:p>
        </w:tc>
        <w:tc>
          <w:tcPr>
            <w:tcW w:w="915" w:type="dxa"/>
            <w:gridSpan w:val="2"/>
          </w:tcPr>
          <w:p w14:paraId="4760D09C" w14:textId="77777777" w:rsidR="00B11926" w:rsidRPr="0087124E" w:rsidRDefault="00B11926" w:rsidP="00B11926">
            <w:pPr>
              <w:rPr>
                <w:sz w:val="18"/>
              </w:rPr>
            </w:pPr>
          </w:p>
        </w:tc>
        <w:tc>
          <w:tcPr>
            <w:tcW w:w="915" w:type="dxa"/>
            <w:gridSpan w:val="2"/>
            <w:shd w:val="clear" w:color="auto" w:fill="auto"/>
            <w:noWrap/>
            <w:vAlign w:val="bottom"/>
          </w:tcPr>
          <w:p w14:paraId="682FBD2C" w14:textId="77777777" w:rsidR="00B11926" w:rsidRPr="0087124E" w:rsidRDefault="00B11926" w:rsidP="00B11926">
            <w:pPr>
              <w:rPr>
                <w:sz w:val="18"/>
              </w:rPr>
            </w:pPr>
          </w:p>
        </w:tc>
        <w:tc>
          <w:tcPr>
            <w:tcW w:w="240" w:type="dxa"/>
            <w:tcBorders>
              <w:right w:val="single" w:sz="4" w:space="0" w:color="auto"/>
            </w:tcBorders>
            <w:shd w:val="clear" w:color="auto" w:fill="auto"/>
            <w:noWrap/>
            <w:vAlign w:val="bottom"/>
          </w:tcPr>
          <w:p w14:paraId="0A792C49" w14:textId="77777777" w:rsidR="00B11926" w:rsidRPr="0087124E" w:rsidRDefault="00B11926" w:rsidP="00B11926">
            <w:pPr>
              <w:rPr>
                <w:sz w:val="18"/>
              </w:rPr>
            </w:pPr>
          </w:p>
        </w:tc>
        <w:tc>
          <w:tcPr>
            <w:tcW w:w="3312" w:type="dxa"/>
            <w:gridSpan w:val="3"/>
            <w:tcBorders>
              <w:top w:val="single" w:sz="4" w:space="0" w:color="auto"/>
              <w:left w:val="single" w:sz="4" w:space="0" w:color="auto"/>
              <w:bottom w:val="single" w:sz="4" w:space="0" w:color="auto"/>
              <w:right w:val="single" w:sz="4" w:space="0" w:color="auto"/>
            </w:tcBorders>
            <w:shd w:val="clear" w:color="auto" w:fill="auto"/>
            <w:noWrap/>
          </w:tcPr>
          <w:p w14:paraId="65A4A430" w14:textId="653238DD" w:rsidR="00B11926" w:rsidRPr="0087124E" w:rsidRDefault="00B11926" w:rsidP="00B11926">
            <w:pPr>
              <w:jc w:val="right"/>
              <w:rPr>
                <w:b/>
                <w:sz w:val="18"/>
              </w:rPr>
            </w:pPr>
            <w:r w:rsidRPr="0087124E">
              <w:rPr>
                <w:b/>
              </w:rPr>
              <w:t xml:space="preserve">UNDP in kind </w:t>
            </w:r>
          </w:p>
        </w:tc>
        <w:tc>
          <w:tcPr>
            <w:tcW w:w="117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83BC410" w14:textId="52BC55D1" w:rsidR="00B11926" w:rsidRPr="0087124E" w:rsidRDefault="00B11926" w:rsidP="00B11926">
            <w:pPr>
              <w:jc w:val="center"/>
              <w:rPr>
                <w:sz w:val="18"/>
              </w:rPr>
            </w:pPr>
            <w:r w:rsidRPr="0087124E">
              <w:rPr>
                <w:rFonts w:cs="Calibri"/>
                <w:bCs/>
                <w:sz w:val="18"/>
                <w:szCs w:val="20"/>
              </w:rPr>
              <w:t>$800,000</w:t>
            </w:r>
          </w:p>
        </w:tc>
        <w:tc>
          <w:tcPr>
            <w:tcW w:w="1080" w:type="dxa"/>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27DD98F8" w14:textId="1E352378" w:rsidR="00B11926" w:rsidRPr="0087124E" w:rsidRDefault="00B11926" w:rsidP="00B11926">
            <w:pPr>
              <w:jc w:val="center"/>
              <w:rPr>
                <w:sz w:val="18"/>
              </w:rPr>
            </w:pPr>
            <w:r w:rsidRPr="0087124E">
              <w:rPr>
                <w:rFonts w:cs="Calibri"/>
                <w:bCs/>
                <w:sz w:val="18"/>
                <w:szCs w:val="20"/>
              </w:rPr>
              <w:t>$800,000</w:t>
            </w:r>
          </w:p>
        </w:tc>
        <w:tc>
          <w:tcPr>
            <w:tcW w:w="1080" w:type="dxa"/>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7B421F02" w14:textId="779E85B0" w:rsidR="00B11926" w:rsidRPr="0087124E" w:rsidRDefault="00B11926" w:rsidP="00B11926">
            <w:pPr>
              <w:jc w:val="center"/>
              <w:rPr>
                <w:sz w:val="18"/>
              </w:rPr>
            </w:pPr>
            <w:r w:rsidRPr="0087124E">
              <w:rPr>
                <w:rFonts w:cs="Calibri"/>
                <w:bCs/>
                <w:sz w:val="18"/>
                <w:szCs w:val="20"/>
              </w:rPr>
              <w:t>$800,000</w:t>
            </w:r>
          </w:p>
        </w:tc>
        <w:tc>
          <w:tcPr>
            <w:tcW w:w="1080" w:type="dxa"/>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32AC836B" w14:textId="177B9BA3" w:rsidR="00B11926" w:rsidRPr="0087124E" w:rsidRDefault="00B11926" w:rsidP="00B11926">
            <w:pPr>
              <w:jc w:val="center"/>
              <w:rPr>
                <w:sz w:val="18"/>
              </w:rPr>
            </w:pPr>
            <w:r w:rsidRPr="0087124E">
              <w:rPr>
                <w:rFonts w:cs="Calibri"/>
                <w:bCs/>
                <w:sz w:val="18"/>
                <w:szCs w:val="20"/>
              </w:rPr>
              <w:t>$800,000</w:t>
            </w:r>
          </w:p>
        </w:tc>
        <w:tc>
          <w:tcPr>
            <w:tcW w:w="1080" w:type="dxa"/>
            <w:gridSpan w:val="2"/>
            <w:tcBorders>
              <w:top w:val="single" w:sz="4" w:space="0" w:color="auto"/>
              <w:left w:val="single" w:sz="4" w:space="0" w:color="auto"/>
              <w:bottom w:val="single" w:sz="4" w:space="0" w:color="auto"/>
              <w:right w:val="single" w:sz="4" w:space="0" w:color="auto"/>
            </w:tcBorders>
            <w:vAlign w:val="center"/>
          </w:tcPr>
          <w:p w14:paraId="1F3A64BC" w14:textId="7C0E88DD" w:rsidR="00B11926" w:rsidRPr="0087124E" w:rsidRDefault="00B11926" w:rsidP="00B11926">
            <w:pPr>
              <w:jc w:val="center"/>
              <w:rPr>
                <w:sz w:val="18"/>
              </w:rPr>
            </w:pPr>
            <w:r w:rsidRPr="0087124E">
              <w:rPr>
                <w:rFonts w:cs="Calibri"/>
                <w:bCs/>
                <w:sz w:val="18"/>
                <w:szCs w:val="20"/>
              </w:rPr>
              <w:t>$800,000</w:t>
            </w:r>
          </w:p>
        </w:tc>
        <w:tc>
          <w:tcPr>
            <w:tcW w:w="1158" w:type="dxa"/>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1E373101" w14:textId="54A57F85" w:rsidR="00B11926" w:rsidRPr="0087124E" w:rsidRDefault="00B11926" w:rsidP="00B11926">
            <w:pPr>
              <w:jc w:val="center"/>
              <w:rPr>
                <w:sz w:val="18"/>
              </w:rPr>
            </w:pPr>
            <w:r w:rsidRPr="0087124E">
              <w:t>$4,000,000</w:t>
            </w:r>
          </w:p>
        </w:tc>
      </w:tr>
      <w:tr w:rsidR="00B11926" w:rsidRPr="0087124E" w14:paraId="38439E83" w14:textId="77777777" w:rsidTr="00B11926">
        <w:trPr>
          <w:gridAfter w:val="1"/>
          <w:wAfter w:w="30" w:type="dxa"/>
          <w:cantSplit/>
        </w:trPr>
        <w:tc>
          <w:tcPr>
            <w:tcW w:w="1440" w:type="dxa"/>
            <w:shd w:val="clear" w:color="auto" w:fill="auto"/>
            <w:noWrap/>
            <w:vAlign w:val="bottom"/>
          </w:tcPr>
          <w:p w14:paraId="45A557D8" w14:textId="77777777" w:rsidR="00B11926" w:rsidRPr="0087124E" w:rsidRDefault="00B11926" w:rsidP="00B11926">
            <w:pPr>
              <w:rPr>
                <w:sz w:val="18"/>
              </w:rPr>
            </w:pPr>
          </w:p>
        </w:tc>
        <w:tc>
          <w:tcPr>
            <w:tcW w:w="915" w:type="dxa"/>
            <w:gridSpan w:val="2"/>
          </w:tcPr>
          <w:p w14:paraId="7327D913" w14:textId="77777777" w:rsidR="00B11926" w:rsidRPr="0087124E" w:rsidRDefault="00B11926" w:rsidP="00B11926">
            <w:pPr>
              <w:rPr>
                <w:sz w:val="18"/>
              </w:rPr>
            </w:pPr>
          </w:p>
        </w:tc>
        <w:tc>
          <w:tcPr>
            <w:tcW w:w="915" w:type="dxa"/>
            <w:gridSpan w:val="2"/>
            <w:shd w:val="clear" w:color="auto" w:fill="auto"/>
            <w:noWrap/>
            <w:vAlign w:val="bottom"/>
          </w:tcPr>
          <w:p w14:paraId="5ABFA569" w14:textId="77777777" w:rsidR="00B11926" w:rsidRPr="0087124E" w:rsidRDefault="00B11926" w:rsidP="00B11926">
            <w:pPr>
              <w:rPr>
                <w:sz w:val="18"/>
              </w:rPr>
            </w:pPr>
          </w:p>
        </w:tc>
        <w:tc>
          <w:tcPr>
            <w:tcW w:w="240" w:type="dxa"/>
            <w:tcBorders>
              <w:right w:val="single" w:sz="4" w:space="0" w:color="auto"/>
            </w:tcBorders>
            <w:shd w:val="clear" w:color="auto" w:fill="auto"/>
            <w:noWrap/>
            <w:vAlign w:val="bottom"/>
          </w:tcPr>
          <w:p w14:paraId="0539A290" w14:textId="77777777" w:rsidR="00B11926" w:rsidRPr="0087124E" w:rsidRDefault="00B11926" w:rsidP="00B11926">
            <w:pPr>
              <w:rPr>
                <w:sz w:val="18"/>
              </w:rPr>
            </w:pPr>
          </w:p>
        </w:tc>
        <w:tc>
          <w:tcPr>
            <w:tcW w:w="3312" w:type="dxa"/>
            <w:gridSpan w:val="3"/>
            <w:tcBorders>
              <w:top w:val="single" w:sz="4" w:space="0" w:color="auto"/>
              <w:left w:val="single" w:sz="4" w:space="0" w:color="auto"/>
              <w:bottom w:val="single" w:sz="4" w:space="0" w:color="auto"/>
              <w:right w:val="single" w:sz="4" w:space="0" w:color="auto"/>
            </w:tcBorders>
            <w:shd w:val="clear" w:color="auto" w:fill="auto"/>
            <w:noWrap/>
          </w:tcPr>
          <w:p w14:paraId="0F1E13A1" w14:textId="6C19E742" w:rsidR="00B11926" w:rsidRPr="0087124E" w:rsidRDefault="00B11926" w:rsidP="00B11926">
            <w:pPr>
              <w:jc w:val="right"/>
              <w:rPr>
                <w:b/>
                <w:sz w:val="18"/>
              </w:rPr>
            </w:pPr>
            <w:r w:rsidRPr="0087124E">
              <w:rPr>
                <w:b/>
              </w:rPr>
              <w:t>Ministry of Energy and Water Resources</w:t>
            </w:r>
          </w:p>
        </w:tc>
        <w:tc>
          <w:tcPr>
            <w:tcW w:w="117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FE3CC80" w14:textId="38C9B5EE" w:rsidR="00B11926" w:rsidRPr="0087124E" w:rsidRDefault="00B11926" w:rsidP="00B11926">
            <w:pPr>
              <w:jc w:val="center"/>
              <w:rPr>
                <w:sz w:val="18"/>
              </w:rPr>
            </w:pPr>
            <w:r w:rsidRPr="0087124E">
              <w:rPr>
                <w:rFonts w:cs="Calibri"/>
                <w:bCs/>
                <w:sz w:val="18"/>
                <w:szCs w:val="20"/>
              </w:rPr>
              <w:t>$100,000</w:t>
            </w:r>
          </w:p>
        </w:tc>
        <w:tc>
          <w:tcPr>
            <w:tcW w:w="1080" w:type="dxa"/>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31290924" w14:textId="2D55351E" w:rsidR="00B11926" w:rsidRPr="0087124E" w:rsidRDefault="00B11926" w:rsidP="00B11926">
            <w:pPr>
              <w:jc w:val="center"/>
              <w:rPr>
                <w:sz w:val="18"/>
              </w:rPr>
            </w:pPr>
            <w:r w:rsidRPr="0087124E">
              <w:rPr>
                <w:rFonts w:cs="Calibri"/>
                <w:bCs/>
                <w:sz w:val="18"/>
                <w:szCs w:val="20"/>
              </w:rPr>
              <w:t>$100,000</w:t>
            </w:r>
          </w:p>
        </w:tc>
        <w:tc>
          <w:tcPr>
            <w:tcW w:w="1080" w:type="dxa"/>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0E507E3A" w14:textId="38E38894" w:rsidR="00B11926" w:rsidRPr="0087124E" w:rsidRDefault="00B11926" w:rsidP="00B11926">
            <w:pPr>
              <w:jc w:val="center"/>
              <w:rPr>
                <w:sz w:val="18"/>
              </w:rPr>
            </w:pPr>
            <w:r w:rsidRPr="0087124E">
              <w:rPr>
                <w:rFonts w:cs="Calibri"/>
                <w:bCs/>
                <w:sz w:val="18"/>
                <w:szCs w:val="20"/>
              </w:rPr>
              <w:t>$100,000</w:t>
            </w:r>
          </w:p>
        </w:tc>
        <w:tc>
          <w:tcPr>
            <w:tcW w:w="1080" w:type="dxa"/>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410729DF" w14:textId="0BFB76F3" w:rsidR="00B11926" w:rsidRPr="0087124E" w:rsidRDefault="00B11926" w:rsidP="00B11926">
            <w:pPr>
              <w:jc w:val="center"/>
              <w:rPr>
                <w:sz w:val="18"/>
              </w:rPr>
            </w:pPr>
            <w:r w:rsidRPr="0087124E">
              <w:rPr>
                <w:rFonts w:cs="Calibri"/>
                <w:bCs/>
                <w:sz w:val="18"/>
                <w:szCs w:val="20"/>
              </w:rPr>
              <w:t>$100,000</w:t>
            </w:r>
          </w:p>
        </w:tc>
        <w:tc>
          <w:tcPr>
            <w:tcW w:w="1080" w:type="dxa"/>
            <w:gridSpan w:val="2"/>
            <w:tcBorders>
              <w:top w:val="single" w:sz="4" w:space="0" w:color="auto"/>
              <w:left w:val="single" w:sz="4" w:space="0" w:color="auto"/>
              <w:bottom w:val="single" w:sz="4" w:space="0" w:color="auto"/>
              <w:right w:val="single" w:sz="4" w:space="0" w:color="auto"/>
            </w:tcBorders>
            <w:vAlign w:val="center"/>
          </w:tcPr>
          <w:p w14:paraId="4ADE2FB2" w14:textId="490F124E" w:rsidR="00B11926" w:rsidRPr="0087124E" w:rsidRDefault="00B11926" w:rsidP="00B11926">
            <w:pPr>
              <w:jc w:val="center"/>
              <w:rPr>
                <w:sz w:val="18"/>
              </w:rPr>
            </w:pPr>
            <w:r w:rsidRPr="0087124E">
              <w:rPr>
                <w:rFonts w:cs="Calibri"/>
                <w:bCs/>
                <w:sz w:val="18"/>
                <w:szCs w:val="20"/>
              </w:rPr>
              <w:t>$100,000</w:t>
            </w:r>
          </w:p>
        </w:tc>
        <w:tc>
          <w:tcPr>
            <w:tcW w:w="1158" w:type="dxa"/>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48D897C8" w14:textId="623E25DB" w:rsidR="00B11926" w:rsidRPr="0087124E" w:rsidRDefault="00B11926" w:rsidP="00B11926">
            <w:pPr>
              <w:jc w:val="center"/>
              <w:rPr>
                <w:sz w:val="18"/>
              </w:rPr>
            </w:pPr>
            <w:r w:rsidRPr="0087124E">
              <w:t>500,000</w:t>
            </w:r>
          </w:p>
        </w:tc>
      </w:tr>
      <w:tr w:rsidR="00B11926" w:rsidRPr="0087124E" w14:paraId="03DC26A6" w14:textId="77777777" w:rsidTr="00B11926">
        <w:trPr>
          <w:gridAfter w:val="1"/>
          <w:wAfter w:w="30" w:type="dxa"/>
          <w:cantSplit/>
        </w:trPr>
        <w:tc>
          <w:tcPr>
            <w:tcW w:w="1440" w:type="dxa"/>
            <w:shd w:val="clear" w:color="auto" w:fill="auto"/>
            <w:noWrap/>
            <w:vAlign w:val="bottom"/>
          </w:tcPr>
          <w:p w14:paraId="3E7AEDA6" w14:textId="77777777" w:rsidR="00B11926" w:rsidRPr="0087124E" w:rsidRDefault="00B11926" w:rsidP="00B11926">
            <w:pPr>
              <w:rPr>
                <w:sz w:val="18"/>
              </w:rPr>
            </w:pPr>
          </w:p>
        </w:tc>
        <w:tc>
          <w:tcPr>
            <w:tcW w:w="915" w:type="dxa"/>
            <w:gridSpan w:val="2"/>
          </w:tcPr>
          <w:p w14:paraId="0CFBBF11" w14:textId="77777777" w:rsidR="00B11926" w:rsidRPr="0087124E" w:rsidRDefault="00B11926" w:rsidP="00B11926">
            <w:pPr>
              <w:rPr>
                <w:sz w:val="18"/>
              </w:rPr>
            </w:pPr>
          </w:p>
        </w:tc>
        <w:tc>
          <w:tcPr>
            <w:tcW w:w="915" w:type="dxa"/>
            <w:gridSpan w:val="2"/>
            <w:shd w:val="clear" w:color="auto" w:fill="auto"/>
            <w:noWrap/>
            <w:vAlign w:val="bottom"/>
          </w:tcPr>
          <w:p w14:paraId="30DDA6C6" w14:textId="77777777" w:rsidR="00B11926" w:rsidRPr="0087124E" w:rsidRDefault="00B11926" w:rsidP="00B11926">
            <w:pPr>
              <w:rPr>
                <w:sz w:val="18"/>
              </w:rPr>
            </w:pPr>
          </w:p>
        </w:tc>
        <w:tc>
          <w:tcPr>
            <w:tcW w:w="240" w:type="dxa"/>
            <w:tcBorders>
              <w:right w:val="single" w:sz="4" w:space="0" w:color="auto"/>
            </w:tcBorders>
            <w:shd w:val="clear" w:color="auto" w:fill="auto"/>
            <w:noWrap/>
            <w:vAlign w:val="bottom"/>
          </w:tcPr>
          <w:p w14:paraId="4253CB3A" w14:textId="77777777" w:rsidR="00B11926" w:rsidRPr="0087124E" w:rsidRDefault="00B11926" w:rsidP="00B11926">
            <w:pPr>
              <w:rPr>
                <w:sz w:val="18"/>
              </w:rPr>
            </w:pPr>
          </w:p>
        </w:tc>
        <w:tc>
          <w:tcPr>
            <w:tcW w:w="3312" w:type="dxa"/>
            <w:gridSpan w:val="3"/>
            <w:tcBorders>
              <w:top w:val="single" w:sz="4" w:space="0" w:color="auto"/>
              <w:left w:val="single" w:sz="4" w:space="0" w:color="auto"/>
              <w:bottom w:val="single" w:sz="4" w:space="0" w:color="auto"/>
              <w:right w:val="single" w:sz="4" w:space="0" w:color="auto"/>
            </w:tcBorders>
            <w:shd w:val="clear" w:color="auto" w:fill="auto"/>
            <w:noWrap/>
          </w:tcPr>
          <w:p w14:paraId="23A84CFC" w14:textId="053F3581" w:rsidR="00B11926" w:rsidRPr="0087124E" w:rsidRDefault="00B11926" w:rsidP="00B11926">
            <w:pPr>
              <w:jc w:val="right"/>
              <w:rPr>
                <w:b/>
                <w:sz w:val="18"/>
              </w:rPr>
            </w:pPr>
            <w:r w:rsidRPr="0087124E">
              <w:rPr>
                <w:b/>
              </w:rPr>
              <w:t>Ministry of Finance</w:t>
            </w:r>
          </w:p>
        </w:tc>
        <w:tc>
          <w:tcPr>
            <w:tcW w:w="117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A9E1C05" w14:textId="64F43B67" w:rsidR="00B11926" w:rsidRPr="0087124E" w:rsidRDefault="00B11926" w:rsidP="00B11926">
            <w:pPr>
              <w:jc w:val="center"/>
              <w:rPr>
                <w:sz w:val="18"/>
              </w:rPr>
            </w:pPr>
            <w:r w:rsidRPr="0087124E">
              <w:rPr>
                <w:rFonts w:cs="Calibri"/>
                <w:bCs/>
                <w:sz w:val="18"/>
                <w:szCs w:val="20"/>
              </w:rPr>
              <w:t>$3,000,000</w:t>
            </w:r>
          </w:p>
        </w:tc>
        <w:tc>
          <w:tcPr>
            <w:tcW w:w="1080" w:type="dxa"/>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6EA58F54" w14:textId="0897B856" w:rsidR="00B11926" w:rsidRPr="0087124E" w:rsidRDefault="00B11926" w:rsidP="00B11926">
            <w:pPr>
              <w:jc w:val="center"/>
              <w:rPr>
                <w:sz w:val="18"/>
              </w:rPr>
            </w:pPr>
            <w:r w:rsidRPr="0087124E">
              <w:rPr>
                <w:rFonts w:cs="Calibri"/>
                <w:bCs/>
                <w:sz w:val="18"/>
                <w:szCs w:val="20"/>
              </w:rPr>
              <w:t>$2,000,000</w:t>
            </w:r>
          </w:p>
        </w:tc>
        <w:tc>
          <w:tcPr>
            <w:tcW w:w="1080" w:type="dxa"/>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60788D76" w14:textId="3F876D85" w:rsidR="00B11926" w:rsidRPr="0087124E" w:rsidRDefault="00B11926" w:rsidP="00B11926">
            <w:pPr>
              <w:jc w:val="center"/>
              <w:rPr>
                <w:sz w:val="18"/>
              </w:rPr>
            </w:pPr>
            <w:r w:rsidRPr="0087124E">
              <w:rPr>
                <w:rFonts w:cs="Calibri"/>
                <w:bCs/>
                <w:sz w:val="18"/>
                <w:szCs w:val="20"/>
              </w:rPr>
              <w:t>$2,500,000</w:t>
            </w:r>
          </w:p>
        </w:tc>
        <w:tc>
          <w:tcPr>
            <w:tcW w:w="1080" w:type="dxa"/>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0BD7E321" w14:textId="49815C96" w:rsidR="00B11926" w:rsidRPr="0087124E" w:rsidRDefault="00B11926" w:rsidP="00B11926">
            <w:pPr>
              <w:jc w:val="center"/>
              <w:rPr>
                <w:sz w:val="18"/>
              </w:rPr>
            </w:pPr>
            <w:r w:rsidRPr="0087124E">
              <w:rPr>
                <w:rFonts w:cs="Calibri"/>
                <w:bCs/>
                <w:sz w:val="18"/>
                <w:szCs w:val="20"/>
              </w:rPr>
              <w:t>$1,500,000</w:t>
            </w:r>
          </w:p>
        </w:tc>
        <w:tc>
          <w:tcPr>
            <w:tcW w:w="1080" w:type="dxa"/>
            <w:gridSpan w:val="2"/>
            <w:tcBorders>
              <w:top w:val="single" w:sz="4" w:space="0" w:color="auto"/>
              <w:left w:val="single" w:sz="4" w:space="0" w:color="auto"/>
              <w:bottom w:val="single" w:sz="4" w:space="0" w:color="auto"/>
              <w:right w:val="single" w:sz="4" w:space="0" w:color="auto"/>
            </w:tcBorders>
            <w:vAlign w:val="center"/>
          </w:tcPr>
          <w:p w14:paraId="743114BE" w14:textId="02C9B519" w:rsidR="00B11926" w:rsidRPr="0087124E" w:rsidRDefault="00B11926" w:rsidP="00B11926">
            <w:pPr>
              <w:jc w:val="center"/>
              <w:rPr>
                <w:sz w:val="18"/>
              </w:rPr>
            </w:pPr>
            <w:r w:rsidRPr="0087124E">
              <w:rPr>
                <w:rFonts w:cs="Calibri"/>
                <w:bCs/>
                <w:sz w:val="18"/>
                <w:szCs w:val="20"/>
              </w:rPr>
              <w:t>$1,000,000</w:t>
            </w:r>
          </w:p>
        </w:tc>
        <w:tc>
          <w:tcPr>
            <w:tcW w:w="1158" w:type="dxa"/>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19F5C03A" w14:textId="0F3521F4" w:rsidR="00B11926" w:rsidRPr="0087124E" w:rsidRDefault="00B11926" w:rsidP="00B11926">
            <w:pPr>
              <w:jc w:val="center"/>
              <w:rPr>
                <w:sz w:val="18"/>
              </w:rPr>
            </w:pPr>
            <w:r w:rsidRPr="0087124E">
              <w:t>10,000,000</w:t>
            </w:r>
          </w:p>
        </w:tc>
      </w:tr>
      <w:tr w:rsidR="00B11926" w:rsidRPr="0087124E" w14:paraId="00CD8128" w14:textId="77777777" w:rsidTr="00B11926">
        <w:trPr>
          <w:gridAfter w:val="1"/>
          <w:wAfter w:w="30" w:type="dxa"/>
          <w:cantSplit/>
        </w:trPr>
        <w:tc>
          <w:tcPr>
            <w:tcW w:w="1440" w:type="dxa"/>
            <w:shd w:val="clear" w:color="auto" w:fill="auto"/>
            <w:noWrap/>
            <w:vAlign w:val="bottom"/>
          </w:tcPr>
          <w:p w14:paraId="05D1C173" w14:textId="77777777" w:rsidR="00B11926" w:rsidRPr="0087124E" w:rsidRDefault="00B11926" w:rsidP="00B11926">
            <w:pPr>
              <w:rPr>
                <w:sz w:val="18"/>
              </w:rPr>
            </w:pPr>
          </w:p>
        </w:tc>
        <w:tc>
          <w:tcPr>
            <w:tcW w:w="915" w:type="dxa"/>
            <w:gridSpan w:val="2"/>
          </w:tcPr>
          <w:p w14:paraId="5AF71E60" w14:textId="77777777" w:rsidR="00B11926" w:rsidRPr="0087124E" w:rsidRDefault="00B11926" w:rsidP="00B11926">
            <w:pPr>
              <w:rPr>
                <w:sz w:val="18"/>
              </w:rPr>
            </w:pPr>
          </w:p>
        </w:tc>
        <w:tc>
          <w:tcPr>
            <w:tcW w:w="915" w:type="dxa"/>
            <w:gridSpan w:val="2"/>
            <w:shd w:val="clear" w:color="auto" w:fill="auto"/>
            <w:noWrap/>
            <w:vAlign w:val="bottom"/>
          </w:tcPr>
          <w:p w14:paraId="55553001" w14:textId="77777777" w:rsidR="00B11926" w:rsidRPr="0087124E" w:rsidRDefault="00B11926" w:rsidP="00B11926">
            <w:pPr>
              <w:rPr>
                <w:sz w:val="18"/>
              </w:rPr>
            </w:pPr>
          </w:p>
        </w:tc>
        <w:tc>
          <w:tcPr>
            <w:tcW w:w="240" w:type="dxa"/>
            <w:tcBorders>
              <w:right w:val="single" w:sz="4" w:space="0" w:color="auto"/>
            </w:tcBorders>
            <w:shd w:val="clear" w:color="auto" w:fill="auto"/>
            <w:noWrap/>
            <w:vAlign w:val="bottom"/>
          </w:tcPr>
          <w:p w14:paraId="401F7539" w14:textId="77777777" w:rsidR="00B11926" w:rsidRPr="0087124E" w:rsidRDefault="00B11926" w:rsidP="00B11926">
            <w:pPr>
              <w:rPr>
                <w:sz w:val="18"/>
              </w:rPr>
            </w:pPr>
          </w:p>
        </w:tc>
        <w:tc>
          <w:tcPr>
            <w:tcW w:w="3312" w:type="dxa"/>
            <w:gridSpan w:val="3"/>
            <w:tcBorders>
              <w:top w:val="single" w:sz="4" w:space="0" w:color="auto"/>
              <w:left w:val="single" w:sz="4" w:space="0" w:color="auto"/>
              <w:bottom w:val="single" w:sz="4" w:space="0" w:color="auto"/>
              <w:right w:val="single" w:sz="4" w:space="0" w:color="auto"/>
            </w:tcBorders>
            <w:shd w:val="clear" w:color="auto" w:fill="auto"/>
            <w:noWrap/>
          </w:tcPr>
          <w:p w14:paraId="11E0E3E7" w14:textId="04644505" w:rsidR="00B11926" w:rsidRPr="0087124E" w:rsidRDefault="00B11926" w:rsidP="00B11926">
            <w:pPr>
              <w:jc w:val="right"/>
              <w:rPr>
                <w:b/>
                <w:sz w:val="18"/>
              </w:rPr>
            </w:pPr>
            <w:r w:rsidRPr="0087124E">
              <w:rPr>
                <w:b/>
              </w:rPr>
              <w:t>Pamir Energy Company</w:t>
            </w:r>
          </w:p>
        </w:tc>
        <w:tc>
          <w:tcPr>
            <w:tcW w:w="117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B93C060" w14:textId="15B87DDA" w:rsidR="00B11926" w:rsidRPr="0087124E" w:rsidRDefault="00B11926" w:rsidP="00B11926">
            <w:pPr>
              <w:jc w:val="center"/>
              <w:rPr>
                <w:sz w:val="18"/>
              </w:rPr>
            </w:pPr>
            <w:r w:rsidRPr="0087124E">
              <w:rPr>
                <w:rFonts w:cs="Calibri"/>
                <w:bCs/>
                <w:sz w:val="18"/>
                <w:szCs w:val="20"/>
              </w:rPr>
              <w:t>$250,000</w:t>
            </w:r>
          </w:p>
        </w:tc>
        <w:tc>
          <w:tcPr>
            <w:tcW w:w="1080" w:type="dxa"/>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6E480A33" w14:textId="61C0CE0A" w:rsidR="00B11926" w:rsidRPr="0087124E" w:rsidRDefault="00B11926" w:rsidP="00B11926">
            <w:pPr>
              <w:jc w:val="center"/>
              <w:rPr>
                <w:sz w:val="18"/>
              </w:rPr>
            </w:pPr>
            <w:r w:rsidRPr="0087124E">
              <w:rPr>
                <w:rFonts w:cs="Calibri"/>
                <w:bCs/>
                <w:sz w:val="18"/>
                <w:szCs w:val="20"/>
              </w:rPr>
              <w:t>$2,000,000</w:t>
            </w:r>
          </w:p>
        </w:tc>
        <w:tc>
          <w:tcPr>
            <w:tcW w:w="1080" w:type="dxa"/>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5CBC32F2" w14:textId="3CAD382A" w:rsidR="00B11926" w:rsidRPr="0087124E" w:rsidRDefault="00B11926" w:rsidP="00B11926">
            <w:pPr>
              <w:jc w:val="center"/>
              <w:rPr>
                <w:sz w:val="18"/>
              </w:rPr>
            </w:pPr>
            <w:r w:rsidRPr="0087124E">
              <w:rPr>
                <w:rFonts w:cs="Calibri"/>
                <w:bCs/>
                <w:sz w:val="18"/>
                <w:szCs w:val="20"/>
              </w:rPr>
              <w:t>$2,000,000</w:t>
            </w:r>
          </w:p>
        </w:tc>
        <w:tc>
          <w:tcPr>
            <w:tcW w:w="1080" w:type="dxa"/>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3AFB67D3" w14:textId="5C5077A0" w:rsidR="00B11926" w:rsidRPr="0087124E" w:rsidRDefault="00B11926" w:rsidP="00B11926">
            <w:pPr>
              <w:jc w:val="center"/>
              <w:rPr>
                <w:sz w:val="18"/>
              </w:rPr>
            </w:pPr>
            <w:r w:rsidRPr="0087124E">
              <w:rPr>
                <w:rFonts w:cs="Calibri"/>
                <w:bCs/>
                <w:sz w:val="18"/>
                <w:szCs w:val="20"/>
              </w:rPr>
              <w:t>$500,000</w:t>
            </w:r>
          </w:p>
        </w:tc>
        <w:tc>
          <w:tcPr>
            <w:tcW w:w="1080" w:type="dxa"/>
            <w:gridSpan w:val="2"/>
            <w:tcBorders>
              <w:top w:val="single" w:sz="4" w:space="0" w:color="auto"/>
              <w:left w:val="single" w:sz="4" w:space="0" w:color="auto"/>
              <w:bottom w:val="single" w:sz="4" w:space="0" w:color="auto"/>
              <w:right w:val="single" w:sz="4" w:space="0" w:color="auto"/>
            </w:tcBorders>
            <w:vAlign w:val="center"/>
          </w:tcPr>
          <w:p w14:paraId="59CAD16F" w14:textId="160A2333" w:rsidR="00B11926" w:rsidRPr="0087124E" w:rsidRDefault="00B11926" w:rsidP="00B11926">
            <w:pPr>
              <w:jc w:val="center"/>
              <w:rPr>
                <w:sz w:val="18"/>
              </w:rPr>
            </w:pPr>
            <w:r w:rsidRPr="0087124E">
              <w:rPr>
                <w:rFonts w:cs="Calibri"/>
                <w:bCs/>
                <w:sz w:val="18"/>
                <w:szCs w:val="20"/>
              </w:rPr>
              <w:t>$250,000</w:t>
            </w:r>
          </w:p>
        </w:tc>
        <w:tc>
          <w:tcPr>
            <w:tcW w:w="1158" w:type="dxa"/>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54D1699D" w14:textId="1DF5087D" w:rsidR="00B11926" w:rsidRPr="0087124E" w:rsidRDefault="00B11926" w:rsidP="00B11926">
            <w:pPr>
              <w:jc w:val="center"/>
              <w:rPr>
                <w:sz w:val="18"/>
              </w:rPr>
            </w:pPr>
            <w:r w:rsidRPr="0087124E">
              <w:t>5,000,000</w:t>
            </w:r>
          </w:p>
        </w:tc>
      </w:tr>
      <w:tr w:rsidR="00B11926" w:rsidRPr="0087124E" w14:paraId="5E3E80F8" w14:textId="77777777" w:rsidTr="00B11926">
        <w:trPr>
          <w:gridAfter w:val="1"/>
          <w:wAfter w:w="30" w:type="dxa"/>
          <w:cantSplit/>
        </w:trPr>
        <w:tc>
          <w:tcPr>
            <w:tcW w:w="1440" w:type="dxa"/>
            <w:shd w:val="clear" w:color="auto" w:fill="auto"/>
            <w:noWrap/>
            <w:vAlign w:val="bottom"/>
          </w:tcPr>
          <w:p w14:paraId="0ACAC7EF" w14:textId="77777777" w:rsidR="00B11926" w:rsidRPr="0087124E" w:rsidRDefault="00B11926" w:rsidP="00B11926">
            <w:pPr>
              <w:rPr>
                <w:sz w:val="18"/>
              </w:rPr>
            </w:pPr>
          </w:p>
        </w:tc>
        <w:tc>
          <w:tcPr>
            <w:tcW w:w="915" w:type="dxa"/>
            <w:gridSpan w:val="2"/>
          </w:tcPr>
          <w:p w14:paraId="2064CAF5" w14:textId="77777777" w:rsidR="00B11926" w:rsidRPr="0087124E" w:rsidRDefault="00B11926" w:rsidP="00B11926">
            <w:pPr>
              <w:rPr>
                <w:sz w:val="18"/>
              </w:rPr>
            </w:pPr>
          </w:p>
        </w:tc>
        <w:tc>
          <w:tcPr>
            <w:tcW w:w="915" w:type="dxa"/>
            <w:gridSpan w:val="2"/>
            <w:shd w:val="clear" w:color="auto" w:fill="auto"/>
            <w:noWrap/>
            <w:vAlign w:val="bottom"/>
          </w:tcPr>
          <w:p w14:paraId="55CAD625" w14:textId="77777777" w:rsidR="00B11926" w:rsidRPr="0087124E" w:rsidRDefault="00B11926" w:rsidP="00B11926">
            <w:pPr>
              <w:rPr>
                <w:sz w:val="18"/>
              </w:rPr>
            </w:pPr>
          </w:p>
        </w:tc>
        <w:tc>
          <w:tcPr>
            <w:tcW w:w="240" w:type="dxa"/>
            <w:tcBorders>
              <w:right w:val="single" w:sz="4" w:space="0" w:color="auto"/>
            </w:tcBorders>
            <w:shd w:val="clear" w:color="auto" w:fill="auto"/>
            <w:noWrap/>
            <w:vAlign w:val="bottom"/>
          </w:tcPr>
          <w:p w14:paraId="61862BAC" w14:textId="77777777" w:rsidR="00B11926" w:rsidRPr="0087124E" w:rsidRDefault="00B11926" w:rsidP="00B11926">
            <w:pPr>
              <w:rPr>
                <w:sz w:val="18"/>
              </w:rPr>
            </w:pPr>
          </w:p>
        </w:tc>
        <w:tc>
          <w:tcPr>
            <w:tcW w:w="3312" w:type="dxa"/>
            <w:gridSpan w:val="3"/>
            <w:tcBorders>
              <w:top w:val="single" w:sz="4" w:space="0" w:color="auto"/>
              <w:left w:val="single" w:sz="4" w:space="0" w:color="auto"/>
              <w:bottom w:val="single" w:sz="4" w:space="0" w:color="auto"/>
              <w:right w:val="single" w:sz="4" w:space="0" w:color="auto"/>
            </w:tcBorders>
            <w:shd w:val="clear" w:color="auto" w:fill="auto"/>
            <w:noWrap/>
          </w:tcPr>
          <w:p w14:paraId="73464457" w14:textId="5C535649" w:rsidR="00B11926" w:rsidRPr="0087124E" w:rsidRDefault="00B11926" w:rsidP="00B11926">
            <w:pPr>
              <w:jc w:val="right"/>
              <w:rPr>
                <w:b/>
                <w:sz w:val="18"/>
              </w:rPr>
            </w:pPr>
            <w:r w:rsidRPr="0087124E">
              <w:rPr>
                <w:b/>
              </w:rPr>
              <w:t>Micro Finance Institution “Arvand”</w:t>
            </w:r>
          </w:p>
        </w:tc>
        <w:tc>
          <w:tcPr>
            <w:tcW w:w="117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9B8BC28" w14:textId="0422152D" w:rsidR="00B11926" w:rsidRPr="0087124E" w:rsidRDefault="00B11926" w:rsidP="00B11926">
            <w:pPr>
              <w:jc w:val="center"/>
              <w:rPr>
                <w:sz w:val="18"/>
              </w:rPr>
            </w:pPr>
            <w:r w:rsidRPr="0087124E">
              <w:rPr>
                <w:rFonts w:cs="Calibri"/>
                <w:bCs/>
                <w:sz w:val="18"/>
                <w:szCs w:val="20"/>
              </w:rPr>
              <w:t>$300,000</w:t>
            </w:r>
          </w:p>
        </w:tc>
        <w:tc>
          <w:tcPr>
            <w:tcW w:w="1080" w:type="dxa"/>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6F1742CA" w14:textId="2A930CFB" w:rsidR="00B11926" w:rsidRPr="0087124E" w:rsidRDefault="00B11926" w:rsidP="00B11926">
            <w:pPr>
              <w:jc w:val="center"/>
              <w:rPr>
                <w:sz w:val="18"/>
              </w:rPr>
            </w:pPr>
            <w:r w:rsidRPr="0087124E">
              <w:rPr>
                <w:rFonts w:cs="Calibri"/>
                <w:bCs/>
                <w:sz w:val="18"/>
                <w:szCs w:val="20"/>
              </w:rPr>
              <w:t>$300,000</w:t>
            </w:r>
          </w:p>
        </w:tc>
        <w:tc>
          <w:tcPr>
            <w:tcW w:w="1080" w:type="dxa"/>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6A6A2DAD" w14:textId="6665C469" w:rsidR="00B11926" w:rsidRPr="0087124E" w:rsidRDefault="00B11926" w:rsidP="00B11926">
            <w:pPr>
              <w:jc w:val="center"/>
              <w:rPr>
                <w:sz w:val="18"/>
              </w:rPr>
            </w:pPr>
            <w:r w:rsidRPr="0087124E">
              <w:rPr>
                <w:rFonts w:cs="Calibri"/>
                <w:bCs/>
                <w:sz w:val="18"/>
                <w:szCs w:val="20"/>
              </w:rPr>
              <w:t>$300,000</w:t>
            </w:r>
          </w:p>
        </w:tc>
        <w:tc>
          <w:tcPr>
            <w:tcW w:w="1080" w:type="dxa"/>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06672E14" w14:textId="692CD811" w:rsidR="00B11926" w:rsidRPr="0087124E" w:rsidRDefault="00B11926" w:rsidP="00B11926">
            <w:pPr>
              <w:jc w:val="center"/>
              <w:rPr>
                <w:sz w:val="18"/>
              </w:rPr>
            </w:pPr>
            <w:r w:rsidRPr="0087124E">
              <w:rPr>
                <w:rFonts w:cs="Calibri"/>
                <w:bCs/>
                <w:sz w:val="18"/>
                <w:szCs w:val="20"/>
              </w:rPr>
              <w:t>$300,000</w:t>
            </w:r>
          </w:p>
        </w:tc>
        <w:tc>
          <w:tcPr>
            <w:tcW w:w="1080" w:type="dxa"/>
            <w:gridSpan w:val="2"/>
            <w:tcBorders>
              <w:top w:val="single" w:sz="4" w:space="0" w:color="auto"/>
              <w:left w:val="single" w:sz="4" w:space="0" w:color="auto"/>
              <w:bottom w:val="single" w:sz="4" w:space="0" w:color="auto"/>
              <w:right w:val="single" w:sz="4" w:space="0" w:color="auto"/>
            </w:tcBorders>
            <w:vAlign w:val="center"/>
          </w:tcPr>
          <w:p w14:paraId="3F5F5BC7" w14:textId="786A01E7" w:rsidR="00B11926" w:rsidRPr="0087124E" w:rsidRDefault="00B11926" w:rsidP="00B11926">
            <w:pPr>
              <w:jc w:val="center"/>
              <w:rPr>
                <w:sz w:val="18"/>
              </w:rPr>
            </w:pPr>
            <w:r w:rsidRPr="0087124E">
              <w:rPr>
                <w:rFonts w:cs="Calibri"/>
                <w:bCs/>
                <w:sz w:val="18"/>
                <w:szCs w:val="20"/>
              </w:rPr>
              <w:t>$300,000</w:t>
            </w:r>
          </w:p>
        </w:tc>
        <w:tc>
          <w:tcPr>
            <w:tcW w:w="1158" w:type="dxa"/>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4850C912" w14:textId="15D7F32E" w:rsidR="00B11926" w:rsidRPr="0087124E" w:rsidRDefault="00B11926" w:rsidP="00B11926">
            <w:pPr>
              <w:jc w:val="center"/>
              <w:rPr>
                <w:sz w:val="18"/>
              </w:rPr>
            </w:pPr>
            <w:r w:rsidRPr="0087124E">
              <w:t>1,500,000</w:t>
            </w:r>
          </w:p>
        </w:tc>
      </w:tr>
      <w:tr w:rsidR="00B11926" w:rsidRPr="0087124E" w14:paraId="29EF7506" w14:textId="77777777" w:rsidTr="00B11926">
        <w:trPr>
          <w:gridAfter w:val="1"/>
          <w:wAfter w:w="30" w:type="dxa"/>
          <w:cantSplit/>
        </w:trPr>
        <w:tc>
          <w:tcPr>
            <w:tcW w:w="1440" w:type="dxa"/>
            <w:shd w:val="clear" w:color="auto" w:fill="auto"/>
            <w:noWrap/>
            <w:vAlign w:val="bottom"/>
          </w:tcPr>
          <w:p w14:paraId="1C8F87BA" w14:textId="77777777" w:rsidR="00B11926" w:rsidRPr="0087124E" w:rsidRDefault="00B11926" w:rsidP="00B11926">
            <w:pPr>
              <w:rPr>
                <w:sz w:val="18"/>
              </w:rPr>
            </w:pPr>
          </w:p>
        </w:tc>
        <w:tc>
          <w:tcPr>
            <w:tcW w:w="915" w:type="dxa"/>
            <w:gridSpan w:val="2"/>
          </w:tcPr>
          <w:p w14:paraId="4956A145" w14:textId="77777777" w:rsidR="00B11926" w:rsidRPr="0087124E" w:rsidRDefault="00B11926" w:rsidP="00B11926">
            <w:pPr>
              <w:rPr>
                <w:sz w:val="18"/>
              </w:rPr>
            </w:pPr>
          </w:p>
        </w:tc>
        <w:tc>
          <w:tcPr>
            <w:tcW w:w="915" w:type="dxa"/>
            <w:gridSpan w:val="2"/>
            <w:shd w:val="clear" w:color="auto" w:fill="auto"/>
            <w:noWrap/>
            <w:vAlign w:val="bottom"/>
          </w:tcPr>
          <w:p w14:paraId="1B759E79" w14:textId="77777777" w:rsidR="00B11926" w:rsidRPr="0087124E" w:rsidRDefault="00B11926" w:rsidP="00B11926">
            <w:pPr>
              <w:rPr>
                <w:sz w:val="18"/>
              </w:rPr>
            </w:pPr>
          </w:p>
        </w:tc>
        <w:tc>
          <w:tcPr>
            <w:tcW w:w="240" w:type="dxa"/>
            <w:tcBorders>
              <w:right w:val="single" w:sz="4" w:space="0" w:color="auto"/>
            </w:tcBorders>
            <w:shd w:val="clear" w:color="auto" w:fill="auto"/>
            <w:noWrap/>
            <w:vAlign w:val="bottom"/>
          </w:tcPr>
          <w:p w14:paraId="0A4D4999" w14:textId="77777777" w:rsidR="00B11926" w:rsidRPr="0087124E" w:rsidRDefault="00B11926" w:rsidP="00B11926">
            <w:pPr>
              <w:rPr>
                <w:sz w:val="18"/>
              </w:rPr>
            </w:pPr>
          </w:p>
        </w:tc>
        <w:tc>
          <w:tcPr>
            <w:tcW w:w="3312" w:type="dxa"/>
            <w:gridSpan w:val="3"/>
            <w:tcBorders>
              <w:top w:val="single" w:sz="4" w:space="0" w:color="auto"/>
              <w:left w:val="single" w:sz="4" w:space="0" w:color="auto"/>
              <w:bottom w:val="single" w:sz="4" w:space="0" w:color="auto"/>
              <w:right w:val="single" w:sz="4" w:space="0" w:color="auto"/>
            </w:tcBorders>
            <w:shd w:val="clear" w:color="auto" w:fill="auto"/>
            <w:noWrap/>
          </w:tcPr>
          <w:p w14:paraId="520D2A8D" w14:textId="1898F3B8" w:rsidR="00B11926" w:rsidRPr="0087124E" w:rsidRDefault="00B11926" w:rsidP="00B11926">
            <w:pPr>
              <w:jc w:val="right"/>
              <w:rPr>
                <w:b/>
                <w:sz w:val="18"/>
              </w:rPr>
            </w:pPr>
            <w:r w:rsidRPr="0087124E">
              <w:rPr>
                <w:b/>
              </w:rPr>
              <w:t>MFIs “Sarvati Vakhsh” and “Mehnatobod”</w:t>
            </w:r>
          </w:p>
        </w:tc>
        <w:tc>
          <w:tcPr>
            <w:tcW w:w="117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E26575C" w14:textId="3ECAA2AD" w:rsidR="00B11926" w:rsidRPr="0087124E" w:rsidRDefault="00B11926" w:rsidP="00B11926">
            <w:pPr>
              <w:jc w:val="center"/>
              <w:rPr>
                <w:sz w:val="18"/>
              </w:rPr>
            </w:pPr>
            <w:r w:rsidRPr="0087124E">
              <w:rPr>
                <w:rFonts w:cs="Calibri"/>
                <w:bCs/>
                <w:sz w:val="18"/>
                <w:szCs w:val="20"/>
              </w:rPr>
              <w:t>$70,000</w:t>
            </w:r>
          </w:p>
        </w:tc>
        <w:tc>
          <w:tcPr>
            <w:tcW w:w="1080" w:type="dxa"/>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7FF25316" w14:textId="7ECF8F99" w:rsidR="00B11926" w:rsidRPr="0087124E" w:rsidRDefault="00B11926" w:rsidP="00B11926">
            <w:pPr>
              <w:jc w:val="center"/>
              <w:rPr>
                <w:sz w:val="18"/>
              </w:rPr>
            </w:pPr>
            <w:r w:rsidRPr="0087124E">
              <w:rPr>
                <w:rFonts w:cs="Calibri"/>
                <w:bCs/>
                <w:sz w:val="18"/>
                <w:szCs w:val="20"/>
              </w:rPr>
              <w:t>$70,000</w:t>
            </w:r>
          </w:p>
        </w:tc>
        <w:tc>
          <w:tcPr>
            <w:tcW w:w="1080" w:type="dxa"/>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0E6A7E10" w14:textId="7BC4EF18" w:rsidR="00B11926" w:rsidRPr="0087124E" w:rsidRDefault="00B11926" w:rsidP="00B11926">
            <w:pPr>
              <w:jc w:val="center"/>
              <w:rPr>
                <w:sz w:val="18"/>
              </w:rPr>
            </w:pPr>
            <w:r w:rsidRPr="0087124E">
              <w:rPr>
                <w:rFonts w:cs="Calibri"/>
                <w:bCs/>
                <w:sz w:val="18"/>
                <w:szCs w:val="20"/>
              </w:rPr>
              <w:t>$70,000</w:t>
            </w:r>
          </w:p>
        </w:tc>
        <w:tc>
          <w:tcPr>
            <w:tcW w:w="1080" w:type="dxa"/>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2672E416" w14:textId="4D155824" w:rsidR="00B11926" w:rsidRPr="0087124E" w:rsidRDefault="00B11926" w:rsidP="00B11926">
            <w:pPr>
              <w:jc w:val="center"/>
              <w:rPr>
                <w:sz w:val="18"/>
              </w:rPr>
            </w:pPr>
            <w:r w:rsidRPr="0087124E">
              <w:rPr>
                <w:rFonts w:cs="Calibri"/>
                <w:bCs/>
                <w:sz w:val="18"/>
                <w:szCs w:val="20"/>
              </w:rPr>
              <w:t>$70,000</w:t>
            </w:r>
          </w:p>
        </w:tc>
        <w:tc>
          <w:tcPr>
            <w:tcW w:w="1080" w:type="dxa"/>
            <w:gridSpan w:val="2"/>
            <w:tcBorders>
              <w:top w:val="single" w:sz="4" w:space="0" w:color="auto"/>
              <w:left w:val="single" w:sz="4" w:space="0" w:color="auto"/>
              <w:bottom w:val="single" w:sz="4" w:space="0" w:color="auto"/>
              <w:right w:val="single" w:sz="4" w:space="0" w:color="auto"/>
            </w:tcBorders>
            <w:vAlign w:val="center"/>
          </w:tcPr>
          <w:p w14:paraId="20A4E348" w14:textId="46E330A0" w:rsidR="00B11926" w:rsidRPr="0087124E" w:rsidRDefault="00B11926" w:rsidP="00B11926">
            <w:pPr>
              <w:jc w:val="center"/>
              <w:rPr>
                <w:sz w:val="18"/>
              </w:rPr>
            </w:pPr>
            <w:r w:rsidRPr="0087124E">
              <w:rPr>
                <w:rFonts w:cs="Calibri"/>
                <w:bCs/>
                <w:sz w:val="18"/>
                <w:szCs w:val="20"/>
              </w:rPr>
              <w:t>$70,000</w:t>
            </w:r>
          </w:p>
        </w:tc>
        <w:tc>
          <w:tcPr>
            <w:tcW w:w="1158" w:type="dxa"/>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70AFF8FA" w14:textId="14CD31E9" w:rsidR="00B11926" w:rsidRPr="0087124E" w:rsidRDefault="00B11926" w:rsidP="00B11926">
            <w:pPr>
              <w:jc w:val="center"/>
              <w:rPr>
                <w:sz w:val="18"/>
              </w:rPr>
            </w:pPr>
            <w:r w:rsidRPr="0087124E">
              <w:t>350,000</w:t>
            </w:r>
          </w:p>
        </w:tc>
      </w:tr>
      <w:tr w:rsidR="00B11926" w:rsidRPr="0087124E" w14:paraId="6AE6D195" w14:textId="77777777" w:rsidTr="00B11926">
        <w:trPr>
          <w:gridAfter w:val="1"/>
          <w:wAfter w:w="30" w:type="dxa"/>
          <w:cantSplit/>
        </w:trPr>
        <w:tc>
          <w:tcPr>
            <w:tcW w:w="1440" w:type="dxa"/>
            <w:shd w:val="clear" w:color="auto" w:fill="auto"/>
            <w:noWrap/>
            <w:vAlign w:val="bottom"/>
          </w:tcPr>
          <w:p w14:paraId="10FE0AC9" w14:textId="77777777" w:rsidR="00B11926" w:rsidRPr="0087124E" w:rsidRDefault="00B11926" w:rsidP="00B11926">
            <w:pPr>
              <w:rPr>
                <w:sz w:val="18"/>
              </w:rPr>
            </w:pPr>
          </w:p>
        </w:tc>
        <w:tc>
          <w:tcPr>
            <w:tcW w:w="915" w:type="dxa"/>
            <w:gridSpan w:val="2"/>
          </w:tcPr>
          <w:p w14:paraId="7CF07D1C" w14:textId="77777777" w:rsidR="00B11926" w:rsidRPr="0087124E" w:rsidRDefault="00B11926" w:rsidP="00B11926">
            <w:pPr>
              <w:rPr>
                <w:sz w:val="18"/>
              </w:rPr>
            </w:pPr>
          </w:p>
        </w:tc>
        <w:tc>
          <w:tcPr>
            <w:tcW w:w="915" w:type="dxa"/>
            <w:gridSpan w:val="2"/>
            <w:shd w:val="clear" w:color="auto" w:fill="auto"/>
            <w:noWrap/>
            <w:vAlign w:val="bottom"/>
          </w:tcPr>
          <w:p w14:paraId="30FCA5F1" w14:textId="77777777" w:rsidR="00B11926" w:rsidRPr="0087124E" w:rsidRDefault="00B11926" w:rsidP="00B11926">
            <w:pPr>
              <w:rPr>
                <w:sz w:val="18"/>
              </w:rPr>
            </w:pPr>
          </w:p>
        </w:tc>
        <w:tc>
          <w:tcPr>
            <w:tcW w:w="240" w:type="dxa"/>
            <w:tcBorders>
              <w:right w:val="single" w:sz="4" w:space="0" w:color="auto"/>
            </w:tcBorders>
            <w:shd w:val="clear" w:color="auto" w:fill="auto"/>
            <w:noWrap/>
            <w:vAlign w:val="bottom"/>
          </w:tcPr>
          <w:p w14:paraId="6776D14F" w14:textId="77777777" w:rsidR="00B11926" w:rsidRPr="0087124E" w:rsidRDefault="00B11926" w:rsidP="00B11926">
            <w:pPr>
              <w:rPr>
                <w:sz w:val="18"/>
              </w:rPr>
            </w:pPr>
          </w:p>
        </w:tc>
        <w:tc>
          <w:tcPr>
            <w:tcW w:w="3312" w:type="dxa"/>
            <w:gridSpan w:val="3"/>
            <w:tcBorders>
              <w:top w:val="single" w:sz="4" w:space="0" w:color="auto"/>
              <w:left w:val="single" w:sz="4" w:space="0" w:color="auto"/>
              <w:bottom w:val="single" w:sz="4" w:space="0" w:color="auto"/>
              <w:right w:val="single" w:sz="4" w:space="0" w:color="auto"/>
            </w:tcBorders>
            <w:shd w:val="clear" w:color="auto" w:fill="auto"/>
            <w:noWrap/>
          </w:tcPr>
          <w:p w14:paraId="5448BDD5" w14:textId="1F006B92" w:rsidR="00B11926" w:rsidRPr="0087124E" w:rsidRDefault="00B11926" w:rsidP="00B11926">
            <w:pPr>
              <w:jc w:val="right"/>
              <w:rPr>
                <w:b/>
                <w:sz w:val="18"/>
              </w:rPr>
            </w:pPr>
            <w:r w:rsidRPr="0087124E">
              <w:rPr>
                <w:b/>
              </w:rPr>
              <w:t>55Group Company</w:t>
            </w:r>
          </w:p>
        </w:tc>
        <w:tc>
          <w:tcPr>
            <w:tcW w:w="117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5A77112" w14:textId="6E2B9528" w:rsidR="00B11926" w:rsidRPr="0087124E" w:rsidRDefault="00B11926" w:rsidP="00B11926">
            <w:pPr>
              <w:jc w:val="center"/>
              <w:rPr>
                <w:sz w:val="18"/>
              </w:rPr>
            </w:pPr>
            <w:r w:rsidRPr="0087124E">
              <w:rPr>
                <w:rFonts w:cs="Calibri"/>
                <w:bCs/>
                <w:sz w:val="18"/>
                <w:szCs w:val="20"/>
              </w:rPr>
              <w:t>$40,000</w:t>
            </w:r>
          </w:p>
        </w:tc>
        <w:tc>
          <w:tcPr>
            <w:tcW w:w="1080" w:type="dxa"/>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03A9671B" w14:textId="1906068F" w:rsidR="00B11926" w:rsidRPr="0087124E" w:rsidRDefault="00B11926" w:rsidP="00B11926">
            <w:pPr>
              <w:jc w:val="center"/>
              <w:rPr>
                <w:sz w:val="18"/>
              </w:rPr>
            </w:pPr>
            <w:r w:rsidRPr="0087124E">
              <w:rPr>
                <w:rFonts w:cs="Calibri"/>
                <w:bCs/>
                <w:sz w:val="18"/>
                <w:szCs w:val="20"/>
              </w:rPr>
              <w:t>$40,000</w:t>
            </w:r>
          </w:p>
        </w:tc>
        <w:tc>
          <w:tcPr>
            <w:tcW w:w="1080" w:type="dxa"/>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14E526B1" w14:textId="17366C80" w:rsidR="00B11926" w:rsidRPr="0087124E" w:rsidRDefault="00B11926" w:rsidP="00B11926">
            <w:pPr>
              <w:jc w:val="center"/>
              <w:rPr>
                <w:sz w:val="18"/>
              </w:rPr>
            </w:pPr>
            <w:r w:rsidRPr="0087124E">
              <w:rPr>
                <w:rFonts w:cs="Calibri"/>
                <w:bCs/>
                <w:sz w:val="18"/>
                <w:szCs w:val="20"/>
              </w:rPr>
              <w:t>$40,000</w:t>
            </w:r>
          </w:p>
        </w:tc>
        <w:tc>
          <w:tcPr>
            <w:tcW w:w="1080" w:type="dxa"/>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360A0A66" w14:textId="1DED2818" w:rsidR="00B11926" w:rsidRPr="0087124E" w:rsidRDefault="00B11926" w:rsidP="00B11926">
            <w:pPr>
              <w:jc w:val="center"/>
              <w:rPr>
                <w:sz w:val="18"/>
              </w:rPr>
            </w:pPr>
            <w:r w:rsidRPr="0087124E">
              <w:rPr>
                <w:rFonts w:cs="Calibri"/>
                <w:bCs/>
                <w:sz w:val="18"/>
                <w:szCs w:val="20"/>
              </w:rPr>
              <w:t>$40,000</w:t>
            </w:r>
          </w:p>
        </w:tc>
        <w:tc>
          <w:tcPr>
            <w:tcW w:w="1080" w:type="dxa"/>
            <w:gridSpan w:val="2"/>
            <w:tcBorders>
              <w:top w:val="single" w:sz="4" w:space="0" w:color="auto"/>
              <w:left w:val="single" w:sz="4" w:space="0" w:color="auto"/>
              <w:bottom w:val="single" w:sz="4" w:space="0" w:color="auto"/>
              <w:right w:val="single" w:sz="4" w:space="0" w:color="auto"/>
            </w:tcBorders>
            <w:vAlign w:val="center"/>
          </w:tcPr>
          <w:p w14:paraId="3A3DCA70" w14:textId="2E27E009" w:rsidR="00B11926" w:rsidRPr="0087124E" w:rsidRDefault="00B11926" w:rsidP="00B11926">
            <w:pPr>
              <w:jc w:val="center"/>
              <w:rPr>
                <w:sz w:val="18"/>
              </w:rPr>
            </w:pPr>
            <w:r w:rsidRPr="0087124E">
              <w:rPr>
                <w:rFonts w:cs="Calibri"/>
                <w:bCs/>
                <w:sz w:val="18"/>
                <w:szCs w:val="20"/>
              </w:rPr>
              <w:t>$40,000</w:t>
            </w:r>
          </w:p>
        </w:tc>
        <w:tc>
          <w:tcPr>
            <w:tcW w:w="1158" w:type="dxa"/>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6F8C0D4A" w14:textId="4ACA7F67" w:rsidR="00B11926" w:rsidRPr="0087124E" w:rsidRDefault="00B11926" w:rsidP="00B11926">
            <w:pPr>
              <w:jc w:val="center"/>
              <w:rPr>
                <w:sz w:val="18"/>
              </w:rPr>
            </w:pPr>
            <w:r w:rsidRPr="0087124E">
              <w:t>200,000</w:t>
            </w:r>
          </w:p>
        </w:tc>
      </w:tr>
      <w:tr w:rsidR="00B11926" w:rsidRPr="0087124E" w14:paraId="27C0AC23" w14:textId="77777777" w:rsidTr="00B11926">
        <w:trPr>
          <w:gridAfter w:val="1"/>
          <w:wAfter w:w="30" w:type="dxa"/>
          <w:cantSplit/>
        </w:trPr>
        <w:tc>
          <w:tcPr>
            <w:tcW w:w="1440" w:type="dxa"/>
            <w:shd w:val="clear" w:color="auto" w:fill="auto"/>
            <w:noWrap/>
            <w:vAlign w:val="bottom"/>
          </w:tcPr>
          <w:p w14:paraId="7A57CF7E" w14:textId="77777777" w:rsidR="00B11926" w:rsidRPr="0087124E" w:rsidRDefault="00B11926" w:rsidP="00B11926">
            <w:pPr>
              <w:rPr>
                <w:sz w:val="18"/>
              </w:rPr>
            </w:pPr>
          </w:p>
        </w:tc>
        <w:tc>
          <w:tcPr>
            <w:tcW w:w="915" w:type="dxa"/>
            <w:gridSpan w:val="2"/>
          </w:tcPr>
          <w:p w14:paraId="15C01042" w14:textId="77777777" w:rsidR="00B11926" w:rsidRPr="0087124E" w:rsidRDefault="00B11926" w:rsidP="00B11926">
            <w:pPr>
              <w:rPr>
                <w:sz w:val="18"/>
              </w:rPr>
            </w:pPr>
          </w:p>
        </w:tc>
        <w:tc>
          <w:tcPr>
            <w:tcW w:w="915" w:type="dxa"/>
            <w:gridSpan w:val="2"/>
            <w:shd w:val="clear" w:color="auto" w:fill="auto"/>
            <w:noWrap/>
            <w:vAlign w:val="bottom"/>
          </w:tcPr>
          <w:p w14:paraId="043C74A5" w14:textId="77777777" w:rsidR="00B11926" w:rsidRPr="0087124E" w:rsidRDefault="00B11926" w:rsidP="00B11926">
            <w:pPr>
              <w:rPr>
                <w:sz w:val="18"/>
              </w:rPr>
            </w:pPr>
          </w:p>
        </w:tc>
        <w:tc>
          <w:tcPr>
            <w:tcW w:w="240" w:type="dxa"/>
            <w:tcBorders>
              <w:right w:val="single" w:sz="4" w:space="0" w:color="auto"/>
            </w:tcBorders>
            <w:shd w:val="clear" w:color="auto" w:fill="auto"/>
            <w:noWrap/>
            <w:vAlign w:val="bottom"/>
          </w:tcPr>
          <w:p w14:paraId="1E53880E" w14:textId="77777777" w:rsidR="00B11926" w:rsidRPr="0087124E" w:rsidRDefault="00B11926" w:rsidP="00B11926">
            <w:pPr>
              <w:rPr>
                <w:sz w:val="18"/>
              </w:rPr>
            </w:pPr>
          </w:p>
        </w:tc>
        <w:tc>
          <w:tcPr>
            <w:tcW w:w="3312" w:type="dxa"/>
            <w:gridSpan w:val="3"/>
            <w:tcBorders>
              <w:top w:val="single" w:sz="4" w:space="0" w:color="auto"/>
              <w:left w:val="single" w:sz="4" w:space="0" w:color="auto"/>
              <w:bottom w:val="single" w:sz="4" w:space="0" w:color="auto"/>
              <w:right w:val="single" w:sz="4" w:space="0" w:color="auto"/>
            </w:tcBorders>
            <w:shd w:val="clear" w:color="auto" w:fill="auto"/>
            <w:noWrap/>
          </w:tcPr>
          <w:p w14:paraId="059737B6" w14:textId="55866CDB" w:rsidR="00B11926" w:rsidRPr="0087124E" w:rsidRDefault="00B11926" w:rsidP="00B11926">
            <w:pPr>
              <w:jc w:val="right"/>
              <w:rPr>
                <w:b/>
                <w:sz w:val="18"/>
              </w:rPr>
            </w:pPr>
            <w:r w:rsidRPr="0087124E">
              <w:rPr>
                <w:b/>
              </w:rPr>
              <w:t>OJSC “Systemavtomatika”</w:t>
            </w:r>
          </w:p>
        </w:tc>
        <w:tc>
          <w:tcPr>
            <w:tcW w:w="117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541048E" w14:textId="210AF09E" w:rsidR="00B11926" w:rsidRPr="0087124E" w:rsidRDefault="00B11926" w:rsidP="00B11926">
            <w:pPr>
              <w:jc w:val="center"/>
              <w:rPr>
                <w:sz w:val="18"/>
              </w:rPr>
            </w:pPr>
            <w:r w:rsidRPr="0087124E">
              <w:rPr>
                <w:sz w:val="18"/>
              </w:rPr>
              <w:t>$20</w:t>
            </w:r>
            <w:r w:rsidRPr="0087124E">
              <w:rPr>
                <w:sz w:val="18"/>
                <w:szCs w:val="18"/>
              </w:rPr>
              <w:t>,000</w:t>
            </w:r>
          </w:p>
        </w:tc>
        <w:tc>
          <w:tcPr>
            <w:tcW w:w="1080" w:type="dxa"/>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7A588157" w14:textId="3BBD95D2" w:rsidR="00B11926" w:rsidRPr="0087124E" w:rsidRDefault="00B11926" w:rsidP="00B11926">
            <w:pPr>
              <w:jc w:val="center"/>
              <w:rPr>
                <w:sz w:val="18"/>
              </w:rPr>
            </w:pPr>
            <w:r w:rsidRPr="0087124E">
              <w:rPr>
                <w:sz w:val="18"/>
              </w:rPr>
              <w:t>$20</w:t>
            </w:r>
            <w:r w:rsidRPr="0087124E">
              <w:rPr>
                <w:sz w:val="18"/>
                <w:szCs w:val="18"/>
              </w:rPr>
              <w:t>,000</w:t>
            </w:r>
          </w:p>
        </w:tc>
        <w:tc>
          <w:tcPr>
            <w:tcW w:w="1080" w:type="dxa"/>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3066EAEE" w14:textId="73296A82" w:rsidR="00B11926" w:rsidRPr="0087124E" w:rsidRDefault="00B11926" w:rsidP="00B11926">
            <w:pPr>
              <w:jc w:val="center"/>
              <w:rPr>
                <w:sz w:val="18"/>
              </w:rPr>
            </w:pPr>
            <w:r w:rsidRPr="0087124E">
              <w:rPr>
                <w:sz w:val="18"/>
              </w:rPr>
              <w:t>$20</w:t>
            </w:r>
            <w:r w:rsidRPr="0087124E">
              <w:rPr>
                <w:sz w:val="18"/>
                <w:szCs w:val="18"/>
              </w:rPr>
              <w:t>,000</w:t>
            </w:r>
          </w:p>
        </w:tc>
        <w:tc>
          <w:tcPr>
            <w:tcW w:w="1080" w:type="dxa"/>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774F7DE8" w14:textId="16E7F989" w:rsidR="00B11926" w:rsidRPr="0087124E" w:rsidRDefault="00B11926" w:rsidP="00B11926">
            <w:pPr>
              <w:jc w:val="center"/>
              <w:rPr>
                <w:sz w:val="18"/>
              </w:rPr>
            </w:pPr>
            <w:r w:rsidRPr="0087124E">
              <w:rPr>
                <w:sz w:val="18"/>
              </w:rPr>
              <w:t>$20</w:t>
            </w:r>
            <w:r w:rsidRPr="0087124E">
              <w:rPr>
                <w:sz w:val="18"/>
                <w:szCs w:val="18"/>
              </w:rPr>
              <w:t>,000</w:t>
            </w:r>
          </w:p>
        </w:tc>
        <w:tc>
          <w:tcPr>
            <w:tcW w:w="1080" w:type="dxa"/>
            <w:gridSpan w:val="2"/>
            <w:tcBorders>
              <w:top w:val="single" w:sz="4" w:space="0" w:color="auto"/>
              <w:left w:val="single" w:sz="4" w:space="0" w:color="auto"/>
              <w:bottom w:val="single" w:sz="4" w:space="0" w:color="auto"/>
              <w:right w:val="single" w:sz="4" w:space="0" w:color="auto"/>
            </w:tcBorders>
            <w:vAlign w:val="center"/>
          </w:tcPr>
          <w:p w14:paraId="3F9E1821" w14:textId="5C5CBD6E" w:rsidR="00B11926" w:rsidRPr="0087124E" w:rsidRDefault="00B11926" w:rsidP="00B11926">
            <w:pPr>
              <w:jc w:val="center"/>
              <w:rPr>
                <w:sz w:val="18"/>
              </w:rPr>
            </w:pPr>
            <w:r w:rsidRPr="0087124E">
              <w:rPr>
                <w:sz w:val="18"/>
              </w:rPr>
              <w:t>$20</w:t>
            </w:r>
            <w:r w:rsidRPr="0087124E">
              <w:rPr>
                <w:sz w:val="18"/>
                <w:szCs w:val="18"/>
              </w:rPr>
              <w:t>,000</w:t>
            </w:r>
          </w:p>
        </w:tc>
        <w:tc>
          <w:tcPr>
            <w:tcW w:w="1158" w:type="dxa"/>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2F1084BA" w14:textId="6CDC1BCB" w:rsidR="00B11926" w:rsidRPr="0087124E" w:rsidRDefault="00B11926" w:rsidP="00B11926">
            <w:pPr>
              <w:jc w:val="center"/>
              <w:rPr>
                <w:sz w:val="18"/>
              </w:rPr>
            </w:pPr>
            <w:r w:rsidRPr="0087124E">
              <w:t>100,000</w:t>
            </w:r>
          </w:p>
        </w:tc>
      </w:tr>
      <w:tr w:rsidR="00B11926" w:rsidRPr="0087124E" w14:paraId="70BC8E38" w14:textId="77777777" w:rsidTr="00B11926">
        <w:trPr>
          <w:gridAfter w:val="1"/>
          <w:wAfter w:w="30" w:type="dxa"/>
          <w:cantSplit/>
        </w:trPr>
        <w:tc>
          <w:tcPr>
            <w:tcW w:w="1440" w:type="dxa"/>
            <w:shd w:val="clear" w:color="auto" w:fill="auto"/>
            <w:noWrap/>
            <w:vAlign w:val="bottom"/>
          </w:tcPr>
          <w:p w14:paraId="2156D6C2" w14:textId="77777777" w:rsidR="00B11926" w:rsidRPr="0087124E" w:rsidRDefault="00B11926" w:rsidP="00B11926">
            <w:pPr>
              <w:rPr>
                <w:sz w:val="18"/>
              </w:rPr>
            </w:pPr>
          </w:p>
        </w:tc>
        <w:tc>
          <w:tcPr>
            <w:tcW w:w="915" w:type="dxa"/>
            <w:gridSpan w:val="2"/>
          </w:tcPr>
          <w:p w14:paraId="1B79950A" w14:textId="77777777" w:rsidR="00B11926" w:rsidRPr="0087124E" w:rsidRDefault="00B11926" w:rsidP="00B11926">
            <w:pPr>
              <w:rPr>
                <w:sz w:val="18"/>
              </w:rPr>
            </w:pPr>
          </w:p>
        </w:tc>
        <w:tc>
          <w:tcPr>
            <w:tcW w:w="915" w:type="dxa"/>
            <w:gridSpan w:val="2"/>
            <w:shd w:val="clear" w:color="auto" w:fill="auto"/>
            <w:noWrap/>
            <w:vAlign w:val="bottom"/>
          </w:tcPr>
          <w:p w14:paraId="22575BD4" w14:textId="77777777" w:rsidR="00B11926" w:rsidRPr="0087124E" w:rsidRDefault="00B11926" w:rsidP="00B11926">
            <w:pPr>
              <w:rPr>
                <w:sz w:val="18"/>
              </w:rPr>
            </w:pPr>
          </w:p>
        </w:tc>
        <w:tc>
          <w:tcPr>
            <w:tcW w:w="240" w:type="dxa"/>
            <w:tcBorders>
              <w:right w:val="single" w:sz="4" w:space="0" w:color="auto"/>
            </w:tcBorders>
            <w:shd w:val="clear" w:color="auto" w:fill="auto"/>
            <w:noWrap/>
            <w:vAlign w:val="bottom"/>
          </w:tcPr>
          <w:p w14:paraId="0C6A9A87" w14:textId="77777777" w:rsidR="00B11926" w:rsidRPr="0087124E" w:rsidRDefault="00B11926" w:rsidP="00B11926">
            <w:pPr>
              <w:rPr>
                <w:sz w:val="18"/>
              </w:rPr>
            </w:pPr>
          </w:p>
        </w:tc>
        <w:tc>
          <w:tcPr>
            <w:tcW w:w="3312" w:type="dxa"/>
            <w:gridSpan w:val="3"/>
            <w:tcBorders>
              <w:top w:val="double" w:sz="4" w:space="0" w:color="auto"/>
              <w:left w:val="single" w:sz="4" w:space="0" w:color="auto"/>
              <w:bottom w:val="single" w:sz="4" w:space="0" w:color="auto"/>
              <w:right w:val="single" w:sz="4" w:space="0" w:color="auto"/>
            </w:tcBorders>
            <w:shd w:val="clear" w:color="auto" w:fill="auto"/>
            <w:noWrap/>
            <w:vAlign w:val="bottom"/>
          </w:tcPr>
          <w:p w14:paraId="70B6DD98" w14:textId="0A120899" w:rsidR="00B11926" w:rsidRPr="0087124E" w:rsidRDefault="00B11926" w:rsidP="00B11926">
            <w:pPr>
              <w:jc w:val="right"/>
              <w:rPr>
                <w:sz w:val="18"/>
              </w:rPr>
            </w:pPr>
            <w:r w:rsidRPr="0087124E">
              <w:rPr>
                <w:b/>
                <w:sz w:val="18"/>
              </w:rPr>
              <w:t>TOTAL</w:t>
            </w:r>
          </w:p>
        </w:tc>
        <w:tc>
          <w:tcPr>
            <w:tcW w:w="1170" w:type="dxa"/>
            <w:tcBorders>
              <w:top w:val="double" w:sz="4" w:space="0" w:color="auto"/>
              <w:left w:val="single" w:sz="4" w:space="0" w:color="auto"/>
              <w:bottom w:val="single" w:sz="4" w:space="0" w:color="auto"/>
              <w:right w:val="single" w:sz="4" w:space="0" w:color="auto"/>
            </w:tcBorders>
            <w:shd w:val="clear" w:color="auto" w:fill="auto"/>
            <w:noWrap/>
            <w:vAlign w:val="bottom"/>
          </w:tcPr>
          <w:p w14:paraId="32600508" w14:textId="6EFFCCC0" w:rsidR="00B11926" w:rsidRPr="0087124E" w:rsidRDefault="00B11926" w:rsidP="00B11926">
            <w:pPr>
              <w:jc w:val="center"/>
              <w:rPr>
                <w:sz w:val="18"/>
              </w:rPr>
            </w:pPr>
            <w:r w:rsidRPr="0087124E">
              <w:rPr>
                <w:rFonts w:cs="Calibri"/>
                <w:b/>
                <w:bCs/>
                <w:sz w:val="18"/>
                <w:szCs w:val="20"/>
              </w:rPr>
              <w:t>$4,888,190</w:t>
            </w:r>
          </w:p>
        </w:tc>
        <w:tc>
          <w:tcPr>
            <w:tcW w:w="1080" w:type="dxa"/>
            <w:gridSpan w:val="2"/>
            <w:tcBorders>
              <w:top w:val="double" w:sz="4" w:space="0" w:color="auto"/>
              <w:left w:val="single" w:sz="4" w:space="0" w:color="auto"/>
              <w:bottom w:val="single" w:sz="4" w:space="0" w:color="auto"/>
              <w:right w:val="single" w:sz="4" w:space="0" w:color="auto"/>
            </w:tcBorders>
            <w:shd w:val="clear" w:color="auto" w:fill="auto"/>
            <w:noWrap/>
            <w:vAlign w:val="bottom"/>
          </w:tcPr>
          <w:p w14:paraId="28ADE4A4" w14:textId="5FD8AD5A" w:rsidR="00B11926" w:rsidRPr="0087124E" w:rsidRDefault="00B11926" w:rsidP="00B11926">
            <w:pPr>
              <w:jc w:val="center"/>
              <w:rPr>
                <w:sz w:val="18"/>
              </w:rPr>
            </w:pPr>
            <w:r w:rsidRPr="0087124E">
              <w:rPr>
                <w:rFonts w:cs="Calibri"/>
                <w:b/>
                <w:bCs/>
                <w:sz w:val="18"/>
                <w:szCs w:val="20"/>
              </w:rPr>
              <w:t>$6,096,600</w:t>
            </w:r>
          </w:p>
        </w:tc>
        <w:tc>
          <w:tcPr>
            <w:tcW w:w="1080" w:type="dxa"/>
            <w:gridSpan w:val="2"/>
            <w:tcBorders>
              <w:top w:val="double" w:sz="4" w:space="0" w:color="auto"/>
              <w:left w:val="single" w:sz="4" w:space="0" w:color="auto"/>
              <w:bottom w:val="single" w:sz="4" w:space="0" w:color="auto"/>
              <w:right w:val="single" w:sz="4" w:space="0" w:color="auto"/>
            </w:tcBorders>
            <w:shd w:val="clear" w:color="auto" w:fill="auto"/>
            <w:noWrap/>
            <w:vAlign w:val="bottom"/>
          </w:tcPr>
          <w:p w14:paraId="32292E29" w14:textId="2CBED95C" w:rsidR="00B11926" w:rsidRPr="0087124E" w:rsidRDefault="00B11926" w:rsidP="00B11926">
            <w:pPr>
              <w:jc w:val="center"/>
              <w:rPr>
                <w:sz w:val="18"/>
              </w:rPr>
            </w:pPr>
            <w:r w:rsidRPr="0087124E">
              <w:rPr>
                <w:rFonts w:cs="Calibri"/>
                <w:b/>
                <w:bCs/>
                <w:sz w:val="18"/>
                <w:szCs w:val="20"/>
              </w:rPr>
              <w:t>$6,526,690</w:t>
            </w:r>
          </w:p>
        </w:tc>
        <w:tc>
          <w:tcPr>
            <w:tcW w:w="1080" w:type="dxa"/>
            <w:gridSpan w:val="2"/>
            <w:tcBorders>
              <w:top w:val="double" w:sz="4" w:space="0" w:color="auto"/>
              <w:left w:val="single" w:sz="4" w:space="0" w:color="auto"/>
              <w:bottom w:val="single" w:sz="4" w:space="0" w:color="auto"/>
              <w:right w:val="single" w:sz="4" w:space="0" w:color="auto"/>
            </w:tcBorders>
            <w:shd w:val="clear" w:color="auto" w:fill="auto"/>
            <w:noWrap/>
            <w:vAlign w:val="bottom"/>
          </w:tcPr>
          <w:p w14:paraId="70DCB8C7" w14:textId="5476F15E" w:rsidR="00B11926" w:rsidRPr="0087124E" w:rsidRDefault="00B11926" w:rsidP="00B11926">
            <w:pPr>
              <w:jc w:val="center"/>
              <w:rPr>
                <w:sz w:val="18"/>
              </w:rPr>
            </w:pPr>
            <w:r w:rsidRPr="0087124E">
              <w:rPr>
                <w:rFonts w:cs="Calibri"/>
                <w:b/>
                <w:bCs/>
                <w:sz w:val="18"/>
                <w:szCs w:val="20"/>
              </w:rPr>
              <w:t>$3,942,790</w:t>
            </w:r>
          </w:p>
        </w:tc>
        <w:tc>
          <w:tcPr>
            <w:tcW w:w="1080" w:type="dxa"/>
            <w:gridSpan w:val="2"/>
            <w:tcBorders>
              <w:top w:val="double" w:sz="4" w:space="0" w:color="auto"/>
              <w:left w:val="single" w:sz="4" w:space="0" w:color="auto"/>
              <w:bottom w:val="single" w:sz="4" w:space="0" w:color="auto"/>
              <w:right w:val="single" w:sz="4" w:space="0" w:color="auto"/>
            </w:tcBorders>
            <w:vAlign w:val="bottom"/>
          </w:tcPr>
          <w:p w14:paraId="5EA99AFC" w14:textId="65EACEE1" w:rsidR="00B11926" w:rsidRPr="0087124E" w:rsidRDefault="00B11926" w:rsidP="00B11926">
            <w:pPr>
              <w:jc w:val="center"/>
              <w:rPr>
                <w:sz w:val="18"/>
              </w:rPr>
            </w:pPr>
            <w:r w:rsidRPr="0087124E">
              <w:rPr>
                <w:rFonts w:cs="Calibri"/>
                <w:b/>
                <w:bCs/>
                <w:sz w:val="18"/>
                <w:szCs w:val="20"/>
              </w:rPr>
              <w:t>$3,015,693</w:t>
            </w:r>
          </w:p>
        </w:tc>
        <w:tc>
          <w:tcPr>
            <w:tcW w:w="1158" w:type="dxa"/>
            <w:gridSpan w:val="2"/>
            <w:tcBorders>
              <w:top w:val="double" w:sz="4" w:space="0" w:color="auto"/>
              <w:left w:val="single" w:sz="4" w:space="0" w:color="auto"/>
              <w:bottom w:val="single" w:sz="4" w:space="0" w:color="auto"/>
              <w:right w:val="single" w:sz="4" w:space="0" w:color="auto"/>
            </w:tcBorders>
            <w:shd w:val="clear" w:color="auto" w:fill="auto"/>
            <w:noWrap/>
          </w:tcPr>
          <w:p w14:paraId="2BAB9695" w14:textId="78BD0B23" w:rsidR="00B11926" w:rsidRPr="0087124E" w:rsidRDefault="00B11926" w:rsidP="00B11926">
            <w:pPr>
              <w:jc w:val="center"/>
              <w:rPr>
                <w:sz w:val="18"/>
              </w:rPr>
            </w:pPr>
            <w:r w:rsidRPr="0087124E">
              <w:rPr>
                <w:b/>
                <w:sz w:val="18"/>
              </w:rPr>
              <w:t>$24,469,963</w:t>
            </w:r>
          </w:p>
        </w:tc>
      </w:tr>
    </w:tbl>
    <w:p w14:paraId="22B1F395" w14:textId="77777777" w:rsidR="002670BC" w:rsidRPr="0087124E" w:rsidRDefault="002670BC" w:rsidP="003B2A79">
      <w:pPr>
        <w:rPr>
          <w:rFonts w:ascii="Arial (W1)" w:hAnsi="Arial (W1)"/>
          <w:b/>
          <w:smallCaps/>
        </w:rPr>
      </w:pPr>
    </w:p>
    <w:p w14:paraId="7565E890" w14:textId="77777777" w:rsidR="003E3ABA" w:rsidRPr="0087124E" w:rsidRDefault="003E3ABA" w:rsidP="003B2A79"/>
    <w:tbl>
      <w:tblPr>
        <w:tblW w:w="13323" w:type="dxa"/>
        <w:tblInd w:w="118" w:type="dxa"/>
        <w:tblLook w:val="04A0" w:firstRow="1" w:lastRow="0" w:firstColumn="1" w:lastColumn="0" w:noHBand="0" w:noVBand="1"/>
      </w:tblPr>
      <w:tblGrid>
        <w:gridCol w:w="964"/>
        <w:gridCol w:w="12359"/>
      </w:tblGrid>
      <w:tr w:rsidR="002670BC" w:rsidRPr="0087124E" w14:paraId="21744D72" w14:textId="77777777" w:rsidTr="00E85513">
        <w:trPr>
          <w:trHeight w:val="780"/>
          <w:tblHeader/>
        </w:trPr>
        <w:tc>
          <w:tcPr>
            <w:tcW w:w="964" w:type="dxa"/>
            <w:tcBorders>
              <w:top w:val="single" w:sz="8" w:space="0" w:color="auto"/>
              <w:left w:val="single" w:sz="8" w:space="0" w:color="auto"/>
              <w:bottom w:val="single" w:sz="8" w:space="0" w:color="auto"/>
              <w:right w:val="single" w:sz="4" w:space="0" w:color="auto"/>
            </w:tcBorders>
            <w:shd w:val="clear" w:color="auto" w:fill="auto"/>
            <w:vAlign w:val="center"/>
            <w:hideMark/>
          </w:tcPr>
          <w:p w14:paraId="6B0900E3" w14:textId="77777777" w:rsidR="002670BC" w:rsidRPr="0087124E" w:rsidRDefault="002670BC" w:rsidP="00480E28">
            <w:pPr>
              <w:spacing w:after="0"/>
              <w:jc w:val="center"/>
              <w:rPr>
                <w:b/>
              </w:rPr>
            </w:pPr>
            <w:r w:rsidRPr="0087124E">
              <w:rPr>
                <w:b/>
              </w:rPr>
              <w:t>Budget Note number</w:t>
            </w:r>
          </w:p>
        </w:tc>
        <w:tc>
          <w:tcPr>
            <w:tcW w:w="12359" w:type="dxa"/>
            <w:tcBorders>
              <w:top w:val="single" w:sz="8" w:space="0" w:color="auto"/>
              <w:left w:val="nil"/>
              <w:bottom w:val="single" w:sz="8" w:space="0" w:color="auto"/>
              <w:right w:val="single" w:sz="8" w:space="0" w:color="auto"/>
            </w:tcBorders>
            <w:shd w:val="clear" w:color="auto" w:fill="auto"/>
            <w:noWrap/>
            <w:vAlign w:val="center"/>
            <w:hideMark/>
          </w:tcPr>
          <w:p w14:paraId="5373EDBD" w14:textId="77777777" w:rsidR="002670BC" w:rsidRPr="0087124E" w:rsidRDefault="002670BC" w:rsidP="00480E28">
            <w:pPr>
              <w:spacing w:after="0"/>
              <w:jc w:val="center"/>
              <w:rPr>
                <w:b/>
              </w:rPr>
            </w:pPr>
            <w:r w:rsidRPr="0087124E">
              <w:rPr>
                <w:b/>
              </w:rPr>
              <w:t>Justification</w:t>
            </w:r>
          </w:p>
        </w:tc>
      </w:tr>
      <w:tr w:rsidR="002670BC" w:rsidRPr="0087124E" w14:paraId="79D7CC97" w14:textId="77777777" w:rsidTr="00E85513">
        <w:trPr>
          <w:trHeight w:val="255"/>
        </w:trPr>
        <w:tc>
          <w:tcPr>
            <w:tcW w:w="964" w:type="dxa"/>
            <w:tcBorders>
              <w:top w:val="nil"/>
              <w:left w:val="single" w:sz="8" w:space="0" w:color="auto"/>
              <w:bottom w:val="single" w:sz="4" w:space="0" w:color="auto"/>
              <w:right w:val="single" w:sz="4" w:space="0" w:color="auto"/>
            </w:tcBorders>
            <w:shd w:val="clear" w:color="auto" w:fill="auto"/>
            <w:noWrap/>
            <w:vAlign w:val="center"/>
            <w:hideMark/>
          </w:tcPr>
          <w:p w14:paraId="05CBC378" w14:textId="77777777" w:rsidR="002670BC" w:rsidRPr="0087124E" w:rsidRDefault="002670BC" w:rsidP="00480E28">
            <w:pPr>
              <w:spacing w:after="0"/>
              <w:jc w:val="center"/>
              <w:rPr>
                <w:rFonts w:eastAsia="Times New Roman" w:cs="Calibri"/>
                <w:szCs w:val="20"/>
              </w:rPr>
            </w:pPr>
            <w:r w:rsidRPr="0087124E">
              <w:rPr>
                <w:rFonts w:eastAsia="Times New Roman" w:cs="Calibri"/>
                <w:szCs w:val="20"/>
              </w:rPr>
              <w:t>1</w:t>
            </w:r>
          </w:p>
        </w:tc>
        <w:tc>
          <w:tcPr>
            <w:tcW w:w="12359" w:type="dxa"/>
            <w:tcBorders>
              <w:top w:val="single" w:sz="4" w:space="0" w:color="auto"/>
              <w:left w:val="nil"/>
              <w:bottom w:val="single" w:sz="4" w:space="0" w:color="auto"/>
              <w:right w:val="single" w:sz="8" w:space="0" w:color="auto"/>
            </w:tcBorders>
            <w:shd w:val="clear" w:color="auto" w:fill="auto"/>
            <w:noWrap/>
            <w:vAlign w:val="bottom"/>
            <w:hideMark/>
          </w:tcPr>
          <w:p w14:paraId="751676C8" w14:textId="77777777" w:rsidR="002670BC" w:rsidRPr="0087124E" w:rsidRDefault="002670BC" w:rsidP="00480E28">
            <w:pPr>
              <w:spacing w:after="0"/>
              <w:jc w:val="left"/>
              <w:rPr>
                <w:rFonts w:eastAsia="Times New Roman" w:cs="Calibri"/>
                <w:szCs w:val="20"/>
              </w:rPr>
            </w:pPr>
            <w:r w:rsidRPr="0087124E">
              <w:rPr>
                <w:rFonts w:eastAsia="Times New Roman" w:cs="Calibri"/>
                <w:szCs w:val="20"/>
              </w:rPr>
              <w:t>33.33% cost of CTA (@700$/day for 75 days)</w:t>
            </w:r>
          </w:p>
        </w:tc>
      </w:tr>
      <w:tr w:rsidR="002670BC" w:rsidRPr="0087124E" w14:paraId="574D15C5" w14:textId="77777777" w:rsidTr="00E85513">
        <w:trPr>
          <w:trHeight w:val="255"/>
        </w:trPr>
        <w:tc>
          <w:tcPr>
            <w:tcW w:w="964" w:type="dxa"/>
            <w:tcBorders>
              <w:top w:val="nil"/>
              <w:left w:val="single" w:sz="8" w:space="0" w:color="auto"/>
              <w:bottom w:val="single" w:sz="4" w:space="0" w:color="auto"/>
              <w:right w:val="single" w:sz="4" w:space="0" w:color="auto"/>
            </w:tcBorders>
            <w:shd w:val="clear" w:color="auto" w:fill="auto"/>
            <w:noWrap/>
            <w:vAlign w:val="center"/>
            <w:hideMark/>
          </w:tcPr>
          <w:p w14:paraId="66D0B976" w14:textId="77777777" w:rsidR="002670BC" w:rsidRPr="0087124E" w:rsidRDefault="002670BC" w:rsidP="00480E28">
            <w:pPr>
              <w:spacing w:after="0"/>
              <w:jc w:val="center"/>
              <w:rPr>
                <w:rFonts w:eastAsia="Times New Roman" w:cs="Calibri"/>
                <w:szCs w:val="20"/>
              </w:rPr>
            </w:pPr>
            <w:r w:rsidRPr="0087124E">
              <w:rPr>
                <w:rFonts w:eastAsia="Times New Roman" w:cs="Calibri"/>
                <w:szCs w:val="20"/>
              </w:rPr>
              <w:t>2</w:t>
            </w:r>
          </w:p>
        </w:tc>
        <w:tc>
          <w:tcPr>
            <w:tcW w:w="12359" w:type="dxa"/>
            <w:tcBorders>
              <w:top w:val="nil"/>
              <w:left w:val="nil"/>
              <w:bottom w:val="single" w:sz="4" w:space="0" w:color="auto"/>
              <w:right w:val="single" w:sz="8" w:space="0" w:color="auto"/>
            </w:tcBorders>
            <w:shd w:val="clear" w:color="auto" w:fill="auto"/>
            <w:noWrap/>
            <w:vAlign w:val="bottom"/>
            <w:hideMark/>
          </w:tcPr>
          <w:p w14:paraId="7067C067" w14:textId="77777777" w:rsidR="002670BC" w:rsidRPr="0087124E" w:rsidRDefault="002670BC" w:rsidP="00480E28">
            <w:pPr>
              <w:spacing w:after="0"/>
              <w:jc w:val="left"/>
              <w:rPr>
                <w:rFonts w:eastAsia="Times New Roman" w:cs="Calibri"/>
                <w:szCs w:val="20"/>
              </w:rPr>
            </w:pPr>
            <w:r w:rsidRPr="0087124E">
              <w:rPr>
                <w:rFonts w:eastAsia="Times New Roman" w:cs="Calibri"/>
                <w:szCs w:val="20"/>
              </w:rPr>
              <w:t>Cost of local consultants to develop policy and regulatory framework (@500$/wk for 100 weeks)</w:t>
            </w:r>
          </w:p>
        </w:tc>
      </w:tr>
      <w:tr w:rsidR="002670BC" w:rsidRPr="0087124E" w14:paraId="76A51F88" w14:textId="77777777" w:rsidTr="00E85513">
        <w:trPr>
          <w:trHeight w:val="255"/>
        </w:trPr>
        <w:tc>
          <w:tcPr>
            <w:tcW w:w="964" w:type="dxa"/>
            <w:tcBorders>
              <w:top w:val="nil"/>
              <w:left w:val="single" w:sz="8" w:space="0" w:color="auto"/>
              <w:bottom w:val="single" w:sz="4" w:space="0" w:color="auto"/>
              <w:right w:val="single" w:sz="4" w:space="0" w:color="auto"/>
            </w:tcBorders>
            <w:shd w:val="clear" w:color="auto" w:fill="auto"/>
            <w:noWrap/>
            <w:vAlign w:val="center"/>
            <w:hideMark/>
          </w:tcPr>
          <w:p w14:paraId="43490533" w14:textId="77777777" w:rsidR="002670BC" w:rsidRPr="0087124E" w:rsidRDefault="002670BC" w:rsidP="00480E28">
            <w:pPr>
              <w:spacing w:after="0"/>
              <w:jc w:val="center"/>
              <w:rPr>
                <w:rFonts w:eastAsia="Times New Roman" w:cs="Calibri"/>
                <w:szCs w:val="20"/>
              </w:rPr>
            </w:pPr>
            <w:r w:rsidRPr="0087124E">
              <w:rPr>
                <w:rFonts w:eastAsia="Times New Roman" w:cs="Calibri"/>
                <w:szCs w:val="20"/>
              </w:rPr>
              <w:t>3</w:t>
            </w:r>
          </w:p>
        </w:tc>
        <w:tc>
          <w:tcPr>
            <w:tcW w:w="12359" w:type="dxa"/>
            <w:tcBorders>
              <w:top w:val="nil"/>
              <w:left w:val="nil"/>
              <w:bottom w:val="single" w:sz="4" w:space="0" w:color="auto"/>
              <w:right w:val="single" w:sz="8" w:space="0" w:color="auto"/>
            </w:tcBorders>
            <w:shd w:val="clear" w:color="auto" w:fill="auto"/>
            <w:noWrap/>
            <w:vAlign w:val="bottom"/>
            <w:hideMark/>
          </w:tcPr>
          <w:p w14:paraId="63595F2D" w14:textId="52676198" w:rsidR="002670BC" w:rsidRPr="0087124E" w:rsidRDefault="00253D71" w:rsidP="00480E28">
            <w:pPr>
              <w:spacing w:after="0"/>
              <w:jc w:val="left"/>
              <w:rPr>
                <w:rFonts w:eastAsia="Times New Roman" w:cs="Calibri"/>
                <w:szCs w:val="20"/>
              </w:rPr>
            </w:pPr>
            <w:r w:rsidRPr="0087124E">
              <w:rPr>
                <w:rFonts w:eastAsia="Times New Roman" w:cs="Calibri"/>
                <w:szCs w:val="20"/>
              </w:rPr>
              <w:t>25% cost of Project Manager (@ $27,614 annual proforma cost)</w:t>
            </w:r>
            <w:r w:rsidR="002670BC" w:rsidRPr="0087124E">
              <w:rPr>
                <w:rFonts w:eastAsia="Times New Roman" w:cs="Calibri"/>
                <w:szCs w:val="20"/>
              </w:rPr>
              <w:t xml:space="preserve"> + Legal Advisor (@600$/wk for 80 weeks)</w:t>
            </w:r>
          </w:p>
        </w:tc>
      </w:tr>
      <w:tr w:rsidR="002670BC" w:rsidRPr="0087124E" w14:paraId="0C7E6F4D" w14:textId="77777777" w:rsidTr="00E85513">
        <w:trPr>
          <w:trHeight w:val="255"/>
        </w:trPr>
        <w:tc>
          <w:tcPr>
            <w:tcW w:w="964" w:type="dxa"/>
            <w:tcBorders>
              <w:top w:val="nil"/>
              <w:left w:val="single" w:sz="8" w:space="0" w:color="auto"/>
              <w:bottom w:val="single" w:sz="4" w:space="0" w:color="auto"/>
              <w:right w:val="single" w:sz="4" w:space="0" w:color="auto"/>
            </w:tcBorders>
            <w:shd w:val="clear" w:color="auto" w:fill="auto"/>
            <w:noWrap/>
            <w:vAlign w:val="center"/>
            <w:hideMark/>
          </w:tcPr>
          <w:p w14:paraId="37B78A9C" w14:textId="77777777" w:rsidR="002670BC" w:rsidRPr="0087124E" w:rsidRDefault="002670BC" w:rsidP="00480E28">
            <w:pPr>
              <w:spacing w:after="0"/>
              <w:jc w:val="center"/>
              <w:rPr>
                <w:rFonts w:eastAsia="Times New Roman" w:cs="Calibri"/>
                <w:szCs w:val="20"/>
              </w:rPr>
            </w:pPr>
            <w:r w:rsidRPr="0087124E">
              <w:rPr>
                <w:rFonts w:eastAsia="Times New Roman" w:cs="Calibri"/>
                <w:szCs w:val="20"/>
              </w:rPr>
              <w:t>4</w:t>
            </w:r>
          </w:p>
        </w:tc>
        <w:tc>
          <w:tcPr>
            <w:tcW w:w="12359" w:type="dxa"/>
            <w:tcBorders>
              <w:top w:val="nil"/>
              <w:left w:val="nil"/>
              <w:bottom w:val="single" w:sz="4" w:space="0" w:color="auto"/>
              <w:right w:val="single" w:sz="8" w:space="0" w:color="auto"/>
            </w:tcBorders>
            <w:shd w:val="clear" w:color="auto" w:fill="auto"/>
            <w:noWrap/>
            <w:vAlign w:val="bottom"/>
            <w:hideMark/>
          </w:tcPr>
          <w:p w14:paraId="174D5339" w14:textId="77777777" w:rsidR="002670BC" w:rsidRPr="0087124E" w:rsidRDefault="002670BC" w:rsidP="00480E28">
            <w:pPr>
              <w:spacing w:after="0"/>
              <w:jc w:val="left"/>
              <w:rPr>
                <w:rFonts w:eastAsia="Times New Roman" w:cs="Calibri"/>
                <w:szCs w:val="20"/>
              </w:rPr>
            </w:pPr>
            <w:r w:rsidRPr="0087124E">
              <w:rPr>
                <w:rFonts w:eastAsia="Times New Roman" w:cs="Calibri"/>
                <w:szCs w:val="20"/>
              </w:rPr>
              <w:t>Local and international travel</w:t>
            </w:r>
          </w:p>
        </w:tc>
      </w:tr>
      <w:tr w:rsidR="002670BC" w:rsidRPr="0087124E" w14:paraId="2AAD38E5" w14:textId="77777777" w:rsidTr="00E85513">
        <w:trPr>
          <w:trHeight w:val="542"/>
        </w:trPr>
        <w:tc>
          <w:tcPr>
            <w:tcW w:w="964" w:type="dxa"/>
            <w:tcBorders>
              <w:top w:val="nil"/>
              <w:left w:val="single" w:sz="8" w:space="0" w:color="auto"/>
              <w:bottom w:val="single" w:sz="4" w:space="0" w:color="auto"/>
              <w:right w:val="single" w:sz="4" w:space="0" w:color="auto"/>
            </w:tcBorders>
            <w:shd w:val="clear" w:color="auto" w:fill="auto"/>
            <w:noWrap/>
            <w:vAlign w:val="center"/>
            <w:hideMark/>
          </w:tcPr>
          <w:p w14:paraId="69809C49" w14:textId="77777777" w:rsidR="002670BC" w:rsidRPr="0087124E" w:rsidRDefault="002670BC" w:rsidP="00480E28">
            <w:pPr>
              <w:spacing w:after="0"/>
              <w:jc w:val="center"/>
              <w:rPr>
                <w:rFonts w:eastAsia="Times New Roman" w:cs="Calibri"/>
                <w:szCs w:val="20"/>
              </w:rPr>
            </w:pPr>
            <w:r w:rsidRPr="0087124E">
              <w:rPr>
                <w:rFonts w:eastAsia="Times New Roman" w:cs="Calibri"/>
                <w:szCs w:val="20"/>
              </w:rPr>
              <w:t>5</w:t>
            </w:r>
          </w:p>
        </w:tc>
        <w:tc>
          <w:tcPr>
            <w:tcW w:w="12359" w:type="dxa"/>
            <w:tcBorders>
              <w:top w:val="nil"/>
              <w:left w:val="nil"/>
              <w:bottom w:val="single" w:sz="4" w:space="0" w:color="auto"/>
              <w:right w:val="single" w:sz="8" w:space="0" w:color="auto"/>
            </w:tcBorders>
            <w:shd w:val="clear" w:color="auto" w:fill="auto"/>
            <w:vAlign w:val="bottom"/>
            <w:hideMark/>
          </w:tcPr>
          <w:p w14:paraId="05F88905" w14:textId="77777777" w:rsidR="002670BC" w:rsidRPr="0087124E" w:rsidRDefault="002670BC" w:rsidP="00480E28">
            <w:pPr>
              <w:spacing w:after="0"/>
              <w:jc w:val="left"/>
              <w:rPr>
                <w:rFonts w:eastAsia="Times New Roman" w:cs="Calibri"/>
                <w:szCs w:val="20"/>
              </w:rPr>
            </w:pPr>
            <w:r w:rsidRPr="0087124E">
              <w:rPr>
                <w:rFonts w:eastAsia="Times New Roman" w:cs="Calibri"/>
                <w:szCs w:val="20"/>
              </w:rPr>
              <w:t>Company services: review of international standards, development of new standards and MVE system, training and capacity building for national authorities, design of financial support mechanisms</w:t>
            </w:r>
          </w:p>
        </w:tc>
      </w:tr>
      <w:tr w:rsidR="002670BC" w:rsidRPr="0087124E" w14:paraId="03BD6EB1" w14:textId="77777777" w:rsidTr="00E85513">
        <w:trPr>
          <w:trHeight w:val="255"/>
        </w:trPr>
        <w:tc>
          <w:tcPr>
            <w:tcW w:w="964" w:type="dxa"/>
            <w:tcBorders>
              <w:top w:val="nil"/>
              <w:left w:val="single" w:sz="8" w:space="0" w:color="auto"/>
              <w:bottom w:val="single" w:sz="4" w:space="0" w:color="auto"/>
              <w:right w:val="single" w:sz="4" w:space="0" w:color="auto"/>
            </w:tcBorders>
            <w:shd w:val="clear" w:color="auto" w:fill="auto"/>
            <w:noWrap/>
            <w:vAlign w:val="center"/>
            <w:hideMark/>
          </w:tcPr>
          <w:p w14:paraId="526C65E2" w14:textId="77777777" w:rsidR="002670BC" w:rsidRPr="0087124E" w:rsidRDefault="002670BC" w:rsidP="00480E28">
            <w:pPr>
              <w:spacing w:after="0"/>
              <w:jc w:val="center"/>
              <w:rPr>
                <w:rFonts w:eastAsia="Times New Roman" w:cs="Calibri"/>
                <w:szCs w:val="20"/>
              </w:rPr>
            </w:pPr>
            <w:r w:rsidRPr="0087124E">
              <w:rPr>
                <w:rFonts w:eastAsia="Times New Roman" w:cs="Calibri"/>
                <w:szCs w:val="20"/>
              </w:rPr>
              <w:t>6</w:t>
            </w:r>
          </w:p>
        </w:tc>
        <w:tc>
          <w:tcPr>
            <w:tcW w:w="12359" w:type="dxa"/>
            <w:tcBorders>
              <w:top w:val="nil"/>
              <w:left w:val="nil"/>
              <w:bottom w:val="single" w:sz="4" w:space="0" w:color="auto"/>
              <w:right w:val="single" w:sz="8" w:space="0" w:color="auto"/>
            </w:tcBorders>
            <w:shd w:val="clear" w:color="auto" w:fill="auto"/>
            <w:noWrap/>
            <w:vAlign w:val="bottom"/>
            <w:hideMark/>
          </w:tcPr>
          <w:p w14:paraId="238D6DE3" w14:textId="77777777" w:rsidR="002670BC" w:rsidRPr="0087124E" w:rsidRDefault="002670BC" w:rsidP="00480E28">
            <w:pPr>
              <w:spacing w:after="0"/>
              <w:jc w:val="left"/>
              <w:rPr>
                <w:rFonts w:eastAsia="Times New Roman" w:cs="Calibri"/>
                <w:szCs w:val="20"/>
              </w:rPr>
            </w:pPr>
            <w:r w:rsidRPr="0087124E">
              <w:rPr>
                <w:rFonts w:eastAsia="Times New Roman" w:cs="Calibri"/>
                <w:szCs w:val="20"/>
              </w:rPr>
              <w:t>Training materials</w:t>
            </w:r>
          </w:p>
        </w:tc>
      </w:tr>
      <w:tr w:rsidR="002670BC" w:rsidRPr="0087124E" w14:paraId="701778CE" w14:textId="77777777" w:rsidTr="00E85513">
        <w:trPr>
          <w:trHeight w:val="255"/>
        </w:trPr>
        <w:tc>
          <w:tcPr>
            <w:tcW w:w="964" w:type="dxa"/>
            <w:tcBorders>
              <w:top w:val="nil"/>
              <w:left w:val="single" w:sz="8" w:space="0" w:color="auto"/>
              <w:bottom w:val="single" w:sz="4" w:space="0" w:color="auto"/>
              <w:right w:val="single" w:sz="4" w:space="0" w:color="auto"/>
            </w:tcBorders>
            <w:shd w:val="clear" w:color="auto" w:fill="auto"/>
            <w:noWrap/>
            <w:vAlign w:val="center"/>
            <w:hideMark/>
          </w:tcPr>
          <w:p w14:paraId="154C2BE2" w14:textId="77777777" w:rsidR="002670BC" w:rsidRPr="0087124E" w:rsidRDefault="002670BC" w:rsidP="00480E28">
            <w:pPr>
              <w:spacing w:after="0"/>
              <w:jc w:val="center"/>
              <w:rPr>
                <w:rFonts w:eastAsia="Times New Roman" w:cs="Calibri"/>
                <w:szCs w:val="20"/>
              </w:rPr>
            </w:pPr>
            <w:r w:rsidRPr="0087124E">
              <w:rPr>
                <w:rFonts w:eastAsia="Times New Roman" w:cs="Calibri"/>
                <w:szCs w:val="20"/>
              </w:rPr>
              <w:t>7</w:t>
            </w:r>
          </w:p>
        </w:tc>
        <w:tc>
          <w:tcPr>
            <w:tcW w:w="12359" w:type="dxa"/>
            <w:tcBorders>
              <w:top w:val="nil"/>
              <w:left w:val="nil"/>
              <w:bottom w:val="single" w:sz="4" w:space="0" w:color="auto"/>
              <w:right w:val="single" w:sz="8" w:space="0" w:color="auto"/>
            </w:tcBorders>
            <w:shd w:val="clear" w:color="auto" w:fill="auto"/>
            <w:noWrap/>
            <w:vAlign w:val="bottom"/>
            <w:hideMark/>
          </w:tcPr>
          <w:p w14:paraId="263C3DB1" w14:textId="77777777" w:rsidR="002670BC" w:rsidRPr="0087124E" w:rsidRDefault="002670BC" w:rsidP="00480E28">
            <w:pPr>
              <w:spacing w:after="0"/>
              <w:jc w:val="left"/>
              <w:rPr>
                <w:rFonts w:eastAsia="Times New Roman" w:cs="Calibri"/>
                <w:szCs w:val="20"/>
              </w:rPr>
            </w:pPr>
            <w:r w:rsidRPr="0087124E">
              <w:rPr>
                <w:rFonts w:eastAsia="Times New Roman" w:cs="Calibri"/>
                <w:szCs w:val="20"/>
              </w:rPr>
              <w:t>Premises and workshop expenses for training programme</w:t>
            </w:r>
          </w:p>
        </w:tc>
      </w:tr>
      <w:tr w:rsidR="002670BC" w:rsidRPr="0087124E" w14:paraId="5376BD19" w14:textId="77777777" w:rsidTr="00E85513">
        <w:trPr>
          <w:trHeight w:val="255"/>
        </w:trPr>
        <w:tc>
          <w:tcPr>
            <w:tcW w:w="964" w:type="dxa"/>
            <w:tcBorders>
              <w:top w:val="nil"/>
              <w:left w:val="single" w:sz="8" w:space="0" w:color="auto"/>
              <w:bottom w:val="single" w:sz="4" w:space="0" w:color="auto"/>
              <w:right w:val="single" w:sz="4" w:space="0" w:color="auto"/>
            </w:tcBorders>
            <w:shd w:val="clear" w:color="auto" w:fill="auto"/>
            <w:noWrap/>
            <w:vAlign w:val="center"/>
            <w:hideMark/>
          </w:tcPr>
          <w:p w14:paraId="4F8257F1" w14:textId="77777777" w:rsidR="002670BC" w:rsidRPr="0087124E" w:rsidRDefault="002670BC" w:rsidP="00480E28">
            <w:pPr>
              <w:spacing w:after="0"/>
              <w:jc w:val="center"/>
              <w:rPr>
                <w:rFonts w:eastAsia="Times New Roman" w:cs="Calibri"/>
                <w:szCs w:val="20"/>
              </w:rPr>
            </w:pPr>
            <w:r w:rsidRPr="0087124E">
              <w:rPr>
                <w:rFonts w:eastAsia="Times New Roman" w:cs="Calibri"/>
                <w:szCs w:val="20"/>
              </w:rPr>
              <w:t>8</w:t>
            </w:r>
          </w:p>
        </w:tc>
        <w:tc>
          <w:tcPr>
            <w:tcW w:w="12359" w:type="dxa"/>
            <w:tcBorders>
              <w:top w:val="nil"/>
              <w:left w:val="nil"/>
              <w:bottom w:val="single" w:sz="4" w:space="0" w:color="auto"/>
              <w:right w:val="single" w:sz="8" w:space="0" w:color="auto"/>
            </w:tcBorders>
            <w:shd w:val="clear" w:color="auto" w:fill="auto"/>
            <w:noWrap/>
            <w:vAlign w:val="bottom"/>
            <w:hideMark/>
          </w:tcPr>
          <w:p w14:paraId="5674A1F9" w14:textId="7DEFF4CF" w:rsidR="002670BC" w:rsidRPr="0087124E" w:rsidRDefault="002670BC" w:rsidP="00480E28">
            <w:pPr>
              <w:spacing w:after="0"/>
              <w:jc w:val="left"/>
              <w:rPr>
                <w:rFonts w:eastAsia="Times New Roman" w:cs="Calibri"/>
                <w:szCs w:val="20"/>
              </w:rPr>
            </w:pPr>
            <w:r w:rsidRPr="0087124E">
              <w:rPr>
                <w:rFonts w:eastAsia="Times New Roman" w:cs="Calibri"/>
                <w:szCs w:val="20"/>
              </w:rPr>
              <w:t>F</w:t>
            </w:r>
            <w:r w:rsidR="00253D71" w:rsidRPr="0087124E">
              <w:rPr>
                <w:rFonts w:eastAsia="Times New Roman" w:cs="Calibri"/>
                <w:szCs w:val="20"/>
              </w:rPr>
              <w:t>inancial Advisor (@600$/wk for 15</w:t>
            </w:r>
            <w:r w:rsidRPr="0087124E">
              <w:rPr>
                <w:rFonts w:eastAsia="Times New Roman" w:cs="Calibri"/>
                <w:szCs w:val="20"/>
              </w:rPr>
              <w:t>0wks)</w:t>
            </w:r>
          </w:p>
        </w:tc>
      </w:tr>
      <w:tr w:rsidR="002670BC" w:rsidRPr="0087124E" w14:paraId="5D950B17" w14:textId="77777777" w:rsidTr="00E85513">
        <w:trPr>
          <w:trHeight w:val="255"/>
        </w:trPr>
        <w:tc>
          <w:tcPr>
            <w:tcW w:w="964" w:type="dxa"/>
            <w:tcBorders>
              <w:top w:val="nil"/>
              <w:left w:val="single" w:sz="8" w:space="0" w:color="auto"/>
              <w:bottom w:val="single" w:sz="4" w:space="0" w:color="auto"/>
              <w:right w:val="single" w:sz="4" w:space="0" w:color="auto"/>
            </w:tcBorders>
            <w:shd w:val="clear" w:color="auto" w:fill="auto"/>
            <w:noWrap/>
            <w:vAlign w:val="center"/>
            <w:hideMark/>
          </w:tcPr>
          <w:p w14:paraId="0D415AA7" w14:textId="77777777" w:rsidR="002670BC" w:rsidRPr="0087124E" w:rsidRDefault="002670BC" w:rsidP="00480E28">
            <w:pPr>
              <w:spacing w:after="0"/>
              <w:jc w:val="center"/>
              <w:rPr>
                <w:rFonts w:eastAsia="Times New Roman" w:cs="Calibri"/>
                <w:szCs w:val="20"/>
              </w:rPr>
            </w:pPr>
            <w:r w:rsidRPr="0087124E">
              <w:rPr>
                <w:rFonts w:eastAsia="Times New Roman" w:cs="Calibri"/>
                <w:szCs w:val="20"/>
              </w:rPr>
              <w:t>9</w:t>
            </w:r>
          </w:p>
        </w:tc>
        <w:tc>
          <w:tcPr>
            <w:tcW w:w="12359" w:type="dxa"/>
            <w:tcBorders>
              <w:top w:val="nil"/>
              <w:left w:val="nil"/>
              <w:bottom w:val="single" w:sz="4" w:space="0" w:color="auto"/>
              <w:right w:val="single" w:sz="8" w:space="0" w:color="auto"/>
            </w:tcBorders>
            <w:shd w:val="clear" w:color="auto" w:fill="auto"/>
            <w:noWrap/>
            <w:vAlign w:val="bottom"/>
            <w:hideMark/>
          </w:tcPr>
          <w:p w14:paraId="1F3F61BB" w14:textId="77777777" w:rsidR="002670BC" w:rsidRPr="0087124E" w:rsidRDefault="002670BC" w:rsidP="00480E28">
            <w:pPr>
              <w:spacing w:after="0"/>
              <w:jc w:val="left"/>
              <w:rPr>
                <w:rFonts w:eastAsia="Times New Roman" w:cs="Calibri"/>
                <w:szCs w:val="20"/>
              </w:rPr>
            </w:pPr>
            <w:r w:rsidRPr="0087124E">
              <w:rPr>
                <w:rFonts w:eastAsia="Times New Roman" w:cs="Calibri"/>
                <w:szCs w:val="20"/>
              </w:rPr>
              <w:t>Company services: green loan product design and training for MFIs</w:t>
            </w:r>
          </w:p>
        </w:tc>
      </w:tr>
      <w:tr w:rsidR="002670BC" w:rsidRPr="0087124E" w14:paraId="1D698B9E" w14:textId="77777777" w:rsidTr="00E85513">
        <w:trPr>
          <w:trHeight w:val="255"/>
        </w:trPr>
        <w:tc>
          <w:tcPr>
            <w:tcW w:w="964" w:type="dxa"/>
            <w:tcBorders>
              <w:top w:val="nil"/>
              <w:left w:val="single" w:sz="8" w:space="0" w:color="auto"/>
              <w:bottom w:val="single" w:sz="4" w:space="0" w:color="auto"/>
              <w:right w:val="single" w:sz="4" w:space="0" w:color="auto"/>
            </w:tcBorders>
            <w:shd w:val="clear" w:color="auto" w:fill="auto"/>
            <w:noWrap/>
            <w:vAlign w:val="center"/>
            <w:hideMark/>
          </w:tcPr>
          <w:p w14:paraId="39D74820" w14:textId="77777777" w:rsidR="002670BC" w:rsidRPr="0087124E" w:rsidRDefault="002670BC" w:rsidP="002670BC">
            <w:pPr>
              <w:spacing w:after="0"/>
              <w:jc w:val="center"/>
              <w:rPr>
                <w:rFonts w:eastAsia="Times New Roman" w:cs="Calibri"/>
                <w:szCs w:val="20"/>
              </w:rPr>
            </w:pPr>
            <w:r w:rsidRPr="0087124E">
              <w:rPr>
                <w:rFonts w:eastAsia="Times New Roman" w:cs="Calibri"/>
                <w:szCs w:val="20"/>
              </w:rPr>
              <w:t>10</w:t>
            </w:r>
          </w:p>
        </w:tc>
        <w:tc>
          <w:tcPr>
            <w:tcW w:w="12359" w:type="dxa"/>
            <w:tcBorders>
              <w:top w:val="nil"/>
              <w:left w:val="nil"/>
              <w:bottom w:val="single" w:sz="4" w:space="0" w:color="auto"/>
              <w:right w:val="single" w:sz="8" w:space="0" w:color="auto"/>
            </w:tcBorders>
            <w:shd w:val="clear" w:color="auto" w:fill="auto"/>
            <w:noWrap/>
            <w:vAlign w:val="bottom"/>
            <w:hideMark/>
          </w:tcPr>
          <w:p w14:paraId="12F6B424" w14:textId="0571B20A" w:rsidR="002670BC" w:rsidRPr="0087124E" w:rsidRDefault="002670BC" w:rsidP="00AB18F9">
            <w:pPr>
              <w:spacing w:after="0"/>
              <w:jc w:val="left"/>
              <w:rPr>
                <w:rFonts w:eastAsia="Times New Roman" w:cs="Calibri"/>
                <w:szCs w:val="20"/>
              </w:rPr>
            </w:pPr>
            <w:r w:rsidRPr="0087124E">
              <w:rPr>
                <w:rFonts w:eastAsia="Times New Roman" w:cs="Calibri"/>
                <w:szCs w:val="20"/>
              </w:rPr>
              <w:t>Green loan programme implementation through MFI</w:t>
            </w:r>
            <w:r w:rsidR="00DD2A22" w:rsidRPr="0087124E">
              <w:rPr>
                <w:rFonts w:eastAsia="Times New Roman" w:cs="Calibri"/>
                <w:szCs w:val="20"/>
              </w:rPr>
              <w:t>. The MFIs with experience in RE and EE loans' management to be selected through competitive process. Ma</w:t>
            </w:r>
            <w:r w:rsidR="0012300E" w:rsidRPr="0087124E">
              <w:rPr>
                <w:rFonts w:eastAsia="Times New Roman" w:cs="Calibri"/>
                <w:szCs w:val="20"/>
              </w:rPr>
              <w:t xml:space="preserve">ximum of </w:t>
            </w:r>
            <w:r w:rsidR="00AB18F9" w:rsidRPr="0087124E">
              <w:rPr>
                <w:rFonts w:eastAsia="Times New Roman" w:cs="Calibri"/>
                <w:szCs w:val="20"/>
              </w:rPr>
              <w:t>$</w:t>
            </w:r>
            <w:r w:rsidR="0012300E" w:rsidRPr="0087124E">
              <w:rPr>
                <w:rFonts w:eastAsia="Times New Roman" w:cs="Calibri"/>
                <w:szCs w:val="20"/>
              </w:rPr>
              <w:t>150,000 can be granted</w:t>
            </w:r>
            <w:r w:rsidR="00DD2A22" w:rsidRPr="0087124E">
              <w:rPr>
                <w:rFonts w:eastAsia="Times New Roman" w:cs="Calibri"/>
                <w:szCs w:val="20"/>
              </w:rPr>
              <w:t xml:space="preserve"> per </w:t>
            </w:r>
            <w:r w:rsidR="009C2628" w:rsidRPr="0087124E">
              <w:rPr>
                <w:rFonts w:eastAsia="Times New Roman" w:cs="Calibri"/>
                <w:szCs w:val="20"/>
              </w:rPr>
              <w:t>MFI in</w:t>
            </w:r>
            <w:r w:rsidR="00DD2A22" w:rsidRPr="0087124E">
              <w:rPr>
                <w:rFonts w:eastAsia="Times New Roman" w:cs="Calibri"/>
                <w:szCs w:val="20"/>
              </w:rPr>
              <w:t xml:space="preserve"> accordance with UNDP POPP</w:t>
            </w:r>
            <w:r w:rsidR="0012300E" w:rsidRPr="0087124E">
              <w:rPr>
                <w:rFonts w:eastAsia="Times New Roman" w:cs="Calibri"/>
                <w:szCs w:val="20"/>
              </w:rPr>
              <w:t xml:space="preserve"> and </w:t>
            </w:r>
            <w:r w:rsidR="00AB18F9" w:rsidRPr="0087124E">
              <w:rPr>
                <w:rFonts w:eastAsia="Times New Roman" w:cs="Calibri"/>
                <w:szCs w:val="20"/>
              </w:rPr>
              <w:t>UNDP Guidance on Micro-capital grants. By Tajik Law, there are a number of entities that can be engaged into microfinance activities, including “microfinance funds”, which are “not for profit entities” (as defined in the Law on Microfinance of the Republic of Tajikistan). The list of all microcredit funds can be found here: </w:t>
            </w:r>
            <w:hyperlink r:id="rId32" w:history="1">
              <w:r w:rsidR="00AB18F9" w:rsidRPr="0087124E">
                <w:rPr>
                  <w:rFonts w:eastAsia="Times New Roman" w:cs="Calibri"/>
                  <w:szCs w:val="20"/>
                </w:rPr>
                <w:t>http://nbt.tj/en/banking_system/fondhoi_karzii_khurd.php</w:t>
              </w:r>
            </w:hyperlink>
            <w:r w:rsidR="00AB18F9" w:rsidRPr="0087124E">
              <w:rPr>
                <w:rFonts w:eastAsia="Times New Roman" w:cs="Calibri"/>
                <w:szCs w:val="20"/>
              </w:rPr>
              <w:t>. Partner MFIs for implementation of the proposed financial instrument will be selected from among “microfinance funds”, i.e. only MFIs with non-for-profit status will be eligible to apply.  UNDP Tajikistan has established a mechanism for the Grant Committee to review applications and approve microfinance funds to be eligible for UNDP grant support. The Grant Committee reviews applicants following the announcement of the Expression of Interest. The same mechanism and institutional arrangements will be used to select partner MFIs for the GEF project.</w:t>
            </w:r>
          </w:p>
        </w:tc>
      </w:tr>
      <w:tr w:rsidR="002670BC" w:rsidRPr="0087124E" w14:paraId="3A809348" w14:textId="77777777" w:rsidTr="00E85513">
        <w:trPr>
          <w:trHeight w:val="255"/>
        </w:trPr>
        <w:tc>
          <w:tcPr>
            <w:tcW w:w="964" w:type="dxa"/>
            <w:tcBorders>
              <w:top w:val="nil"/>
              <w:left w:val="single" w:sz="8" w:space="0" w:color="auto"/>
              <w:bottom w:val="single" w:sz="4" w:space="0" w:color="auto"/>
              <w:right w:val="single" w:sz="4" w:space="0" w:color="auto"/>
            </w:tcBorders>
            <w:shd w:val="clear" w:color="auto" w:fill="auto"/>
            <w:noWrap/>
            <w:vAlign w:val="center"/>
            <w:hideMark/>
          </w:tcPr>
          <w:p w14:paraId="751DEB43" w14:textId="77777777" w:rsidR="002670BC" w:rsidRPr="0087124E" w:rsidRDefault="002670BC" w:rsidP="002670BC">
            <w:pPr>
              <w:spacing w:after="0"/>
              <w:jc w:val="center"/>
              <w:rPr>
                <w:rFonts w:eastAsia="Times New Roman" w:cs="Calibri"/>
                <w:szCs w:val="20"/>
              </w:rPr>
            </w:pPr>
            <w:r w:rsidRPr="0087124E">
              <w:rPr>
                <w:rFonts w:eastAsia="Times New Roman" w:cs="Calibri"/>
                <w:szCs w:val="20"/>
              </w:rPr>
              <w:t>11</w:t>
            </w:r>
          </w:p>
        </w:tc>
        <w:tc>
          <w:tcPr>
            <w:tcW w:w="12359" w:type="dxa"/>
            <w:tcBorders>
              <w:top w:val="nil"/>
              <w:left w:val="nil"/>
              <w:bottom w:val="single" w:sz="4" w:space="0" w:color="auto"/>
              <w:right w:val="single" w:sz="8" w:space="0" w:color="auto"/>
            </w:tcBorders>
            <w:shd w:val="clear" w:color="auto" w:fill="auto"/>
            <w:noWrap/>
            <w:vAlign w:val="bottom"/>
            <w:hideMark/>
          </w:tcPr>
          <w:p w14:paraId="17D75264" w14:textId="77777777" w:rsidR="002670BC" w:rsidRPr="0087124E" w:rsidRDefault="002670BC" w:rsidP="002670BC">
            <w:pPr>
              <w:spacing w:after="0"/>
              <w:jc w:val="left"/>
              <w:rPr>
                <w:rFonts w:eastAsia="Times New Roman" w:cs="Calibri"/>
                <w:szCs w:val="20"/>
              </w:rPr>
            </w:pPr>
            <w:r w:rsidRPr="0087124E">
              <w:rPr>
                <w:rFonts w:eastAsia="Times New Roman" w:cs="Calibri"/>
                <w:szCs w:val="20"/>
              </w:rPr>
              <w:t>Green loan promotion materials</w:t>
            </w:r>
          </w:p>
        </w:tc>
      </w:tr>
      <w:tr w:rsidR="002670BC" w:rsidRPr="0087124E" w14:paraId="47FD11A4" w14:textId="77777777" w:rsidTr="00E85513">
        <w:trPr>
          <w:trHeight w:val="255"/>
        </w:trPr>
        <w:tc>
          <w:tcPr>
            <w:tcW w:w="964" w:type="dxa"/>
            <w:tcBorders>
              <w:top w:val="nil"/>
              <w:left w:val="single" w:sz="8" w:space="0" w:color="auto"/>
              <w:bottom w:val="single" w:sz="4" w:space="0" w:color="auto"/>
              <w:right w:val="single" w:sz="4" w:space="0" w:color="auto"/>
            </w:tcBorders>
            <w:shd w:val="clear" w:color="auto" w:fill="auto"/>
            <w:noWrap/>
            <w:vAlign w:val="center"/>
            <w:hideMark/>
          </w:tcPr>
          <w:p w14:paraId="719EF989" w14:textId="77777777" w:rsidR="002670BC" w:rsidRPr="0087124E" w:rsidRDefault="002670BC" w:rsidP="002670BC">
            <w:pPr>
              <w:spacing w:after="0"/>
              <w:jc w:val="center"/>
              <w:rPr>
                <w:rFonts w:eastAsia="Times New Roman" w:cs="Calibri"/>
                <w:szCs w:val="20"/>
              </w:rPr>
            </w:pPr>
            <w:r w:rsidRPr="0087124E">
              <w:rPr>
                <w:rFonts w:eastAsia="Times New Roman" w:cs="Calibri"/>
                <w:szCs w:val="20"/>
              </w:rPr>
              <w:t>12</w:t>
            </w:r>
          </w:p>
        </w:tc>
        <w:tc>
          <w:tcPr>
            <w:tcW w:w="12359" w:type="dxa"/>
            <w:tcBorders>
              <w:top w:val="nil"/>
              <w:left w:val="nil"/>
              <w:bottom w:val="single" w:sz="4" w:space="0" w:color="auto"/>
              <w:right w:val="single" w:sz="8" w:space="0" w:color="auto"/>
            </w:tcBorders>
            <w:shd w:val="clear" w:color="auto" w:fill="auto"/>
            <w:vAlign w:val="bottom"/>
            <w:hideMark/>
          </w:tcPr>
          <w:p w14:paraId="7AD7E870" w14:textId="0ED988C1" w:rsidR="002670BC" w:rsidRPr="0087124E" w:rsidRDefault="002670BC" w:rsidP="002670BC">
            <w:pPr>
              <w:spacing w:after="0"/>
              <w:jc w:val="left"/>
              <w:rPr>
                <w:rFonts w:eastAsia="Times New Roman" w:cs="Calibri"/>
                <w:szCs w:val="20"/>
              </w:rPr>
            </w:pPr>
            <w:r w:rsidRPr="0087124E">
              <w:rPr>
                <w:rFonts w:eastAsia="Times New Roman" w:cs="Calibri"/>
                <w:szCs w:val="20"/>
              </w:rPr>
              <w:t>Cost of local consultants to support RESCO model design and implementation + SWH Facilitators</w:t>
            </w:r>
            <w:r w:rsidR="0012300E" w:rsidRPr="0087124E">
              <w:rPr>
                <w:rFonts w:eastAsia="Times New Roman" w:cs="Calibri"/>
                <w:szCs w:val="20"/>
              </w:rPr>
              <w:t xml:space="preserve"> </w:t>
            </w:r>
            <w:r w:rsidRPr="0087124E">
              <w:rPr>
                <w:rFonts w:eastAsia="Times New Roman" w:cs="Calibri"/>
                <w:szCs w:val="20"/>
              </w:rPr>
              <w:t>(@500$/wk for 40 weeks)</w:t>
            </w:r>
          </w:p>
        </w:tc>
      </w:tr>
      <w:tr w:rsidR="002670BC" w:rsidRPr="0087124E" w14:paraId="1E7E3BF9" w14:textId="77777777" w:rsidTr="00E85513">
        <w:trPr>
          <w:trHeight w:val="290"/>
        </w:trPr>
        <w:tc>
          <w:tcPr>
            <w:tcW w:w="964" w:type="dxa"/>
            <w:tcBorders>
              <w:top w:val="nil"/>
              <w:left w:val="single" w:sz="8" w:space="0" w:color="auto"/>
              <w:bottom w:val="single" w:sz="4" w:space="0" w:color="auto"/>
              <w:right w:val="single" w:sz="4" w:space="0" w:color="auto"/>
            </w:tcBorders>
            <w:shd w:val="clear" w:color="auto" w:fill="auto"/>
            <w:noWrap/>
            <w:vAlign w:val="center"/>
            <w:hideMark/>
          </w:tcPr>
          <w:p w14:paraId="529A8B48" w14:textId="77777777" w:rsidR="002670BC" w:rsidRPr="0087124E" w:rsidRDefault="002670BC" w:rsidP="002670BC">
            <w:pPr>
              <w:spacing w:after="0"/>
              <w:jc w:val="center"/>
              <w:rPr>
                <w:rFonts w:eastAsia="Times New Roman" w:cs="Calibri"/>
                <w:szCs w:val="20"/>
              </w:rPr>
            </w:pPr>
            <w:r w:rsidRPr="0087124E">
              <w:rPr>
                <w:rFonts w:eastAsia="Times New Roman" w:cs="Calibri"/>
                <w:szCs w:val="20"/>
              </w:rPr>
              <w:t>13</w:t>
            </w:r>
          </w:p>
        </w:tc>
        <w:tc>
          <w:tcPr>
            <w:tcW w:w="12359" w:type="dxa"/>
            <w:tcBorders>
              <w:top w:val="nil"/>
              <w:left w:val="nil"/>
              <w:bottom w:val="single" w:sz="4" w:space="0" w:color="auto"/>
              <w:right w:val="single" w:sz="8" w:space="0" w:color="auto"/>
            </w:tcBorders>
            <w:shd w:val="clear" w:color="auto" w:fill="auto"/>
            <w:noWrap/>
            <w:vAlign w:val="bottom"/>
            <w:hideMark/>
          </w:tcPr>
          <w:p w14:paraId="0DDE26AC" w14:textId="6D69475A" w:rsidR="002670BC" w:rsidRPr="0087124E" w:rsidRDefault="002670BC" w:rsidP="002670BC">
            <w:pPr>
              <w:spacing w:after="0"/>
              <w:jc w:val="left"/>
              <w:rPr>
                <w:rFonts w:eastAsia="Times New Roman" w:cs="Calibri"/>
                <w:szCs w:val="20"/>
              </w:rPr>
            </w:pPr>
            <w:r w:rsidRPr="0087124E">
              <w:rPr>
                <w:rFonts w:eastAsia="Times New Roman" w:cs="Calibri"/>
                <w:szCs w:val="20"/>
              </w:rPr>
              <w:t xml:space="preserve">25% </w:t>
            </w:r>
            <w:r w:rsidR="00253D71" w:rsidRPr="0087124E">
              <w:rPr>
                <w:rFonts w:eastAsia="Times New Roman" w:cs="Calibri"/>
                <w:szCs w:val="20"/>
              </w:rPr>
              <w:t>cost of Project Manager (@ $27,614 annual proforma cost)</w:t>
            </w:r>
            <w:r w:rsidRPr="0087124E">
              <w:rPr>
                <w:rFonts w:eastAsia="Times New Roman" w:cs="Calibri"/>
                <w:szCs w:val="20"/>
              </w:rPr>
              <w:t xml:space="preserve"> + RESCO Coordinator/Facilitator (@500$/wk for 240 weeks)</w:t>
            </w:r>
          </w:p>
        </w:tc>
      </w:tr>
      <w:tr w:rsidR="002670BC" w:rsidRPr="0087124E" w14:paraId="5EECB309" w14:textId="77777777" w:rsidTr="00E85513">
        <w:trPr>
          <w:trHeight w:val="255"/>
        </w:trPr>
        <w:tc>
          <w:tcPr>
            <w:tcW w:w="964" w:type="dxa"/>
            <w:tcBorders>
              <w:top w:val="nil"/>
              <w:left w:val="single" w:sz="8" w:space="0" w:color="auto"/>
              <w:bottom w:val="single" w:sz="4" w:space="0" w:color="auto"/>
              <w:right w:val="single" w:sz="4" w:space="0" w:color="auto"/>
            </w:tcBorders>
            <w:shd w:val="clear" w:color="auto" w:fill="auto"/>
            <w:noWrap/>
            <w:vAlign w:val="center"/>
            <w:hideMark/>
          </w:tcPr>
          <w:p w14:paraId="6BCF8EBB" w14:textId="77777777" w:rsidR="002670BC" w:rsidRPr="0087124E" w:rsidRDefault="002670BC" w:rsidP="002670BC">
            <w:pPr>
              <w:spacing w:after="0"/>
              <w:jc w:val="center"/>
              <w:rPr>
                <w:rFonts w:eastAsia="Times New Roman" w:cs="Calibri"/>
                <w:szCs w:val="20"/>
              </w:rPr>
            </w:pPr>
            <w:r w:rsidRPr="0087124E">
              <w:rPr>
                <w:rFonts w:eastAsia="Times New Roman" w:cs="Calibri"/>
                <w:szCs w:val="20"/>
              </w:rPr>
              <w:t>14</w:t>
            </w:r>
          </w:p>
        </w:tc>
        <w:tc>
          <w:tcPr>
            <w:tcW w:w="12359" w:type="dxa"/>
            <w:tcBorders>
              <w:top w:val="nil"/>
              <w:left w:val="nil"/>
              <w:bottom w:val="single" w:sz="4" w:space="0" w:color="auto"/>
              <w:right w:val="single" w:sz="8" w:space="0" w:color="auto"/>
            </w:tcBorders>
            <w:shd w:val="clear" w:color="auto" w:fill="auto"/>
            <w:vAlign w:val="bottom"/>
            <w:hideMark/>
          </w:tcPr>
          <w:p w14:paraId="14A37C85" w14:textId="77777777" w:rsidR="002670BC" w:rsidRPr="0087124E" w:rsidRDefault="002670BC" w:rsidP="002670BC">
            <w:pPr>
              <w:spacing w:after="0"/>
              <w:jc w:val="left"/>
              <w:rPr>
                <w:rFonts w:eastAsia="Times New Roman" w:cs="Calibri"/>
                <w:szCs w:val="20"/>
              </w:rPr>
            </w:pPr>
            <w:r w:rsidRPr="0087124E">
              <w:rPr>
                <w:rFonts w:eastAsia="Times New Roman" w:cs="Calibri"/>
                <w:szCs w:val="20"/>
              </w:rPr>
              <w:t>In-country monitoring travel to project sites</w:t>
            </w:r>
          </w:p>
        </w:tc>
      </w:tr>
      <w:tr w:rsidR="002670BC" w:rsidRPr="0087124E" w14:paraId="41C226C2" w14:textId="77777777" w:rsidTr="00E85513">
        <w:trPr>
          <w:trHeight w:val="510"/>
        </w:trPr>
        <w:tc>
          <w:tcPr>
            <w:tcW w:w="964" w:type="dxa"/>
            <w:tcBorders>
              <w:top w:val="nil"/>
              <w:left w:val="single" w:sz="8" w:space="0" w:color="auto"/>
              <w:bottom w:val="single" w:sz="4" w:space="0" w:color="auto"/>
              <w:right w:val="single" w:sz="4" w:space="0" w:color="auto"/>
            </w:tcBorders>
            <w:shd w:val="clear" w:color="auto" w:fill="auto"/>
            <w:noWrap/>
            <w:vAlign w:val="center"/>
            <w:hideMark/>
          </w:tcPr>
          <w:p w14:paraId="399D4D5E" w14:textId="77777777" w:rsidR="002670BC" w:rsidRPr="0087124E" w:rsidRDefault="002670BC" w:rsidP="002670BC">
            <w:pPr>
              <w:spacing w:after="0"/>
              <w:jc w:val="center"/>
              <w:rPr>
                <w:rFonts w:eastAsia="Times New Roman" w:cs="Calibri"/>
                <w:szCs w:val="20"/>
              </w:rPr>
            </w:pPr>
            <w:r w:rsidRPr="0087124E">
              <w:rPr>
                <w:rFonts w:eastAsia="Times New Roman" w:cs="Calibri"/>
                <w:szCs w:val="20"/>
              </w:rPr>
              <w:lastRenderedPageBreak/>
              <w:t>15</w:t>
            </w:r>
          </w:p>
        </w:tc>
        <w:tc>
          <w:tcPr>
            <w:tcW w:w="12359" w:type="dxa"/>
            <w:tcBorders>
              <w:top w:val="nil"/>
              <w:left w:val="nil"/>
              <w:bottom w:val="single" w:sz="4" w:space="0" w:color="auto"/>
              <w:right w:val="single" w:sz="8" w:space="0" w:color="auto"/>
            </w:tcBorders>
            <w:shd w:val="clear" w:color="auto" w:fill="auto"/>
            <w:vAlign w:val="bottom"/>
            <w:hideMark/>
          </w:tcPr>
          <w:p w14:paraId="62ADD49B" w14:textId="43ABFB92" w:rsidR="00394A8F" w:rsidRPr="0087124E" w:rsidRDefault="002670BC" w:rsidP="00394A8F">
            <w:pPr>
              <w:spacing w:after="0"/>
              <w:jc w:val="left"/>
              <w:rPr>
                <w:rFonts w:eastAsia="Times New Roman" w:cs="Calibri"/>
                <w:szCs w:val="20"/>
              </w:rPr>
            </w:pPr>
            <w:r w:rsidRPr="0087124E">
              <w:rPr>
                <w:rFonts w:eastAsia="Times New Roman" w:cs="Calibri"/>
                <w:szCs w:val="20"/>
              </w:rPr>
              <w:t>Company services: a) RESCO model design, technical design and specs, trainings for RESCOs; b) Company services: design and implementation PR, awareness raising and KM dissemination campaign</w:t>
            </w:r>
          </w:p>
        </w:tc>
      </w:tr>
      <w:tr w:rsidR="002670BC" w:rsidRPr="0087124E" w14:paraId="74487BE1" w14:textId="77777777" w:rsidTr="00E85513">
        <w:trPr>
          <w:trHeight w:val="255"/>
        </w:trPr>
        <w:tc>
          <w:tcPr>
            <w:tcW w:w="964" w:type="dxa"/>
            <w:tcBorders>
              <w:top w:val="nil"/>
              <w:left w:val="single" w:sz="8" w:space="0" w:color="auto"/>
              <w:bottom w:val="single" w:sz="4" w:space="0" w:color="auto"/>
              <w:right w:val="single" w:sz="4" w:space="0" w:color="auto"/>
            </w:tcBorders>
            <w:shd w:val="clear" w:color="auto" w:fill="auto"/>
            <w:noWrap/>
            <w:vAlign w:val="center"/>
            <w:hideMark/>
          </w:tcPr>
          <w:p w14:paraId="5055C242" w14:textId="77777777" w:rsidR="002670BC" w:rsidRPr="0087124E" w:rsidRDefault="002670BC" w:rsidP="002670BC">
            <w:pPr>
              <w:spacing w:after="0"/>
              <w:jc w:val="center"/>
              <w:rPr>
                <w:rFonts w:eastAsia="Times New Roman" w:cs="Calibri"/>
                <w:szCs w:val="20"/>
              </w:rPr>
            </w:pPr>
            <w:r w:rsidRPr="0087124E">
              <w:rPr>
                <w:rFonts w:eastAsia="Times New Roman" w:cs="Calibri"/>
                <w:szCs w:val="20"/>
              </w:rPr>
              <w:t>16</w:t>
            </w:r>
          </w:p>
        </w:tc>
        <w:tc>
          <w:tcPr>
            <w:tcW w:w="12359" w:type="dxa"/>
            <w:tcBorders>
              <w:top w:val="nil"/>
              <w:left w:val="nil"/>
              <w:bottom w:val="single" w:sz="4" w:space="0" w:color="auto"/>
              <w:right w:val="single" w:sz="8" w:space="0" w:color="auto"/>
            </w:tcBorders>
            <w:shd w:val="clear" w:color="auto" w:fill="auto"/>
            <w:noWrap/>
            <w:vAlign w:val="bottom"/>
            <w:hideMark/>
          </w:tcPr>
          <w:p w14:paraId="050A3965" w14:textId="77777777" w:rsidR="002670BC" w:rsidRPr="0087124E" w:rsidRDefault="002670BC" w:rsidP="002670BC">
            <w:pPr>
              <w:spacing w:after="0"/>
              <w:jc w:val="left"/>
              <w:rPr>
                <w:rFonts w:eastAsia="Times New Roman" w:cs="Calibri"/>
                <w:szCs w:val="20"/>
              </w:rPr>
            </w:pPr>
            <w:r w:rsidRPr="0087124E">
              <w:rPr>
                <w:rFonts w:eastAsia="Times New Roman" w:cs="Calibri"/>
                <w:szCs w:val="20"/>
              </w:rPr>
              <w:t>Pilot RESCO project implementation: procurement of equipment (solar PV)</w:t>
            </w:r>
          </w:p>
        </w:tc>
      </w:tr>
      <w:tr w:rsidR="002670BC" w:rsidRPr="0087124E" w14:paraId="5FF861D1" w14:textId="77777777" w:rsidTr="00E85513">
        <w:trPr>
          <w:trHeight w:val="255"/>
        </w:trPr>
        <w:tc>
          <w:tcPr>
            <w:tcW w:w="964" w:type="dxa"/>
            <w:tcBorders>
              <w:top w:val="nil"/>
              <w:left w:val="single" w:sz="8" w:space="0" w:color="auto"/>
              <w:bottom w:val="single" w:sz="4" w:space="0" w:color="auto"/>
              <w:right w:val="single" w:sz="4" w:space="0" w:color="auto"/>
            </w:tcBorders>
            <w:shd w:val="clear" w:color="auto" w:fill="auto"/>
            <w:noWrap/>
            <w:vAlign w:val="center"/>
            <w:hideMark/>
          </w:tcPr>
          <w:p w14:paraId="1BC55CAE" w14:textId="77777777" w:rsidR="002670BC" w:rsidRPr="0087124E" w:rsidRDefault="002670BC" w:rsidP="002670BC">
            <w:pPr>
              <w:spacing w:after="0"/>
              <w:jc w:val="center"/>
              <w:rPr>
                <w:rFonts w:eastAsia="Times New Roman" w:cs="Calibri"/>
                <w:szCs w:val="20"/>
              </w:rPr>
            </w:pPr>
            <w:r w:rsidRPr="0087124E">
              <w:rPr>
                <w:rFonts w:eastAsia="Times New Roman" w:cs="Calibri"/>
                <w:szCs w:val="20"/>
              </w:rPr>
              <w:t>17</w:t>
            </w:r>
          </w:p>
        </w:tc>
        <w:tc>
          <w:tcPr>
            <w:tcW w:w="12359" w:type="dxa"/>
            <w:tcBorders>
              <w:top w:val="nil"/>
              <w:left w:val="nil"/>
              <w:bottom w:val="single" w:sz="4" w:space="0" w:color="auto"/>
              <w:right w:val="single" w:sz="8" w:space="0" w:color="auto"/>
            </w:tcBorders>
            <w:shd w:val="clear" w:color="auto" w:fill="auto"/>
            <w:noWrap/>
            <w:vAlign w:val="bottom"/>
            <w:hideMark/>
          </w:tcPr>
          <w:p w14:paraId="7D812F16" w14:textId="5F26983F" w:rsidR="002670BC" w:rsidRPr="0087124E" w:rsidRDefault="002670BC" w:rsidP="002670BC">
            <w:pPr>
              <w:spacing w:after="0"/>
              <w:jc w:val="left"/>
              <w:rPr>
                <w:rFonts w:eastAsia="Times New Roman" w:cs="Calibri"/>
                <w:szCs w:val="20"/>
              </w:rPr>
            </w:pPr>
            <w:r w:rsidRPr="0087124E">
              <w:rPr>
                <w:rFonts w:eastAsia="Times New Roman" w:cs="Calibri"/>
                <w:szCs w:val="20"/>
              </w:rPr>
              <w:t>Project PR and KM video materials</w:t>
            </w:r>
            <w:r w:rsidR="0079201C" w:rsidRPr="0087124E">
              <w:rPr>
                <w:rFonts w:eastAsia="Times New Roman" w:cs="Calibri"/>
                <w:szCs w:val="20"/>
              </w:rPr>
              <w:t xml:space="preserve"> and translation costs</w:t>
            </w:r>
          </w:p>
        </w:tc>
      </w:tr>
      <w:tr w:rsidR="002670BC" w:rsidRPr="0087124E" w14:paraId="5E97F274" w14:textId="77777777" w:rsidTr="00E85513">
        <w:trPr>
          <w:trHeight w:val="255"/>
        </w:trPr>
        <w:tc>
          <w:tcPr>
            <w:tcW w:w="964" w:type="dxa"/>
            <w:tcBorders>
              <w:top w:val="nil"/>
              <w:left w:val="single" w:sz="8" w:space="0" w:color="auto"/>
              <w:bottom w:val="single" w:sz="4" w:space="0" w:color="auto"/>
              <w:right w:val="single" w:sz="4" w:space="0" w:color="auto"/>
            </w:tcBorders>
            <w:shd w:val="clear" w:color="auto" w:fill="auto"/>
            <w:noWrap/>
            <w:vAlign w:val="center"/>
            <w:hideMark/>
          </w:tcPr>
          <w:p w14:paraId="56CD6E75" w14:textId="77777777" w:rsidR="002670BC" w:rsidRPr="0087124E" w:rsidRDefault="002670BC" w:rsidP="002670BC">
            <w:pPr>
              <w:spacing w:after="0"/>
              <w:jc w:val="center"/>
              <w:rPr>
                <w:rFonts w:eastAsia="Times New Roman" w:cs="Calibri"/>
                <w:szCs w:val="20"/>
              </w:rPr>
            </w:pPr>
            <w:r w:rsidRPr="0087124E">
              <w:rPr>
                <w:rFonts w:eastAsia="Times New Roman" w:cs="Calibri"/>
                <w:szCs w:val="20"/>
              </w:rPr>
              <w:t>18</w:t>
            </w:r>
          </w:p>
        </w:tc>
        <w:tc>
          <w:tcPr>
            <w:tcW w:w="12359" w:type="dxa"/>
            <w:tcBorders>
              <w:top w:val="nil"/>
              <w:left w:val="nil"/>
              <w:bottom w:val="single" w:sz="4" w:space="0" w:color="auto"/>
              <w:right w:val="single" w:sz="8" w:space="0" w:color="auto"/>
            </w:tcBorders>
            <w:shd w:val="clear" w:color="auto" w:fill="auto"/>
            <w:noWrap/>
            <w:vAlign w:val="bottom"/>
            <w:hideMark/>
          </w:tcPr>
          <w:p w14:paraId="22136F0C" w14:textId="77777777" w:rsidR="002670BC" w:rsidRPr="0087124E" w:rsidRDefault="002670BC" w:rsidP="002670BC">
            <w:pPr>
              <w:spacing w:after="0"/>
              <w:jc w:val="left"/>
              <w:rPr>
                <w:rFonts w:eastAsia="Times New Roman" w:cs="Calibri"/>
                <w:szCs w:val="20"/>
              </w:rPr>
            </w:pPr>
            <w:r w:rsidRPr="0087124E">
              <w:rPr>
                <w:rFonts w:eastAsia="Times New Roman" w:cs="Calibri"/>
                <w:szCs w:val="20"/>
              </w:rPr>
              <w:t>Premises and workshop expenses for RESCO training programme + SWH facilitation programme</w:t>
            </w:r>
          </w:p>
        </w:tc>
      </w:tr>
      <w:tr w:rsidR="002670BC" w:rsidRPr="0087124E" w14:paraId="0A09BF5A" w14:textId="77777777" w:rsidTr="00E85513">
        <w:trPr>
          <w:trHeight w:val="255"/>
        </w:trPr>
        <w:tc>
          <w:tcPr>
            <w:tcW w:w="964" w:type="dxa"/>
            <w:tcBorders>
              <w:top w:val="nil"/>
              <w:left w:val="single" w:sz="8" w:space="0" w:color="auto"/>
              <w:bottom w:val="single" w:sz="4" w:space="0" w:color="auto"/>
              <w:right w:val="single" w:sz="4" w:space="0" w:color="auto"/>
            </w:tcBorders>
            <w:shd w:val="clear" w:color="auto" w:fill="auto"/>
            <w:noWrap/>
            <w:vAlign w:val="center"/>
            <w:hideMark/>
          </w:tcPr>
          <w:p w14:paraId="063D36D8" w14:textId="77777777" w:rsidR="002670BC" w:rsidRPr="0087124E" w:rsidRDefault="002670BC" w:rsidP="002670BC">
            <w:pPr>
              <w:spacing w:after="0"/>
              <w:jc w:val="center"/>
              <w:rPr>
                <w:rFonts w:eastAsia="Times New Roman" w:cs="Calibri"/>
                <w:szCs w:val="20"/>
              </w:rPr>
            </w:pPr>
            <w:r w:rsidRPr="0087124E">
              <w:rPr>
                <w:rFonts w:eastAsia="Times New Roman" w:cs="Calibri"/>
                <w:szCs w:val="20"/>
              </w:rPr>
              <w:t>19</w:t>
            </w:r>
          </w:p>
        </w:tc>
        <w:tc>
          <w:tcPr>
            <w:tcW w:w="12359" w:type="dxa"/>
            <w:tcBorders>
              <w:top w:val="nil"/>
              <w:left w:val="nil"/>
              <w:bottom w:val="single" w:sz="4" w:space="0" w:color="auto"/>
              <w:right w:val="single" w:sz="8" w:space="0" w:color="auto"/>
            </w:tcBorders>
            <w:shd w:val="clear" w:color="auto" w:fill="auto"/>
            <w:noWrap/>
            <w:vAlign w:val="bottom"/>
            <w:hideMark/>
          </w:tcPr>
          <w:p w14:paraId="756DA2C1" w14:textId="37C100D6" w:rsidR="002670BC" w:rsidRPr="0087124E" w:rsidRDefault="00394A8F" w:rsidP="002670BC">
            <w:pPr>
              <w:spacing w:after="0"/>
              <w:jc w:val="left"/>
              <w:rPr>
                <w:rFonts w:eastAsia="Times New Roman" w:cs="Calibri"/>
                <w:szCs w:val="20"/>
              </w:rPr>
            </w:pPr>
            <w:r w:rsidRPr="0087124E">
              <w:rPr>
                <w:rFonts w:eastAsia="Times New Roman" w:cs="Calibri"/>
                <w:szCs w:val="20"/>
              </w:rPr>
              <w:t>MTR (USD 20000); Final evaluation (USD 30</w:t>
            </w:r>
            <w:r w:rsidR="00A7336C" w:rsidRPr="0087124E">
              <w:rPr>
                <w:rFonts w:eastAsia="Times New Roman" w:cs="Calibri"/>
                <w:szCs w:val="20"/>
              </w:rPr>
              <w:t>,</w:t>
            </w:r>
            <w:r w:rsidRPr="0087124E">
              <w:rPr>
                <w:rFonts w:eastAsia="Times New Roman" w:cs="Calibri"/>
                <w:szCs w:val="20"/>
              </w:rPr>
              <w:t>000); Develop appropriate methodology and assessment of achieved GHG emissions, as well as socio-economic benefits (including for women) (USD 30</w:t>
            </w:r>
            <w:r w:rsidR="00A7336C" w:rsidRPr="0087124E">
              <w:rPr>
                <w:rFonts w:eastAsia="Times New Roman" w:cs="Calibri"/>
                <w:szCs w:val="20"/>
              </w:rPr>
              <w:t>,</w:t>
            </w:r>
            <w:r w:rsidRPr="0087124E">
              <w:rPr>
                <w:rFonts w:eastAsia="Times New Roman" w:cs="Calibri"/>
                <w:szCs w:val="20"/>
              </w:rPr>
              <w:t>000); Conduct assessment of environmental and socio-economic benefits of pilot projects in line with developed methodology (USD 30</w:t>
            </w:r>
            <w:r w:rsidR="00A7336C" w:rsidRPr="0087124E">
              <w:rPr>
                <w:rFonts w:eastAsia="Times New Roman" w:cs="Calibri"/>
                <w:szCs w:val="20"/>
              </w:rPr>
              <w:t>,</w:t>
            </w:r>
            <w:r w:rsidRPr="0087124E">
              <w:rPr>
                <w:rFonts w:eastAsia="Times New Roman" w:cs="Calibri"/>
                <w:szCs w:val="20"/>
              </w:rPr>
              <w:t>000).</w:t>
            </w:r>
          </w:p>
        </w:tc>
      </w:tr>
      <w:tr w:rsidR="002670BC" w:rsidRPr="0087124E" w14:paraId="15E4141C" w14:textId="77777777" w:rsidTr="00E85513">
        <w:trPr>
          <w:trHeight w:val="255"/>
        </w:trPr>
        <w:tc>
          <w:tcPr>
            <w:tcW w:w="964" w:type="dxa"/>
            <w:tcBorders>
              <w:top w:val="nil"/>
              <w:left w:val="single" w:sz="8" w:space="0" w:color="auto"/>
              <w:bottom w:val="single" w:sz="4" w:space="0" w:color="auto"/>
              <w:right w:val="single" w:sz="4" w:space="0" w:color="auto"/>
            </w:tcBorders>
            <w:shd w:val="clear" w:color="auto" w:fill="auto"/>
            <w:noWrap/>
            <w:vAlign w:val="center"/>
            <w:hideMark/>
          </w:tcPr>
          <w:p w14:paraId="32FE8F47" w14:textId="77777777" w:rsidR="002670BC" w:rsidRPr="0087124E" w:rsidRDefault="002670BC" w:rsidP="002670BC">
            <w:pPr>
              <w:spacing w:after="0"/>
              <w:jc w:val="center"/>
              <w:rPr>
                <w:rFonts w:eastAsia="Times New Roman" w:cs="Calibri"/>
                <w:szCs w:val="20"/>
              </w:rPr>
            </w:pPr>
            <w:r w:rsidRPr="0087124E">
              <w:rPr>
                <w:rFonts w:eastAsia="Times New Roman" w:cs="Calibri"/>
                <w:szCs w:val="20"/>
              </w:rPr>
              <w:t>20</w:t>
            </w:r>
          </w:p>
        </w:tc>
        <w:tc>
          <w:tcPr>
            <w:tcW w:w="12359" w:type="dxa"/>
            <w:tcBorders>
              <w:top w:val="nil"/>
              <w:left w:val="nil"/>
              <w:bottom w:val="single" w:sz="4" w:space="0" w:color="auto"/>
              <w:right w:val="single" w:sz="8" w:space="0" w:color="auto"/>
            </w:tcBorders>
            <w:shd w:val="clear" w:color="auto" w:fill="auto"/>
            <w:noWrap/>
            <w:vAlign w:val="bottom"/>
            <w:hideMark/>
          </w:tcPr>
          <w:p w14:paraId="6ACB5761" w14:textId="29C52476" w:rsidR="002670BC" w:rsidRPr="0087124E" w:rsidRDefault="00394A8F" w:rsidP="002670BC">
            <w:pPr>
              <w:spacing w:after="0"/>
              <w:jc w:val="left"/>
              <w:rPr>
                <w:rFonts w:eastAsia="Times New Roman" w:cs="Calibri"/>
                <w:szCs w:val="20"/>
              </w:rPr>
            </w:pPr>
            <w:r w:rsidRPr="0087124E">
              <w:rPr>
                <w:rFonts w:eastAsia="Times New Roman" w:cs="Calibri"/>
                <w:szCs w:val="20"/>
              </w:rPr>
              <w:t>Inception report, KM materials and translation costs</w:t>
            </w:r>
          </w:p>
        </w:tc>
      </w:tr>
      <w:tr w:rsidR="002670BC" w:rsidRPr="0087124E" w14:paraId="7487577E" w14:textId="77777777" w:rsidTr="00E85513">
        <w:trPr>
          <w:trHeight w:val="255"/>
        </w:trPr>
        <w:tc>
          <w:tcPr>
            <w:tcW w:w="964" w:type="dxa"/>
            <w:tcBorders>
              <w:top w:val="nil"/>
              <w:left w:val="single" w:sz="8" w:space="0" w:color="auto"/>
              <w:bottom w:val="single" w:sz="4" w:space="0" w:color="auto"/>
              <w:right w:val="single" w:sz="4" w:space="0" w:color="auto"/>
            </w:tcBorders>
            <w:shd w:val="clear" w:color="auto" w:fill="auto"/>
            <w:noWrap/>
            <w:vAlign w:val="center"/>
            <w:hideMark/>
          </w:tcPr>
          <w:p w14:paraId="69E430FD" w14:textId="77777777" w:rsidR="002670BC" w:rsidRPr="0087124E" w:rsidRDefault="002670BC" w:rsidP="002670BC">
            <w:pPr>
              <w:spacing w:after="0"/>
              <w:jc w:val="center"/>
              <w:rPr>
                <w:rFonts w:eastAsia="Times New Roman" w:cs="Calibri"/>
                <w:szCs w:val="20"/>
              </w:rPr>
            </w:pPr>
            <w:r w:rsidRPr="0087124E">
              <w:rPr>
                <w:rFonts w:eastAsia="Times New Roman" w:cs="Calibri"/>
                <w:szCs w:val="20"/>
              </w:rPr>
              <w:t>21</w:t>
            </w:r>
          </w:p>
        </w:tc>
        <w:tc>
          <w:tcPr>
            <w:tcW w:w="12359" w:type="dxa"/>
            <w:tcBorders>
              <w:top w:val="nil"/>
              <w:left w:val="nil"/>
              <w:bottom w:val="single" w:sz="4" w:space="0" w:color="auto"/>
              <w:right w:val="single" w:sz="8" w:space="0" w:color="auto"/>
            </w:tcBorders>
            <w:shd w:val="clear" w:color="auto" w:fill="auto"/>
            <w:noWrap/>
            <w:vAlign w:val="bottom"/>
            <w:hideMark/>
          </w:tcPr>
          <w:p w14:paraId="72384A4D" w14:textId="77777777" w:rsidR="002670BC" w:rsidRPr="0087124E" w:rsidRDefault="002670BC" w:rsidP="002670BC">
            <w:pPr>
              <w:spacing w:after="0"/>
              <w:jc w:val="left"/>
              <w:rPr>
                <w:rFonts w:eastAsia="Times New Roman" w:cs="Calibri"/>
                <w:szCs w:val="20"/>
              </w:rPr>
            </w:pPr>
            <w:r w:rsidRPr="0087124E">
              <w:rPr>
                <w:rFonts w:eastAsia="Times New Roman" w:cs="Calibri"/>
                <w:szCs w:val="20"/>
              </w:rPr>
              <w:t>Final conference for KM</w:t>
            </w:r>
          </w:p>
        </w:tc>
      </w:tr>
      <w:tr w:rsidR="00AE6DCA" w:rsidRPr="0087124E" w14:paraId="274D3852" w14:textId="77777777" w:rsidTr="007A7D82">
        <w:trPr>
          <w:trHeight w:val="1880"/>
        </w:trPr>
        <w:tc>
          <w:tcPr>
            <w:tcW w:w="964" w:type="dxa"/>
            <w:tcBorders>
              <w:top w:val="nil"/>
              <w:left w:val="single" w:sz="8" w:space="0" w:color="auto"/>
              <w:bottom w:val="single" w:sz="4" w:space="0" w:color="auto"/>
              <w:right w:val="single" w:sz="4" w:space="0" w:color="auto"/>
            </w:tcBorders>
            <w:shd w:val="clear" w:color="auto" w:fill="auto"/>
            <w:noWrap/>
            <w:vAlign w:val="center"/>
          </w:tcPr>
          <w:p w14:paraId="59D4D6F4" w14:textId="55310760" w:rsidR="00AE6DCA" w:rsidRPr="0087124E" w:rsidRDefault="00AE6DCA" w:rsidP="00AE6DCA">
            <w:pPr>
              <w:spacing w:after="0"/>
              <w:jc w:val="center"/>
              <w:rPr>
                <w:rFonts w:eastAsia="Times New Roman" w:cs="Calibri"/>
                <w:szCs w:val="20"/>
              </w:rPr>
            </w:pPr>
            <w:r w:rsidRPr="0087124E">
              <w:rPr>
                <w:rFonts w:eastAsia="Times New Roman" w:cs="Calibri"/>
                <w:szCs w:val="20"/>
              </w:rPr>
              <w:t>22</w:t>
            </w:r>
          </w:p>
        </w:tc>
        <w:tc>
          <w:tcPr>
            <w:tcW w:w="12359" w:type="dxa"/>
            <w:tcBorders>
              <w:top w:val="nil"/>
              <w:left w:val="nil"/>
              <w:bottom w:val="single" w:sz="4" w:space="0" w:color="auto"/>
              <w:right w:val="single" w:sz="8" w:space="0" w:color="auto"/>
            </w:tcBorders>
            <w:shd w:val="clear" w:color="auto" w:fill="auto"/>
            <w:noWrap/>
            <w:vAlign w:val="bottom"/>
          </w:tcPr>
          <w:p w14:paraId="716CF5D4" w14:textId="1670E505" w:rsidR="00AE6DCA" w:rsidRPr="0087124E" w:rsidRDefault="007A7D82" w:rsidP="00AE6DCA">
            <w:pPr>
              <w:spacing w:after="0"/>
              <w:jc w:val="left"/>
            </w:pPr>
            <w:r w:rsidRPr="0087124E">
              <w:t>Estimated d</w:t>
            </w:r>
            <w:r w:rsidR="00AE6DCA" w:rsidRPr="0087124E">
              <w:t>irect project costs</w:t>
            </w:r>
            <w:r w:rsidRPr="0087124E">
              <w:t xml:space="preserve"> </w:t>
            </w:r>
            <w:r w:rsidRPr="0087124E">
              <w:rPr>
                <w:u w:val="single"/>
              </w:rPr>
              <w:t>per annum</w:t>
            </w:r>
            <w:r w:rsidR="00AE6DCA" w:rsidRPr="0087124E">
              <w:t xml:space="preserve"> are: </w:t>
            </w:r>
          </w:p>
          <w:p w14:paraId="5B24D9EB" w14:textId="1C546173" w:rsidR="00AE6DCA" w:rsidRPr="0087124E" w:rsidRDefault="00AE6DCA" w:rsidP="00AE6DCA">
            <w:pPr>
              <w:spacing w:after="0"/>
              <w:jc w:val="left"/>
            </w:pPr>
            <w:r w:rsidRPr="0087124E">
              <w:t xml:space="preserve">a) for </w:t>
            </w:r>
            <w:r w:rsidRPr="0087124E">
              <w:rPr>
                <w:color w:val="000000"/>
              </w:rPr>
              <w:t>payments processing</w:t>
            </w:r>
            <w:r w:rsidRPr="0087124E">
              <w:t xml:space="preserve"> @ USD 30 UPL costs x 200 </w:t>
            </w:r>
            <w:r w:rsidR="007A7D82" w:rsidRPr="0087124E">
              <w:t xml:space="preserve">= </w:t>
            </w:r>
            <w:r w:rsidRPr="0087124E">
              <w:t>USD 6,000;</w:t>
            </w:r>
          </w:p>
          <w:p w14:paraId="6A7AD4E6" w14:textId="14544936" w:rsidR="00AE6DCA" w:rsidRPr="0087124E" w:rsidRDefault="00AE6DCA" w:rsidP="00AE6DCA">
            <w:pPr>
              <w:spacing w:after="0"/>
              <w:jc w:val="left"/>
              <w:rPr>
                <w:color w:val="000000"/>
              </w:rPr>
            </w:pPr>
            <w:r w:rsidRPr="0087124E">
              <w:t xml:space="preserve">b) </w:t>
            </w:r>
            <w:r w:rsidRPr="0087124E">
              <w:rPr>
                <w:color w:val="000000"/>
              </w:rPr>
              <w:t xml:space="preserve">for travel claim (F10) processing </w:t>
            </w:r>
            <w:r w:rsidR="007A7D82" w:rsidRPr="0087124E">
              <w:rPr>
                <w:color w:val="000000"/>
              </w:rPr>
              <w:t>@</w:t>
            </w:r>
            <w:r w:rsidRPr="0087124E">
              <w:rPr>
                <w:color w:val="000000"/>
              </w:rPr>
              <w:t xml:space="preserve"> USD 22.66 UPL costs x 100</w:t>
            </w:r>
            <w:r w:rsidR="007A7D82" w:rsidRPr="0087124E">
              <w:rPr>
                <w:color w:val="000000"/>
              </w:rPr>
              <w:t xml:space="preserve"> = USD 2,266</w:t>
            </w:r>
          </w:p>
          <w:p w14:paraId="5B2A286C" w14:textId="3D61323D" w:rsidR="007A7D82" w:rsidRPr="0087124E" w:rsidRDefault="007A7D82" w:rsidP="00AE6DCA">
            <w:pPr>
              <w:spacing w:after="0"/>
              <w:jc w:val="left"/>
              <w:rPr>
                <w:color w:val="000000"/>
              </w:rPr>
            </w:pPr>
            <w:r w:rsidRPr="0087124E">
              <w:rPr>
                <w:color w:val="000000"/>
              </w:rPr>
              <w:t>c) for procurement process involving CAP @ USD 342 UPL costs x 7 = USD 2,394</w:t>
            </w:r>
          </w:p>
          <w:p w14:paraId="54D11471" w14:textId="2A8F7564" w:rsidR="007A7D82" w:rsidRPr="0087124E" w:rsidRDefault="007A7D82" w:rsidP="00AE6DCA">
            <w:pPr>
              <w:spacing w:after="0"/>
              <w:jc w:val="left"/>
              <w:rPr>
                <w:color w:val="000000"/>
              </w:rPr>
            </w:pPr>
            <w:r w:rsidRPr="0087124E">
              <w:rPr>
                <w:color w:val="000000"/>
              </w:rPr>
              <w:t>d) for procurement process not involving CAP @ USD 141 UPL costs x 5 = USD 705</w:t>
            </w:r>
          </w:p>
          <w:p w14:paraId="5C973AD8" w14:textId="08F9CA44" w:rsidR="007A7D82" w:rsidRPr="0087124E" w:rsidRDefault="007A7D82" w:rsidP="00AE6DCA">
            <w:pPr>
              <w:spacing w:after="0"/>
              <w:jc w:val="left"/>
              <w:rPr>
                <w:color w:val="000000"/>
              </w:rPr>
            </w:pPr>
            <w:r w:rsidRPr="0087124E">
              <w:rPr>
                <w:color w:val="000000"/>
              </w:rPr>
              <w:t>e) recruitment and service contract management @ USD 88 UPL costs x 40 = USD 3,520</w:t>
            </w:r>
          </w:p>
          <w:p w14:paraId="554731C5" w14:textId="3D23098A" w:rsidR="007A7D82" w:rsidRPr="0087124E" w:rsidRDefault="007A7D82" w:rsidP="007A7D82">
            <w:pPr>
              <w:spacing w:after="0" w:line="480" w:lineRule="auto"/>
              <w:jc w:val="left"/>
              <w:rPr>
                <w:color w:val="000000"/>
              </w:rPr>
            </w:pPr>
            <w:r w:rsidRPr="0087124E">
              <w:rPr>
                <w:color w:val="000000"/>
              </w:rPr>
              <w:t>e) issuance of contracts for consultancies @ USD 150 UPL costs x 10 = USD 1,500</w:t>
            </w:r>
          </w:p>
        </w:tc>
      </w:tr>
      <w:tr w:rsidR="00AE6DCA" w:rsidRPr="0087124E" w14:paraId="0E6F5248" w14:textId="77777777" w:rsidTr="00AE6DCA">
        <w:trPr>
          <w:trHeight w:val="255"/>
        </w:trPr>
        <w:tc>
          <w:tcPr>
            <w:tcW w:w="964" w:type="dxa"/>
            <w:tcBorders>
              <w:top w:val="nil"/>
              <w:left w:val="single" w:sz="8" w:space="0" w:color="auto"/>
              <w:bottom w:val="single" w:sz="4" w:space="0" w:color="auto"/>
              <w:right w:val="single" w:sz="4" w:space="0" w:color="auto"/>
            </w:tcBorders>
            <w:shd w:val="clear" w:color="auto" w:fill="auto"/>
            <w:noWrap/>
            <w:vAlign w:val="center"/>
          </w:tcPr>
          <w:p w14:paraId="07346FCB" w14:textId="54F4C564" w:rsidR="00AE6DCA" w:rsidRPr="0087124E" w:rsidRDefault="00AE6DCA" w:rsidP="00AE6DCA">
            <w:pPr>
              <w:spacing w:after="0"/>
              <w:jc w:val="center"/>
              <w:rPr>
                <w:rFonts w:eastAsia="Times New Roman" w:cs="Calibri"/>
                <w:szCs w:val="20"/>
              </w:rPr>
            </w:pPr>
            <w:r w:rsidRPr="0087124E">
              <w:rPr>
                <w:rFonts w:eastAsia="Times New Roman" w:cs="Calibri"/>
                <w:szCs w:val="20"/>
              </w:rPr>
              <w:t>23</w:t>
            </w:r>
          </w:p>
        </w:tc>
        <w:tc>
          <w:tcPr>
            <w:tcW w:w="12359" w:type="dxa"/>
            <w:tcBorders>
              <w:top w:val="nil"/>
              <w:left w:val="nil"/>
              <w:bottom w:val="single" w:sz="4" w:space="0" w:color="auto"/>
              <w:right w:val="single" w:sz="8" w:space="0" w:color="auto"/>
            </w:tcBorders>
            <w:shd w:val="clear" w:color="000000" w:fill="FFFFFF"/>
            <w:noWrap/>
            <w:vAlign w:val="bottom"/>
            <w:hideMark/>
          </w:tcPr>
          <w:p w14:paraId="01B16B55" w14:textId="5E2E2ABC" w:rsidR="00AE6DCA" w:rsidRPr="0087124E" w:rsidRDefault="00CA7E92" w:rsidP="00AE6DCA">
            <w:pPr>
              <w:spacing w:after="0"/>
              <w:jc w:val="left"/>
              <w:rPr>
                <w:rFonts w:eastAsia="Times New Roman" w:cs="Calibri"/>
                <w:szCs w:val="20"/>
              </w:rPr>
            </w:pPr>
            <w:r w:rsidRPr="0087124E">
              <w:rPr>
                <w:rFonts w:eastAsia="Times New Roman" w:cs="Calibri"/>
                <w:szCs w:val="20"/>
              </w:rPr>
              <w:t>Audit</w:t>
            </w:r>
          </w:p>
        </w:tc>
      </w:tr>
      <w:tr w:rsidR="00AE6DCA" w:rsidRPr="0087124E" w14:paraId="2C7F73FD" w14:textId="77777777" w:rsidTr="00AE6DCA">
        <w:trPr>
          <w:trHeight w:val="255"/>
        </w:trPr>
        <w:tc>
          <w:tcPr>
            <w:tcW w:w="964" w:type="dxa"/>
            <w:tcBorders>
              <w:top w:val="nil"/>
              <w:left w:val="single" w:sz="8" w:space="0" w:color="auto"/>
              <w:bottom w:val="single" w:sz="4" w:space="0" w:color="auto"/>
              <w:right w:val="single" w:sz="4" w:space="0" w:color="auto"/>
            </w:tcBorders>
            <w:shd w:val="clear" w:color="auto" w:fill="auto"/>
            <w:noWrap/>
            <w:vAlign w:val="center"/>
          </w:tcPr>
          <w:p w14:paraId="3D73156D" w14:textId="4D456D29" w:rsidR="00AE6DCA" w:rsidRPr="0087124E" w:rsidRDefault="00AE6DCA" w:rsidP="00AE6DCA">
            <w:pPr>
              <w:spacing w:after="0"/>
              <w:jc w:val="center"/>
              <w:rPr>
                <w:rFonts w:eastAsia="Times New Roman" w:cs="Calibri"/>
                <w:szCs w:val="20"/>
              </w:rPr>
            </w:pPr>
            <w:r w:rsidRPr="0087124E">
              <w:rPr>
                <w:rFonts w:eastAsia="Times New Roman" w:cs="Calibri"/>
                <w:szCs w:val="20"/>
              </w:rPr>
              <w:t>24</w:t>
            </w:r>
          </w:p>
        </w:tc>
        <w:tc>
          <w:tcPr>
            <w:tcW w:w="12359" w:type="dxa"/>
            <w:tcBorders>
              <w:top w:val="nil"/>
              <w:left w:val="nil"/>
              <w:bottom w:val="single" w:sz="4" w:space="0" w:color="auto"/>
              <w:right w:val="single" w:sz="8" w:space="0" w:color="auto"/>
            </w:tcBorders>
            <w:shd w:val="clear" w:color="auto" w:fill="auto"/>
            <w:noWrap/>
            <w:vAlign w:val="bottom"/>
            <w:hideMark/>
          </w:tcPr>
          <w:p w14:paraId="0309DD67" w14:textId="5DBA7773" w:rsidR="00AE6DCA" w:rsidRPr="0087124E" w:rsidRDefault="00CA7E92" w:rsidP="00AE6DCA">
            <w:pPr>
              <w:spacing w:after="0"/>
              <w:jc w:val="left"/>
              <w:rPr>
                <w:rFonts w:eastAsia="Times New Roman" w:cs="Calibri"/>
                <w:szCs w:val="20"/>
              </w:rPr>
            </w:pPr>
            <w:r w:rsidRPr="0087124E">
              <w:rPr>
                <w:rFonts w:eastAsia="Times New Roman" w:cs="Calibri"/>
                <w:szCs w:val="20"/>
              </w:rPr>
              <w:t>50% cost of Project Manager (@ USD 27,614 annual proforma cost) + 100% cost of Project Administrative and Finance Assistant (@100% of USD 18,994 annual proforma cost), 100% cost of Driver (@ USD 8,677 of annual proforma cost) for the full project duration. ToRs for</w:t>
            </w:r>
            <w:r w:rsidR="005458E7" w:rsidRPr="0087124E">
              <w:rPr>
                <w:rFonts w:eastAsia="Times New Roman" w:cs="Calibri"/>
                <w:szCs w:val="20"/>
              </w:rPr>
              <w:t xml:space="preserve"> Project Manager,</w:t>
            </w:r>
            <w:r w:rsidRPr="0087124E">
              <w:rPr>
                <w:rFonts w:eastAsia="Times New Roman" w:cs="Calibri"/>
                <w:szCs w:val="20"/>
              </w:rPr>
              <w:t xml:space="preserve"> Project Administrative and Finance Assistant and Driver are in Annex E.</w:t>
            </w:r>
          </w:p>
        </w:tc>
      </w:tr>
      <w:tr w:rsidR="00AE6DCA" w:rsidRPr="0087124E" w14:paraId="52588D45" w14:textId="77777777" w:rsidTr="00AE6DCA">
        <w:trPr>
          <w:trHeight w:val="255"/>
        </w:trPr>
        <w:tc>
          <w:tcPr>
            <w:tcW w:w="964" w:type="dxa"/>
            <w:tcBorders>
              <w:top w:val="nil"/>
              <w:left w:val="single" w:sz="8" w:space="0" w:color="auto"/>
              <w:bottom w:val="single" w:sz="4" w:space="0" w:color="auto"/>
              <w:right w:val="single" w:sz="4" w:space="0" w:color="auto"/>
            </w:tcBorders>
            <w:shd w:val="clear" w:color="auto" w:fill="auto"/>
            <w:noWrap/>
            <w:vAlign w:val="center"/>
          </w:tcPr>
          <w:p w14:paraId="309173E6" w14:textId="2C3EA2FF" w:rsidR="00AE6DCA" w:rsidRPr="0087124E" w:rsidRDefault="00AE6DCA" w:rsidP="00AE6DCA">
            <w:pPr>
              <w:spacing w:after="0"/>
              <w:jc w:val="center"/>
              <w:rPr>
                <w:rFonts w:eastAsia="Times New Roman" w:cs="Calibri"/>
                <w:szCs w:val="20"/>
              </w:rPr>
            </w:pPr>
            <w:r w:rsidRPr="0087124E">
              <w:rPr>
                <w:rFonts w:eastAsia="Times New Roman" w:cs="Calibri"/>
                <w:szCs w:val="20"/>
              </w:rPr>
              <w:t>25</w:t>
            </w:r>
          </w:p>
        </w:tc>
        <w:tc>
          <w:tcPr>
            <w:tcW w:w="12359" w:type="dxa"/>
            <w:tcBorders>
              <w:top w:val="nil"/>
              <w:left w:val="nil"/>
              <w:bottom w:val="single" w:sz="4" w:space="0" w:color="auto"/>
              <w:right w:val="single" w:sz="8" w:space="0" w:color="auto"/>
            </w:tcBorders>
            <w:shd w:val="clear" w:color="000000" w:fill="FFFFFF"/>
            <w:noWrap/>
            <w:vAlign w:val="bottom"/>
            <w:hideMark/>
          </w:tcPr>
          <w:p w14:paraId="571817DE" w14:textId="1258CAAF" w:rsidR="00AE6DCA" w:rsidRPr="0087124E" w:rsidRDefault="007A7D82" w:rsidP="00AE6DCA">
            <w:pPr>
              <w:spacing w:after="0"/>
              <w:jc w:val="left"/>
              <w:rPr>
                <w:rFonts w:eastAsia="Times New Roman" w:cs="Calibri"/>
                <w:szCs w:val="20"/>
              </w:rPr>
            </w:pPr>
            <w:r w:rsidRPr="0087124E">
              <w:rPr>
                <w:rFonts w:eastAsia="Times New Roman" w:cs="Calibri"/>
                <w:szCs w:val="20"/>
              </w:rPr>
              <w:t>KM costs, M&amp;E</w:t>
            </w:r>
          </w:p>
        </w:tc>
      </w:tr>
    </w:tbl>
    <w:p w14:paraId="6197D7F1" w14:textId="77777777" w:rsidR="00D90C42" w:rsidRPr="0087124E" w:rsidRDefault="00D90C42" w:rsidP="003B2A79">
      <w:pPr>
        <w:jc w:val="left"/>
        <w:rPr>
          <w:szCs w:val="28"/>
        </w:rPr>
        <w:sectPr w:rsidR="00D90C42" w:rsidRPr="0087124E" w:rsidSect="00740F26">
          <w:pgSz w:w="15840" w:h="12240" w:orient="landscape" w:code="1"/>
          <w:pgMar w:top="720" w:right="720" w:bottom="720" w:left="720" w:header="720" w:footer="432" w:gutter="0"/>
          <w:cols w:space="708"/>
          <w:titlePg/>
          <w:docGrid w:linePitch="360"/>
        </w:sectPr>
      </w:pPr>
    </w:p>
    <w:p w14:paraId="19442DAB" w14:textId="77777777" w:rsidR="003E3ABA" w:rsidRPr="0087124E" w:rsidRDefault="003E3ABA" w:rsidP="003B2A79">
      <w:pPr>
        <w:pStyle w:val="Heading1"/>
        <w:spacing w:before="0" w:after="60"/>
        <w:rPr>
          <w:rFonts w:ascii="Calibri" w:hAnsi="Calibri"/>
          <w:szCs w:val="28"/>
        </w:rPr>
      </w:pPr>
      <w:bookmarkStart w:id="45" w:name="_Toc492632547"/>
      <w:r w:rsidRPr="0087124E">
        <w:rPr>
          <w:rFonts w:ascii="Calibri" w:hAnsi="Calibri"/>
          <w:szCs w:val="28"/>
        </w:rPr>
        <w:lastRenderedPageBreak/>
        <w:t>Legal Context</w:t>
      </w:r>
      <w:bookmarkEnd w:id="45"/>
    </w:p>
    <w:p w14:paraId="6798A8EC" w14:textId="77777777" w:rsidR="004563CD" w:rsidRPr="0087124E" w:rsidRDefault="004563CD" w:rsidP="00A04E6F">
      <w:pPr>
        <w:jc w:val="left"/>
        <w:rPr>
          <w:szCs w:val="20"/>
        </w:rPr>
      </w:pPr>
    </w:p>
    <w:p w14:paraId="66956197" w14:textId="77777777" w:rsidR="00BC1CBD" w:rsidRPr="0087124E" w:rsidRDefault="00BC1CBD" w:rsidP="00B048B9">
      <w:pPr>
        <w:numPr>
          <w:ilvl w:val="0"/>
          <w:numId w:val="10"/>
        </w:numPr>
        <w:spacing w:line="276" w:lineRule="auto"/>
        <w:rPr>
          <w:szCs w:val="20"/>
        </w:rPr>
      </w:pPr>
      <w:r w:rsidRPr="0087124E">
        <w:rPr>
          <w:szCs w:val="20"/>
        </w:rPr>
        <w:t>This document together with the CPAP signed by the Government and UNDP which is incorporated herein by reference, constitute together a Project Document as referred to in the Standard Basic Assistance Agreement (SBAA); as such all provisions of the CPAP apply to this document. All references in the SBAA to “Executing Agency” shall be deemed to refer to “Implementing Partner”, as such term is defined and used in the CPAP and this document.</w:t>
      </w:r>
    </w:p>
    <w:p w14:paraId="0BCDC15D" w14:textId="77777777" w:rsidR="00BC1CBD" w:rsidRPr="0087124E" w:rsidRDefault="00BC1CBD" w:rsidP="00B048B9">
      <w:pPr>
        <w:numPr>
          <w:ilvl w:val="0"/>
          <w:numId w:val="10"/>
        </w:numPr>
        <w:spacing w:line="276" w:lineRule="auto"/>
        <w:rPr>
          <w:szCs w:val="20"/>
        </w:rPr>
      </w:pPr>
      <w:r w:rsidRPr="0087124E">
        <w:rPr>
          <w:szCs w:val="20"/>
        </w:rPr>
        <w:t xml:space="preserve">MEWR as the Implementing Partner shall comply with the policies, procedures and practices of the United Nations safety and security management system. </w:t>
      </w:r>
    </w:p>
    <w:p w14:paraId="6F7FC8A6" w14:textId="77777777" w:rsidR="00BC1CBD" w:rsidRPr="0087124E" w:rsidRDefault="00BC1CBD" w:rsidP="00B048B9">
      <w:pPr>
        <w:numPr>
          <w:ilvl w:val="0"/>
          <w:numId w:val="10"/>
        </w:numPr>
        <w:spacing w:line="276" w:lineRule="auto"/>
        <w:rPr>
          <w:szCs w:val="20"/>
        </w:rPr>
      </w:pPr>
      <w:r w:rsidRPr="0087124E">
        <w:rPr>
          <w:szCs w:val="20"/>
        </w:rPr>
        <w:t>UNDP will undertake all reasonable efforts to ensure that none of the project funds received pursuant to the Project Document are used to provide support to individuals or entities associated with terrorism and that the recipients of any amounts provided by UNDP hereunder do not appear on the list maintained by the Security Council Committee established pursuant to resolution 1267 (1999). The list can be accessed via http://www.un.org/sc/committees/1267/aq_sanctions_list.shtml.  This provision must be included in all sub-contracts or sub-agreements entered into under this Project Document.</w:t>
      </w:r>
    </w:p>
    <w:p w14:paraId="14418D88" w14:textId="77777777" w:rsidR="00BC1CBD" w:rsidRPr="0087124E" w:rsidRDefault="00BC1CBD" w:rsidP="00B048B9">
      <w:pPr>
        <w:numPr>
          <w:ilvl w:val="0"/>
          <w:numId w:val="10"/>
        </w:numPr>
        <w:spacing w:line="276" w:lineRule="auto"/>
        <w:rPr>
          <w:szCs w:val="20"/>
        </w:rPr>
      </w:pPr>
      <w:r w:rsidRPr="0087124E">
        <w:rPr>
          <w:szCs w:val="20"/>
        </w:rPr>
        <w:t xml:space="preserve">Any designations on maps or other references employed in this project document do not imply the expression of any opinion whatsoever on the part of UNDP concerning the legal status of any country, territory, city or area or its authorities, or concerning the delimitation of its frontiers or boundaries. </w:t>
      </w:r>
    </w:p>
    <w:p w14:paraId="31DF4C62" w14:textId="77777777" w:rsidR="003E3ABA" w:rsidRPr="0087124E" w:rsidRDefault="003E3ABA" w:rsidP="00A04E6F">
      <w:pPr>
        <w:jc w:val="left"/>
        <w:rPr>
          <w:szCs w:val="20"/>
        </w:rPr>
        <w:sectPr w:rsidR="003E3ABA" w:rsidRPr="0087124E" w:rsidSect="00D90C42">
          <w:pgSz w:w="12240" w:h="15840" w:code="1"/>
          <w:pgMar w:top="1440" w:right="1440" w:bottom="1440" w:left="1440" w:header="720" w:footer="432" w:gutter="0"/>
          <w:cols w:space="708"/>
          <w:titlePg/>
          <w:docGrid w:linePitch="360"/>
        </w:sectPr>
      </w:pPr>
    </w:p>
    <w:p w14:paraId="5E822B5C" w14:textId="77777777" w:rsidR="003E3ABA" w:rsidRPr="0087124E" w:rsidRDefault="003E3ABA" w:rsidP="003B2A79">
      <w:pPr>
        <w:pStyle w:val="Heading1"/>
        <w:spacing w:before="0" w:after="60"/>
        <w:rPr>
          <w:rFonts w:ascii="Calibri" w:hAnsi="Calibri"/>
        </w:rPr>
      </w:pPr>
      <w:bookmarkStart w:id="46" w:name="_Toc492632548"/>
      <w:r w:rsidRPr="0087124E">
        <w:rPr>
          <w:rFonts w:ascii="Calibri" w:hAnsi="Calibri"/>
        </w:rPr>
        <w:lastRenderedPageBreak/>
        <w:t>Mandatory Annexes</w:t>
      </w:r>
      <w:bookmarkEnd w:id="46"/>
    </w:p>
    <w:p w14:paraId="42C64782" w14:textId="77777777" w:rsidR="00532710" w:rsidRPr="0087124E" w:rsidRDefault="003E3ABA" w:rsidP="003E32C6">
      <w:pPr>
        <w:pStyle w:val="ListParagraph"/>
        <w:numPr>
          <w:ilvl w:val="0"/>
          <w:numId w:val="6"/>
        </w:numPr>
        <w:spacing w:after="60"/>
        <w:ind w:left="720"/>
        <w:rPr>
          <w:rFonts w:ascii="Calibri" w:hAnsi="Calibri"/>
          <w:sz w:val="20"/>
          <w:szCs w:val="20"/>
        </w:rPr>
      </w:pPr>
      <w:r w:rsidRPr="0087124E">
        <w:rPr>
          <w:rFonts w:ascii="Calibri" w:hAnsi="Calibri"/>
          <w:sz w:val="20"/>
          <w:szCs w:val="20"/>
        </w:rPr>
        <w:t>Multi</w:t>
      </w:r>
      <w:r w:rsidR="00532710" w:rsidRPr="0087124E">
        <w:rPr>
          <w:rFonts w:ascii="Calibri" w:hAnsi="Calibri"/>
          <w:sz w:val="20"/>
          <w:szCs w:val="20"/>
        </w:rPr>
        <w:t xml:space="preserve"> year Workplan </w:t>
      </w:r>
    </w:p>
    <w:p w14:paraId="4BB20CF5" w14:textId="77777777" w:rsidR="003E3ABA" w:rsidRPr="0087124E" w:rsidRDefault="003E3ABA" w:rsidP="003E32C6">
      <w:pPr>
        <w:pStyle w:val="ListParagraph"/>
        <w:numPr>
          <w:ilvl w:val="0"/>
          <w:numId w:val="6"/>
        </w:numPr>
        <w:spacing w:after="60"/>
        <w:ind w:left="720"/>
        <w:rPr>
          <w:rFonts w:ascii="Calibri" w:hAnsi="Calibri"/>
          <w:sz w:val="20"/>
          <w:szCs w:val="20"/>
        </w:rPr>
      </w:pPr>
      <w:r w:rsidRPr="0087124E">
        <w:rPr>
          <w:rFonts w:ascii="Calibri" w:hAnsi="Calibri"/>
          <w:sz w:val="20"/>
          <w:szCs w:val="20"/>
        </w:rPr>
        <w:t>Monitoring Plan</w:t>
      </w:r>
    </w:p>
    <w:p w14:paraId="08A7FED4" w14:textId="77777777" w:rsidR="00532710" w:rsidRPr="0087124E" w:rsidRDefault="003E3ABA" w:rsidP="003E32C6">
      <w:pPr>
        <w:pStyle w:val="ListParagraph"/>
        <w:numPr>
          <w:ilvl w:val="0"/>
          <w:numId w:val="6"/>
        </w:numPr>
        <w:spacing w:after="60"/>
        <w:ind w:left="720"/>
        <w:rPr>
          <w:rFonts w:ascii="Calibri" w:hAnsi="Calibri"/>
          <w:sz w:val="20"/>
          <w:szCs w:val="20"/>
        </w:rPr>
      </w:pPr>
      <w:r w:rsidRPr="0087124E">
        <w:rPr>
          <w:rFonts w:ascii="Calibri" w:hAnsi="Calibri"/>
          <w:sz w:val="20"/>
          <w:szCs w:val="20"/>
        </w:rPr>
        <w:t xml:space="preserve">Evaluation Plan </w:t>
      </w:r>
    </w:p>
    <w:p w14:paraId="2FE7CD1B" w14:textId="77777777" w:rsidR="00055F28" w:rsidRPr="0087124E" w:rsidRDefault="003E3ABA" w:rsidP="003E32C6">
      <w:pPr>
        <w:pStyle w:val="ListParagraph"/>
        <w:numPr>
          <w:ilvl w:val="0"/>
          <w:numId w:val="6"/>
        </w:numPr>
        <w:spacing w:after="60"/>
        <w:ind w:left="720"/>
        <w:rPr>
          <w:rFonts w:ascii="Calibri" w:hAnsi="Calibri"/>
          <w:sz w:val="20"/>
          <w:szCs w:val="20"/>
        </w:rPr>
      </w:pPr>
      <w:r w:rsidRPr="0087124E">
        <w:rPr>
          <w:rFonts w:ascii="Calibri" w:hAnsi="Calibri"/>
          <w:sz w:val="20"/>
          <w:szCs w:val="20"/>
        </w:rPr>
        <w:t>GE</w:t>
      </w:r>
      <w:r w:rsidR="00F714C9" w:rsidRPr="0087124E">
        <w:rPr>
          <w:rFonts w:ascii="Calibri" w:hAnsi="Calibri"/>
          <w:sz w:val="20"/>
          <w:szCs w:val="20"/>
        </w:rPr>
        <w:t xml:space="preserve">F CCM Tracking Tool </w:t>
      </w:r>
      <w:r w:rsidR="00055F28" w:rsidRPr="0087124E">
        <w:rPr>
          <w:rFonts w:ascii="Calibri" w:hAnsi="Calibri"/>
          <w:sz w:val="20"/>
          <w:szCs w:val="20"/>
        </w:rPr>
        <w:t>at baseline</w:t>
      </w:r>
    </w:p>
    <w:p w14:paraId="6AB44039" w14:textId="77777777" w:rsidR="003E3ABA" w:rsidRPr="0087124E" w:rsidRDefault="003E3ABA" w:rsidP="003E32C6">
      <w:pPr>
        <w:pStyle w:val="ListParagraph"/>
        <w:numPr>
          <w:ilvl w:val="0"/>
          <w:numId w:val="6"/>
        </w:numPr>
        <w:spacing w:after="60"/>
        <w:ind w:left="720"/>
        <w:rPr>
          <w:rFonts w:ascii="Calibri" w:hAnsi="Calibri"/>
          <w:sz w:val="20"/>
          <w:szCs w:val="20"/>
        </w:rPr>
      </w:pPr>
      <w:r w:rsidRPr="0087124E">
        <w:rPr>
          <w:rFonts w:ascii="Calibri" w:hAnsi="Calibri"/>
          <w:sz w:val="20"/>
          <w:szCs w:val="20"/>
        </w:rPr>
        <w:t xml:space="preserve">Terms of Reference </w:t>
      </w:r>
    </w:p>
    <w:p w14:paraId="2010CC7C" w14:textId="77777777" w:rsidR="003E3ABA" w:rsidRPr="0087124E" w:rsidRDefault="003E3ABA" w:rsidP="003E32C6">
      <w:pPr>
        <w:pStyle w:val="ListParagraph"/>
        <w:numPr>
          <w:ilvl w:val="0"/>
          <w:numId w:val="6"/>
        </w:numPr>
        <w:spacing w:after="60"/>
        <w:ind w:left="720"/>
        <w:rPr>
          <w:rFonts w:ascii="Calibri" w:hAnsi="Calibri"/>
          <w:sz w:val="20"/>
          <w:szCs w:val="20"/>
        </w:rPr>
      </w:pPr>
      <w:r w:rsidRPr="0087124E">
        <w:rPr>
          <w:rFonts w:ascii="Calibri" w:hAnsi="Calibri"/>
          <w:sz w:val="20"/>
          <w:szCs w:val="20"/>
        </w:rPr>
        <w:t>UNDP Social and Environmental and Social Screening Template (SESP)</w:t>
      </w:r>
    </w:p>
    <w:p w14:paraId="3F817B9A" w14:textId="77777777" w:rsidR="001B37A3" w:rsidRPr="0087124E" w:rsidRDefault="001B37A3" w:rsidP="003E32C6">
      <w:pPr>
        <w:pStyle w:val="ListParagraph"/>
        <w:numPr>
          <w:ilvl w:val="0"/>
          <w:numId w:val="6"/>
        </w:numPr>
        <w:spacing w:after="60"/>
        <w:ind w:left="720"/>
        <w:rPr>
          <w:rFonts w:ascii="Calibri" w:hAnsi="Calibri"/>
          <w:sz w:val="20"/>
          <w:szCs w:val="20"/>
        </w:rPr>
      </w:pPr>
      <w:r w:rsidRPr="0087124E">
        <w:rPr>
          <w:rFonts w:ascii="Calibri" w:hAnsi="Calibri"/>
          <w:sz w:val="20"/>
          <w:szCs w:val="20"/>
        </w:rPr>
        <w:t>UNDP ESMP</w:t>
      </w:r>
    </w:p>
    <w:p w14:paraId="656F9284" w14:textId="77777777" w:rsidR="003E3ABA" w:rsidRPr="0087124E" w:rsidRDefault="00F714C9" w:rsidP="003E32C6">
      <w:pPr>
        <w:pStyle w:val="ListParagraph"/>
        <w:numPr>
          <w:ilvl w:val="0"/>
          <w:numId w:val="6"/>
        </w:numPr>
        <w:spacing w:after="60"/>
        <w:ind w:left="720"/>
        <w:rPr>
          <w:rFonts w:ascii="Calibri" w:hAnsi="Calibri"/>
          <w:sz w:val="20"/>
          <w:szCs w:val="20"/>
        </w:rPr>
      </w:pPr>
      <w:r w:rsidRPr="0087124E">
        <w:rPr>
          <w:rFonts w:ascii="Calibri" w:hAnsi="Calibri"/>
          <w:sz w:val="20"/>
          <w:szCs w:val="20"/>
        </w:rPr>
        <w:t>Gender Assessment and Action Plan</w:t>
      </w:r>
    </w:p>
    <w:p w14:paraId="0454CE6A" w14:textId="77777777" w:rsidR="00D90C42" w:rsidRPr="0087124E" w:rsidRDefault="00D90C42" w:rsidP="003E32C6">
      <w:pPr>
        <w:pStyle w:val="ListParagraph"/>
        <w:numPr>
          <w:ilvl w:val="0"/>
          <w:numId w:val="6"/>
        </w:numPr>
        <w:spacing w:after="60"/>
        <w:ind w:left="720"/>
        <w:rPr>
          <w:rFonts w:ascii="Calibri" w:hAnsi="Calibri"/>
          <w:sz w:val="20"/>
          <w:szCs w:val="20"/>
        </w:rPr>
      </w:pPr>
      <w:r w:rsidRPr="0087124E">
        <w:rPr>
          <w:rFonts w:ascii="Calibri" w:hAnsi="Calibri"/>
          <w:sz w:val="20"/>
          <w:szCs w:val="20"/>
        </w:rPr>
        <w:t>UNDP Pr</w:t>
      </w:r>
      <w:r w:rsidR="00532710" w:rsidRPr="0087124E">
        <w:rPr>
          <w:rFonts w:ascii="Calibri" w:hAnsi="Calibri"/>
          <w:sz w:val="20"/>
          <w:szCs w:val="20"/>
        </w:rPr>
        <w:t xml:space="preserve">oject Quality Assurance Report </w:t>
      </w:r>
      <w:r w:rsidRPr="0087124E">
        <w:rPr>
          <w:rFonts w:ascii="Calibri" w:hAnsi="Calibri"/>
          <w:sz w:val="20"/>
          <w:szCs w:val="20"/>
        </w:rPr>
        <w:t xml:space="preserve"> </w:t>
      </w:r>
    </w:p>
    <w:p w14:paraId="447F60AB" w14:textId="77777777" w:rsidR="00D45D10" w:rsidRPr="0087124E" w:rsidRDefault="00D45D10" w:rsidP="003E32C6">
      <w:pPr>
        <w:pStyle w:val="ListParagraph"/>
        <w:numPr>
          <w:ilvl w:val="0"/>
          <w:numId w:val="6"/>
        </w:numPr>
        <w:spacing w:after="60"/>
        <w:ind w:left="720"/>
        <w:rPr>
          <w:rFonts w:ascii="Calibri" w:hAnsi="Calibri"/>
          <w:sz w:val="20"/>
          <w:szCs w:val="20"/>
        </w:rPr>
      </w:pPr>
      <w:r w:rsidRPr="0087124E">
        <w:rPr>
          <w:rFonts w:ascii="Calibri" w:hAnsi="Calibri"/>
          <w:sz w:val="20"/>
          <w:szCs w:val="20"/>
        </w:rPr>
        <w:t xml:space="preserve">UNDP Risk Log </w:t>
      </w:r>
    </w:p>
    <w:p w14:paraId="65AC67BF" w14:textId="77777777" w:rsidR="00FE687F" w:rsidRPr="0087124E" w:rsidRDefault="00FE687F" w:rsidP="003E32C6">
      <w:pPr>
        <w:pStyle w:val="ListParagraph"/>
        <w:numPr>
          <w:ilvl w:val="0"/>
          <w:numId w:val="6"/>
        </w:numPr>
        <w:spacing w:after="60"/>
        <w:ind w:left="720"/>
        <w:rPr>
          <w:rFonts w:ascii="Calibri" w:hAnsi="Calibri"/>
          <w:sz w:val="20"/>
          <w:szCs w:val="20"/>
        </w:rPr>
      </w:pPr>
      <w:r w:rsidRPr="0087124E">
        <w:rPr>
          <w:rFonts w:ascii="Calibri" w:hAnsi="Calibri"/>
          <w:sz w:val="20"/>
          <w:szCs w:val="20"/>
        </w:rPr>
        <w:t>Co-financing letters</w:t>
      </w:r>
    </w:p>
    <w:p w14:paraId="2214EC3F" w14:textId="77777777" w:rsidR="00C75331" w:rsidRPr="0087124E" w:rsidRDefault="00C75331" w:rsidP="00C75331">
      <w:pPr>
        <w:rPr>
          <w:szCs w:val="20"/>
        </w:rPr>
      </w:pPr>
    </w:p>
    <w:p w14:paraId="17B7E8E8" w14:textId="77777777" w:rsidR="00C75331" w:rsidRPr="0087124E" w:rsidRDefault="00C75331" w:rsidP="00C75331">
      <w:pPr>
        <w:rPr>
          <w:szCs w:val="20"/>
        </w:rPr>
      </w:pPr>
    </w:p>
    <w:p w14:paraId="056ED2B8" w14:textId="77777777" w:rsidR="00F714C9" w:rsidRPr="0087124E" w:rsidRDefault="00F714C9" w:rsidP="00C75331">
      <w:pPr>
        <w:rPr>
          <w:szCs w:val="20"/>
        </w:rPr>
      </w:pPr>
    </w:p>
    <w:p w14:paraId="0796866F" w14:textId="77777777" w:rsidR="003E3ABA" w:rsidRPr="0087124E" w:rsidRDefault="003E3ABA" w:rsidP="003B2A79">
      <w:pPr>
        <w:ind w:left="1080"/>
        <w:rPr>
          <w:szCs w:val="20"/>
        </w:rPr>
      </w:pPr>
    </w:p>
    <w:p w14:paraId="34AFFC88" w14:textId="77777777" w:rsidR="003E3ABA" w:rsidRPr="0087124E" w:rsidRDefault="003E3ABA" w:rsidP="003B2A79">
      <w:pPr>
        <w:rPr>
          <w:szCs w:val="22"/>
        </w:rPr>
      </w:pPr>
    </w:p>
    <w:p w14:paraId="5E77CDB0" w14:textId="77777777" w:rsidR="003E3ABA" w:rsidRPr="0087124E" w:rsidRDefault="003E3ABA" w:rsidP="003B2A79">
      <w:pPr>
        <w:jc w:val="left"/>
        <w:sectPr w:rsidR="003E3ABA" w:rsidRPr="0087124E" w:rsidSect="00F20987">
          <w:pgSz w:w="12240" w:h="15840" w:code="1"/>
          <w:pgMar w:top="1440" w:right="1440" w:bottom="1440" w:left="1440" w:header="720" w:footer="720" w:gutter="0"/>
          <w:cols w:space="720"/>
          <w:docGrid w:linePitch="360"/>
        </w:sectPr>
      </w:pPr>
    </w:p>
    <w:p w14:paraId="351AC270" w14:textId="77777777" w:rsidR="001446C2" w:rsidRPr="0087124E" w:rsidRDefault="00F714C9" w:rsidP="003B2A79">
      <w:pPr>
        <w:rPr>
          <w:b/>
          <w:sz w:val="24"/>
        </w:rPr>
      </w:pPr>
      <w:r w:rsidRPr="0087124E">
        <w:rPr>
          <w:b/>
          <w:sz w:val="24"/>
        </w:rPr>
        <w:lastRenderedPageBreak/>
        <w:t xml:space="preserve">Annex A: </w:t>
      </w:r>
      <w:r w:rsidR="003E3ABA" w:rsidRPr="0087124E">
        <w:rPr>
          <w:b/>
          <w:sz w:val="24"/>
        </w:rPr>
        <w:t>Multi Year Work Plan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366"/>
        <w:gridCol w:w="1364"/>
        <w:gridCol w:w="261"/>
        <w:gridCol w:w="261"/>
        <w:gridCol w:w="261"/>
        <w:gridCol w:w="261"/>
        <w:gridCol w:w="261"/>
        <w:gridCol w:w="261"/>
        <w:gridCol w:w="261"/>
        <w:gridCol w:w="261"/>
        <w:gridCol w:w="261"/>
        <w:gridCol w:w="261"/>
        <w:gridCol w:w="261"/>
        <w:gridCol w:w="261"/>
        <w:gridCol w:w="261"/>
        <w:gridCol w:w="261"/>
        <w:gridCol w:w="261"/>
        <w:gridCol w:w="261"/>
        <w:gridCol w:w="261"/>
        <w:gridCol w:w="261"/>
        <w:gridCol w:w="261"/>
        <w:gridCol w:w="261"/>
      </w:tblGrid>
      <w:tr w:rsidR="00420963" w:rsidRPr="0087124E" w14:paraId="7EB3B765" w14:textId="77777777" w:rsidTr="00056E29">
        <w:trPr>
          <w:trHeight w:val="254"/>
          <w:tblHeader/>
        </w:trPr>
        <w:tc>
          <w:tcPr>
            <w:tcW w:w="7366" w:type="dxa"/>
            <w:shd w:val="clear" w:color="000000" w:fill="BFBFBF"/>
            <w:noWrap/>
            <w:vAlign w:val="center"/>
            <w:hideMark/>
          </w:tcPr>
          <w:p w14:paraId="5EA212EF" w14:textId="77777777" w:rsidR="00812B4A" w:rsidRPr="0087124E" w:rsidRDefault="00812B4A" w:rsidP="000C6DE1">
            <w:pPr>
              <w:spacing w:after="0"/>
              <w:jc w:val="center"/>
              <w:rPr>
                <w:rFonts w:eastAsia="Times New Roman" w:cs="Calibri"/>
                <w:b/>
                <w:bCs/>
                <w:szCs w:val="20"/>
                <w:lang w:val="en-GB"/>
              </w:rPr>
            </w:pPr>
            <w:r w:rsidRPr="0087124E">
              <w:rPr>
                <w:rFonts w:eastAsia="Times New Roman" w:cs="Calibri"/>
                <w:b/>
                <w:bCs/>
                <w:szCs w:val="20"/>
                <w:lang w:val="en-GB"/>
              </w:rPr>
              <w:t>Task/ Output</w:t>
            </w:r>
          </w:p>
        </w:tc>
        <w:tc>
          <w:tcPr>
            <w:tcW w:w="1364" w:type="dxa"/>
            <w:shd w:val="clear" w:color="000000" w:fill="BFBFBF"/>
            <w:noWrap/>
            <w:vAlign w:val="center"/>
            <w:hideMark/>
          </w:tcPr>
          <w:p w14:paraId="0ABD4946" w14:textId="77777777" w:rsidR="00812B4A" w:rsidRPr="0087124E" w:rsidRDefault="00812B4A" w:rsidP="000C6DE1">
            <w:pPr>
              <w:jc w:val="center"/>
              <w:rPr>
                <w:rFonts w:eastAsia="Times New Roman" w:cs="Calibri"/>
                <w:b/>
                <w:bCs/>
                <w:szCs w:val="20"/>
                <w:lang w:val="en-GB"/>
              </w:rPr>
            </w:pPr>
            <w:r w:rsidRPr="0087124E">
              <w:rPr>
                <w:rFonts w:eastAsia="Times New Roman" w:cs="Calibri"/>
                <w:b/>
                <w:bCs/>
                <w:szCs w:val="20"/>
                <w:lang w:val="en-GB"/>
              </w:rPr>
              <w:t>Responsible Party</w:t>
            </w:r>
          </w:p>
        </w:tc>
        <w:tc>
          <w:tcPr>
            <w:tcW w:w="1044" w:type="dxa"/>
            <w:gridSpan w:val="4"/>
            <w:shd w:val="clear" w:color="000000" w:fill="C0C0C0"/>
            <w:noWrap/>
            <w:vAlign w:val="center"/>
            <w:hideMark/>
          </w:tcPr>
          <w:p w14:paraId="1AB0ABDE" w14:textId="77777777" w:rsidR="00812B4A" w:rsidRPr="0087124E" w:rsidRDefault="00812B4A" w:rsidP="000C6DE1">
            <w:pPr>
              <w:jc w:val="center"/>
              <w:rPr>
                <w:rFonts w:eastAsia="Times New Roman" w:cs="Calibri"/>
                <w:b/>
                <w:bCs/>
                <w:szCs w:val="20"/>
                <w:lang w:val="en-GB"/>
              </w:rPr>
            </w:pPr>
            <w:r w:rsidRPr="0087124E">
              <w:rPr>
                <w:rFonts w:eastAsia="Times New Roman" w:cs="Calibri"/>
                <w:b/>
                <w:bCs/>
                <w:szCs w:val="20"/>
                <w:lang w:val="en-GB"/>
              </w:rPr>
              <w:t>Year 1</w:t>
            </w:r>
          </w:p>
        </w:tc>
        <w:tc>
          <w:tcPr>
            <w:tcW w:w="1044" w:type="dxa"/>
            <w:gridSpan w:val="4"/>
            <w:shd w:val="clear" w:color="000000" w:fill="C0C0C0"/>
            <w:noWrap/>
            <w:vAlign w:val="center"/>
            <w:hideMark/>
          </w:tcPr>
          <w:p w14:paraId="06BE2849" w14:textId="77777777" w:rsidR="00812B4A" w:rsidRPr="0087124E" w:rsidRDefault="00812B4A" w:rsidP="000C6DE1">
            <w:pPr>
              <w:jc w:val="center"/>
              <w:rPr>
                <w:rFonts w:eastAsia="Times New Roman" w:cs="Calibri"/>
                <w:b/>
                <w:bCs/>
                <w:szCs w:val="20"/>
                <w:lang w:val="en-GB"/>
              </w:rPr>
            </w:pPr>
            <w:r w:rsidRPr="0087124E">
              <w:rPr>
                <w:rFonts w:eastAsia="Times New Roman" w:cs="Calibri"/>
                <w:b/>
                <w:bCs/>
                <w:szCs w:val="20"/>
                <w:lang w:val="en-GB"/>
              </w:rPr>
              <w:t>Year 2</w:t>
            </w:r>
          </w:p>
        </w:tc>
        <w:tc>
          <w:tcPr>
            <w:tcW w:w="1044" w:type="dxa"/>
            <w:gridSpan w:val="4"/>
            <w:shd w:val="clear" w:color="000000" w:fill="C0C0C0"/>
            <w:noWrap/>
            <w:vAlign w:val="center"/>
            <w:hideMark/>
          </w:tcPr>
          <w:p w14:paraId="481C3AAE" w14:textId="77777777" w:rsidR="00812B4A" w:rsidRPr="0087124E" w:rsidRDefault="00812B4A" w:rsidP="000C6DE1">
            <w:pPr>
              <w:jc w:val="center"/>
              <w:rPr>
                <w:rFonts w:eastAsia="Times New Roman" w:cs="Calibri"/>
                <w:b/>
                <w:bCs/>
                <w:szCs w:val="20"/>
                <w:lang w:val="en-GB"/>
              </w:rPr>
            </w:pPr>
            <w:r w:rsidRPr="0087124E">
              <w:rPr>
                <w:rFonts w:eastAsia="Times New Roman" w:cs="Calibri"/>
                <w:b/>
                <w:bCs/>
                <w:szCs w:val="20"/>
                <w:lang w:val="en-GB"/>
              </w:rPr>
              <w:t>Year 3</w:t>
            </w:r>
          </w:p>
        </w:tc>
        <w:tc>
          <w:tcPr>
            <w:tcW w:w="1044" w:type="dxa"/>
            <w:gridSpan w:val="4"/>
            <w:shd w:val="clear" w:color="000000" w:fill="C0C0C0"/>
            <w:noWrap/>
            <w:vAlign w:val="center"/>
            <w:hideMark/>
          </w:tcPr>
          <w:p w14:paraId="7E040DF5" w14:textId="77777777" w:rsidR="00812B4A" w:rsidRPr="0087124E" w:rsidRDefault="00812B4A" w:rsidP="000C6DE1">
            <w:pPr>
              <w:jc w:val="center"/>
              <w:rPr>
                <w:rFonts w:eastAsia="Times New Roman" w:cs="Calibri"/>
                <w:b/>
                <w:bCs/>
                <w:szCs w:val="20"/>
                <w:lang w:val="en-GB"/>
              </w:rPr>
            </w:pPr>
            <w:r w:rsidRPr="0087124E">
              <w:rPr>
                <w:rFonts w:eastAsia="Times New Roman" w:cs="Calibri"/>
                <w:b/>
                <w:bCs/>
                <w:szCs w:val="20"/>
                <w:lang w:val="en-GB"/>
              </w:rPr>
              <w:t>Year 4</w:t>
            </w:r>
          </w:p>
        </w:tc>
        <w:tc>
          <w:tcPr>
            <w:tcW w:w="1044" w:type="dxa"/>
            <w:gridSpan w:val="4"/>
            <w:shd w:val="clear" w:color="000000" w:fill="C0C0C0"/>
            <w:noWrap/>
            <w:vAlign w:val="center"/>
            <w:hideMark/>
          </w:tcPr>
          <w:p w14:paraId="7C986DA8" w14:textId="77777777" w:rsidR="00812B4A" w:rsidRPr="0087124E" w:rsidRDefault="00812B4A" w:rsidP="000C6DE1">
            <w:pPr>
              <w:jc w:val="center"/>
              <w:rPr>
                <w:rFonts w:eastAsia="Times New Roman" w:cs="Calibri"/>
                <w:b/>
                <w:bCs/>
                <w:szCs w:val="20"/>
                <w:lang w:val="en-GB"/>
              </w:rPr>
            </w:pPr>
            <w:r w:rsidRPr="0087124E">
              <w:rPr>
                <w:rFonts w:eastAsia="Times New Roman" w:cs="Calibri"/>
                <w:b/>
                <w:bCs/>
                <w:szCs w:val="20"/>
                <w:lang w:val="en-GB"/>
              </w:rPr>
              <w:t>Year 5</w:t>
            </w:r>
          </w:p>
        </w:tc>
      </w:tr>
      <w:tr w:rsidR="00812B4A" w:rsidRPr="0087124E" w14:paraId="52A67794" w14:textId="77777777" w:rsidTr="00480E28">
        <w:trPr>
          <w:trHeight w:val="454"/>
        </w:trPr>
        <w:tc>
          <w:tcPr>
            <w:tcW w:w="13950" w:type="dxa"/>
            <w:gridSpan w:val="22"/>
            <w:shd w:val="clear" w:color="auto" w:fill="auto"/>
            <w:vAlign w:val="center"/>
            <w:hideMark/>
          </w:tcPr>
          <w:p w14:paraId="4F8F9726" w14:textId="77777777" w:rsidR="00812B4A" w:rsidRPr="0087124E" w:rsidRDefault="00812B4A" w:rsidP="004514F5">
            <w:pPr>
              <w:spacing w:after="0"/>
              <w:jc w:val="left"/>
              <w:rPr>
                <w:rFonts w:eastAsia="Times New Roman" w:cs="Calibri"/>
                <w:b/>
                <w:bCs/>
                <w:szCs w:val="20"/>
                <w:lang w:val="en-GB"/>
              </w:rPr>
            </w:pPr>
            <w:r w:rsidRPr="0087124E">
              <w:rPr>
                <w:rFonts w:eastAsia="Times New Roman" w:cs="Calibri"/>
                <w:b/>
                <w:bCs/>
                <w:szCs w:val="20"/>
                <w:lang w:val="en-GB"/>
              </w:rPr>
              <w:t xml:space="preserve">1: </w:t>
            </w:r>
            <w:r w:rsidRPr="0087124E">
              <w:rPr>
                <w:rFonts w:eastAsia="Times New Roman" w:cs="Calibri"/>
                <w:b/>
                <w:bCs/>
                <w:szCs w:val="20"/>
              </w:rPr>
              <w:t xml:space="preserve">Enabling policy </w:t>
            </w:r>
            <w:r w:rsidR="00824AF0" w:rsidRPr="0087124E">
              <w:rPr>
                <w:rFonts w:eastAsia="Times New Roman" w:cs="Calibri"/>
                <w:b/>
                <w:bCs/>
                <w:szCs w:val="20"/>
              </w:rPr>
              <w:t xml:space="preserve">and regulatory </w:t>
            </w:r>
            <w:r w:rsidRPr="0087124E">
              <w:rPr>
                <w:rFonts w:eastAsia="Times New Roman" w:cs="Calibri"/>
                <w:b/>
                <w:bCs/>
                <w:szCs w:val="20"/>
              </w:rPr>
              <w:t xml:space="preserve">framework and capacity development for </w:t>
            </w:r>
            <w:r w:rsidR="00C303C7" w:rsidRPr="0087124E">
              <w:rPr>
                <w:rFonts w:eastAsia="Times New Roman" w:cs="Calibri"/>
                <w:b/>
                <w:bCs/>
                <w:szCs w:val="20"/>
              </w:rPr>
              <w:t>GE</w:t>
            </w:r>
            <w:r w:rsidRPr="0087124E">
              <w:rPr>
                <w:rFonts w:eastAsia="Times New Roman" w:cs="Calibri"/>
                <w:b/>
                <w:bCs/>
                <w:szCs w:val="20"/>
              </w:rPr>
              <w:t xml:space="preserve"> SMEs</w:t>
            </w:r>
          </w:p>
        </w:tc>
      </w:tr>
      <w:tr w:rsidR="00420963" w:rsidRPr="0087124E" w14:paraId="27EBC63F" w14:textId="77777777" w:rsidTr="0050299E">
        <w:trPr>
          <w:trHeight w:val="454"/>
        </w:trPr>
        <w:tc>
          <w:tcPr>
            <w:tcW w:w="7366" w:type="dxa"/>
            <w:shd w:val="clear" w:color="auto" w:fill="auto"/>
            <w:vAlign w:val="center"/>
          </w:tcPr>
          <w:p w14:paraId="57463C62" w14:textId="77777777" w:rsidR="00812B4A" w:rsidRPr="0087124E" w:rsidRDefault="00812B4A" w:rsidP="004514F5">
            <w:pPr>
              <w:spacing w:after="0"/>
              <w:jc w:val="left"/>
              <w:rPr>
                <w:rFonts w:eastAsia="Times New Roman" w:cs="Calibri"/>
                <w:szCs w:val="20"/>
                <w:lang w:val="en-GB"/>
              </w:rPr>
            </w:pPr>
            <w:r w:rsidRPr="0087124E">
              <w:rPr>
                <w:rFonts w:eastAsia="Times New Roman" w:cs="Calibri"/>
                <w:szCs w:val="20"/>
                <w:lang w:val="en-GB"/>
              </w:rPr>
              <w:t>Output 1.1:  Specific policies and regulations promoting wider adoption of EE/RE technologies by end-users developed</w:t>
            </w:r>
          </w:p>
        </w:tc>
        <w:tc>
          <w:tcPr>
            <w:tcW w:w="1364" w:type="dxa"/>
            <w:shd w:val="clear" w:color="auto" w:fill="auto"/>
            <w:vAlign w:val="center"/>
            <w:hideMark/>
          </w:tcPr>
          <w:p w14:paraId="3C8770B7" w14:textId="77777777" w:rsidR="00812B4A" w:rsidRPr="0087124E" w:rsidRDefault="00BC1CBD" w:rsidP="004514F5">
            <w:pPr>
              <w:jc w:val="left"/>
              <w:rPr>
                <w:rFonts w:eastAsia="Times New Roman" w:cs="Calibri"/>
                <w:szCs w:val="20"/>
                <w:lang w:val="en-GB"/>
              </w:rPr>
            </w:pPr>
            <w:r w:rsidRPr="0087124E">
              <w:rPr>
                <w:rFonts w:eastAsia="Times New Roman" w:cs="Calibri"/>
                <w:szCs w:val="20"/>
                <w:lang w:val="en-GB"/>
              </w:rPr>
              <w:t>MEWR</w:t>
            </w:r>
          </w:p>
        </w:tc>
        <w:tc>
          <w:tcPr>
            <w:tcW w:w="261" w:type="dxa"/>
            <w:shd w:val="clear" w:color="auto" w:fill="9BBB59" w:themeFill="accent3"/>
            <w:noWrap/>
            <w:vAlign w:val="bottom"/>
            <w:hideMark/>
          </w:tcPr>
          <w:p w14:paraId="32FBF2A6" w14:textId="77777777" w:rsidR="00812B4A" w:rsidRPr="0087124E" w:rsidRDefault="00812B4A" w:rsidP="004514F5">
            <w:pPr>
              <w:jc w:val="left"/>
              <w:rPr>
                <w:rFonts w:eastAsia="Times New Roman" w:cs="Calibri"/>
                <w:szCs w:val="20"/>
                <w:lang w:val="en-GB"/>
              </w:rPr>
            </w:pPr>
            <w:r w:rsidRPr="0087124E">
              <w:rPr>
                <w:rFonts w:eastAsia="Times New Roman" w:cs="Calibri"/>
                <w:szCs w:val="20"/>
                <w:lang w:val="en-GB"/>
              </w:rPr>
              <w:t> </w:t>
            </w:r>
          </w:p>
        </w:tc>
        <w:tc>
          <w:tcPr>
            <w:tcW w:w="261" w:type="dxa"/>
            <w:shd w:val="clear" w:color="auto" w:fill="9BBB59" w:themeFill="accent3"/>
            <w:noWrap/>
            <w:vAlign w:val="bottom"/>
            <w:hideMark/>
          </w:tcPr>
          <w:p w14:paraId="06989FCD" w14:textId="77777777" w:rsidR="00812B4A" w:rsidRPr="0087124E" w:rsidRDefault="00812B4A" w:rsidP="004514F5">
            <w:pPr>
              <w:jc w:val="left"/>
              <w:rPr>
                <w:rFonts w:eastAsia="Times New Roman" w:cs="Calibri"/>
                <w:szCs w:val="20"/>
                <w:lang w:val="en-GB"/>
              </w:rPr>
            </w:pPr>
            <w:r w:rsidRPr="0087124E">
              <w:rPr>
                <w:rFonts w:eastAsia="Times New Roman" w:cs="Calibri"/>
                <w:szCs w:val="20"/>
                <w:lang w:val="en-GB"/>
              </w:rPr>
              <w:t> </w:t>
            </w:r>
          </w:p>
        </w:tc>
        <w:tc>
          <w:tcPr>
            <w:tcW w:w="261" w:type="dxa"/>
            <w:shd w:val="clear" w:color="auto" w:fill="9BBB59" w:themeFill="accent3"/>
            <w:noWrap/>
            <w:vAlign w:val="bottom"/>
            <w:hideMark/>
          </w:tcPr>
          <w:p w14:paraId="2837389E" w14:textId="77777777" w:rsidR="00812B4A" w:rsidRPr="0087124E" w:rsidRDefault="00812B4A" w:rsidP="004514F5">
            <w:pPr>
              <w:jc w:val="left"/>
              <w:rPr>
                <w:rFonts w:eastAsia="Times New Roman" w:cs="Calibri"/>
                <w:szCs w:val="20"/>
                <w:lang w:val="en-GB"/>
              </w:rPr>
            </w:pPr>
            <w:r w:rsidRPr="0087124E">
              <w:rPr>
                <w:rFonts w:eastAsia="Times New Roman" w:cs="Calibri"/>
                <w:szCs w:val="20"/>
                <w:lang w:val="en-GB"/>
              </w:rPr>
              <w:t> </w:t>
            </w:r>
          </w:p>
        </w:tc>
        <w:tc>
          <w:tcPr>
            <w:tcW w:w="261" w:type="dxa"/>
            <w:shd w:val="clear" w:color="auto" w:fill="9BBB59" w:themeFill="accent3"/>
            <w:noWrap/>
            <w:vAlign w:val="bottom"/>
            <w:hideMark/>
          </w:tcPr>
          <w:p w14:paraId="6983C144" w14:textId="77777777" w:rsidR="00812B4A" w:rsidRPr="0087124E" w:rsidRDefault="00812B4A" w:rsidP="004514F5">
            <w:pPr>
              <w:jc w:val="left"/>
              <w:rPr>
                <w:rFonts w:eastAsia="Times New Roman" w:cs="Calibri"/>
                <w:szCs w:val="20"/>
                <w:lang w:val="en-GB"/>
              </w:rPr>
            </w:pPr>
            <w:r w:rsidRPr="0087124E">
              <w:rPr>
                <w:rFonts w:eastAsia="Times New Roman" w:cs="Calibri"/>
                <w:szCs w:val="20"/>
                <w:lang w:val="en-GB"/>
              </w:rPr>
              <w:t> </w:t>
            </w:r>
          </w:p>
        </w:tc>
        <w:tc>
          <w:tcPr>
            <w:tcW w:w="261" w:type="dxa"/>
            <w:shd w:val="clear" w:color="auto" w:fill="9BBB59" w:themeFill="accent3"/>
            <w:noWrap/>
            <w:vAlign w:val="bottom"/>
            <w:hideMark/>
          </w:tcPr>
          <w:p w14:paraId="7E9A2C8F" w14:textId="77777777" w:rsidR="00812B4A" w:rsidRPr="0087124E" w:rsidRDefault="00812B4A" w:rsidP="004514F5">
            <w:pPr>
              <w:jc w:val="left"/>
              <w:rPr>
                <w:rFonts w:eastAsia="Times New Roman" w:cs="Calibri"/>
                <w:szCs w:val="20"/>
                <w:lang w:val="en-GB"/>
              </w:rPr>
            </w:pPr>
            <w:r w:rsidRPr="0087124E">
              <w:rPr>
                <w:rFonts w:eastAsia="Times New Roman" w:cs="Calibri"/>
                <w:szCs w:val="20"/>
                <w:lang w:val="en-GB"/>
              </w:rPr>
              <w:t> </w:t>
            </w:r>
          </w:p>
        </w:tc>
        <w:tc>
          <w:tcPr>
            <w:tcW w:w="261" w:type="dxa"/>
            <w:shd w:val="clear" w:color="auto" w:fill="9BBB59" w:themeFill="accent3"/>
            <w:noWrap/>
            <w:vAlign w:val="bottom"/>
            <w:hideMark/>
          </w:tcPr>
          <w:p w14:paraId="7BAC6880" w14:textId="77777777" w:rsidR="00812B4A" w:rsidRPr="0087124E" w:rsidRDefault="00812B4A" w:rsidP="004514F5">
            <w:pPr>
              <w:jc w:val="left"/>
              <w:rPr>
                <w:rFonts w:eastAsia="Times New Roman" w:cs="Calibri"/>
                <w:szCs w:val="20"/>
                <w:lang w:val="en-GB"/>
              </w:rPr>
            </w:pPr>
            <w:r w:rsidRPr="0087124E">
              <w:rPr>
                <w:rFonts w:eastAsia="Times New Roman" w:cs="Calibri"/>
                <w:szCs w:val="20"/>
                <w:lang w:val="en-GB"/>
              </w:rPr>
              <w:t> </w:t>
            </w:r>
          </w:p>
        </w:tc>
        <w:tc>
          <w:tcPr>
            <w:tcW w:w="261" w:type="dxa"/>
            <w:shd w:val="clear" w:color="auto" w:fill="9BBB59" w:themeFill="accent3"/>
            <w:noWrap/>
            <w:vAlign w:val="bottom"/>
            <w:hideMark/>
          </w:tcPr>
          <w:p w14:paraId="2031EEC3" w14:textId="77777777" w:rsidR="00812B4A" w:rsidRPr="0087124E" w:rsidRDefault="00812B4A" w:rsidP="004514F5">
            <w:pPr>
              <w:jc w:val="left"/>
              <w:rPr>
                <w:rFonts w:eastAsia="Times New Roman" w:cs="Calibri"/>
                <w:szCs w:val="20"/>
                <w:lang w:val="en-GB"/>
              </w:rPr>
            </w:pPr>
            <w:r w:rsidRPr="0087124E">
              <w:rPr>
                <w:rFonts w:eastAsia="Times New Roman" w:cs="Calibri"/>
                <w:szCs w:val="20"/>
                <w:lang w:val="en-GB"/>
              </w:rPr>
              <w:t> </w:t>
            </w:r>
          </w:p>
        </w:tc>
        <w:tc>
          <w:tcPr>
            <w:tcW w:w="261" w:type="dxa"/>
            <w:shd w:val="clear" w:color="auto" w:fill="9BBB59" w:themeFill="accent3"/>
            <w:noWrap/>
            <w:vAlign w:val="bottom"/>
            <w:hideMark/>
          </w:tcPr>
          <w:p w14:paraId="36A176D9" w14:textId="77777777" w:rsidR="00812B4A" w:rsidRPr="0087124E" w:rsidRDefault="00812B4A" w:rsidP="004514F5">
            <w:pPr>
              <w:jc w:val="left"/>
              <w:rPr>
                <w:rFonts w:eastAsia="Times New Roman" w:cs="Calibri"/>
                <w:szCs w:val="20"/>
                <w:lang w:val="en-GB"/>
              </w:rPr>
            </w:pPr>
            <w:r w:rsidRPr="0087124E">
              <w:rPr>
                <w:rFonts w:eastAsia="Times New Roman" w:cs="Calibri"/>
                <w:szCs w:val="20"/>
                <w:lang w:val="en-GB"/>
              </w:rPr>
              <w:t> </w:t>
            </w:r>
          </w:p>
        </w:tc>
        <w:tc>
          <w:tcPr>
            <w:tcW w:w="261" w:type="dxa"/>
            <w:shd w:val="clear" w:color="auto" w:fill="9BBB59" w:themeFill="accent3"/>
            <w:noWrap/>
            <w:vAlign w:val="bottom"/>
            <w:hideMark/>
          </w:tcPr>
          <w:p w14:paraId="6B592BA9" w14:textId="77777777" w:rsidR="00812B4A" w:rsidRPr="0087124E" w:rsidRDefault="00812B4A" w:rsidP="004514F5">
            <w:pPr>
              <w:jc w:val="left"/>
              <w:rPr>
                <w:rFonts w:eastAsia="Times New Roman" w:cs="Calibri"/>
                <w:szCs w:val="20"/>
                <w:lang w:val="en-GB"/>
              </w:rPr>
            </w:pPr>
            <w:r w:rsidRPr="0087124E">
              <w:rPr>
                <w:rFonts w:eastAsia="Times New Roman" w:cs="Calibri"/>
                <w:szCs w:val="20"/>
                <w:lang w:val="en-GB"/>
              </w:rPr>
              <w:t> </w:t>
            </w:r>
          </w:p>
        </w:tc>
        <w:tc>
          <w:tcPr>
            <w:tcW w:w="261" w:type="dxa"/>
            <w:shd w:val="clear" w:color="auto" w:fill="9BBB59" w:themeFill="accent3"/>
            <w:noWrap/>
            <w:vAlign w:val="bottom"/>
            <w:hideMark/>
          </w:tcPr>
          <w:p w14:paraId="56ECE183" w14:textId="77777777" w:rsidR="00812B4A" w:rsidRPr="0087124E" w:rsidRDefault="00812B4A" w:rsidP="004514F5">
            <w:pPr>
              <w:jc w:val="left"/>
              <w:rPr>
                <w:rFonts w:eastAsia="Times New Roman" w:cs="Calibri"/>
                <w:szCs w:val="20"/>
                <w:lang w:val="en-GB"/>
              </w:rPr>
            </w:pPr>
            <w:r w:rsidRPr="0087124E">
              <w:rPr>
                <w:rFonts w:eastAsia="Times New Roman" w:cs="Calibri"/>
                <w:szCs w:val="20"/>
                <w:lang w:val="en-GB"/>
              </w:rPr>
              <w:t> </w:t>
            </w:r>
          </w:p>
        </w:tc>
        <w:tc>
          <w:tcPr>
            <w:tcW w:w="261" w:type="dxa"/>
            <w:shd w:val="clear" w:color="auto" w:fill="9BBB59" w:themeFill="accent3"/>
            <w:noWrap/>
            <w:vAlign w:val="bottom"/>
            <w:hideMark/>
          </w:tcPr>
          <w:p w14:paraId="589446D0" w14:textId="77777777" w:rsidR="00812B4A" w:rsidRPr="0087124E" w:rsidRDefault="00812B4A" w:rsidP="004514F5">
            <w:pPr>
              <w:jc w:val="left"/>
              <w:rPr>
                <w:rFonts w:eastAsia="Times New Roman" w:cs="Calibri"/>
                <w:szCs w:val="20"/>
                <w:lang w:val="en-GB"/>
              </w:rPr>
            </w:pPr>
            <w:r w:rsidRPr="0087124E">
              <w:rPr>
                <w:rFonts w:eastAsia="Times New Roman" w:cs="Calibri"/>
                <w:szCs w:val="20"/>
                <w:lang w:val="en-GB"/>
              </w:rPr>
              <w:t> </w:t>
            </w:r>
          </w:p>
        </w:tc>
        <w:tc>
          <w:tcPr>
            <w:tcW w:w="261" w:type="dxa"/>
            <w:shd w:val="clear" w:color="auto" w:fill="9BBB59" w:themeFill="accent3"/>
            <w:noWrap/>
            <w:vAlign w:val="bottom"/>
            <w:hideMark/>
          </w:tcPr>
          <w:p w14:paraId="4B6D8CCD" w14:textId="77777777" w:rsidR="00812B4A" w:rsidRPr="0087124E" w:rsidRDefault="00812B4A" w:rsidP="004514F5">
            <w:pPr>
              <w:jc w:val="left"/>
              <w:rPr>
                <w:rFonts w:eastAsia="Times New Roman" w:cs="Calibri"/>
                <w:szCs w:val="20"/>
                <w:lang w:val="en-GB"/>
              </w:rPr>
            </w:pPr>
            <w:r w:rsidRPr="0087124E">
              <w:rPr>
                <w:rFonts w:eastAsia="Times New Roman" w:cs="Calibri"/>
                <w:szCs w:val="20"/>
                <w:lang w:val="en-GB"/>
              </w:rPr>
              <w:t> </w:t>
            </w:r>
          </w:p>
        </w:tc>
        <w:tc>
          <w:tcPr>
            <w:tcW w:w="261" w:type="dxa"/>
            <w:shd w:val="clear" w:color="auto" w:fill="auto"/>
            <w:noWrap/>
            <w:vAlign w:val="bottom"/>
            <w:hideMark/>
          </w:tcPr>
          <w:p w14:paraId="44BF7C40" w14:textId="77777777" w:rsidR="00812B4A" w:rsidRPr="0087124E" w:rsidRDefault="00812B4A" w:rsidP="004514F5">
            <w:pPr>
              <w:jc w:val="left"/>
              <w:rPr>
                <w:rFonts w:eastAsia="Times New Roman" w:cs="Calibri"/>
                <w:szCs w:val="20"/>
                <w:lang w:val="en-GB"/>
              </w:rPr>
            </w:pPr>
            <w:r w:rsidRPr="0087124E">
              <w:rPr>
                <w:rFonts w:eastAsia="Times New Roman" w:cs="Calibri"/>
                <w:szCs w:val="20"/>
                <w:lang w:val="en-GB"/>
              </w:rPr>
              <w:t> </w:t>
            </w:r>
          </w:p>
        </w:tc>
        <w:tc>
          <w:tcPr>
            <w:tcW w:w="261" w:type="dxa"/>
            <w:shd w:val="clear" w:color="auto" w:fill="auto"/>
            <w:noWrap/>
            <w:vAlign w:val="bottom"/>
            <w:hideMark/>
          </w:tcPr>
          <w:p w14:paraId="010E6CAF" w14:textId="77777777" w:rsidR="00812B4A" w:rsidRPr="0087124E" w:rsidRDefault="00812B4A" w:rsidP="004514F5">
            <w:pPr>
              <w:jc w:val="left"/>
              <w:rPr>
                <w:rFonts w:eastAsia="Times New Roman" w:cs="Calibri"/>
                <w:szCs w:val="20"/>
                <w:lang w:val="en-GB"/>
              </w:rPr>
            </w:pPr>
            <w:r w:rsidRPr="0087124E">
              <w:rPr>
                <w:rFonts w:eastAsia="Times New Roman" w:cs="Calibri"/>
                <w:szCs w:val="20"/>
                <w:lang w:val="en-GB"/>
              </w:rPr>
              <w:t> </w:t>
            </w:r>
          </w:p>
        </w:tc>
        <w:tc>
          <w:tcPr>
            <w:tcW w:w="261" w:type="dxa"/>
            <w:shd w:val="clear" w:color="auto" w:fill="auto"/>
            <w:noWrap/>
            <w:vAlign w:val="bottom"/>
            <w:hideMark/>
          </w:tcPr>
          <w:p w14:paraId="216C295A" w14:textId="77777777" w:rsidR="00812B4A" w:rsidRPr="0087124E" w:rsidRDefault="00812B4A" w:rsidP="004514F5">
            <w:pPr>
              <w:jc w:val="left"/>
              <w:rPr>
                <w:rFonts w:eastAsia="Times New Roman" w:cs="Calibri"/>
                <w:szCs w:val="20"/>
                <w:lang w:val="en-GB"/>
              </w:rPr>
            </w:pPr>
            <w:r w:rsidRPr="0087124E">
              <w:rPr>
                <w:rFonts w:eastAsia="Times New Roman" w:cs="Calibri"/>
                <w:szCs w:val="20"/>
                <w:lang w:val="en-GB"/>
              </w:rPr>
              <w:t> </w:t>
            </w:r>
          </w:p>
        </w:tc>
        <w:tc>
          <w:tcPr>
            <w:tcW w:w="261" w:type="dxa"/>
            <w:shd w:val="clear" w:color="auto" w:fill="auto"/>
            <w:noWrap/>
            <w:vAlign w:val="bottom"/>
            <w:hideMark/>
          </w:tcPr>
          <w:p w14:paraId="4D7B28E1" w14:textId="77777777" w:rsidR="00812B4A" w:rsidRPr="0087124E" w:rsidRDefault="00812B4A" w:rsidP="004514F5">
            <w:pPr>
              <w:jc w:val="left"/>
              <w:rPr>
                <w:rFonts w:eastAsia="Times New Roman" w:cs="Calibri"/>
                <w:szCs w:val="20"/>
                <w:lang w:val="en-GB"/>
              </w:rPr>
            </w:pPr>
            <w:r w:rsidRPr="0087124E">
              <w:rPr>
                <w:rFonts w:eastAsia="Times New Roman" w:cs="Calibri"/>
                <w:szCs w:val="20"/>
                <w:lang w:val="en-GB"/>
              </w:rPr>
              <w:t> </w:t>
            </w:r>
          </w:p>
        </w:tc>
        <w:tc>
          <w:tcPr>
            <w:tcW w:w="261" w:type="dxa"/>
            <w:shd w:val="clear" w:color="auto" w:fill="auto"/>
            <w:noWrap/>
            <w:vAlign w:val="bottom"/>
            <w:hideMark/>
          </w:tcPr>
          <w:p w14:paraId="08DC1426" w14:textId="77777777" w:rsidR="00812B4A" w:rsidRPr="0087124E" w:rsidRDefault="00812B4A" w:rsidP="004514F5">
            <w:pPr>
              <w:jc w:val="left"/>
              <w:rPr>
                <w:rFonts w:eastAsia="Times New Roman" w:cs="Calibri"/>
                <w:szCs w:val="20"/>
                <w:lang w:val="en-GB"/>
              </w:rPr>
            </w:pPr>
            <w:r w:rsidRPr="0087124E">
              <w:rPr>
                <w:rFonts w:eastAsia="Times New Roman" w:cs="Calibri"/>
                <w:szCs w:val="20"/>
                <w:lang w:val="en-GB"/>
              </w:rPr>
              <w:t> </w:t>
            </w:r>
          </w:p>
        </w:tc>
        <w:tc>
          <w:tcPr>
            <w:tcW w:w="261" w:type="dxa"/>
            <w:shd w:val="clear" w:color="auto" w:fill="auto"/>
            <w:noWrap/>
            <w:vAlign w:val="bottom"/>
            <w:hideMark/>
          </w:tcPr>
          <w:p w14:paraId="7DFDADD9" w14:textId="77777777" w:rsidR="00812B4A" w:rsidRPr="0087124E" w:rsidRDefault="00812B4A" w:rsidP="004514F5">
            <w:pPr>
              <w:jc w:val="left"/>
              <w:rPr>
                <w:rFonts w:eastAsia="Times New Roman" w:cs="Calibri"/>
                <w:szCs w:val="20"/>
                <w:lang w:val="en-GB"/>
              </w:rPr>
            </w:pPr>
            <w:r w:rsidRPr="0087124E">
              <w:rPr>
                <w:rFonts w:eastAsia="Times New Roman" w:cs="Calibri"/>
                <w:szCs w:val="20"/>
                <w:lang w:val="en-GB"/>
              </w:rPr>
              <w:t> </w:t>
            </w:r>
          </w:p>
        </w:tc>
        <w:tc>
          <w:tcPr>
            <w:tcW w:w="261" w:type="dxa"/>
            <w:shd w:val="clear" w:color="auto" w:fill="auto"/>
            <w:noWrap/>
            <w:vAlign w:val="bottom"/>
            <w:hideMark/>
          </w:tcPr>
          <w:p w14:paraId="080358F1" w14:textId="77777777" w:rsidR="00812B4A" w:rsidRPr="0087124E" w:rsidRDefault="00812B4A" w:rsidP="004514F5">
            <w:pPr>
              <w:jc w:val="left"/>
              <w:rPr>
                <w:rFonts w:eastAsia="Times New Roman" w:cs="Calibri"/>
                <w:szCs w:val="20"/>
                <w:lang w:val="en-GB"/>
              </w:rPr>
            </w:pPr>
            <w:r w:rsidRPr="0087124E">
              <w:rPr>
                <w:rFonts w:eastAsia="Times New Roman" w:cs="Calibri"/>
                <w:szCs w:val="20"/>
                <w:lang w:val="en-GB"/>
              </w:rPr>
              <w:t> </w:t>
            </w:r>
          </w:p>
        </w:tc>
        <w:tc>
          <w:tcPr>
            <w:tcW w:w="261" w:type="dxa"/>
            <w:shd w:val="clear" w:color="auto" w:fill="auto"/>
            <w:noWrap/>
            <w:vAlign w:val="bottom"/>
            <w:hideMark/>
          </w:tcPr>
          <w:p w14:paraId="0377D9D1" w14:textId="77777777" w:rsidR="00812B4A" w:rsidRPr="0087124E" w:rsidRDefault="00812B4A" w:rsidP="004514F5">
            <w:pPr>
              <w:jc w:val="left"/>
              <w:rPr>
                <w:rFonts w:eastAsia="Times New Roman" w:cs="Calibri"/>
                <w:szCs w:val="20"/>
                <w:lang w:val="en-GB"/>
              </w:rPr>
            </w:pPr>
            <w:r w:rsidRPr="0087124E">
              <w:rPr>
                <w:rFonts w:eastAsia="Times New Roman" w:cs="Calibri"/>
                <w:szCs w:val="20"/>
                <w:lang w:val="en-GB"/>
              </w:rPr>
              <w:t> </w:t>
            </w:r>
          </w:p>
        </w:tc>
      </w:tr>
      <w:tr w:rsidR="00420963" w:rsidRPr="0087124E" w14:paraId="288087BE" w14:textId="77777777" w:rsidTr="0050299E">
        <w:trPr>
          <w:trHeight w:val="454"/>
        </w:trPr>
        <w:tc>
          <w:tcPr>
            <w:tcW w:w="7366" w:type="dxa"/>
            <w:shd w:val="clear" w:color="auto" w:fill="auto"/>
            <w:vAlign w:val="center"/>
          </w:tcPr>
          <w:p w14:paraId="1B2135E2" w14:textId="77777777" w:rsidR="00812B4A" w:rsidRPr="0087124E" w:rsidRDefault="00812B4A" w:rsidP="004514F5">
            <w:pPr>
              <w:spacing w:after="0"/>
              <w:jc w:val="left"/>
              <w:rPr>
                <w:rFonts w:eastAsia="Times New Roman" w:cs="Calibri"/>
                <w:szCs w:val="20"/>
                <w:lang w:val="en-GB"/>
              </w:rPr>
            </w:pPr>
            <w:r w:rsidRPr="0087124E">
              <w:rPr>
                <w:rFonts w:eastAsia="Times New Roman" w:cs="Calibri"/>
                <w:szCs w:val="20"/>
                <w:lang w:val="en-GB"/>
              </w:rPr>
              <w:t xml:space="preserve">Output 1.2:  Financial incentives and support mechanisms for </w:t>
            </w:r>
            <w:r w:rsidR="00C303C7" w:rsidRPr="0087124E">
              <w:rPr>
                <w:rFonts w:eastAsia="Times New Roman" w:cs="Calibri"/>
                <w:szCs w:val="20"/>
                <w:lang w:val="en-GB"/>
              </w:rPr>
              <w:t>GE</w:t>
            </w:r>
            <w:r w:rsidRPr="0087124E">
              <w:rPr>
                <w:rFonts w:eastAsia="Times New Roman" w:cs="Calibri"/>
                <w:szCs w:val="20"/>
                <w:lang w:val="en-GB"/>
              </w:rPr>
              <w:t xml:space="preserve"> designed</w:t>
            </w:r>
          </w:p>
        </w:tc>
        <w:tc>
          <w:tcPr>
            <w:tcW w:w="1364" w:type="dxa"/>
            <w:shd w:val="clear" w:color="auto" w:fill="auto"/>
            <w:vAlign w:val="center"/>
            <w:hideMark/>
          </w:tcPr>
          <w:p w14:paraId="641CCE28" w14:textId="77777777" w:rsidR="00812B4A" w:rsidRPr="0087124E" w:rsidRDefault="00BC1CBD" w:rsidP="004514F5">
            <w:pPr>
              <w:jc w:val="left"/>
              <w:rPr>
                <w:rFonts w:eastAsia="Times New Roman" w:cs="Calibri"/>
                <w:b/>
                <w:szCs w:val="20"/>
                <w:lang w:val="en-GB"/>
              </w:rPr>
            </w:pPr>
            <w:r w:rsidRPr="0087124E">
              <w:rPr>
                <w:rFonts w:eastAsia="Times New Roman" w:cs="Calibri"/>
                <w:szCs w:val="20"/>
                <w:lang w:val="en-GB"/>
              </w:rPr>
              <w:t>MEWR</w:t>
            </w:r>
          </w:p>
        </w:tc>
        <w:tc>
          <w:tcPr>
            <w:tcW w:w="261" w:type="dxa"/>
            <w:shd w:val="clear" w:color="auto" w:fill="auto"/>
            <w:noWrap/>
            <w:vAlign w:val="bottom"/>
            <w:hideMark/>
          </w:tcPr>
          <w:p w14:paraId="401DB111" w14:textId="77777777" w:rsidR="00812B4A" w:rsidRPr="0087124E" w:rsidRDefault="00812B4A" w:rsidP="004514F5">
            <w:pPr>
              <w:jc w:val="left"/>
              <w:rPr>
                <w:rFonts w:eastAsia="Times New Roman" w:cs="Calibri"/>
                <w:szCs w:val="20"/>
                <w:lang w:val="en-GB"/>
              </w:rPr>
            </w:pPr>
            <w:r w:rsidRPr="0087124E">
              <w:rPr>
                <w:rFonts w:eastAsia="Times New Roman" w:cs="Calibri"/>
                <w:szCs w:val="20"/>
                <w:lang w:val="en-GB"/>
              </w:rPr>
              <w:t> </w:t>
            </w:r>
          </w:p>
        </w:tc>
        <w:tc>
          <w:tcPr>
            <w:tcW w:w="261" w:type="dxa"/>
            <w:shd w:val="clear" w:color="auto" w:fill="auto"/>
            <w:noWrap/>
            <w:vAlign w:val="bottom"/>
            <w:hideMark/>
          </w:tcPr>
          <w:p w14:paraId="4E1EBF87" w14:textId="77777777" w:rsidR="00812B4A" w:rsidRPr="0087124E" w:rsidRDefault="00812B4A" w:rsidP="004514F5">
            <w:pPr>
              <w:jc w:val="left"/>
              <w:rPr>
                <w:rFonts w:eastAsia="Times New Roman" w:cs="Calibri"/>
                <w:szCs w:val="20"/>
                <w:lang w:val="en-GB"/>
              </w:rPr>
            </w:pPr>
            <w:r w:rsidRPr="0087124E">
              <w:rPr>
                <w:rFonts w:eastAsia="Times New Roman" w:cs="Calibri"/>
                <w:szCs w:val="20"/>
                <w:lang w:val="en-GB"/>
              </w:rPr>
              <w:t> </w:t>
            </w:r>
          </w:p>
        </w:tc>
        <w:tc>
          <w:tcPr>
            <w:tcW w:w="261" w:type="dxa"/>
            <w:shd w:val="clear" w:color="auto" w:fill="9BBB59" w:themeFill="accent3"/>
            <w:noWrap/>
            <w:vAlign w:val="bottom"/>
            <w:hideMark/>
          </w:tcPr>
          <w:p w14:paraId="0CA67C88" w14:textId="77777777" w:rsidR="00812B4A" w:rsidRPr="0087124E" w:rsidRDefault="00812B4A" w:rsidP="004514F5">
            <w:pPr>
              <w:jc w:val="left"/>
              <w:rPr>
                <w:rFonts w:eastAsia="Times New Roman" w:cs="Calibri"/>
                <w:szCs w:val="20"/>
                <w:lang w:val="en-GB"/>
              </w:rPr>
            </w:pPr>
            <w:r w:rsidRPr="0087124E">
              <w:rPr>
                <w:rFonts w:eastAsia="Times New Roman" w:cs="Calibri"/>
                <w:szCs w:val="20"/>
                <w:lang w:val="en-GB"/>
              </w:rPr>
              <w:t> </w:t>
            </w:r>
          </w:p>
        </w:tc>
        <w:tc>
          <w:tcPr>
            <w:tcW w:w="261" w:type="dxa"/>
            <w:shd w:val="clear" w:color="auto" w:fill="9BBB59" w:themeFill="accent3"/>
            <w:noWrap/>
            <w:vAlign w:val="bottom"/>
            <w:hideMark/>
          </w:tcPr>
          <w:p w14:paraId="6A0422C1" w14:textId="77777777" w:rsidR="00812B4A" w:rsidRPr="0087124E" w:rsidRDefault="00812B4A" w:rsidP="004514F5">
            <w:pPr>
              <w:jc w:val="left"/>
              <w:rPr>
                <w:rFonts w:eastAsia="Times New Roman" w:cs="Calibri"/>
                <w:szCs w:val="20"/>
                <w:lang w:val="en-GB"/>
              </w:rPr>
            </w:pPr>
            <w:r w:rsidRPr="0087124E">
              <w:rPr>
                <w:rFonts w:eastAsia="Times New Roman" w:cs="Calibri"/>
                <w:szCs w:val="20"/>
                <w:lang w:val="en-GB"/>
              </w:rPr>
              <w:t> </w:t>
            </w:r>
          </w:p>
        </w:tc>
        <w:tc>
          <w:tcPr>
            <w:tcW w:w="261" w:type="dxa"/>
            <w:shd w:val="clear" w:color="auto" w:fill="9BBB59" w:themeFill="accent3"/>
            <w:noWrap/>
            <w:vAlign w:val="bottom"/>
            <w:hideMark/>
          </w:tcPr>
          <w:p w14:paraId="3BB62C8A" w14:textId="77777777" w:rsidR="00812B4A" w:rsidRPr="0087124E" w:rsidRDefault="00812B4A" w:rsidP="004514F5">
            <w:pPr>
              <w:jc w:val="left"/>
              <w:rPr>
                <w:rFonts w:eastAsia="Times New Roman" w:cs="Calibri"/>
                <w:szCs w:val="20"/>
                <w:lang w:val="en-GB"/>
              </w:rPr>
            </w:pPr>
            <w:r w:rsidRPr="0087124E">
              <w:rPr>
                <w:rFonts w:eastAsia="Times New Roman" w:cs="Calibri"/>
                <w:szCs w:val="20"/>
                <w:lang w:val="en-GB"/>
              </w:rPr>
              <w:t> </w:t>
            </w:r>
          </w:p>
        </w:tc>
        <w:tc>
          <w:tcPr>
            <w:tcW w:w="261" w:type="dxa"/>
            <w:shd w:val="clear" w:color="auto" w:fill="9BBB59" w:themeFill="accent3"/>
            <w:noWrap/>
            <w:vAlign w:val="bottom"/>
            <w:hideMark/>
          </w:tcPr>
          <w:p w14:paraId="56D78F96" w14:textId="77777777" w:rsidR="00812B4A" w:rsidRPr="0087124E" w:rsidRDefault="00812B4A" w:rsidP="004514F5">
            <w:pPr>
              <w:jc w:val="left"/>
              <w:rPr>
                <w:rFonts w:eastAsia="Times New Roman" w:cs="Calibri"/>
                <w:szCs w:val="20"/>
                <w:lang w:val="en-GB"/>
              </w:rPr>
            </w:pPr>
            <w:r w:rsidRPr="0087124E">
              <w:rPr>
                <w:rFonts w:eastAsia="Times New Roman" w:cs="Calibri"/>
                <w:szCs w:val="20"/>
                <w:lang w:val="en-GB"/>
              </w:rPr>
              <w:t> </w:t>
            </w:r>
          </w:p>
        </w:tc>
        <w:tc>
          <w:tcPr>
            <w:tcW w:w="261" w:type="dxa"/>
            <w:shd w:val="clear" w:color="auto" w:fill="9BBB59" w:themeFill="accent3"/>
            <w:noWrap/>
            <w:vAlign w:val="bottom"/>
            <w:hideMark/>
          </w:tcPr>
          <w:p w14:paraId="26AC4516" w14:textId="77777777" w:rsidR="00812B4A" w:rsidRPr="0087124E" w:rsidRDefault="00812B4A" w:rsidP="004514F5">
            <w:pPr>
              <w:jc w:val="left"/>
              <w:rPr>
                <w:rFonts w:eastAsia="Times New Roman" w:cs="Calibri"/>
                <w:szCs w:val="20"/>
                <w:lang w:val="en-GB"/>
              </w:rPr>
            </w:pPr>
            <w:r w:rsidRPr="0087124E">
              <w:rPr>
                <w:rFonts w:eastAsia="Times New Roman" w:cs="Calibri"/>
                <w:szCs w:val="20"/>
                <w:lang w:val="en-GB"/>
              </w:rPr>
              <w:t> </w:t>
            </w:r>
          </w:p>
        </w:tc>
        <w:tc>
          <w:tcPr>
            <w:tcW w:w="261" w:type="dxa"/>
            <w:shd w:val="clear" w:color="auto" w:fill="9BBB59" w:themeFill="accent3"/>
            <w:noWrap/>
            <w:vAlign w:val="bottom"/>
            <w:hideMark/>
          </w:tcPr>
          <w:p w14:paraId="39E31D6E" w14:textId="77777777" w:rsidR="00812B4A" w:rsidRPr="0087124E" w:rsidRDefault="00812B4A" w:rsidP="004514F5">
            <w:pPr>
              <w:jc w:val="left"/>
              <w:rPr>
                <w:rFonts w:eastAsia="Times New Roman" w:cs="Calibri"/>
                <w:szCs w:val="20"/>
                <w:lang w:val="en-GB"/>
              </w:rPr>
            </w:pPr>
            <w:r w:rsidRPr="0087124E">
              <w:rPr>
                <w:rFonts w:eastAsia="Times New Roman" w:cs="Calibri"/>
                <w:szCs w:val="20"/>
                <w:lang w:val="en-GB"/>
              </w:rPr>
              <w:t> </w:t>
            </w:r>
          </w:p>
        </w:tc>
        <w:tc>
          <w:tcPr>
            <w:tcW w:w="261" w:type="dxa"/>
            <w:shd w:val="clear" w:color="auto" w:fill="9BBB59" w:themeFill="accent3"/>
            <w:noWrap/>
            <w:vAlign w:val="bottom"/>
            <w:hideMark/>
          </w:tcPr>
          <w:p w14:paraId="58ECE6E4" w14:textId="77777777" w:rsidR="00812B4A" w:rsidRPr="0087124E" w:rsidRDefault="00812B4A" w:rsidP="004514F5">
            <w:pPr>
              <w:jc w:val="left"/>
              <w:rPr>
                <w:rFonts w:eastAsia="Times New Roman" w:cs="Calibri"/>
                <w:szCs w:val="20"/>
                <w:lang w:val="en-GB"/>
              </w:rPr>
            </w:pPr>
            <w:r w:rsidRPr="0087124E">
              <w:rPr>
                <w:rFonts w:eastAsia="Times New Roman" w:cs="Calibri"/>
                <w:szCs w:val="20"/>
                <w:lang w:val="en-GB"/>
              </w:rPr>
              <w:t> </w:t>
            </w:r>
          </w:p>
        </w:tc>
        <w:tc>
          <w:tcPr>
            <w:tcW w:w="261" w:type="dxa"/>
            <w:shd w:val="clear" w:color="auto" w:fill="9BBB59" w:themeFill="accent3"/>
            <w:noWrap/>
            <w:vAlign w:val="bottom"/>
            <w:hideMark/>
          </w:tcPr>
          <w:p w14:paraId="1362A22E" w14:textId="77777777" w:rsidR="00812B4A" w:rsidRPr="0087124E" w:rsidRDefault="00812B4A" w:rsidP="004514F5">
            <w:pPr>
              <w:jc w:val="left"/>
              <w:rPr>
                <w:rFonts w:eastAsia="Times New Roman" w:cs="Calibri"/>
                <w:szCs w:val="20"/>
                <w:lang w:val="en-GB"/>
              </w:rPr>
            </w:pPr>
            <w:r w:rsidRPr="0087124E">
              <w:rPr>
                <w:rFonts w:eastAsia="Times New Roman" w:cs="Calibri"/>
                <w:szCs w:val="20"/>
                <w:lang w:val="en-GB"/>
              </w:rPr>
              <w:t> </w:t>
            </w:r>
          </w:p>
        </w:tc>
        <w:tc>
          <w:tcPr>
            <w:tcW w:w="261" w:type="dxa"/>
            <w:shd w:val="clear" w:color="auto" w:fill="9BBB59" w:themeFill="accent3"/>
            <w:noWrap/>
            <w:vAlign w:val="bottom"/>
            <w:hideMark/>
          </w:tcPr>
          <w:p w14:paraId="49F48106" w14:textId="77777777" w:rsidR="00812B4A" w:rsidRPr="0087124E" w:rsidRDefault="00812B4A" w:rsidP="004514F5">
            <w:pPr>
              <w:jc w:val="left"/>
              <w:rPr>
                <w:rFonts w:eastAsia="Times New Roman" w:cs="Calibri"/>
                <w:szCs w:val="20"/>
                <w:lang w:val="en-GB"/>
              </w:rPr>
            </w:pPr>
            <w:r w:rsidRPr="0087124E">
              <w:rPr>
                <w:rFonts w:eastAsia="Times New Roman" w:cs="Calibri"/>
                <w:szCs w:val="20"/>
                <w:lang w:val="en-GB"/>
              </w:rPr>
              <w:t> </w:t>
            </w:r>
          </w:p>
        </w:tc>
        <w:tc>
          <w:tcPr>
            <w:tcW w:w="261" w:type="dxa"/>
            <w:shd w:val="clear" w:color="auto" w:fill="9BBB59" w:themeFill="accent3"/>
            <w:noWrap/>
            <w:vAlign w:val="bottom"/>
            <w:hideMark/>
          </w:tcPr>
          <w:p w14:paraId="44069381" w14:textId="77777777" w:rsidR="00812B4A" w:rsidRPr="0087124E" w:rsidRDefault="00812B4A" w:rsidP="004514F5">
            <w:pPr>
              <w:jc w:val="left"/>
              <w:rPr>
                <w:rFonts w:eastAsia="Times New Roman" w:cs="Calibri"/>
                <w:szCs w:val="20"/>
                <w:lang w:val="en-GB"/>
              </w:rPr>
            </w:pPr>
            <w:r w:rsidRPr="0087124E">
              <w:rPr>
                <w:rFonts w:eastAsia="Times New Roman" w:cs="Calibri"/>
                <w:szCs w:val="20"/>
                <w:lang w:val="en-GB"/>
              </w:rPr>
              <w:t> </w:t>
            </w:r>
          </w:p>
        </w:tc>
        <w:tc>
          <w:tcPr>
            <w:tcW w:w="261" w:type="dxa"/>
            <w:shd w:val="clear" w:color="auto" w:fill="9BBB59" w:themeFill="accent3"/>
            <w:noWrap/>
            <w:vAlign w:val="bottom"/>
            <w:hideMark/>
          </w:tcPr>
          <w:p w14:paraId="4B558AEA" w14:textId="77777777" w:rsidR="00812B4A" w:rsidRPr="0087124E" w:rsidRDefault="00812B4A" w:rsidP="004514F5">
            <w:pPr>
              <w:jc w:val="left"/>
              <w:rPr>
                <w:rFonts w:eastAsia="Times New Roman" w:cs="Calibri"/>
                <w:szCs w:val="20"/>
                <w:lang w:val="en-GB"/>
              </w:rPr>
            </w:pPr>
            <w:r w:rsidRPr="0087124E">
              <w:rPr>
                <w:rFonts w:eastAsia="Times New Roman" w:cs="Calibri"/>
                <w:szCs w:val="20"/>
                <w:lang w:val="en-GB"/>
              </w:rPr>
              <w:t> </w:t>
            </w:r>
          </w:p>
        </w:tc>
        <w:tc>
          <w:tcPr>
            <w:tcW w:w="261" w:type="dxa"/>
            <w:shd w:val="clear" w:color="auto" w:fill="9BBB59" w:themeFill="accent3"/>
            <w:noWrap/>
            <w:vAlign w:val="bottom"/>
            <w:hideMark/>
          </w:tcPr>
          <w:p w14:paraId="2BBEFEB0" w14:textId="77777777" w:rsidR="00812B4A" w:rsidRPr="0087124E" w:rsidRDefault="00812B4A" w:rsidP="004514F5">
            <w:pPr>
              <w:jc w:val="left"/>
              <w:rPr>
                <w:rFonts w:eastAsia="Times New Roman" w:cs="Calibri"/>
                <w:szCs w:val="20"/>
                <w:lang w:val="en-GB"/>
              </w:rPr>
            </w:pPr>
            <w:r w:rsidRPr="0087124E">
              <w:rPr>
                <w:rFonts w:eastAsia="Times New Roman" w:cs="Calibri"/>
                <w:szCs w:val="20"/>
                <w:lang w:val="en-GB"/>
              </w:rPr>
              <w:t> </w:t>
            </w:r>
          </w:p>
        </w:tc>
        <w:tc>
          <w:tcPr>
            <w:tcW w:w="261" w:type="dxa"/>
            <w:shd w:val="clear" w:color="auto" w:fill="9BBB59" w:themeFill="accent3"/>
            <w:noWrap/>
            <w:vAlign w:val="bottom"/>
            <w:hideMark/>
          </w:tcPr>
          <w:p w14:paraId="593D6AF2" w14:textId="77777777" w:rsidR="00812B4A" w:rsidRPr="0087124E" w:rsidRDefault="00812B4A" w:rsidP="004514F5">
            <w:pPr>
              <w:jc w:val="left"/>
              <w:rPr>
                <w:rFonts w:eastAsia="Times New Roman" w:cs="Calibri"/>
                <w:szCs w:val="20"/>
                <w:lang w:val="en-GB"/>
              </w:rPr>
            </w:pPr>
            <w:r w:rsidRPr="0087124E">
              <w:rPr>
                <w:rFonts w:eastAsia="Times New Roman" w:cs="Calibri"/>
                <w:szCs w:val="20"/>
                <w:lang w:val="en-GB"/>
              </w:rPr>
              <w:t> </w:t>
            </w:r>
          </w:p>
        </w:tc>
        <w:tc>
          <w:tcPr>
            <w:tcW w:w="261" w:type="dxa"/>
            <w:shd w:val="clear" w:color="auto" w:fill="9BBB59" w:themeFill="accent3"/>
            <w:noWrap/>
            <w:vAlign w:val="bottom"/>
            <w:hideMark/>
          </w:tcPr>
          <w:p w14:paraId="243CAAEB" w14:textId="77777777" w:rsidR="00812B4A" w:rsidRPr="0087124E" w:rsidRDefault="00812B4A" w:rsidP="004514F5">
            <w:pPr>
              <w:jc w:val="left"/>
              <w:rPr>
                <w:rFonts w:eastAsia="Times New Roman" w:cs="Calibri"/>
                <w:szCs w:val="20"/>
                <w:lang w:val="en-GB"/>
              </w:rPr>
            </w:pPr>
            <w:r w:rsidRPr="0087124E">
              <w:rPr>
                <w:rFonts w:eastAsia="Times New Roman" w:cs="Calibri"/>
                <w:szCs w:val="20"/>
                <w:lang w:val="en-GB"/>
              </w:rPr>
              <w:t> </w:t>
            </w:r>
          </w:p>
        </w:tc>
        <w:tc>
          <w:tcPr>
            <w:tcW w:w="261" w:type="dxa"/>
            <w:shd w:val="clear" w:color="auto" w:fill="auto"/>
            <w:noWrap/>
            <w:vAlign w:val="bottom"/>
            <w:hideMark/>
          </w:tcPr>
          <w:p w14:paraId="4675CD84" w14:textId="77777777" w:rsidR="00812B4A" w:rsidRPr="0087124E" w:rsidRDefault="00812B4A" w:rsidP="004514F5">
            <w:pPr>
              <w:jc w:val="left"/>
              <w:rPr>
                <w:rFonts w:eastAsia="Times New Roman" w:cs="Calibri"/>
                <w:szCs w:val="20"/>
                <w:lang w:val="en-GB"/>
              </w:rPr>
            </w:pPr>
            <w:r w:rsidRPr="0087124E">
              <w:rPr>
                <w:rFonts w:eastAsia="Times New Roman" w:cs="Calibri"/>
                <w:szCs w:val="20"/>
                <w:lang w:val="en-GB"/>
              </w:rPr>
              <w:t> </w:t>
            </w:r>
          </w:p>
        </w:tc>
        <w:tc>
          <w:tcPr>
            <w:tcW w:w="261" w:type="dxa"/>
            <w:shd w:val="clear" w:color="auto" w:fill="auto"/>
            <w:noWrap/>
            <w:vAlign w:val="bottom"/>
            <w:hideMark/>
          </w:tcPr>
          <w:p w14:paraId="305A1A1E" w14:textId="77777777" w:rsidR="00812B4A" w:rsidRPr="0087124E" w:rsidRDefault="00812B4A" w:rsidP="004514F5">
            <w:pPr>
              <w:jc w:val="left"/>
              <w:rPr>
                <w:rFonts w:eastAsia="Times New Roman" w:cs="Calibri"/>
                <w:szCs w:val="20"/>
                <w:lang w:val="en-GB"/>
              </w:rPr>
            </w:pPr>
            <w:r w:rsidRPr="0087124E">
              <w:rPr>
                <w:rFonts w:eastAsia="Times New Roman" w:cs="Calibri"/>
                <w:szCs w:val="20"/>
                <w:lang w:val="en-GB"/>
              </w:rPr>
              <w:t> </w:t>
            </w:r>
          </w:p>
        </w:tc>
        <w:tc>
          <w:tcPr>
            <w:tcW w:w="261" w:type="dxa"/>
            <w:shd w:val="clear" w:color="auto" w:fill="auto"/>
            <w:noWrap/>
            <w:vAlign w:val="bottom"/>
            <w:hideMark/>
          </w:tcPr>
          <w:p w14:paraId="0BA8D096" w14:textId="77777777" w:rsidR="00812B4A" w:rsidRPr="0087124E" w:rsidRDefault="00812B4A" w:rsidP="004514F5">
            <w:pPr>
              <w:jc w:val="left"/>
              <w:rPr>
                <w:rFonts w:eastAsia="Times New Roman" w:cs="Calibri"/>
                <w:szCs w:val="20"/>
                <w:lang w:val="en-GB"/>
              </w:rPr>
            </w:pPr>
            <w:r w:rsidRPr="0087124E">
              <w:rPr>
                <w:rFonts w:eastAsia="Times New Roman" w:cs="Calibri"/>
                <w:szCs w:val="20"/>
                <w:lang w:val="en-GB"/>
              </w:rPr>
              <w:t> </w:t>
            </w:r>
          </w:p>
        </w:tc>
        <w:tc>
          <w:tcPr>
            <w:tcW w:w="261" w:type="dxa"/>
            <w:shd w:val="clear" w:color="auto" w:fill="auto"/>
            <w:noWrap/>
            <w:vAlign w:val="bottom"/>
            <w:hideMark/>
          </w:tcPr>
          <w:p w14:paraId="6656BC3E" w14:textId="77777777" w:rsidR="00812B4A" w:rsidRPr="0087124E" w:rsidRDefault="00812B4A" w:rsidP="004514F5">
            <w:pPr>
              <w:jc w:val="left"/>
              <w:rPr>
                <w:rFonts w:eastAsia="Times New Roman" w:cs="Calibri"/>
                <w:szCs w:val="20"/>
                <w:lang w:val="en-GB"/>
              </w:rPr>
            </w:pPr>
            <w:r w:rsidRPr="0087124E">
              <w:rPr>
                <w:rFonts w:eastAsia="Times New Roman" w:cs="Calibri"/>
                <w:szCs w:val="20"/>
                <w:lang w:val="en-GB"/>
              </w:rPr>
              <w:t> </w:t>
            </w:r>
          </w:p>
        </w:tc>
      </w:tr>
      <w:tr w:rsidR="00420963" w:rsidRPr="0087124E" w14:paraId="6BF80653" w14:textId="77777777" w:rsidTr="0050299E">
        <w:trPr>
          <w:trHeight w:val="454"/>
        </w:trPr>
        <w:tc>
          <w:tcPr>
            <w:tcW w:w="7366" w:type="dxa"/>
            <w:shd w:val="clear" w:color="auto" w:fill="auto"/>
            <w:vAlign w:val="center"/>
          </w:tcPr>
          <w:p w14:paraId="65E4491B" w14:textId="77777777" w:rsidR="00812B4A" w:rsidRPr="0087124E" w:rsidRDefault="00812B4A" w:rsidP="0050299E">
            <w:pPr>
              <w:spacing w:after="0"/>
              <w:jc w:val="left"/>
              <w:rPr>
                <w:rFonts w:eastAsia="Times New Roman" w:cs="Calibri"/>
                <w:szCs w:val="20"/>
                <w:lang w:val="en-GB"/>
              </w:rPr>
            </w:pPr>
            <w:r w:rsidRPr="0087124E">
              <w:rPr>
                <w:rFonts w:eastAsia="Times New Roman" w:cs="Calibri"/>
                <w:szCs w:val="20"/>
                <w:lang w:val="en-GB"/>
              </w:rPr>
              <w:t xml:space="preserve">Output 1.3: </w:t>
            </w:r>
            <w:r w:rsidR="0050299E" w:rsidRPr="0087124E">
              <w:rPr>
                <w:rFonts w:eastAsia="Times New Roman" w:cs="Calibri"/>
                <w:szCs w:val="20"/>
                <w:lang w:val="en-GB"/>
              </w:rPr>
              <w:t>Performance standards for PV and SWH products developed and MVE designed</w:t>
            </w:r>
          </w:p>
        </w:tc>
        <w:tc>
          <w:tcPr>
            <w:tcW w:w="1364" w:type="dxa"/>
            <w:shd w:val="clear" w:color="auto" w:fill="auto"/>
            <w:vAlign w:val="center"/>
            <w:hideMark/>
          </w:tcPr>
          <w:p w14:paraId="01D57CC9" w14:textId="77777777" w:rsidR="00812B4A" w:rsidRPr="0087124E" w:rsidRDefault="00BC1CBD" w:rsidP="00BC1CBD">
            <w:pPr>
              <w:jc w:val="left"/>
              <w:rPr>
                <w:rFonts w:eastAsia="Times New Roman" w:cs="Calibri"/>
                <w:szCs w:val="20"/>
                <w:lang w:val="en-GB"/>
              </w:rPr>
            </w:pPr>
            <w:r w:rsidRPr="0087124E">
              <w:rPr>
                <w:rFonts w:eastAsia="Times New Roman" w:cs="Calibri"/>
                <w:szCs w:val="20"/>
                <w:lang w:val="en-GB"/>
              </w:rPr>
              <w:t>MEWR</w:t>
            </w:r>
          </w:p>
        </w:tc>
        <w:tc>
          <w:tcPr>
            <w:tcW w:w="261" w:type="dxa"/>
            <w:shd w:val="clear" w:color="auto" w:fill="auto"/>
            <w:noWrap/>
            <w:vAlign w:val="bottom"/>
            <w:hideMark/>
          </w:tcPr>
          <w:p w14:paraId="7620D4AD" w14:textId="77777777" w:rsidR="00812B4A" w:rsidRPr="0087124E" w:rsidRDefault="00812B4A" w:rsidP="004514F5">
            <w:pPr>
              <w:jc w:val="left"/>
              <w:rPr>
                <w:rFonts w:eastAsia="Times New Roman" w:cs="Calibri"/>
                <w:szCs w:val="20"/>
                <w:lang w:val="en-GB"/>
              </w:rPr>
            </w:pPr>
            <w:r w:rsidRPr="0087124E">
              <w:rPr>
                <w:rFonts w:eastAsia="Times New Roman" w:cs="Calibri"/>
                <w:szCs w:val="20"/>
                <w:lang w:val="en-GB"/>
              </w:rPr>
              <w:t> </w:t>
            </w:r>
          </w:p>
        </w:tc>
        <w:tc>
          <w:tcPr>
            <w:tcW w:w="261" w:type="dxa"/>
            <w:shd w:val="clear" w:color="auto" w:fill="auto"/>
            <w:noWrap/>
            <w:vAlign w:val="bottom"/>
            <w:hideMark/>
          </w:tcPr>
          <w:p w14:paraId="648BF0C0" w14:textId="77777777" w:rsidR="00812B4A" w:rsidRPr="0087124E" w:rsidRDefault="00812B4A" w:rsidP="004514F5">
            <w:pPr>
              <w:jc w:val="left"/>
              <w:rPr>
                <w:rFonts w:eastAsia="Times New Roman" w:cs="Calibri"/>
                <w:szCs w:val="20"/>
                <w:lang w:val="en-GB"/>
              </w:rPr>
            </w:pPr>
            <w:r w:rsidRPr="0087124E">
              <w:rPr>
                <w:rFonts w:eastAsia="Times New Roman" w:cs="Calibri"/>
                <w:szCs w:val="20"/>
                <w:lang w:val="en-GB"/>
              </w:rPr>
              <w:t> </w:t>
            </w:r>
          </w:p>
        </w:tc>
        <w:tc>
          <w:tcPr>
            <w:tcW w:w="261" w:type="dxa"/>
            <w:shd w:val="clear" w:color="auto" w:fill="FFFFFF" w:themeFill="background1"/>
            <w:noWrap/>
            <w:vAlign w:val="bottom"/>
            <w:hideMark/>
          </w:tcPr>
          <w:p w14:paraId="679FE8EA" w14:textId="77777777" w:rsidR="00812B4A" w:rsidRPr="0087124E" w:rsidRDefault="00812B4A" w:rsidP="004514F5">
            <w:pPr>
              <w:jc w:val="left"/>
              <w:rPr>
                <w:rFonts w:eastAsia="Times New Roman" w:cs="Calibri"/>
                <w:szCs w:val="20"/>
                <w:lang w:val="en-GB"/>
              </w:rPr>
            </w:pPr>
            <w:r w:rsidRPr="0087124E">
              <w:rPr>
                <w:rFonts w:eastAsia="Times New Roman" w:cs="Calibri"/>
                <w:szCs w:val="20"/>
                <w:lang w:val="en-GB"/>
              </w:rPr>
              <w:t> </w:t>
            </w:r>
          </w:p>
        </w:tc>
        <w:tc>
          <w:tcPr>
            <w:tcW w:w="261" w:type="dxa"/>
            <w:shd w:val="clear" w:color="auto" w:fill="FFFFFF" w:themeFill="background1"/>
            <w:noWrap/>
            <w:vAlign w:val="bottom"/>
            <w:hideMark/>
          </w:tcPr>
          <w:p w14:paraId="7CB739D0" w14:textId="77777777" w:rsidR="00812B4A" w:rsidRPr="0087124E" w:rsidRDefault="00812B4A" w:rsidP="004514F5">
            <w:pPr>
              <w:jc w:val="left"/>
              <w:rPr>
                <w:rFonts w:eastAsia="Times New Roman" w:cs="Calibri"/>
                <w:szCs w:val="20"/>
                <w:lang w:val="en-GB"/>
              </w:rPr>
            </w:pPr>
            <w:r w:rsidRPr="0087124E">
              <w:rPr>
                <w:rFonts w:eastAsia="Times New Roman" w:cs="Calibri"/>
                <w:szCs w:val="20"/>
                <w:lang w:val="en-GB"/>
              </w:rPr>
              <w:t> </w:t>
            </w:r>
          </w:p>
        </w:tc>
        <w:tc>
          <w:tcPr>
            <w:tcW w:w="261" w:type="dxa"/>
            <w:shd w:val="clear" w:color="auto" w:fill="9BBB59" w:themeFill="accent3"/>
            <w:noWrap/>
            <w:vAlign w:val="bottom"/>
            <w:hideMark/>
          </w:tcPr>
          <w:p w14:paraId="1C31D47B" w14:textId="77777777" w:rsidR="00812B4A" w:rsidRPr="0087124E" w:rsidRDefault="00812B4A" w:rsidP="004514F5">
            <w:pPr>
              <w:jc w:val="left"/>
              <w:rPr>
                <w:rFonts w:eastAsia="Times New Roman" w:cs="Calibri"/>
                <w:szCs w:val="20"/>
                <w:lang w:val="en-GB"/>
              </w:rPr>
            </w:pPr>
            <w:r w:rsidRPr="0087124E">
              <w:rPr>
                <w:rFonts w:eastAsia="Times New Roman" w:cs="Calibri"/>
                <w:szCs w:val="20"/>
                <w:lang w:val="en-GB"/>
              </w:rPr>
              <w:t> </w:t>
            </w:r>
          </w:p>
        </w:tc>
        <w:tc>
          <w:tcPr>
            <w:tcW w:w="261" w:type="dxa"/>
            <w:shd w:val="clear" w:color="auto" w:fill="9BBB59" w:themeFill="accent3"/>
            <w:noWrap/>
            <w:vAlign w:val="bottom"/>
            <w:hideMark/>
          </w:tcPr>
          <w:p w14:paraId="3EB12629" w14:textId="77777777" w:rsidR="00812B4A" w:rsidRPr="0087124E" w:rsidRDefault="00812B4A" w:rsidP="004514F5">
            <w:pPr>
              <w:jc w:val="left"/>
              <w:rPr>
                <w:rFonts w:eastAsia="Times New Roman" w:cs="Calibri"/>
                <w:szCs w:val="20"/>
                <w:lang w:val="en-GB"/>
              </w:rPr>
            </w:pPr>
            <w:r w:rsidRPr="0087124E">
              <w:rPr>
                <w:rFonts w:eastAsia="Times New Roman" w:cs="Calibri"/>
                <w:szCs w:val="20"/>
                <w:lang w:val="en-GB"/>
              </w:rPr>
              <w:t> </w:t>
            </w:r>
          </w:p>
        </w:tc>
        <w:tc>
          <w:tcPr>
            <w:tcW w:w="261" w:type="dxa"/>
            <w:shd w:val="clear" w:color="auto" w:fill="9BBB59" w:themeFill="accent3"/>
            <w:noWrap/>
            <w:vAlign w:val="bottom"/>
            <w:hideMark/>
          </w:tcPr>
          <w:p w14:paraId="2D11C491" w14:textId="77777777" w:rsidR="00812B4A" w:rsidRPr="0087124E" w:rsidRDefault="00812B4A" w:rsidP="004514F5">
            <w:pPr>
              <w:jc w:val="left"/>
              <w:rPr>
                <w:rFonts w:eastAsia="Times New Roman" w:cs="Calibri"/>
                <w:szCs w:val="20"/>
                <w:lang w:val="en-GB"/>
              </w:rPr>
            </w:pPr>
            <w:r w:rsidRPr="0087124E">
              <w:rPr>
                <w:rFonts w:eastAsia="Times New Roman" w:cs="Calibri"/>
                <w:szCs w:val="20"/>
                <w:lang w:val="en-GB"/>
              </w:rPr>
              <w:t> </w:t>
            </w:r>
          </w:p>
        </w:tc>
        <w:tc>
          <w:tcPr>
            <w:tcW w:w="261" w:type="dxa"/>
            <w:shd w:val="clear" w:color="auto" w:fill="9BBB59" w:themeFill="accent3"/>
            <w:noWrap/>
            <w:vAlign w:val="bottom"/>
            <w:hideMark/>
          </w:tcPr>
          <w:p w14:paraId="1DAEC811" w14:textId="77777777" w:rsidR="00812B4A" w:rsidRPr="0087124E" w:rsidRDefault="00812B4A" w:rsidP="004514F5">
            <w:pPr>
              <w:jc w:val="left"/>
              <w:rPr>
                <w:rFonts w:eastAsia="Times New Roman" w:cs="Calibri"/>
                <w:szCs w:val="20"/>
                <w:lang w:val="en-GB"/>
              </w:rPr>
            </w:pPr>
            <w:r w:rsidRPr="0087124E">
              <w:rPr>
                <w:rFonts w:eastAsia="Times New Roman" w:cs="Calibri"/>
                <w:szCs w:val="20"/>
                <w:lang w:val="en-GB"/>
              </w:rPr>
              <w:t> </w:t>
            </w:r>
          </w:p>
        </w:tc>
        <w:tc>
          <w:tcPr>
            <w:tcW w:w="261" w:type="dxa"/>
            <w:shd w:val="clear" w:color="auto" w:fill="9BBB59" w:themeFill="accent3"/>
            <w:noWrap/>
            <w:vAlign w:val="bottom"/>
            <w:hideMark/>
          </w:tcPr>
          <w:p w14:paraId="553E0266" w14:textId="77777777" w:rsidR="00812B4A" w:rsidRPr="0087124E" w:rsidRDefault="00812B4A" w:rsidP="004514F5">
            <w:pPr>
              <w:jc w:val="left"/>
              <w:rPr>
                <w:rFonts w:eastAsia="Times New Roman" w:cs="Calibri"/>
                <w:szCs w:val="20"/>
                <w:lang w:val="en-GB"/>
              </w:rPr>
            </w:pPr>
            <w:r w:rsidRPr="0087124E">
              <w:rPr>
                <w:rFonts w:eastAsia="Times New Roman" w:cs="Calibri"/>
                <w:szCs w:val="20"/>
                <w:lang w:val="en-GB"/>
              </w:rPr>
              <w:t> </w:t>
            </w:r>
          </w:p>
        </w:tc>
        <w:tc>
          <w:tcPr>
            <w:tcW w:w="261" w:type="dxa"/>
            <w:shd w:val="clear" w:color="auto" w:fill="9BBB59" w:themeFill="accent3"/>
            <w:noWrap/>
            <w:vAlign w:val="bottom"/>
            <w:hideMark/>
          </w:tcPr>
          <w:p w14:paraId="46EEF52C" w14:textId="77777777" w:rsidR="00812B4A" w:rsidRPr="0087124E" w:rsidRDefault="00812B4A" w:rsidP="004514F5">
            <w:pPr>
              <w:jc w:val="left"/>
              <w:rPr>
                <w:rFonts w:eastAsia="Times New Roman" w:cs="Calibri"/>
                <w:szCs w:val="20"/>
                <w:lang w:val="en-GB"/>
              </w:rPr>
            </w:pPr>
            <w:r w:rsidRPr="0087124E">
              <w:rPr>
                <w:rFonts w:eastAsia="Times New Roman" w:cs="Calibri"/>
                <w:szCs w:val="20"/>
                <w:lang w:val="en-GB"/>
              </w:rPr>
              <w:t> </w:t>
            </w:r>
          </w:p>
        </w:tc>
        <w:tc>
          <w:tcPr>
            <w:tcW w:w="261" w:type="dxa"/>
            <w:shd w:val="clear" w:color="auto" w:fill="9BBB59" w:themeFill="accent3"/>
            <w:noWrap/>
            <w:vAlign w:val="bottom"/>
            <w:hideMark/>
          </w:tcPr>
          <w:p w14:paraId="584064F6" w14:textId="77777777" w:rsidR="00812B4A" w:rsidRPr="0087124E" w:rsidRDefault="00812B4A" w:rsidP="004514F5">
            <w:pPr>
              <w:jc w:val="left"/>
              <w:rPr>
                <w:rFonts w:eastAsia="Times New Roman" w:cs="Calibri"/>
                <w:szCs w:val="20"/>
                <w:lang w:val="en-GB"/>
              </w:rPr>
            </w:pPr>
            <w:r w:rsidRPr="0087124E">
              <w:rPr>
                <w:rFonts w:eastAsia="Times New Roman" w:cs="Calibri"/>
                <w:szCs w:val="20"/>
                <w:lang w:val="en-GB"/>
              </w:rPr>
              <w:t> </w:t>
            </w:r>
          </w:p>
        </w:tc>
        <w:tc>
          <w:tcPr>
            <w:tcW w:w="261" w:type="dxa"/>
            <w:shd w:val="clear" w:color="auto" w:fill="9BBB59" w:themeFill="accent3"/>
            <w:noWrap/>
            <w:vAlign w:val="bottom"/>
            <w:hideMark/>
          </w:tcPr>
          <w:p w14:paraId="396E1240" w14:textId="77777777" w:rsidR="00812B4A" w:rsidRPr="0087124E" w:rsidRDefault="00812B4A" w:rsidP="004514F5">
            <w:pPr>
              <w:jc w:val="left"/>
              <w:rPr>
                <w:rFonts w:eastAsia="Times New Roman" w:cs="Calibri"/>
                <w:szCs w:val="20"/>
                <w:lang w:val="en-GB"/>
              </w:rPr>
            </w:pPr>
            <w:r w:rsidRPr="0087124E">
              <w:rPr>
                <w:rFonts w:eastAsia="Times New Roman" w:cs="Calibri"/>
                <w:szCs w:val="20"/>
                <w:lang w:val="en-GB"/>
              </w:rPr>
              <w:t> </w:t>
            </w:r>
          </w:p>
        </w:tc>
        <w:tc>
          <w:tcPr>
            <w:tcW w:w="261" w:type="dxa"/>
            <w:shd w:val="clear" w:color="auto" w:fill="9BBB59" w:themeFill="accent3"/>
            <w:noWrap/>
            <w:vAlign w:val="bottom"/>
            <w:hideMark/>
          </w:tcPr>
          <w:p w14:paraId="4EBEF5C5" w14:textId="77777777" w:rsidR="00812B4A" w:rsidRPr="0087124E" w:rsidRDefault="00812B4A" w:rsidP="004514F5">
            <w:pPr>
              <w:jc w:val="left"/>
              <w:rPr>
                <w:rFonts w:eastAsia="Times New Roman" w:cs="Calibri"/>
                <w:szCs w:val="20"/>
                <w:lang w:val="en-GB"/>
              </w:rPr>
            </w:pPr>
            <w:r w:rsidRPr="0087124E">
              <w:rPr>
                <w:rFonts w:eastAsia="Times New Roman" w:cs="Calibri"/>
                <w:szCs w:val="20"/>
                <w:lang w:val="en-GB"/>
              </w:rPr>
              <w:t> </w:t>
            </w:r>
          </w:p>
        </w:tc>
        <w:tc>
          <w:tcPr>
            <w:tcW w:w="261" w:type="dxa"/>
            <w:shd w:val="clear" w:color="auto" w:fill="9BBB59" w:themeFill="accent3"/>
            <w:noWrap/>
            <w:vAlign w:val="bottom"/>
            <w:hideMark/>
          </w:tcPr>
          <w:p w14:paraId="0EE75C36" w14:textId="77777777" w:rsidR="00812B4A" w:rsidRPr="0087124E" w:rsidRDefault="00812B4A" w:rsidP="004514F5">
            <w:pPr>
              <w:jc w:val="left"/>
              <w:rPr>
                <w:rFonts w:eastAsia="Times New Roman" w:cs="Calibri"/>
                <w:szCs w:val="20"/>
                <w:lang w:val="en-GB"/>
              </w:rPr>
            </w:pPr>
            <w:r w:rsidRPr="0087124E">
              <w:rPr>
                <w:rFonts w:eastAsia="Times New Roman" w:cs="Calibri"/>
                <w:szCs w:val="20"/>
                <w:lang w:val="en-GB"/>
              </w:rPr>
              <w:t> </w:t>
            </w:r>
          </w:p>
        </w:tc>
        <w:tc>
          <w:tcPr>
            <w:tcW w:w="261" w:type="dxa"/>
            <w:shd w:val="clear" w:color="auto" w:fill="9BBB59" w:themeFill="accent3"/>
            <w:noWrap/>
            <w:vAlign w:val="bottom"/>
            <w:hideMark/>
          </w:tcPr>
          <w:p w14:paraId="5CC94EB2" w14:textId="77777777" w:rsidR="00812B4A" w:rsidRPr="0087124E" w:rsidRDefault="00812B4A" w:rsidP="004514F5">
            <w:pPr>
              <w:jc w:val="left"/>
              <w:rPr>
                <w:rFonts w:eastAsia="Times New Roman" w:cs="Calibri"/>
                <w:szCs w:val="20"/>
                <w:lang w:val="en-GB"/>
              </w:rPr>
            </w:pPr>
            <w:r w:rsidRPr="0087124E">
              <w:rPr>
                <w:rFonts w:eastAsia="Times New Roman" w:cs="Calibri"/>
                <w:szCs w:val="20"/>
                <w:lang w:val="en-GB"/>
              </w:rPr>
              <w:t> </w:t>
            </w:r>
          </w:p>
        </w:tc>
        <w:tc>
          <w:tcPr>
            <w:tcW w:w="261" w:type="dxa"/>
            <w:shd w:val="clear" w:color="auto" w:fill="9BBB59" w:themeFill="accent3"/>
            <w:noWrap/>
            <w:vAlign w:val="bottom"/>
            <w:hideMark/>
          </w:tcPr>
          <w:p w14:paraId="31DCDCA7" w14:textId="77777777" w:rsidR="00812B4A" w:rsidRPr="0087124E" w:rsidRDefault="00812B4A" w:rsidP="004514F5">
            <w:pPr>
              <w:jc w:val="left"/>
              <w:rPr>
                <w:rFonts w:eastAsia="Times New Roman" w:cs="Calibri"/>
                <w:szCs w:val="20"/>
                <w:lang w:val="en-GB"/>
              </w:rPr>
            </w:pPr>
            <w:r w:rsidRPr="0087124E">
              <w:rPr>
                <w:rFonts w:eastAsia="Times New Roman" w:cs="Calibri"/>
                <w:szCs w:val="20"/>
                <w:lang w:val="en-GB"/>
              </w:rPr>
              <w:t> </w:t>
            </w:r>
          </w:p>
        </w:tc>
        <w:tc>
          <w:tcPr>
            <w:tcW w:w="261" w:type="dxa"/>
            <w:shd w:val="clear" w:color="auto" w:fill="9BBB59" w:themeFill="accent3"/>
            <w:noWrap/>
            <w:vAlign w:val="bottom"/>
            <w:hideMark/>
          </w:tcPr>
          <w:p w14:paraId="0109D248" w14:textId="77777777" w:rsidR="00812B4A" w:rsidRPr="0087124E" w:rsidRDefault="00812B4A" w:rsidP="004514F5">
            <w:pPr>
              <w:jc w:val="left"/>
              <w:rPr>
                <w:rFonts w:eastAsia="Times New Roman" w:cs="Calibri"/>
                <w:szCs w:val="20"/>
                <w:lang w:val="en-GB"/>
              </w:rPr>
            </w:pPr>
            <w:r w:rsidRPr="0087124E">
              <w:rPr>
                <w:rFonts w:eastAsia="Times New Roman" w:cs="Calibri"/>
                <w:szCs w:val="20"/>
                <w:lang w:val="en-GB"/>
              </w:rPr>
              <w:t> </w:t>
            </w:r>
          </w:p>
        </w:tc>
        <w:tc>
          <w:tcPr>
            <w:tcW w:w="261" w:type="dxa"/>
            <w:shd w:val="clear" w:color="auto" w:fill="9BBB59" w:themeFill="accent3"/>
            <w:noWrap/>
            <w:vAlign w:val="bottom"/>
            <w:hideMark/>
          </w:tcPr>
          <w:p w14:paraId="70D4BEF0" w14:textId="77777777" w:rsidR="00812B4A" w:rsidRPr="0087124E" w:rsidRDefault="00812B4A" w:rsidP="004514F5">
            <w:pPr>
              <w:jc w:val="left"/>
              <w:rPr>
                <w:rFonts w:eastAsia="Times New Roman" w:cs="Calibri"/>
                <w:szCs w:val="20"/>
                <w:lang w:val="en-GB"/>
              </w:rPr>
            </w:pPr>
            <w:r w:rsidRPr="0087124E">
              <w:rPr>
                <w:rFonts w:eastAsia="Times New Roman" w:cs="Calibri"/>
                <w:szCs w:val="20"/>
                <w:lang w:val="en-GB"/>
              </w:rPr>
              <w:t> </w:t>
            </w:r>
          </w:p>
        </w:tc>
        <w:tc>
          <w:tcPr>
            <w:tcW w:w="261" w:type="dxa"/>
            <w:shd w:val="clear" w:color="auto" w:fill="9BBB59" w:themeFill="accent3"/>
            <w:noWrap/>
            <w:vAlign w:val="bottom"/>
            <w:hideMark/>
          </w:tcPr>
          <w:p w14:paraId="2CADF287" w14:textId="77777777" w:rsidR="00812B4A" w:rsidRPr="0087124E" w:rsidRDefault="00812B4A" w:rsidP="004514F5">
            <w:pPr>
              <w:jc w:val="left"/>
              <w:rPr>
                <w:rFonts w:eastAsia="Times New Roman" w:cs="Calibri"/>
                <w:szCs w:val="20"/>
                <w:lang w:val="en-GB"/>
              </w:rPr>
            </w:pPr>
            <w:r w:rsidRPr="0087124E">
              <w:rPr>
                <w:rFonts w:eastAsia="Times New Roman" w:cs="Calibri"/>
                <w:szCs w:val="20"/>
                <w:lang w:val="en-GB"/>
              </w:rPr>
              <w:t> </w:t>
            </w:r>
          </w:p>
        </w:tc>
        <w:tc>
          <w:tcPr>
            <w:tcW w:w="261" w:type="dxa"/>
            <w:shd w:val="clear" w:color="auto" w:fill="9BBB59" w:themeFill="accent3"/>
            <w:noWrap/>
            <w:vAlign w:val="bottom"/>
            <w:hideMark/>
          </w:tcPr>
          <w:p w14:paraId="283DF54B" w14:textId="77777777" w:rsidR="00812B4A" w:rsidRPr="0087124E" w:rsidRDefault="00812B4A" w:rsidP="004514F5">
            <w:pPr>
              <w:jc w:val="left"/>
              <w:rPr>
                <w:rFonts w:eastAsia="Times New Roman" w:cs="Calibri"/>
                <w:szCs w:val="20"/>
                <w:lang w:val="en-GB"/>
              </w:rPr>
            </w:pPr>
            <w:r w:rsidRPr="0087124E">
              <w:rPr>
                <w:rFonts w:eastAsia="Times New Roman" w:cs="Calibri"/>
                <w:szCs w:val="20"/>
                <w:lang w:val="en-GB"/>
              </w:rPr>
              <w:t> </w:t>
            </w:r>
          </w:p>
        </w:tc>
      </w:tr>
      <w:tr w:rsidR="00812B4A" w:rsidRPr="0087124E" w14:paraId="14A1AC23" w14:textId="77777777" w:rsidTr="00480E28">
        <w:trPr>
          <w:trHeight w:val="454"/>
        </w:trPr>
        <w:tc>
          <w:tcPr>
            <w:tcW w:w="13950" w:type="dxa"/>
            <w:gridSpan w:val="22"/>
            <w:shd w:val="clear" w:color="auto" w:fill="auto"/>
            <w:vAlign w:val="center"/>
            <w:hideMark/>
          </w:tcPr>
          <w:p w14:paraId="25179451" w14:textId="5C8D86AE" w:rsidR="00812B4A" w:rsidRPr="0087124E" w:rsidRDefault="00812B4A" w:rsidP="00D27281">
            <w:pPr>
              <w:spacing w:after="0"/>
              <w:jc w:val="left"/>
              <w:rPr>
                <w:rFonts w:eastAsia="Times New Roman" w:cs="Calibri"/>
                <w:b/>
                <w:bCs/>
                <w:szCs w:val="20"/>
                <w:lang w:val="en-GB"/>
              </w:rPr>
            </w:pPr>
            <w:r w:rsidRPr="0087124E">
              <w:rPr>
                <w:rFonts w:eastAsia="Times New Roman" w:cs="Calibri"/>
                <w:b/>
                <w:bCs/>
                <w:szCs w:val="20"/>
                <w:lang w:val="en-GB"/>
              </w:rPr>
              <w:t xml:space="preserve">2: </w:t>
            </w:r>
            <w:r w:rsidR="00D27281" w:rsidRPr="0087124E">
              <w:rPr>
                <w:rFonts w:eastAsia="Times New Roman" w:cs="Calibri"/>
                <w:b/>
                <w:bCs/>
                <w:szCs w:val="20"/>
              </w:rPr>
              <w:t>A</w:t>
            </w:r>
            <w:r w:rsidRPr="0087124E">
              <w:rPr>
                <w:rFonts w:eastAsia="Times New Roman" w:cs="Calibri"/>
                <w:b/>
                <w:bCs/>
                <w:szCs w:val="20"/>
              </w:rPr>
              <w:t xml:space="preserve">ccess to finance for </w:t>
            </w:r>
            <w:r w:rsidR="00C303C7" w:rsidRPr="0087124E">
              <w:rPr>
                <w:rFonts w:eastAsia="Times New Roman" w:cs="Calibri"/>
                <w:b/>
                <w:bCs/>
                <w:szCs w:val="20"/>
              </w:rPr>
              <w:t>GE</w:t>
            </w:r>
            <w:r w:rsidRPr="0087124E">
              <w:rPr>
                <w:rFonts w:eastAsia="Times New Roman" w:cs="Calibri"/>
                <w:b/>
                <w:bCs/>
                <w:szCs w:val="20"/>
              </w:rPr>
              <w:t xml:space="preserve"> </w:t>
            </w:r>
            <w:r w:rsidR="00D27281" w:rsidRPr="0087124E">
              <w:rPr>
                <w:rFonts w:eastAsia="Times New Roman" w:cs="Calibri"/>
                <w:b/>
                <w:bCs/>
                <w:szCs w:val="20"/>
              </w:rPr>
              <w:t xml:space="preserve">SMEs and/or energy </w:t>
            </w:r>
            <w:r w:rsidRPr="0087124E">
              <w:rPr>
                <w:rFonts w:eastAsia="Times New Roman" w:cs="Calibri"/>
                <w:b/>
                <w:bCs/>
                <w:szCs w:val="20"/>
              </w:rPr>
              <w:t>service users</w:t>
            </w:r>
          </w:p>
        </w:tc>
      </w:tr>
      <w:tr w:rsidR="00420963" w:rsidRPr="0087124E" w14:paraId="23B882D3" w14:textId="77777777" w:rsidTr="00056E29">
        <w:trPr>
          <w:trHeight w:val="454"/>
        </w:trPr>
        <w:tc>
          <w:tcPr>
            <w:tcW w:w="7366" w:type="dxa"/>
            <w:shd w:val="clear" w:color="auto" w:fill="auto"/>
            <w:vAlign w:val="center"/>
          </w:tcPr>
          <w:p w14:paraId="195583D9" w14:textId="77777777" w:rsidR="00812B4A" w:rsidRPr="0087124E" w:rsidRDefault="00812B4A" w:rsidP="004514F5">
            <w:pPr>
              <w:spacing w:after="0"/>
              <w:jc w:val="left"/>
              <w:rPr>
                <w:rFonts w:eastAsia="Times New Roman" w:cs="Calibri"/>
                <w:szCs w:val="20"/>
                <w:lang w:val="en-GB"/>
              </w:rPr>
            </w:pPr>
            <w:r w:rsidRPr="0087124E">
              <w:rPr>
                <w:rFonts w:eastAsia="Times New Roman" w:cs="Calibri"/>
                <w:szCs w:val="20"/>
                <w:lang w:val="en-GB"/>
              </w:rPr>
              <w:t>Output 2.1: Standard micro-financing products developed and introduced by MFIs</w:t>
            </w:r>
          </w:p>
        </w:tc>
        <w:tc>
          <w:tcPr>
            <w:tcW w:w="1364" w:type="dxa"/>
            <w:shd w:val="clear" w:color="auto" w:fill="auto"/>
            <w:vAlign w:val="center"/>
            <w:hideMark/>
          </w:tcPr>
          <w:p w14:paraId="00AFDA1A" w14:textId="77777777" w:rsidR="00812B4A" w:rsidRPr="0087124E" w:rsidRDefault="0050299E" w:rsidP="004514F5">
            <w:pPr>
              <w:jc w:val="left"/>
              <w:rPr>
                <w:rFonts w:eastAsia="Times New Roman" w:cs="Calibri"/>
                <w:szCs w:val="20"/>
                <w:lang w:val="en-GB"/>
              </w:rPr>
            </w:pPr>
            <w:r w:rsidRPr="0087124E">
              <w:rPr>
                <w:rFonts w:eastAsia="Times New Roman" w:cs="Calibri"/>
                <w:szCs w:val="20"/>
                <w:lang w:val="en-GB"/>
              </w:rPr>
              <w:t>MEWR</w:t>
            </w:r>
          </w:p>
        </w:tc>
        <w:tc>
          <w:tcPr>
            <w:tcW w:w="261" w:type="dxa"/>
            <w:shd w:val="clear" w:color="auto" w:fill="auto"/>
            <w:noWrap/>
            <w:vAlign w:val="bottom"/>
            <w:hideMark/>
          </w:tcPr>
          <w:p w14:paraId="754EC8BF" w14:textId="77777777" w:rsidR="00812B4A" w:rsidRPr="0087124E" w:rsidRDefault="00812B4A" w:rsidP="004514F5">
            <w:pPr>
              <w:jc w:val="left"/>
              <w:rPr>
                <w:rFonts w:eastAsia="Times New Roman" w:cs="Calibri"/>
                <w:szCs w:val="20"/>
                <w:lang w:val="en-GB"/>
              </w:rPr>
            </w:pPr>
            <w:r w:rsidRPr="0087124E">
              <w:rPr>
                <w:rFonts w:eastAsia="Times New Roman" w:cs="Calibri"/>
                <w:szCs w:val="20"/>
                <w:lang w:val="en-GB"/>
              </w:rPr>
              <w:t> </w:t>
            </w:r>
          </w:p>
        </w:tc>
        <w:tc>
          <w:tcPr>
            <w:tcW w:w="261" w:type="dxa"/>
            <w:shd w:val="clear" w:color="auto" w:fill="auto"/>
            <w:noWrap/>
            <w:vAlign w:val="bottom"/>
            <w:hideMark/>
          </w:tcPr>
          <w:p w14:paraId="6A783528" w14:textId="77777777" w:rsidR="00812B4A" w:rsidRPr="0087124E" w:rsidRDefault="00812B4A" w:rsidP="004514F5">
            <w:pPr>
              <w:jc w:val="left"/>
              <w:rPr>
                <w:rFonts w:eastAsia="Times New Roman" w:cs="Calibri"/>
                <w:szCs w:val="20"/>
                <w:lang w:val="en-GB"/>
              </w:rPr>
            </w:pPr>
            <w:r w:rsidRPr="0087124E">
              <w:rPr>
                <w:rFonts w:eastAsia="Times New Roman" w:cs="Calibri"/>
                <w:szCs w:val="20"/>
                <w:lang w:val="en-GB"/>
              </w:rPr>
              <w:t> </w:t>
            </w:r>
          </w:p>
        </w:tc>
        <w:tc>
          <w:tcPr>
            <w:tcW w:w="261" w:type="dxa"/>
            <w:shd w:val="clear" w:color="auto" w:fill="9BBB59" w:themeFill="accent3"/>
            <w:noWrap/>
            <w:vAlign w:val="bottom"/>
            <w:hideMark/>
          </w:tcPr>
          <w:p w14:paraId="209C28F5" w14:textId="77777777" w:rsidR="00812B4A" w:rsidRPr="0087124E" w:rsidRDefault="00812B4A" w:rsidP="004514F5">
            <w:pPr>
              <w:jc w:val="left"/>
              <w:rPr>
                <w:rFonts w:eastAsia="Times New Roman" w:cs="Calibri"/>
                <w:szCs w:val="20"/>
                <w:lang w:val="en-GB"/>
              </w:rPr>
            </w:pPr>
            <w:r w:rsidRPr="0087124E">
              <w:rPr>
                <w:rFonts w:eastAsia="Times New Roman" w:cs="Calibri"/>
                <w:szCs w:val="20"/>
                <w:lang w:val="en-GB"/>
              </w:rPr>
              <w:t> </w:t>
            </w:r>
          </w:p>
        </w:tc>
        <w:tc>
          <w:tcPr>
            <w:tcW w:w="261" w:type="dxa"/>
            <w:shd w:val="clear" w:color="auto" w:fill="9BBB59" w:themeFill="accent3"/>
            <w:noWrap/>
            <w:vAlign w:val="bottom"/>
            <w:hideMark/>
          </w:tcPr>
          <w:p w14:paraId="21DC0849" w14:textId="77777777" w:rsidR="00812B4A" w:rsidRPr="0087124E" w:rsidRDefault="00812B4A" w:rsidP="004514F5">
            <w:pPr>
              <w:jc w:val="left"/>
              <w:rPr>
                <w:rFonts w:eastAsia="Times New Roman" w:cs="Calibri"/>
                <w:szCs w:val="20"/>
                <w:lang w:val="en-GB"/>
              </w:rPr>
            </w:pPr>
            <w:r w:rsidRPr="0087124E">
              <w:rPr>
                <w:rFonts w:eastAsia="Times New Roman" w:cs="Calibri"/>
                <w:szCs w:val="20"/>
                <w:lang w:val="en-GB"/>
              </w:rPr>
              <w:t> </w:t>
            </w:r>
          </w:p>
        </w:tc>
        <w:tc>
          <w:tcPr>
            <w:tcW w:w="261" w:type="dxa"/>
            <w:shd w:val="clear" w:color="auto" w:fill="9BBB59" w:themeFill="accent3"/>
            <w:noWrap/>
            <w:vAlign w:val="bottom"/>
            <w:hideMark/>
          </w:tcPr>
          <w:p w14:paraId="1136A4BA" w14:textId="77777777" w:rsidR="00812B4A" w:rsidRPr="0087124E" w:rsidRDefault="00812B4A" w:rsidP="004514F5">
            <w:pPr>
              <w:jc w:val="left"/>
              <w:rPr>
                <w:rFonts w:eastAsia="Times New Roman" w:cs="Calibri"/>
                <w:szCs w:val="20"/>
                <w:lang w:val="en-GB"/>
              </w:rPr>
            </w:pPr>
            <w:r w:rsidRPr="0087124E">
              <w:rPr>
                <w:rFonts w:eastAsia="Times New Roman" w:cs="Calibri"/>
                <w:szCs w:val="20"/>
                <w:lang w:val="en-GB"/>
              </w:rPr>
              <w:t> </w:t>
            </w:r>
          </w:p>
        </w:tc>
        <w:tc>
          <w:tcPr>
            <w:tcW w:w="261" w:type="dxa"/>
            <w:shd w:val="clear" w:color="auto" w:fill="9BBB59" w:themeFill="accent3"/>
            <w:noWrap/>
            <w:vAlign w:val="bottom"/>
            <w:hideMark/>
          </w:tcPr>
          <w:p w14:paraId="785A1CA1" w14:textId="77777777" w:rsidR="00812B4A" w:rsidRPr="0087124E" w:rsidRDefault="00812B4A" w:rsidP="004514F5">
            <w:pPr>
              <w:jc w:val="left"/>
              <w:rPr>
                <w:rFonts w:eastAsia="Times New Roman" w:cs="Calibri"/>
                <w:szCs w:val="20"/>
                <w:lang w:val="en-GB"/>
              </w:rPr>
            </w:pPr>
            <w:r w:rsidRPr="0087124E">
              <w:rPr>
                <w:rFonts w:eastAsia="Times New Roman" w:cs="Calibri"/>
                <w:szCs w:val="20"/>
                <w:lang w:val="en-GB"/>
              </w:rPr>
              <w:t> </w:t>
            </w:r>
          </w:p>
        </w:tc>
        <w:tc>
          <w:tcPr>
            <w:tcW w:w="261" w:type="dxa"/>
            <w:shd w:val="clear" w:color="auto" w:fill="9BBB59" w:themeFill="accent3"/>
            <w:noWrap/>
            <w:vAlign w:val="bottom"/>
            <w:hideMark/>
          </w:tcPr>
          <w:p w14:paraId="34093B02" w14:textId="77777777" w:rsidR="00812B4A" w:rsidRPr="0087124E" w:rsidRDefault="00812B4A" w:rsidP="004514F5">
            <w:pPr>
              <w:jc w:val="left"/>
              <w:rPr>
                <w:rFonts w:eastAsia="Times New Roman" w:cs="Calibri"/>
                <w:szCs w:val="20"/>
                <w:lang w:val="en-GB"/>
              </w:rPr>
            </w:pPr>
            <w:r w:rsidRPr="0087124E">
              <w:rPr>
                <w:rFonts w:eastAsia="Times New Roman" w:cs="Calibri"/>
                <w:szCs w:val="20"/>
                <w:lang w:val="en-GB"/>
              </w:rPr>
              <w:t> </w:t>
            </w:r>
          </w:p>
        </w:tc>
        <w:tc>
          <w:tcPr>
            <w:tcW w:w="261" w:type="dxa"/>
            <w:shd w:val="clear" w:color="auto" w:fill="9BBB59" w:themeFill="accent3"/>
            <w:noWrap/>
            <w:vAlign w:val="bottom"/>
            <w:hideMark/>
          </w:tcPr>
          <w:p w14:paraId="61299291" w14:textId="77777777" w:rsidR="00812B4A" w:rsidRPr="0087124E" w:rsidRDefault="00812B4A" w:rsidP="004514F5">
            <w:pPr>
              <w:jc w:val="left"/>
              <w:rPr>
                <w:rFonts w:eastAsia="Times New Roman" w:cs="Calibri"/>
                <w:szCs w:val="20"/>
                <w:lang w:val="en-GB"/>
              </w:rPr>
            </w:pPr>
            <w:r w:rsidRPr="0087124E">
              <w:rPr>
                <w:rFonts w:eastAsia="Times New Roman" w:cs="Calibri"/>
                <w:szCs w:val="20"/>
                <w:lang w:val="en-GB"/>
              </w:rPr>
              <w:t> </w:t>
            </w:r>
          </w:p>
        </w:tc>
        <w:tc>
          <w:tcPr>
            <w:tcW w:w="261" w:type="dxa"/>
            <w:shd w:val="clear" w:color="auto" w:fill="9BBB59" w:themeFill="accent3"/>
            <w:noWrap/>
            <w:vAlign w:val="bottom"/>
            <w:hideMark/>
          </w:tcPr>
          <w:p w14:paraId="12E8B286" w14:textId="77777777" w:rsidR="00812B4A" w:rsidRPr="0087124E" w:rsidRDefault="00812B4A" w:rsidP="004514F5">
            <w:pPr>
              <w:jc w:val="left"/>
              <w:rPr>
                <w:rFonts w:eastAsia="Times New Roman" w:cs="Calibri"/>
                <w:szCs w:val="20"/>
                <w:lang w:val="en-GB"/>
              </w:rPr>
            </w:pPr>
            <w:r w:rsidRPr="0087124E">
              <w:rPr>
                <w:rFonts w:eastAsia="Times New Roman" w:cs="Calibri"/>
                <w:szCs w:val="20"/>
                <w:lang w:val="en-GB"/>
              </w:rPr>
              <w:t> </w:t>
            </w:r>
          </w:p>
        </w:tc>
        <w:tc>
          <w:tcPr>
            <w:tcW w:w="261" w:type="dxa"/>
            <w:shd w:val="clear" w:color="auto" w:fill="9BBB59" w:themeFill="accent3"/>
            <w:noWrap/>
            <w:vAlign w:val="bottom"/>
            <w:hideMark/>
          </w:tcPr>
          <w:p w14:paraId="04157D19" w14:textId="77777777" w:rsidR="00812B4A" w:rsidRPr="0087124E" w:rsidRDefault="00812B4A" w:rsidP="004514F5">
            <w:pPr>
              <w:jc w:val="left"/>
              <w:rPr>
                <w:rFonts w:eastAsia="Times New Roman" w:cs="Calibri"/>
                <w:szCs w:val="20"/>
                <w:lang w:val="en-GB"/>
              </w:rPr>
            </w:pPr>
            <w:r w:rsidRPr="0087124E">
              <w:rPr>
                <w:rFonts w:eastAsia="Times New Roman" w:cs="Calibri"/>
                <w:szCs w:val="20"/>
                <w:lang w:val="en-GB"/>
              </w:rPr>
              <w:t> </w:t>
            </w:r>
          </w:p>
        </w:tc>
        <w:tc>
          <w:tcPr>
            <w:tcW w:w="261" w:type="dxa"/>
            <w:shd w:val="clear" w:color="auto" w:fill="9BBB59" w:themeFill="accent3"/>
            <w:noWrap/>
            <w:vAlign w:val="bottom"/>
            <w:hideMark/>
          </w:tcPr>
          <w:p w14:paraId="476CE752" w14:textId="77777777" w:rsidR="00812B4A" w:rsidRPr="0087124E" w:rsidRDefault="00812B4A" w:rsidP="004514F5">
            <w:pPr>
              <w:jc w:val="left"/>
              <w:rPr>
                <w:rFonts w:eastAsia="Times New Roman" w:cs="Calibri"/>
                <w:szCs w:val="20"/>
                <w:lang w:val="en-GB"/>
              </w:rPr>
            </w:pPr>
            <w:r w:rsidRPr="0087124E">
              <w:rPr>
                <w:rFonts w:eastAsia="Times New Roman" w:cs="Calibri"/>
                <w:szCs w:val="20"/>
                <w:lang w:val="en-GB"/>
              </w:rPr>
              <w:t> </w:t>
            </w:r>
          </w:p>
        </w:tc>
        <w:tc>
          <w:tcPr>
            <w:tcW w:w="261" w:type="dxa"/>
            <w:shd w:val="clear" w:color="auto" w:fill="9BBB59" w:themeFill="accent3"/>
            <w:noWrap/>
            <w:vAlign w:val="bottom"/>
            <w:hideMark/>
          </w:tcPr>
          <w:p w14:paraId="37F31A51" w14:textId="77777777" w:rsidR="00812B4A" w:rsidRPr="0087124E" w:rsidRDefault="00812B4A" w:rsidP="004514F5">
            <w:pPr>
              <w:jc w:val="left"/>
              <w:rPr>
                <w:rFonts w:eastAsia="Times New Roman" w:cs="Calibri"/>
                <w:szCs w:val="20"/>
                <w:lang w:val="en-GB"/>
              </w:rPr>
            </w:pPr>
            <w:r w:rsidRPr="0087124E">
              <w:rPr>
                <w:rFonts w:eastAsia="Times New Roman" w:cs="Calibri"/>
                <w:szCs w:val="20"/>
                <w:lang w:val="en-GB"/>
              </w:rPr>
              <w:t> </w:t>
            </w:r>
          </w:p>
        </w:tc>
        <w:tc>
          <w:tcPr>
            <w:tcW w:w="261" w:type="dxa"/>
            <w:shd w:val="clear" w:color="auto" w:fill="auto"/>
            <w:noWrap/>
            <w:vAlign w:val="bottom"/>
            <w:hideMark/>
          </w:tcPr>
          <w:p w14:paraId="044573FD" w14:textId="77777777" w:rsidR="00812B4A" w:rsidRPr="0087124E" w:rsidRDefault="00812B4A" w:rsidP="004514F5">
            <w:pPr>
              <w:jc w:val="left"/>
              <w:rPr>
                <w:rFonts w:eastAsia="Times New Roman" w:cs="Calibri"/>
                <w:szCs w:val="20"/>
                <w:lang w:val="en-GB"/>
              </w:rPr>
            </w:pPr>
            <w:r w:rsidRPr="0087124E">
              <w:rPr>
                <w:rFonts w:eastAsia="Times New Roman" w:cs="Calibri"/>
                <w:szCs w:val="20"/>
                <w:lang w:val="en-GB"/>
              </w:rPr>
              <w:t> </w:t>
            </w:r>
          </w:p>
        </w:tc>
        <w:tc>
          <w:tcPr>
            <w:tcW w:w="261" w:type="dxa"/>
            <w:shd w:val="clear" w:color="auto" w:fill="auto"/>
            <w:noWrap/>
            <w:vAlign w:val="bottom"/>
            <w:hideMark/>
          </w:tcPr>
          <w:p w14:paraId="777F6D39" w14:textId="77777777" w:rsidR="00812B4A" w:rsidRPr="0087124E" w:rsidRDefault="00812B4A" w:rsidP="004514F5">
            <w:pPr>
              <w:jc w:val="left"/>
              <w:rPr>
                <w:rFonts w:eastAsia="Times New Roman" w:cs="Calibri"/>
                <w:szCs w:val="20"/>
                <w:lang w:val="en-GB"/>
              </w:rPr>
            </w:pPr>
            <w:r w:rsidRPr="0087124E">
              <w:rPr>
                <w:rFonts w:eastAsia="Times New Roman" w:cs="Calibri"/>
                <w:szCs w:val="20"/>
                <w:lang w:val="en-GB"/>
              </w:rPr>
              <w:t> </w:t>
            </w:r>
          </w:p>
        </w:tc>
        <w:tc>
          <w:tcPr>
            <w:tcW w:w="261" w:type="dxa"/>
            <w:shd w:val="clear" w:color="auto" w:fill="auto"/>
            <w:noWrap/>
            <w:vAlign w:val="bottom"/>
            <w:hideMark/>
          </w:tcPr>
          <w:p w14:paraId="6E8E2C60" w14:textId="77777777" w:rsidR="00812B4A" w:rsidRPr="0087124E" w:rsidRDefault="00812B4A" w:rsidP="004514F5">
            <w:pPr>
              <w:jc w:val="left"/>
              <w:rPr>
                <w:rFonts w:eastAsia="Times New Roman" w:cs="Calibri"/>
                <w:szCs w:val="20"/>
                <w:lang w:val="en-GB"/>
              </w:rPr>
            </w:pPr>
            <w:r w:rsidRPr="0087124E">
              <w:rPr>
                <w:rFonts w:eastAsia="Times New Roman" w:cs="Calibri"/>
                <w:szCs w:val="20"/>
                <w:lang w:val="en-GB"/>
              </w:rPr>
              <w:t> </w:t>
            </w:r>
          </w:p>
        </w:tc>
        <w:tc>
          <w:tcPr>
            <w:tcW w:w="261" w:type="dxa"/>
            <w:shd w:val="clear" w:color="auto" w:fill="auto"/>
            <w:noWrap/>
            <w:vAlign w:val="bottom"/>
            <w:hideMark/>
          </w:tcPr>
          <w:p w14:paraId="5F4944B3" w14:textId="77777777" w:rsidR="00812B4A" w:rsidRPr="0087124E" w:rsidRDefault="00812B4A" w:rsidP="004514F5">
            <w:pPr>
              <w:jc w:val="left"/>
              <w:rPr>
                <w:rFonts w:eastAsia="Times New Roman" w:cs="Calibri"/>
                <w:szCs w:val="20"/>
                <w:lang w:val="en-GB"/>
              </w:rPr>
            </w:pPr>
            <w:r w:rsidRPr="0087124E">
              <w:rPr>
                <w:rFonts w:eastAsia="Times New Roman" w:cs="Calibri"/>
                <w:szCs w:val="20"/>
                <w:lang w:val="en-GB"/>
              </w:rPr>
              <w:t> </w:t>
            </w:r>
          </w:p>
        </w:tc>
        <w:tc>
          <w:tcPr>
            <w:tcW w:w="261" w:type="dxa"/>
            <w:shd w:val="clear" w:color="auto" w:fill="auto"/>
            <w:noWrap/>
            <w:vAlign w:val="bottom"/>
            <w:hideMark/>
          </w:tcPr>
          <w:p w14:paraId="18DD818A" w14:textId="77777777" w:rsidR="00812B4A" w:rsidRPr="0087124E" w:rsidRDefault="00812B4A" w:rsidP="004514F5">
            <w:pPr>
              <w:jc w:val="left"/>
              <w:rPr>
                <w:rFonts w:eastAsia="Times New Roman" w:cs="Calibri"/>
                <w:szCs w:val="20"/>
                <w:lang w:val="en-GB"/>
              </w:rPr>
            </w:pPr>
            <w:r w:rsidRPr="0087124E">
              <w:rPr>
                <w:rFonts w:eastAsia="Times New Roman" w:cs="Calibri"/>
                <w:szCs w:val="20"/>
                <w:lang w:val="en-GB"/>
              </w:rPr>
              <w:t> </w:t>
            </w:r>
          </w:p>
        </w:tc>
        <w:tc>
          <w:tcPr>
            <w:tcW w:w="261" w:type="dxa"/>
            <w:shd w:val="clear" w:color="auto" w:fill="auto"/>
            <w:noWrap/>
            <w:vAlign w:val="bottom"/>
            <w:hideMark/>
          </w:tcPr>
          <w:p w14:paraId="04BF3DF0" w14:textId="77777777" w:rsidR="00812B4A" w:rsidRPr="0087124E" w:rsidRDefault="00812B4A" w:rsidP="004514F5">
            <w:pPr>
              <w:jc w:val="left"/>
              <w:rPr>
                <w:rFonts w:eastAsia="Times New Roman" w:cs="Calibri"/>
                <w:szCs w:val="20"/>
                <w:lang w:val="en-GB"/>
              </w:rPr>
            </w:pPr>
            <w:r w:rsidRPr="0087124E">
              <w:rPr>
                <w:rFonts w:eastAsia="Times New Roman" w:cs="Calibri"/>
                <w:szCs w:val="20"/>
                <w:lang w:val="en-GB"/>
              </w:rPr>
              <w:t> </w:t>
            </w:r>
          </w:p>
        </w:tc>
        <w:tc>
          <w:tcPr>
            <w:tcW w:w="261" w:type="dxa"/>
            <w:shd w:val="clear" w:color="auto" w:fill="auto"/>
            <w:noWrap/>
            <w:vAlign w:val="bottom"/>
            <w:hideMark/>
          </w:tcPr>
          <w:p w14:paraId="37B7D982" w14:textId="77777777" w:rsidR="00812B4A" w:rsidRPr="0087124E" w:rsidRDefault="00812B4A" w:rsidP="004514F5">
            <w:pPr>
              <w:jc w:val="left"/>
              <w:rPr>
                <w:rFonts w:eastAsia="Times New Roman" w:cs="Calibri"/>
                <w:szCs w:val="20"/>
                <w:lang w:val="en-GB"/>
              </w:rPr>
            </w:pPr>
            <w:r w:rsidRPr="0087124E">
              <w:rPr>
                <w:rFonts w:eastAsia="Times New Roman" w:cs="Calibri"/>
                <w:szCs w:val="20"/>
                <w:lang w:val="en-GB"/>
              </w:rPr>
              <w:t> </w:t>
            </w:r>
          </w:p>
        </w:tc>
        <w:tc>
          <w:tcPr>
            <w:tcW w:w="261" w:type="dxa"/>
            <w:shd w:val="clear" w:color="auto" w:fill="auto"/>
            <w:noWrap/>
            <w:vAlign w:val="bottom"/>
            <w:hideMark/>
          </w:tcPr>
          <w:p w14:paraId="23202858" w14:textId="77777777" w:rsidR="00812B4A" w:rsidRPr="0087124E" w:rsidRDefault="00812B4A" w:rsidP="004514F5">
            <w:pPr>
              <w:jc w:val="left"/>
              <w:rPr>
                <w:rFonts w:eastAsia="Times New Roman" w:cs="Calibri"/>
                <w:szCs w:val="20"/>
                <w:lang w:val="en-GB"/>
              </w:rPr>
            </w:pPr>
            <w:r w:rsidRPr="0087124E">
              <w:rPr>
                <w:rFonts w:eastAsia="Times New Roman" w:cs="Calibri"/>
                <w:szCs w:val="20"/>
                <w:lang w:val="en-GB"/>
              </w:rPr>
              <w:t> </w:t>
            </w:r>
          </w:p>
        </w:tc>
      </w:tr>
      <w:tr w:rsidR="00420963" w:rsidRPr="0087124E" w14:paraId="327C5B60" w14:textId="77777777" w:rsidTr="00056E29">
        <w:trPr>
          <w:trHeight w:val="454"/>
        </w:trPr>
        <w:tc>
          <w:tcPr>
            <w:tcW w:w="7366" w:type="dxa"/>
            <w:shd w:val="clear" w:color="auto" w:fill="auto"/>
            <w:vAlign w:val="center"/>
          </w:tcPr>
          <w:p w14:paraId="787F9DBC" w14:textId="77777777" w:rsidR="0050299E" w:rsidRPr="0087124E" w:rsidRDefault="0050299E" w:rsidP="004514F5">
            <w:pPr>
              <w:suppressAutoHyphens/>
              <w:spacing w:after="0"/>
              <w:ind w:right="713"/>
              <w:jc w:val="left"/>
              <w:rPr>
                <w:rFonts w:eastAsia="Times New Roman" w:cs="Calibri"/>
                <w:szCs w:val="20"/>
                <w:lang w:val="en-GB"/>
              </w:rPr>
            </w:pPr>
            <w:r w:rsidRPr="0087124E">
              <w:rPr>
                <w:rFonts w:eastAsia="Times New Roman" w:cs="Calibri"/>
                <w:szCs w:val="20"/>
                <w:lang w:val="en-GB"/>
              </w:rPr>
              <w:t>Output 2.2: Capacity built at MFIs to implement and monitor performance of new products</w:t>
            </w:r>
          </w:p>
        </w:tc>
        <w:tc>
          <w:tcPr>
            <w:tcW w:w="1364" w:type="dxa"/>
            <w:shd w:val="clear" w:color="auto" w:fill="auto"/>
            <w:vAlign w:val="center"/>
            <w:hideMark/>
          </w:tcPr>
          <w:p w14:paraId="52D32145" w14:textId="77777777" w:rsidR="0050299E" w:rsidRPr="0087124E" w:rsidRDefault="0050299E" w:rsidP="004514F5">
            <w:pPr>
              <w:jc w:val="left"/>
              <w:rPr>
                <w:rFonts w:eastAsia="Times New Roman" w:cs="Calibri"/>
                <w:szCs w:val="20"/>
                <w:lang w:val="en-GB"/>
              </w:rPr>
            </w:pPr>
            <w:r w:rsidRPr="0087124E">
              <w:rPr>
                <w:rFonts w:eastAsia="Times New Roman" w:cs="Calibri"/>
                <w:szCs w:val="20"/>
                <w:lang w:val="en-GB"/>
              </w:rPr>
              <w:t>MEWR</w:t>
            </w:r>
          </w:p>
        </w:tc>
        <w:tc>
          <w:tcPr>
            <w:tcW w:w="261" w:type="dxa"/>
            <w:shd w:val="clear" w:color="auto" w:fill="auto"/>
            <w:noWrap/>
            <w:vAlign w:val="bottom"/>
            <w:hideMark/>
          </w:tcPr>
          <w:p w14:paraId="08B0242B" w14:textId="77777777" w:rsidR="0050299E" w:rsidRPr="0087124E" w:rsidRDefault="0050299E" w:rsidP="004514F5">
            <w:pPr>
              <w:jc w:val="left"/>
              <w:rPr>
                <w:rFonts w:eastAsia="Times New Roman" w:cs="Calibri"/>
                <w:szCs w:val="20"/>
                <w:lang w:val="en-GB"/>
              </w:rPr>
            </w:pPr>
            <w:r w:rsidRPr="0087124E">
              <w:rPr>
                <w:rFonts w:eastAsia="Times New Roman" w:cs="Calibri"/>
                <w:szCs w:val="20"/>
                <w:lang w:val="en-GB"/>
              </w:rPr>
              <w:t> </w:t>
            </w:r>
          </w:p>
        </w:tc>
        <w:tc>
          <w:tcPr>
            <w:tcW w:w="261" w:type="dxa"/>
            <w:shd w:val="clear" w:color="auto" w:fill="auto"/>
            <w:noWrap/>
            <w:vAlign w:val="bottom"/>
            <w:hideMark/>
          </w:tcPr>
          <w:p w14:paraId="68683FC3" w14:textId="77777777" w:rsidR="0050299E" w:rsidRPr="0087124E" w:rsidRDefault="0050299E" w:rsidP="004514F5">
            <w:pPr>
              <w:jc w:val="left"/>
              <w:rPr>
                <w:rFonts w:eastAsia="Times New Roman" w:cs="Calibri"/>
                <w:szCs w:val="20"/>
                <w:lang w:val="en-GB"/>
              </w:rPr>
            </w:pPr>
            <w:r w:rsidRPr="0087124E">
              <w:rPr>
                <w:rFonts w:eastAsia="Times New Roman" w:cs="Calibri"/>
                <w:szCs w:val="20"/>
                <w:lang w:val="en-GB"/>
              </w:rPr>
              <w:t> </w:t>
            </w:r>
          </w:p>
        </w:tc>
        <w:tc>
          <w:tcPr>
            <w:tcW w:w="261" w:type="dxa"/>
            <w:shd w:val="clear" w:color="auto" w:fill="auto"/>
            <w:noWrap/>
            <w:vAlign w:val="bottom"/>
            <w:hideMark/>
          </w:tcPr>
          <w:p w14:paraId="02631A3F" w14:textId="77777777" w:rsidR="0050299E" w:rsidRPr="0087124E" w:rsidRDefault="0050299E" w:rsidP="004514F5">
            <w:pPr>
              <w:jc w:val="left"/>
              <w:rPr>
                <w:rFonts w:eastAsia="Times New Roman" w:cs="Calibri"/>
                <w:szCs w:val="20"/>
                <w:lang w:val="en-GB"/>
              </w:rPr>
            </w:pPr>
            <w:r w:rsidRPr="0087124E">
              <w:rPr>
                <w:rFonts w:eastAsia="Times New Roman" w:cs="Calibri"/>
                <w:szCs w:val="20"/>
                <w:lang w:val="en-GB"/>
              </w:rPr>
              <w:t> </w:t>
            </w:r>
          </w:p>
        </w:tc>
        <w:tc>
          <w:tcPr>
            <w:tcW w:w="261" w:type="dxa"/>
            <w:shd w:val="clear" w:color="auto" w:fill="auto"/>
            <w:noWrap/>
            <w:vAlign w:val="bottom"/>
            <w:hideMark/>
          </w:tcPr>
          <w:p w14:paraId="2EF2A6C6" w14:textId="77777777" w:rsidR="0050299E" w:rsidRPr="0087124E" w:rsidRDefault="0050299E" w:rsidP="004514F5">
            <w:pPr>
              <w:jc w:val="left"/>
              <w:rPr>
                <w:rFonts w:eastAsia="Times New Roman" w:cs="Calibri"/>
                <w:szCs w:val="20"/>
                <w:lang w:val="en-GB"/>
              </w:rPr>
            </w:pPr>
            <w:r w:rsidRPr="0087124E">
              <w:rPr>
                <w:rFonts w:eastAsia="Times New Roman" w:cs="Calibri"/>
                <w:szCs w:val="20"/>
                <w:lang w:val="en-GB"/>
              </w:rPr>
              <w:t> </w:t>
            </w:r>
          </w:p>
        </w:tc>
        <w:tc>
          <w:tcPr>
            <w:tcW w:w="261" w:type="dxa"/>
            <w:shd w:val="clear" w:color="auto" w:fill="auto"/>
            <w:noWrap/>
            <w:vAlign w:val="bottom"/>
            <w:hideMark/>
          </w:tcPr>
          <w:p w14:paraId="2DF4C323" w14:textId="77777777" w:rsidR="0050299E" w:rsidRPr="0087124E" w:rsidRDefault="0050299E" w:rsidP="004514F5">
            <w:pPr>
              <w:jc w:val="left"/>
              <w:rPr>
                <w:rFonts w:eastAsia="Times New Roman" w:cs="Calibri"/>
                <w:szCs w:val="20"/>
                <w:lang w:val="en-GB"/>
              </w:rPr>
            </w:pPr>
            <w:r w:rsidRPr="0087124E">
              <w:rPr>
                <w:rFonts w:eastAsia="Times New Roman" w:cs="Calibri"/>
                <w:szCs w:val="20"/>
                <w:lang w:val="en-GB"/>
              </w:rPr>
              <w:t> </w:t>
            </w:r>
          </w:p>
        </w:tc>
        <w:tc>
          <w:tcPr>
            <w:tcW w:w="261" w:type="dxa"/>
            <w:shd w:val="clear" w:color="auto" w:fill="auto"/>
            <w:noWrap/>
            <w:vAlign w:val="bottom"/>
            <w:hideMark/>
          </w:tcPr>
          <w:p w14:paraId="21EEF1F4" w14:textId="77777777" w:rsidR="0050299E" w:rsidRPr="0087124E" w:rsidRDefault="0050299E" w:rsidP="004514F5">
            <w:pPr>
              <w:jc w:val="left"/>
              <w:rPr>
                <w:rFonts w:eastAsia="Times New Roman" w:cs="Calibri"/>
                <w:szCs w:val="20"/>
                <w:lang w:val="en-GB"/>
              </w:rPr>
            </w:pPr>
            <w:r w:rsidRPr="0087124E">
              <w:rPr>
                <w:rFonts w:eastAsia="Times New Roman" w:cs="Calibri"/>
                <w:szCs w:val="20"/>
                <w:lang w:val="en-GB"/>
              </w:rPr>
              <w:t> </w:t>
            </w:r>
          </w:p>
        </w:tc>
        <w:tc>
          <w:tcPr>
            <w:tcW w:w="261" w:type="dxa"/>
            <w:shd w:val="clear" w:color="auto" w:fill="9BBB59" w:themeFill="accent3"/>
            <w:noWrap/>
            <w:vAlign w:val="bottom"/>
            <w:hideMark/>
          </w:tcPr>
          <w:p w14:paraId="66C4E81E" w14:textId="77777777" w:rsidR="0050299E" w:rsidRPr="0087124E" w:rsidRDefault="0050299E" w:rsidP="004514F5">
            <w:pPr>
              <w:jc w:val="left"/>
              <w:rPr>
                <w:rFonts w:eastAsia="Times New Roman" w:cs="Calibri"/>
                <w:szCs w:val="20"/>
                <w:lang w:val="en-GB"/>
              </w:rPr>
            </w:pPr>
            <w:r w:rsidRPr="0087124E">
              <w:rPr>
                <w:rFonts w:eastAsia="Times New Roman" w:cs="Calibri"/>
                <w:szCs w:val="20"/>
                <w:lang w:val="en-GB"/>
              </w:rPr>
              <w:t> </w:t>
            </w:r>
          </w:p>
        </w:tc>
        <w:tc>
          <w:tcPr>
            <w:tcW w:w="261" w:type="dxa"/>
            <w:shd w:val="clear" w:color="auto" w:fill="9BBB59" w:themeFill="accent3"/>
            <w:noWrap/>
            <w:vAlign w:val="bottom"/>
            <w:hideMark/>
          </w:tcPr>
          <w:p w14:paraId="2B09B5DE" w14:textId="77777777" w:rsidR="0050299E" w:rsidRPr="0087124E" w:rsidRDefault="0050299E" w:rsidP="004514F5">
            <w:pPr>
              <w:jc w:val="left"/>
              <w:rPr>
                <w:rFonts w:eastAsia="Times New Roman" w:cs="Calibri"/>
                <w:szCs w:val="20"/>
                <w:lang w:val="en-GB"/>
              </w:rPr>
            </w:pPr>
            <w:r w:rsidRPr="0087124E">
              <w:rPr>
                <w:rFonts w:eastAsia="Times New Roman" w:cs="Calibri"/>
                <w:szCs w:val="20"/>
                <w:lang w:val="en-GB"/>
              </w:rPr>
              <w:t> </w:t>
            </w:r>
          </w:p>
        </w:tc>
        <w:tc>
          <w:tcPr>
            <w:tcW w:w="261" w:type="dxa"/>
            <w:shd w:val="clear" w:color="auto" w:fill="9BBB59" w:themeFill="accent3"/>
            <w:noWrap/>
            <w:vAlign w:val="bottom"/>
            <w:hideMark/>
          </w:tcPr>
          <w:p w14:paraId="2E92DFDD" w14:textId="77777777" w:rsidR="0050299E" w:rsidRPr="0087124E" w:rsidRDefault="0050299E" w:rsidP="004514F5">
            <w:pPr>
              <w:jc w:val="left"/>
              <w:rPr>
                <w:rFonts w:eastAsia="Times New Roman" w:cs="Calibri"/>
                <w:szCs w:val="20"/>
                <w:lang w:val="en-GB"/>
              </w:rPr>
            </w:pPr>
            <w:r w:rsidRPr="0087124E">
              <w:rPr>
                <w:rFonts w:eastAsia="Times New Roman" w:cs="Calibri"/>
                <w:szCs w:val="20"/>
                <w:lang w:val="en-GB"/>
              </w:rPr>
              <w:t> </w:t>
            </w:r>
          </w:p>
        </w:tc>
        <w:tc>
          <w:tcPr>
            <w:tcW w:w="261" w:type="dxa"/>
            <w:shd w:val="clear" w:color="auto" w:fill="9BBB59" w:themeFill="accent3"/>
            <w:noWrap/>
            <w:vAlign w:val="bottom"/>
            <w:hideMark/>
          </w:tcPr>
          <w:p w14:paraId="53A2EF6F" w14:textId="77777777" w:rsidR="0050299E" w:rsidRPr="0087124E" w:rsidRDefault="0050299E" w:rsidP="004514F5">
            <w:pPr>
              <w:jc w:val="left"/>
              <w:rPr>
                <w:rFonts w:eastAsia="Times New Roman" w:cs="Calibri"/>
                <w:szCs w:val="20"/>
                <w:lang w:val="en-GB"/>
              </w:rPr>
            </w:pPr>
            <w:r w:rsidRPr="0087124E">
              <w:rPr>
                <w:rFonts w:eastAsia="Times New Roman" w:cs="Calibri"/>
                <w:szCs w:val="20"/>
                <w:lang w:val="en-GB"/>
              </w:rPr>
              <w:t> </w:t>
            </w:r>
          </w:p>
        </w:tc>
        <w:tc>
          <w:tcPr>
            <w:tcW w:w="261" w:type="dxa"/>
            <w:shd w:val="clear" w:color="auto" w:fill="9BBB59" w:themeFill="accent3"/>
            <w:noWrap/>
            <w:vAlign w:val="bottom"/>
            <w:hideMark/>
          </w:tcPr>
          <w:p w14:paraId="2CC86079" w14:textId="77777777" w:rsidR="0050299E" w:rsidRPr="0087124E" w:rsidRDefault="0050299E" w:rsidP="004514F5">
            <w:pPr>
              <w:jc w:val="left"/>
              <w:rPr>
                <w:rFonts w:eastAsia="Times New Roman" w:cs="Calibri"/>
                <w:szCs w:val="20"/>
                <w:lang w:val="en-GB"/>
              </w:rPr>
            </w:pPr>
            <w:r w:rsidRPr="0087124E">
              <w:rPr>
                <w:rFonts w:eastAsia="Times New Roman" w:cs="Calibri"/>
                <w:szCs w:val="20"/>
                <w:lang w:val="en-GB"/>
              </w:rPr>
              <w:t> </w:t>
            </w:r>
          </w:p>
        </w:tc>
        <w:tc>
          <w:tcPr>
            <w:tcW w:w="261" w:type="dxa"/>
            <w:shd w:val="clear" w:color="auto" w:fill="9BBB59" w:themeFill="accent3"/>
            <w:noWrap/>
            <w:vAlign w:val="bottom"/>
            <w:hideMark/>
          </w:tcPr>
          <w:p w14:paraId="1E29D20F" w14:textId="77777777" w:rsidR="0050299E" w:rsidRPr="0087124E" w:rsidRDefault="0050299E" w:rsidP="004514F5">
            <w:pPr>
              <w:jc w:val="left"/>
              <w:rPr>
                <w:rFonts w:eastAsia="Times New Roman" w:cs="Calibri"/>
                <w:szCs w:val="20"/>
                <w:lang w:val="en-GB"/>
              </w:rPr>
            </w:pPr>
            <w:r w:rsidRPr="0087124E">
              <w:rPr>
                <w:rFonts w:eastAsia="Times New Roman" w:cs="Calibri"/>
                <w:szCs w:val="20"/>
                <w:lang w:val="en-GB"/>
              </w:rPr>
              <w:t> </w:t>
            </w:r>
          </w:p>
        </w:tc>
        <w:tc>
          <w:tcPr>
            <w:tcW w:w="261" w:type="dxa"/>
            <w:shd w:val="clear" w:color="auto" w:fill="9BBB59" w:themeFill="accent3"/>
            <w:noWrap/>
            <w:vAlign w:val="bottom"/>
            <w:hideMark/>
          </w:tcPr>
          <w:p w14:paraId="456C4398" w14:textId="77777777" w:rsidR="0050299E" w:rsidRPr="0087124E" w:rsidRDefault="0050299E" w:rsidP="004514F5">
            <w:pPr>
              <w:jc w:val="left"/>
              <w:rPr>
                <w:rFonts w:eastAsia="Times New Roman" w:cs="Calibri"/>
                <w:szCs w:val="20"/>
                <w:lang w:val="en-GB"/>
              </w:rPr>
            </w:pPr>
            <w:r w:rsidRPr="0087124E">
              <w:rPr>
                <w:rFonts w:eastAsia="Times New Roman" w:cs="Calibri"/>
                <w:szCs w:val="20"/>
                <w:lang w:val="en-GB"/>
              </w:rPr>
              <w:t> </w:t>
            </w:r>
          </w:p>
        </w:tc>
        <w:tc>
          <w:tcPr>
            <w:tcW w:w="261" w:type="dxa"/>
            <w:shd w:val="clear" w:color="auto" w:fill="9BBB59" w:themeFill="accent3"/>
            <w:noWrap/>
            <w:vAlign w:val="bottom"/>
            <w:hideMark/>
          </w:tcPr>
          <w:p w14:paraId="6569F642" w14:textId="77777777" w:rsidR="0050299E" w:rsidRPr="0087124E" w:rsidRDefault="0050299E" w:rsidP="004514F5">
            <w:pPr>
              <w:jc w:val="left"/>
              <w:rPr>
                <w:rFonts w:eastAsia="Times New Roman" w:cs="Calibri"/>
                <w:szCs w:val="20"/>
                <w:lang w:val="en-GB"/>
              </w:rPr>
            </w:pPr>
            <w:r w:rsidRPr="0087124E">
              <w:rPr>
                <w:rFonts w:eastAsia="Times New Roman" w:cs="Calibri"/>
                <w:szCs w:val="20"/>
                <w:lang w:val="en-GB"/>
              </w:rPr>
              <w:t> </w:t>
            </w:r>
          </w:p>
        </w:tc>
        <w:tc>
          <w:tcPr>
            <w:tcW w:w="261" w:type="dxa"/>
            <w:shd w:val="clear" w:color="auto" w:fill="9BBB59" w:themeFill="accent3"/>
            <w:noWrap/>
            <w:vAlign w:val="bottom"/>
            <w:hideMark/>
          </w:tcPr>
          <w:p w14:paraId="2D192C3A" w14:textId="77777777" w:rsidR="0050299E" w:rsidRPr="0087124E" w:rsidRDefault="0050299E" w:rsidP="004514F5">
            <w:pPr>
              <w:jc w:val="left"/>
              <w:rPr>
                <w:rFonts w:eastAsia="Times New Roman" w:cs="Calibri"/>
                <w:szCs w:val="20"/>
                <w:lang w:val="en-GB"/>
              </w:rPr>
            </w:pPr>
            <w:r w:rsidRPr="0087124E">
              <w:rPr>
                <w:rFonts w:eastAsia="Times New Roman" w:cs="Calibri"/>
                <w:szCs w:val="20"/>
                <w:lang w:val="en-GB"/>
              </w:rPr>
              <w:t> </w:t>
            </w:r>
          </w:p>
        </w:tc>
        <w:tc>
          <w:tcPr>
            <w:tcW w:w="261" w:type="dxa"/>
            <w:shd w:val="clear" w:color="auto" w:fill="9BBB59" w:themeFill="accent3"/>
            <w:noWrap/>
            <w:vAlign w:val="bottom"/>
            <w:hideMark/>
          </w:tcPr>
          <w:p w14:paraId="39C27647" w14:textId="77777777" w:rsidR="0050299E" w:rsidRPr="0087124E" w:rsidRDefault="0050299E" w:rsidP="004514F5">
            <w:pPr>
              <w:jc w:val="left"/>
              <w:rPr>
                <w:rFonts w:eastAsia="Times New Roman" w:cs="Calibri"/>
                <w:szCs w:val="20"/>
                <w:lang w:val="en-GB"/>
              </w:rPr>
            </w:pPr>
            <w:r w:rsidRPr="0087124E">
              <w:rPr>
                <w:rFonts w:eastAsia="Times New Roman" w:cs="Calibri"/>
                <w:szCs w:val="20"/>
                <w:lang w:val="en-GB"/>
              </w:rPr>
              <w:t> </w:t>
            </w:r>
          </w:p>
        </w:tc>
        <w:tc>
          <w:tcPr>
            <w:tcW w:w="261" w:type="dxa"/>
            <w:shd w:val="clear" w:color="auto" w:fill="auto"/>
            <w:noWrap/>
            <w:vAlign w:val="bottom"/>
            <w:hideMark/>
          </w:tcPr>
          <w:p w14:paraId="74404706" w14:textId="77777777" w:rsidR="0050299E" w:rsidRPr="0087124E" w:rsidRDefault="0050299E" w:rsidP="004514F5">
            <w:pPr>
              <w:jc w:val="left"/>
              <w:rPr>
                <w:rFonts w:eastAsia="Times New Roman" w:cs="Calibri"/>
                <w:szCs w:val="20"/>
                <w:lang w:val="en-GB"/>
              </w:rPr>
            </w:pPr>
            <w:r w:rsidRPr="0087124E">
              <w:rPr>
                <w:rFonts w:eastAsia="Times New Roman" w:cs="Calibri"/>
                <w:szCs w:val="20"/>
                <w:lang w:val="en-GB"/>
              </w:rPr>
              <w:t> </w:t>
            </w:r>
          </w:p>
        </w:tc>
        <w:tc>
          <w:tcPr>
            <w:tcW w:w="261" w:type="dxa"/>
            <w:shd w:val="clear" w:color="auto" w:fill="auto"/>
            <w:noWrap/>
            <w:vAlign w:val="bottom"/>
            <w:hideMark/>
          </w:tcPr>
          <w:p w14:paraId="60F1AB16" w14:textId="77777777" w:rsidR="0050299E" w:rsidRPr="0087124E" w:rsidRDefault="0050299E" w:rsidP="004514F5">
            <w:pPr>
              <w:jc w:val="left"/>
              <w:rPr>
                <w:rFonts w:eastAsia="Times New Roman" w:cs="Calibri"/>
                <w:szCs w:val="20"/>
                <w:lang w:val="en-GB"/>
              </w:rPr>
            </w:pPr>
            <w:r w:rsidRPr="0087124E">
              <w:rPr>
                <w:rFonts w:eastAsia="Times New Roman" w:cs="Calibri"/>
                <w:szCs w:val="20"/>
                <w:lang w:val="en-GB"/>
              </w:rPr>
              <w:t> </w:t>
            </w:r>
          </w:p>
        </w:tc>
        <w:tc>
          <w:tcPr>
            <w:tcW w:w="261" w:type="dxa"/>
            <w:shd w:val="clear" w:color="auto" w:fill="auto"/>
            <w:noWrap/>
            <w:vAlign w:val="bottom"/>
            <w:hideMark/>
          </w:tcPr>
          <w:p w14:paraId="323D5936" w14:textId="77777777" w:rsidR="0050299E" w:rsidRPr="0087124E" w:rsidRDefault="0050299E" w:rsidP="004514F5">
            <w:pPr>
              <w:jc w:val="left"/>
              <w:rPr>
                <w:rFonts w:eastAsia="Times New Roman" w:cs="Calibri"/>
                <w:szCs w:val="20"/>
                <w:lang w:val="en-GB"/>
              </w:rPr>
            </w:pPr>
            <w:r w:rsidRPr="0087124E">
              <w:rPr>
                <w:rFonts w:eastAsia="Times New Roman" w:cs="Calibri"/>
                <w:szCs w:val="20"/>
                <w:lang w:val="en-GB"/>
              </w:rPr>
              <w:t> </w:t>
            </w:r>
          </w:p>
        </w:tc>
        <w:tc>
          <w:tcPr>
            <w:tcW w:w="261" w:type="dxa"/>
            <w:shd w:val="clear" w:color="auto" w:fill="auto"/>
            <w:noWrap/>
            <w:vAlign w:val="bottom"/>
            <w:hideMark/>
          </w:tcPr>
          <w:p w14:paraId="76944DDF" w14:textId="77777777" w:rsidR="0050299E" w:rsidRPr="0087124E" w:rsidRDefault="0050299E" w:rsidP="004514F5">
            <w:pPr>
              <w:jc w:val="left"/>
              <w:rPr>
                <w:rFonts w:eastAsia="Times New Roman" w:cs="Calibri"/>
                <w:szCs w:val="20"/>
                <w:lang w:val="en-GB"/>
              </w:rPr>
            </w:pPr>
            <w:r w:rsidRPr="0087124E">
              <w:rPr>
                <w:rFonts w:eastAsia="Times New Roman" w:cs="Calibri"/>
                <w:szCs w:val="20"/>
                <w:lang w:val="en-GB"/>
              </w:rPr>
              <w:t> </w:t>
            </w:r>
          </w:p>
        </w:tc>
      </w:tr>
      <w:tr w:rsidR="00812B4A" w:rsidRPr="0087124E" w14:paraId="5312E7D4" w14:textId="77777777" w:rsidTr="00480E28">
        <w:trPr>
          <w:trHeight w:val="454"/>
        </w:trPr>
        <w:tc>
          <w:tcPr>
            <w:tcW w:w="13950" w:type="dxa"/>
            <w:gridSpan w:val="22"/>
            <w:shd w:val="clear" w:color="auto" w:fill="auto"/>
            <w:vAlign w:val="center"/>
            <w:hideMark/>
          </w:tcPr>
          <w:p w14:paraId="67CA32FC" w14:textId="74369D31" w:rsidR="00812B4A" w:rsidRPr="0087124E" w:rsidRDefault="00812B4A" w:rsidP="00824AF0">
            <w:pPr>
              <w:spacing w:after="0"/>
              <w:jc w:val="left"/>
              <w:rPr>
                <w:rFonts w:eastAsia="Times New Roman" w:cs="Calibri"/>
                <w:b/>
                <w:bCs/>
                <w:szCs w:val="20"/>
                <w:lang w:val="en-GB"/>
              </w:rPr>
            </w:pPr>
            <w:r w:rsidRPr="0087124E">
              <w:rPr>
                <w:rFonts w:eastAsia="Times New Roman" w:cs="Calibri"/>
                <w:b/>
                <w:bCs/>
                <w:szCs w:val="20"/>
              </w:rPr>
              <w:t xml:space="preserve">3:  </w:t>
            </w:r>
            <w:r w:rsidR="00824AF0" w:rsidRPr="0087124E">
              <w:rPr>
                <w:rFonts w:eastAsia="Times New Roman" w:cs="Calibri"/>
                <w:b/>
                <w:bCs/>
                <w:szCs w:val="20"/>
              </w:rPr>
              <w:t xml:space="preserve">Business </w:t>
            </w:r>
            <w:r w:rsidRPr="0087124E">
              <w:rPr>
                <w:rFonts w:eastAsia="Times New Roman" w:cs="Calibri"/>
                <w:b/>
                <w:bCs/>
                <w:szCs w:val="20"/>
              </w:rPr>
              <w:t xml:space="preserve">models for </w:t>
            </w:r>
            <w:r w:rsidR="00824AF0" w:rsidRPr="0087124E">
              <w:rPr>
                <w:rFonts w:eastAsia="Times New Roman" w:cs="Calibri"/>
                <w:b/>
                <w:bCs/>
                <w:szCs w:val="20"/>
              </w:rPr>
              <w:t xml:space="preserve"> green energy SMEs</w:t>
            </w:r>
          </w:p>
        </w:tc>
      </w:tr>
      <w:tr w:rsidR="00420963" w:rsidRPr="0087124E" w14:paraId="3934267D" w14:textId="77777777" w:rsidTr="000C6DE1">
        <w:trPr>
          <w:trHeight w:val="454"/>
        </w:trPr>
        <w:tc>
          <w:tcPr>
            <w:tcW w:w="7366" w:type="dxa"/>
            <w:shd w:val="clear" w:color="auto" w:fill="auto"/>
            <w:vAlign w:val="center"/>
          </w:tcPr>
          <w:p w14:paraId="17549AA4" w14:textId="77777777" w:rsidR="00812B4A" w:rsidRPr="0087124E" w:rsidRDefault="00812B4A" w:rsidP="004514F5">
            <w:pPr>
              <w:spacing w:after="0"/>
              <w:jc w:val="left"/>
              <w:rPr>
                <w:rFonts w:eastAsia="Times New Roman" w:cs="Calibri"/>
                <w:szCs w:val="20"/>
                <w:lang w:val="en-GB"/>
              </w:rPr>
            </w:pPr>
            <w:r w:rsidRPr="0087124E">
              <w:rPr>
                <w:rFonts w:eastAsia="Times New Roman" w:cs="Calibri"/>
                <w:szCs w:val="20"/>
                <w:lang w:val="en-GB"/>
              </w:rPr>
              <w:t>Output 3.1: RESCO Business Model for off-grid communities piloted</w:t>
            </w:r>
            <w:r w:rsidR="00056E29" w:rsidRPr="0087124E">
              <w:rPr>
                <w:rFonts w:eastAsia="Times New Roman" w:cs="Calibri"/>
                <w:szCs w:val="20"/>
                <w:lang w:val="en-GB"/>
              </w:rPr>
              <w:t xml:space="preserve"> and replicated</w:t>
            </w:r>
          </w:p>
        </w:tc>
        <w:tc>
          <w:tcPr>
            <w:tcW w:w="1364" w:type="dxa"/>
            <w:shd w:val="clear" w:color="auto" w:fill="auto"/>
            <w:vAlign w:val="center"/>
            <w:hideMark/>
          </w:tcPr>
          <w:p w14:paraId="23BD4B43" w14:textId="77777777" w:rsidR="00812B4A" w:rsidRPr="0087124E" w:rsidRDefault="0050299E" w:rsidP="004514F5">
            <w:pPr>
              <w:jc w:val="left"/>
              <w:rPr>
                <w:rFonts w:eastAsia="Times New Roman" w:cs="Calibri"/>
                <w:szCs w:val="20"/>
                <w:lang w:val="en-GB"/>
              </w:rPr>
            </w:pPr>
            <w:r w:rsidRPr="0087124E">
              <w:rPr>
                <w:rFonts w:eastAsia="Times New Roman" w:cs="Calibri"/>
                <w:szCs w:val="20"/>
                <w:lang w:val="en-GB"/>
              </w:rPr>
              <w:t>MEWR</w:t>
            </w:r>
          </w:p>
        </w:tc>
        <w:tc>
          <w:tcPr>
            <w:tcW w:w="261" w:type="dxa"/>
            <w:shd w:val="clear" w:color="auto" w:fill="9BBB59" w:themeFill="accent3"/>
            <w:noWrap/>
            <w:vAlign w:val="bottom"/>
            <w:hideMark/>
          </w:tcPr>
          <w:p w14:paraId="2FFD2055" w14:textId="77777777" w:rsidR="00812B4A" w:rsidRPr="0087124E" w:rsidRDefault="00812B4A" w:rsidP="004514F5">
            <w:pPr>
              <w:jc w:val="left"/>
              <w:rPr>
                <w:rFonts w:eastAsia="Times New Roman" w:cs="Calibri"/>
                <w:szCs w:val="20"/>
                <w:lang w:val="en-GB"/>
              </w:rPr>
            </w:pPr>
            <w:r w:rsidRPr="0087124E">
              <w:rPr>
                <w:rFonts w:eastAsia="Times New Roman" w:cs="Calibri"/>
                <w:szCs w:val="20"/>
                <w:lang w:val="en-GB"/>
              </w:rPr>
              <w:t> </w:t>
            </w:r>
          </w:p>
        </w:tc>
        <w:tc>
          <w:tcPr>
            <w:tcW w:w="261" w:type="dxa"/>
            <w:shd w:val="clear" w:color="auto" w:fill="9BBB59" w:themeFill="accent3"/>
            <w:noWrap/>
            <w:vAlign w:val="bottom"/>
            <w:hideMark/>
          </w:tcPr>
          <w:p w14:paraId="1CCE324D" w14:textId="77777777" w:rsidR="00812B4A" w:rsidRPr="0087124E" w:rsidRDefault="00812B4A" w:rsidP="004514F5">
            <w:pPr>
              <w:jc w:val="left"/>
              <w:rPr>
                <w:rFonts w:eastAsia="Times New Roman" w:cs="Calibri"/>
                <w:szCs w:val="20"/>
                <w:lang w:val="en-GB"/>
              </w:rPr>
            </w:pPr>
            <w:r w:rsidRPr="0087124E">
              <w:rPr>
                <w:rFonts w:eastAsia="Times New Roman" w:cs="Calibri"/>
                <w:szCs w:val="20"/>
                <w:lang w:val="en-GB"/>
              </w:rPr>
              <w:t> </w:t>
            </w:r>
          </w:p>
        </w:tc>
        <w:tc>
          <w:tcPr>
            <w:tcW w:w="261" w:type="dxa"/>
            <w:shd w:val="clear" w:color="auto" w:fill="9BBB59" w:themeFill="accent3"/>
            <w:noWrap/>
            <w:vAlign w:val="bottom"/>
            <w:hideMark/>
          </w:tcPr>
          <w:p w14:paraId="2D6C6A26" w14:textId="77777777" w:rsidR="00812B4A" w:rsidRPr="0087124E" w:rsidRDefault="00812B4A" w:rsidP="004514F5">
            <w:pPr>
              <w:jc w:val="left"/>
              <w:rPr>
                <w:rFonts w:eastAsia="Times New Roman" w:cs="Calibri"/>
                <w:szCs w:val="20"/>
                <w:lang w:val="en-GB"/>
              </w:rPr>
            </w:pPr>
            <w:r w:rsidRPr="0087124E">
              <w:rPr>
                <w:rFonts w:eastAsia="Times New Roman" w:cs="Calibri"/>
                <w:szCs w:val="20"/>
                <w:lang w:val="en-GB"/>
              </w:rPr>
              <w:t> </w:t>
            </w:r>
          </w:p>
        </w:tc>
        <w:tc>
          <w:tcPr>
            <w:tcW w:w="261" w:type="dxa"/>
            <w:shd w:val="clear" w:color="auto" w:fill="9BBB59" w:themeFill="accent3"/>
            <w:noWrap/>
            <w:vAlign w:val="bottom"/>
            <w:hideMark/>
          </w:tcPr>
          <w:p w14:paraId="3330F3CB" w14:textId="77777777" w:rsidR="00812B4A" w:rsidRPr="0087124E" w:rsidRDefault="00812B4A" w:rsidP="004514F5">
            <w:pPr>
              <w:jc w:val="left"/>
              <w:rPr>
                <w:rFonts w:eastAsia="Times New Roman" w:cs="Calibri"/>
                <w:szCs w:val="20"/>
                <w:lang w:val="en-GB"/>
              </w:rPr>
            </w:pPr>
            <w:r w:rsidRPr="0087124E">
              <w:rPr>
                <w:rFonts w:eastAsia="Times New Roman" w:cs="Calibri"/>
                <w:szCs w:val="20"/>
                <w:lang w:val="en-GB"/>
              </w:rPr>
              <w:t> </w:t>
            </w:r>
          </w:p>
        </w:tc>
        <w:tc>
          <w:tcPr>
            <w:tcW w:w="261" w:type="dxa"/>
            <w:shd w:val="clear" w:color="auto" w:fill="9BBB59" w:themeFill="accent3"/>
            <w:noWrap/>
            <w:vAlign w:val="bottom"/>
            <w:hideMark/>
          </w:tcPr>
          <w:p w14:paraId="7805913A" w14:textId="77777777" w:rsidR="00812B4A" w:rsidRPr="0087124E" w:rsidRDefault="00812B4A" w:rsidP="004514F5">
            <w:pPr>
              <w:jc w:val="left"/>
              <w:rPr>
                <w:rFonts w:eastAsia="Times New Roman" w:cs="Calibri"/>
                <w:szCs w:val="20"/>
                <w:lang w:val="en-GB"/>
              </w:rPr>
            </w:pPr>
            <w:r w:rsidRPr="0087124E">
              <w:rPr>
                <w:rFonts w:eastAsia="Times New Roman" w:cs="Calibri"/>
                <w:szCs w:val="20"/>
                <w:lang w:val="en-GB"/>
              </w:rPr>
              <w:t> </w:t>
            </w:r>
          </w:p>
        </w:tc>
        <w:tc>
          <w:tcPr>
            <w:tcW w:w="261" w:type="dxa"/>
            <w:shd w:val="clear" w:color="auto" w:fill="9BBB59" w:themeFill="accent3"/>
            <w:noWrap/>
            <w:vAlign w:val="bottom"/>
            <w:hideMark/>
          </w:tcPr>
          <w:p w14:paraId="08A16026" w14:textId="77777777" w:rsidR="00812B4A" w:rsidRPr="0087124E" w:rsidRDefault="00812B4A" w:rsidP="004514F5">
            <w:pPr>
              <w:jc w:val="left"/>
              <w:rPr>
                <w:rFonts w:eastAsia="Times New Roman" w:cs="Calibri"/>
                <w:szCs w:val="20"/>
                <w:lang w:val="en-GB"/>
              </w:rPr>
            </w:pPr>
            <w:r w:rsidRPr="0087124E">
              <w:rPr>
                <w:rFonts w:eastAsia="Times New Roman" w:cs="Calibri"/>
                <w:szCs w:val="20"/>
                <w:lang w:val="en-GB"/>
              </w:rPr>
              <w:t> </w:t>
            </w:r>
          </w:p>
        </w:tc>
        <w:tc>
          <w:tcPr>
            <w:tcW w:w="261" w:type="dxa"/>
            <w:shd w:val="clear" w:color="auto" w:fill="9BBB59" w:themeFill="accent3"/>
            <w:noWrap/>
            <w:vAlign w:val="bottom"/>
            <w:hideMark/>
          </w:tcPr>
          <w:p w14:paraId="31F251DF" w14:textId="77777777" w:rsidR="00812B4A" w:rsidRPr="0087124E" w:rsidRDefault="00812B4A" w:rsidP="004514F5">
            <w:pPr>
              <w:jc w:val="left"/>
              <w:rPr>
                <w:rFonts w:eastAsia="Times New Roman" w:cs="Calibri"/>
                <w:szCs w:val="20"/>
                <w:lang w:val="en-GB"/>
              </w:rPr>
            </w:pPr>
            <w:r w:rsidRPr="0087124E">
              <w:rPr>
                <w:rFonts w:eastAsia="Times New Roman" w:cs="Calibri"/>
                <w:szCs w:val="20"/>
                <w:lang w:val="en-GB"/>
              </w:rPr>
              <w:t> </w:t>
            </w:r>
          </w:p>
        </w:tc>
        <w:tc>
          <w:tcPr>
            <w:tcW w:w="261" w:type="dxa"/>
            <w:shd w:val="clear" w:color="auto" w:fill="9BBB59" w:themeFill="accent3"/>
            <w:noWrap/>
            <w:vAlign w:val="bottom"/>
            <w:hideMark/>
          </w:tcPr>
          <w:p w14:paraId="383B971A" w14:textId="77777777" w:rsidR="00812B4A" w:rsidRPr="0087124E" w:rsidRDefault="00812B4A" w:rsidP="004514F5">
            <w:pPr>
              <w:jc w:val="left"/>
              <w:rPr>
                <w:rFonts w:eastAsia="Times New Roman" w:cs="Calibri"/>
                <w:szCs w:val="20"/>
                <w:lang w:val="en-GB"/>
              </w:rPr>
            </w:pPr>
            <w:r w:rsidRPr="0087124E">
              <w:rPr>
                <w:rFonts w:eastAsia="Times New Roman" w:cs="Calibri"/>
                <w:szCs w:val="20"/>
                <w:lang w:val="en-GB"/>
              </w:rPr>
              <w:t> </w:t>
            </w:r>
          </w:p>
        </w:tc>
        <w:tc>
          <w:tcPr>
            <w:tcW w:w="261" w:type="dxa"/>
            <w:shd w:val="clear" w:color="auto" w:fill="9BBB59" w:themeFill="accent3"/>
            <w:noWrap/>
            <w:vAlign w:val="bottom"/>
            <w:hideMark/>
          </w:tcPr>
          <w:p w14:paraId="61209809" w14:textId="77777777" w:rsidR="00812B4A" w:rsidRPr="0087124E" w:rsidRDefault="00812B4A" w:rsidP="004514F5">
            <w:pPr>
              <w:jc w:val="left"/>
              <w:rPr>
                <w:rFonts w:eastAsia="Times New Roman" w:cs="Calibri"/>
                <w:szCs w:val="20"/>
                <w:lang w:val="en-GB"/>
              </w:rPr>
            </w:pPr>
            <w:r w:rsidRPr="0087124E">
              <w:rPr>
                <w:rFonts w:eastAsia="Times New Roman" w:cs="Calibri"/>
                <w:szCs w:val="20"/>
                <w:lang w:val="en-GB"/>
              </w:rPr>
              <w:t> </w:t>
            </w:r>
          </w:p>
        </w:tc>
        <w:tc>
          <w:tcPr>
            <w:tcW w:w="261" w:type="dxa"/>
            <w:shd w:val="clear" w:color="auto" w:fill="9BBB59" w:themeFill="accent3"/>
            <w:noWrap/>
            <w:vAlign w:val="bottom"/>
            <w:hideMark/>
          </w:tcPr>
          <w:p w14:paraId="3A757812" w14:textId="77777777" w:rsidR="00812B4A" w:rsidRPr="0087124E" w:rsidRDefault="00812B4A" w:rsidP="004514F5">
            <w:pPr>
              <w:jc w:val="left"/>
              <w:rPr>
                <w:rFonts w:eastAsia="Times New Roman" w:cs="Calibri"/>
                <w:szCs w:val="20"/>
                <w:lang w:val="en-GB"/>
              </w:rPr>
            </w:pPr>
            <w:r w:rsidRPr="0087124E">
              <w:rPr>
                <w:rFonts w:eastAsia="Times New Roman" w:cs="Calibri"/>
                <w:szCs w:val="20"/>
                <w:lang w:val="en-GB"/>
              </w:rPr>
              <w:t> </w:t>
            </w:r>
          </w:p>
        </w:tc>
        <w:tc>
          <w:tcPr>
            <w:tcW w:w="261" w:type="dxa"/>
            <w:shd w:val="clear" w:color="auto" w:fill="9BBB59" w:themeFill="accent3"/>
            <w:noWrap/>
            <w:vAlign w:val="bottom"/>
            <w:hideMark/>
          </w:tcPr>
          <w:p w14:paraId="478C2C78" w14:textId="77777777" w:rsidR="00812B4A" w:rsidRPr="0087124E" w:rsidRDefault="00812B4A" w:rsidP="004514F5">
            <w:pPr>
              <w:jc w:val="left"/>
              <w:rPr>
                <w:rFonts w:eastAsia="Times New Roman" w:cs="Calibri"/>
                <w:szCs w:val="20"/>
                <w:lang w:val="en-GB"/>
              </w:rPr>
            </w:pPr>
            <w:r w:rsidRPr="0087124E">
              <w:rPr>
                <w:rFonts w:eastAsia="Times New Roman" w:cs="Calibri"/>
                <w:szCs w:val="20"/>
                <w:lang w:val="en-GB"/>
              </w:rPr>
              <w:t> </w:t>
            </w:r>
          </w:p>
        </w:tc>
        <w:tc>
          <w:tcPr>
            <w:tcW w:w="261" w:type="dxa"/>
            <w:shd w:val="clear" w:color="auto" w:fill="9BBB59" w:themeFill="accent3"/>
            <w:noWrap/>
            <w:vAlign w:val="bottom"/>
            <w:hideMark/>
          </w:tcPr>
          <w:p w14:paraId="6792E0F1" w14:textId="77777777" w:rsidR="00812B4A" w:rsidRPr="0087124E" w:rsidRDefault="00812B4A" w:rsidP="004514F5">
            <w:pPr>
              <w:jc w:val="left"/>
              <w:rPr>
                <w:rFonts w:eastAsia="Times New Roman" w:cs="Calibri"/>
                <w:szCs w:val="20"/>
                <w:lang w:val="en-GB"/>
              </w:rPr>
            </w:pPr>
            <w:r w:rsidRPr="0087124E">
              <w:rPr>
                <w:rFonts w:eastAsia="Times New Roman" w:cs="Calibri"/>
                <w:szCs w:val="20"/>
                <w:lang w:val="en-GB"/>
              </w:rPr>
              <w:t> </w:t>
            </w:r>
          </w:p>
        </w:tc>
        <w:tc>
          <w:tcPr>
            <w:tcW w:w="261" w:type="dxa"/>
            <w:shd w:val="clear" w:color="auto" w:fill="9BBB59" w:themeFill="accent3"/>
            <w:noWrap/>
            <w:vAlign w:val="bottom"/>
            <w:hideMark/>
          </w:tcPr>
          <w:p w14:paraId="08CC663B" w14:textId="77777777" w:rsidR="00812B4A" w:rsidRPr="0087124E" w:rsidRDefault="00812B4A" w:rsidP="004514F5">
            <w:pPr>
              <w:jc w:val="left"/>
              <w:rPr>
                <w:rFonts w:eastAsia="Times New Roman" w:cs="Calibri"/>
                <w:szCs w:val="20"/>
                <w:lang w:val="en-GB"/>
              </w:rPr>
            </w:pPr>
            <w:r w:rsidRPr="0087124E">
              <w:rPr>
                <w:rFonts w:eastAsia="Times New Roman" w:cs="Calibri"/>
                <w:szCs w:val="20"/>
                <w:lang w:val="en-GB"/>
              </w:rPr>
              <w:t> </w:t>
            </w:r>
          </w:p>
        </w:tc>
        <w:tc>
          <w:tcPr>
            <w:tcW w:w="261" w:type="dxa"/>
            <w:shd w:val="clear" w:color="auto" w:fill="9BBB59" w:themeFill="accent3"/>
            <w:noWrap/>
            <w:vAlign w:val="bottom"/>
            <w:hideMark/>
          </w:tcPr>
          <w:p w14:paraId="247A8F65" w14:textId="77777777" w:rsidR="00812B4A" w:rsidRPr="0087124E" w:rsidRDefault="00812B4A" w:rsidP="004514F5">
            <w:pPr>
              <w:jc w:val="left"/>
              <w:rPr>
                <w:rFonts w:eastAsia="Times New Roman" w:cs="Calibri"/>
                <w:szCs w:val="20"/>
                <w:lang w:val="en-GB"/>
              </w:rPr>
            </w:pPr>
            <w:r w:rsidRPr="0087124E">
              <w:rPr>
                <w:rFonts w:eastAsia="Times New Roman" w:cs="Calibri"/>
                <w:szCs w:val="20"/>
                <w:lang w:val="en-GB"/>
              </w:rPr>
              <w:t> </w:t>
            </w:r>
          </w:p>
        </w:tc>
        <w:tc>
          <w:tcPr>
            <w:tcW w:w="261" w:type="dxa"/>
            <w:shd w:val="clear" w:color="auto" w:fill="9BBB59" w:themeFill="accent3"/>
            <w:noWrap/>
            <w:vAlign w:val="bottom"/>
            <w:hideMark/>
          </w:tcPr>
          <w:p w14:paraId="0CDBE4BF" w14:textId="77777777" w:rsidR="00812B4A" w:rsidRPr="0087124E" w:rsidRDefault="00812B4A" w:rsidP="004514F5">
            <w:pPr>
              <w:jc w:val="left"/>
              <w:rPr>
                <w:rFonts w:eastAsia="Times New Roman" w:cs="Calibri"/>
                <w:szCs w:val="20"/>
                <w:lang w:val="en-GB"/>
              </w:rPr>
            </w:pPr>
            <w:r w:rsidRPr="0087124E">
              <w:rPr>
                <w:rFonts w:eastAsia="Times New Roman" w:cs="Calibri"/>
                <w:szCs w:val="20"/>
                <w:lang w:val="en-GB"/>
              </w:rPr>
              <w:t> </w:t>
            </w:r>
          </w:p>
        </w:tc>
        <w:tc>
          <w:tcPr>
            <w:tcW w:w="261" w:type="dxa"/>
            <w:shd w:val="clear" w:color="auto" w:fill="9BBB59" w:themeFill="accent3"/>
            <w:noWrap/>
            <w:vAlign w:val="bottom"/>
            <w:hideMark/>
          </w:tcPr>
          <w:p w14:paraId="6AE318B3" w14:textId="77777777" w:rsidR="00812B4A" w:rsidRPr="0087124E" w:rsidRDefault="00812B4A" w:rsidP="004514F5">
            <w:pPr>
              <w:jc w:val="left"/>
              <w:rPr>
                <w:rFonts w:eastAsia="Times New Roman" w:cs="Calibri"/>
                <w:szCs w:val="20"/>
                <w:lang w:val="en-GB"/>
              </w:rPr>
            </w:pPr>
            <w:r w:rsidRPr="0087124E">
              <w:rPr>
                <w:rFonts w:eastAsia="Times New Roman" w:cs="Calibri"/>
                <w:szCs w:val="20"/>
                <w:lang w:val="en-GB"/>
              </w:rPr>
              <w:t> </w:t>
            </w:r>
          </w:p>
        </w:tc>
        <w:tc>
          <w:tcPr>
            <w:tcW w:w="261" w:type="dxa"/>
            <w:shd w:val="clear" w:color="auto" w:fill="9BBB59" w:themeFill="accent3"/>
            <w:noWrap/>
            <w:vAlign w:val="bottom"/>
            <w:hideMark/>
          </w:tcPr>
          <w:p w14:paraId="25377667" w14:textId="77777777" w:rsidR="00812B4A" w:rsidRPr="0087124E" w:rsidRDefault="00812B4A" w:rsidP="004514F5">
            <w:pPr>
              <w:jc w:val="left"/>
              <w:rPr>
                <w:rFonts w:eastAsia="Times New Roman" w:cs="Calibri"/>
                <w:szCs w:val="20"/>
                <w:lang w:val="en-GB"/>
              </w:rPr>
            </w:pPr>
            <w:r w:rsidRPr="0087124E">
              <w:rPr>
                <w:rFonts w:eastAsia="Times New Roman" w:cs="Calibri"/>
                <w:szCs w:val="20"/>
                <w:lang w:val="en-GB"/>
              </w:rPr>
              <w:t> </w:t>
            </w:r>
          </w:p>
        </w:tc>
        <w:tc>
          <w:tcPr>
            <w:tcW w:w="261" w:type="dxa"/>
            <w:shd w:val="clear" w:color="auto" w:fill="9BBB59" w:themeFill="accent3"/>
            <w:noWrap/>
            <w:vAlign w:val="bottom"/>
            <w:hideMark/>
          </w:tcPr>
          <w:p w14:paraId="5BC60C22" w14:textId="77777777" w:rsidR="00812B4A" w:rsidRPr="0087124E" w:rsidRDefault="00812B4A" w:rsidP="004514F5">
            <w:pPr>
              <w:jc w:val="left"/>
              <w:rPr>
                <w:rFonts w:eastAsia="Times New Roman" w:cs="Calibri"/>
                <w:szCs w:val="20"/>
                <w:lang w:val="en-GB"/>
              </w:rPr>
            </w:pPr>
            <w:r w:rsidRPr="0087124E">
              <w:rPr>
                <w:rFonts w:eastAsia="Times New Roman" w:cs="Calibri"/>
                <w:szCs w:val="20"/>
                <w:lang w:val="en-GB"/>
              </w:rPr>
              <w:t> </w:t>
            </w:r>
          </w:p>
        </w:tc>
        <w:tc>
          <w:tcPr>
            <w:tcW w:w="261" w:type="dxa"/>
            <w:shd w:val="clear" w:color="auto" w:fill="9BBB59" w:themeFill="accent3"/>
            <w:noWrap/>
            <w:vAlign w:val="bottom"/>
            <w:hideMark/>
          </w:tcPr>
          <w:p w14:paraId="57CC4F77" w14:textId="77777777" w:rsidR="00812B4A" w:rsidRPr="0087124E" w:rsidRDefault="00812B4A" w:rsidP="004514F5">
            <w:pPr>
              <w:jc w:val="left"/>
              <w:rPr>
                <w:rFonts w:eastAsia="Times New Roman" w:cs="Calibri"/>
                <w:szCs w:val="20"/>
                <w:lang w:val="en-GB"/>
              </w:rPr>
            </w:pPr>
            <w:r w:rsidRPr="0087124E">
              <w:rPr>
                <w:rFonts w:eastAsia="Times New Roman" w:cs="Calibri"/>
                <w:szCs w:val="20"/>
                <w:lang w:val="en-GB"/>
              </w:rPr>
              <w:t> </w:t>
            </w:r>
          </w:p>
        </w:tc>
        <w:tc>
          <w:tcPr>
            <w:tcW w:w="261" w:type="dxa"/>
            <w:shd w:val="clear" w:color="auto" w:fill="9BBB59" w:themeFill="accent3"/>
            <w:noWrap/>
            <w:vAlign w:val="bottom"/>
            <w:hideMark/>
          </w:tcPr>
          <w:p w14:paraId="54115D46" w14:textId="77777777" w:rsidR="00812B4A" w:rsidRPr="0087124E" w:rsidRDefault="00812B4A" w:rsidP="004514F5">
            <w:pPr>
              <w:jc w:val="left"/>
              <w:rPr>
                <w:rFonts w:eastAsia="Times New Roman" w:cs="Calibri"/>
                <w:szCs w:val="20"/>
                <w:lang w:val="en-GB"/>
              </w:rPr>
            </w:pPr>
            <w:r w:rsidRPr="0087124E">
              <w:rPr>
                <w:rFonts w:eastAsia="Times New Roman" w:cs="Calibri"/>
                <w:szCs w:val="20"/>
                <w:lang w:val="en-GB"/>
              </w:rPr>
              <w:t> </w:t>
            </w:r>
          </w:p>
        </w:tc>
      </w:tr>
      <w:tr w:rsidR="00420963" w:rsidRPr="0087124E" w14:paraId="4412F99B" w14:textId="77777777" w:rsidTr="000C6DE1">
        <w:trPr>
          <w:trHeight w:val="454"/>
        </w:trPr>
        <w:tc>
          <w:tcPr>
            <w:tcW w:w="7366" w:type="dxa"/>
            <w:shd w:val="clear" w:color="auto" w:fill="auto"/>
            <w:vAlign w:val="center"/>
          </w:tcPr>
          <w:p w14:paraId="20B55E02" w14:textId="77777777" w:rsidR="00812B4A" w:rsidRPr="0087124E" w:rsidRDefault="00812B4A" w:rsidP="004514F5">
            <w:pPr>
              <w:spacing w:after="0"/>
              <w:jc w:val="left"/>
              <w:rPr>
                <w:rFonts w:eastAsia="Times New Roman" w:cs="Calibri"/>
                <w:szCs w:val="20"/>
                <w:lang w:val="en-GB"/>
              </w:rPr>
            </w:pPr>
            <w:r w:rsidRPr="0087124E">
              <w:rPr>
                <w:rFonts w:eastAsia="Times New Roman" w:cs="Calibri"/>
                <w:szCs w:val="20"/>
                <w:lang w:val="en-GB"/>
              </w:rPr>
              <w:t>Output 3.2: Solar energy for tourism facilities and other SMEs</w:t>
            </w:r>
          </w:p>
        </w:tc>
        <w:tc>
          <w:tcPr>
            <w:tcW w:w="1364" w:type="dxa"/>
            <w:shd w:val="clear" w:color="auto" w:fill="auto"/>
            <w:vAlign w:val="center"/>
            <w:hideMark/>
          </w:tcPr>
          <w:p w14:paraId="68E428F9" w14:textId="77777777" w:rsidR="00812B4A" w:rsidRPr="0087124E" w:rsidRDefault="0050299E" w:rsidP="004514F5">
            <w:pPr>
              <w:jc w:val="left"/>
              <w:rPr>
                <w:rFonts w:eastAsia="Times New Roman" w:cs="Calibri"/>
                <w:szCs w:val="20"/>
                <w:lang w:val="en-GB"/>
              </w:rPr>
            </w:pPr>
            <w:r w:rsidRPr="0087124E">
              <w:rPr>
                <w:rFonts w:eastAsia="Times New Roman" w:cs="Calibri"/>
                <w:szCs w:val="20"/>
                <w:lang w:val="en-GB"/>
              </w:rPr>
              <w:t>MEWR</w:t>
            </w:r>
          </w:p>
        </w:tc>
        <w:tc>
          <w:tcPr>
            <w:tcW w:w="261" w:type="dxa"/>
            <w:shd w:val="clear" w:color="auto" w:fill="9BBB59" w:themeFill="accent3"/>
            <w:noWrap/>
            <w:vAlign w:val="bottom"/>
            <w:hideMark/>
          </w:tcPr>
          <w:p w14:paraId="1404C5C8" w14:textId="77777777" w:rsidR="00812B4A" w:rsidRPr="0087124E" w:rsidRDefault="00812B4A" w:rsidP="004514F5">
            <w:pPr>
              <w:jc w:val="left"/>
              <w:rPr>
                <w:rFonts w:eastAsia="Times New Roman" w:cs="Calibri"/>
                <w:szCs w:val="20"/>
                <w:lang w:val="en-GB"/>
              </w:rPr>
            </w:pPr>
            <w:r w:rsidRPr="0087124E">
              <w:rPr>
                <w:rFonts w:eastAsia="Times New Roman" w:cs="Calibri"/>
                <w:szCs w:val="20"/>
                <w:lang w:val="en-GB"/>
              </w:rPr>
              <w:t> </w:t>
            </w:r>
          </w:p>
        </w:tc>
        <w:tc>
          <w:tcPr>
            <w:tcW w:w="261" w:type="dxa"/>
            <w:shd w:val="clear" w:color="auto" w:fill="9BBB59" w:themeFill="accent3"/>
            <w:noWrap/>
            <w:vAlign w:val="bottom"/>
            <w:hideMark/>
          </w:tcPr>
          <w:p w14:paraId="16243DA9" w14:textId="77777777" w:rsidR="00812B4A" w:rsidRPr="0087124E" w:rsidRDefault="00812B4A" w:rsidP="004514F5">
            <w:pPr>
              <w:jc w:val="left"/>
              <w:rPr>
                <w:rFonts w:eastAsia="Times New Roman" w:cs="Calibri"/>
                <w:szCs w:val="20"/>
                <w:lang w:val="en-GB"/>
              </w:rPr>
            </w:pPr>
            <w:r w:rsidRPr="0087124E">
              <w:rPr>
                <w:rFonts w:eastAsia="Times New Roman" w:cs="Calibri"/>
                <w:szCs w:val="20"/>
                <w:lang w:val="en-GB"/>
              </w:rPr>
              <w:t> </w:t>
            </w:r>
          </w:p>
        </w:tc>
        <w:tc>
          <w:tcPr>
            <w:tcW w:w="261" w:type="dxa"/>
            <w:shd w:val="clear" w:color="auto" w:fill="9BBB59" w:themeFill="accent3"/>
            <w:noWrap/>
            <w:vAlign w:val="bottom"/>
            <w:hideMark/>
          </w:tcPr>
          <w:p w14:paraId="075E321F" w14:textId="77777777" w:rsidR="00812B4A" w:rsidRPr="0087124E" w:rsidRDefault="00812B4A" w:rsidP="004514F5">
            <w:pPr>
              <w:jc w:val="left"/>
              <w:rPr>
                <w:rFonts w:eastAsia="Times New Roman" w:cs="Calibri"/>
                <w:szCs w:val="20"/>
                <w:lang w:val="en-GB"/>
              </w:rPr>
            </w:pPr>
            <w:r w:rsidRPr="0087124E">
              <w:rPr>
                <w:rFonts w:eastAsia="Times New Roman" w:cs="Calibri"/>
                <w:szCs w:val="20"/>
                <w:lang w:val="en-GB"/>
              </w:rPr>
              <w:t> </w:t>
            </w:r>
          </w:p>
        </w:tc>
        <w:tc>
          <w:tcPr>
            <w:tcW w:w="261" w:type="dxa"/>
            <w:shd w:val="clear" w:color="auto" w:fill="9BBB59" w:themeFill="accent3"/>
            <w:noWrap/>
            <w:vAlign w:val="bottom"/>
            <w:hideMark/>
          </w:tcPr>
          <w:p w14:paraId="43B58BCE" w14:textId="77777777" w:rsidR="00812B4A" w:rsidRPr="0087124E" w:rsidRDefault="00812B4A" w:rsidP="004514F5">
            <w:pPr>
              <w:jc w:val="left"/>
              <w:rPr>
                <w:rFonts w:eastAsia="Times New Roman" w:cs="Calibri"/>
                <w:szCs w:val="20"/>
                <w:lang w:val="en-GB"/>
              </w:rPr>
            </w:pPr>
            <w:r w:rsidRPr="0087124E">
              <w:rPr>
                <w:rFonts w:eastAsia="Times New Roman" w:cs="Calibri"/>
                <w:szCs w:val="20"/>
                <w:lang w:val="en-GB"/>
              </w:rPr>
              <w:t> </w:t>
            </w:r>
          </w:p>
        </w:tc>
        <w:tc>
          <w:tcPr>
            <w:tcW w:w="261" w:type="dxa"/>
            <w:shd w:val="clear" w:color="auto" w:fill="9BBB59" w:themeFill="accent3"/>
            <w:noWrap/>
            <w:vAlign w:val="bottom"/>
            <w:hideMark/>
          </w:tcPr>
          <w:p w14:paraId="26C12EAF" w14:textId="77777777" w:rsidR="00812B4A" w:rsidRPr="0087124E" w:rsidRDefault="00812B4A" w:rsidP="004514F5">
            <w:pPr>
              <w:jc w:val="left"/>
              <w:rPr>
                <w:rFonts w:eastAsia="Times New Roman" w:cs="Calibri"/>
                <w:szCs w:val="20"/>
                <w:lang w:val="en-GB"/>
              </w:rPr>
            </w:pPr>
            <w:r w:rsidRPr="0087124E">
              <w:rPr>
                <w:rFonts w:eastAsia="Times New Roman" w:cs="Calibri"/>
                <w:szCs w:val="20"/>
                <w:lang w:val="en-GB"/>
              </w:rPr>
              <w:t> </w:t>
            </w:r>
          </w:p>
        </w:tc>
        <w:tc>
          <w:tcPr>
            <w:tcW w:w="261" w:type="dxa"/>
            <w:shd w:val="clear" w:color="auto" w:fill="9BBB59" w:themeFill="accent3"/>
            <w:noWrap/>
            <w:vAlign w:val="bottom"/>
            <w:hideMark/>
          </w:tcPr>
          <w:p w14:paraId="5C28C90A" w14:textId="77777777" w:rsidR="00812B4A" w:rsidRPr="0087124E" w:rsidRDefault="00812B4A" w:rsidP="004514F5">
            <w:pPr>
              <w:jc w:val="left"/>
              <w:rPr>
                <w:rFonts w:eastAsia="Times New Roman" w:cs="Calibri"/>
                <w:szCs w:val="20"/>
                <w:lang w:val="en-GB"/>
              </w:rPr>
            </w:pPr>
            <w:r w:rsidRPr="0087124E">
              <w:rPr>
                <w:rFonts w:eastAsia="Times New Roman" w:cs="Calibri"/>
                <w:szCs w:val="20"/>
                <w:lang w:val="en-GB"/>
              </w:rPr>
              <w:t> </w:t>
            </w:r>
          </w:p>
        </w:tc>
        <w:tc>
          <w:tcPr>
            <w:tcW w:w="261" w:type="dxa"/>
            <w:shd w:val="clear" w:color="auto" w:fill="9BBB59" w:themeFill="accent3"/>
            <w:noWrap/>
            <w:vAlign w:val="bottom"/>
            <w:hideMark/>
          </w:tcPr>
          <w:p w14:paraId="23B559D4" w14:textId="77777777" w:rsidR="00812B4A" w:rsidRPr="0087124E" w:rsidRDefault="00812B4A" w:rsidP="004514F5">
            <w:pPr>
              <w:jc w:val="left"/>
              <w:rPr>
                <w:rFonts w:eastAsia="Times New Roman" w:cs="Calibri"/>
                <w:szCs w:val="20"/>
                <w:lang w:val="en-GB"/>
              </w:rPr>
            </w:pPr>
            <w:r w:rsidRPr="0087124E">
              <w:rPr>
                <w:rFonts w:eastAsia="Times New Roman" w:cs="Calibri"/>
                <w:szCs w:val="20"/>
                <w:lang w:val="en-GB"/>
              </w:rPr>
              <w:t> </w:t>
            </w:r>
          </w:p>
        </w:tc>
        <w:tc>
          <w:tcPr>
            <w:tcW w:w="261" w:type="dxa"/>
            <w:shd w:val="clear" w:color="auto" w:fill="9BBB59" w:themeFill="accent3"/>
            <w:noWrap/>
            <w:vAlign w:val="bottom"/>
            <w:hideMark/>
          </w:tcPr>
          <w:p w14:paraId="7F43E1A5" w14:textId="77777777" w:rsidR="00812B4A" w:rsidRPr="0087124E" w:rsidRDefault="00812B4A" w:rsidP="004514F5">
            <w:pPr>
              <w:jc w:val="left"/>
              <w:rPr>
                <w:rFonts w:eastAsia="Times New Roman" w:cs="Calibri"/>
                <w:szCs w:val="20"/>
                <w:lang w:val="en-GB"/>
              </w:rPr>
            </w:pPr>
            <w:r w:rsidRPr="0087124E">
              <w:rPr>
                <w:rFonts w:eastAsia="Times New Roman" w:cs="Calibri"/>
                <w:szCs w:val="20"/>
                <w:lang w:val="en-GB"/>
              </w:rPr>
              <w:t> </w:t>
            </w:r>
          </w:p>
        </w:tc>
        <w:tc>
          <w:tcPr>
            <w:tcW w:w="261" w:type="dxa"/>
            <w:shd w:val="clear" w:color="auto" w:fill="9BBB59" w:themeFill="accent3"/>
            <w:noWrap/>
            <w:vAlign w:val="bottom"/>
            <w:hideMark/>
          </w:tcPr>
          <w:p w14:paraId="6A3469A8" w14:textId="77777777" w:rsidR="00812B4A" w:rsidRPr="0087124E" w:rsidRDefault="00812B4A" w:rsidP="004514F5">
            <w:pPr>
              <w:jc w:val="left"/>
              <w:rPr>
                <w:rFonts w:eastAsia="Times New Roman" w:cs="Calibri"/>
                <w:szCs w:val="20"/>
                <w:lang w:val="en-GB"/>
              </w:rPr>
            </w:pPr>
            <w:r w:rsidRPr="0087124E">
              <w:rPr>
                <w:rFonts w:eastAsia="Times New Roman" w:cs="Calibri"/>
                <w:szCs w:val="20"/>
                <w:lang w:val="en-GB"/>
              </w:rPr>
              <w:t> </w:t>
            </w:r>
          </w:p>
        </w:tc>
        <w:tc>
          <w:tcPr>
            <w:tcW w:w="261" w:type="dxa"/>
            <w:shd w:val="clear" w:color="auto" w:fill="9BBB59" w:themeFill="accent3"/>
            <w:noWrap/>
            <w:vAlign w:val="bottom"/>
            <w:hideMark/>
          </w:tcPr>
          <w:p w14:paraId="77C62F77" w14:textId="77777777" w:rsidR="00812B4A" w:rsidRPr="0087124E" w:rsidRDefault="00812B4A" w:rsidP="004514F5">
            <w:pPr>
              <w:jc w:val="left"/>
              <w:rPr>
                <w:rFonts w:eastAsia="Times New Roman" w:cs="Calibri"/>
                <w:szCs w:val="20"/>
                <w:lang w:val="en-GB"/>
              </w:rPr>
            </w:pPr>
            <w:r w:rsidRPr="0087124E">
              <w:rPr>
                <w:rFonts w:eastAsia="Times New Roman" w:cs="Calibri"/>
                <w:szCs w:val="20"/>
                <w:lang w:val="en-GB"/>
              </w:rPr>
              <w:t> </w:t>
            </w:r>
          </w:p>
        </w:tc>
        <w:tc>
          <w:tcPr>
            <w:tcW w:w="261" w:type="dxa"/>
            <w:shd w:val="clear" w:color="auto" w:fill="9BBB59" w:themeFill="accent3"/>
            <w:noWrap/>
            <w:vAlign w:val="bottom"/>
            <w:hideMark/>
          </w:tcPr>
          <w:p w14:paraId="0917D57B" w14:textId="77777777" w:rsidR="00812B4A" w:rsidRPr="0087124E" w:rsidRDefault="00812B4A" w:rsidP="004514F5">
            <w:pPr>
              <w:jc w:val="left"/>
              <w:rPr>
                <w:rFonts w:eastAsia="Times New Roman" w:cs="Calibri"/>
                <w:szCs w:val="20"/>
                <w:lang w:val="en-GB"/>
              </w:rPr>
            </w:pPr>
            <w:r w:rsidRPr="0087124E">
              <w:rPr>
                <w:rFonts w:eastAsia="Times New Roman" w:cs="Calibri"/>
                <w:szCs w:val="20"/>
                <w:lang w:val="en-GB"/>
              </w:rPr>
              <w:t> </w:t>
            </w:r>
          </w:p>
        </w:tc>
        <w:tc>
          <w:tcPr>
            <w:tcW w:w="261" w:type="dxa"/>
            <w:shd w:val="clear" w:color="auto" w:fill="9BBB59" w:themeFill="accent3"/>
            <w:noWrap/>
            <w:vAlign w:val="bottom"/>
            <w:hideMark/>
          </w:tcPr>
          <w:p w14:paraId="72657CDD" w14:textId="77777777" w:rsidR="00812B4A" w:rsidRPr="0087124E" w:rsidRDefault="00812B4A" w:rsidP="004514F5">
            <w:pPr>
              <w:jc w:val="left"/>
              <w:rPr>
                <w:rFonts w:eastAsia="Times New Roman" w:cs="Calibri"/>
                <w:szCs w:val="20"/>
                <w:lang w:val="en-GB"/>
              </w:rPr>
            </w:pPr>
            <w:r w:rsidRPr="0087124E">
              <w:rPr>
                <w:rFonts w:eastAsia="Times New Roman" w:cs="Calibri"/>
                <w:szCs w:val="20"/>
                <w:lang w:val="en-GB"/>
              </w:rPr>
              <w:t> </w:t>
            </w:r>
          </w:p>
        </w:tc>
        <w:tc>
          <w:tcPr>
            <w:tcW w:w="261" w:type="dxa"/>
            <w:shd w:val="clear" w:color="auto" w:fill="9BBB59" w:themeFill="accent3"/>
            <w:noWrap/>
            <w:vAlign w:val="bottom"/>
            <w:hideMark/>
          </w:tcPr>
          <w:p w14:paraId="3A74186E" w14:textId="77777777" w:rsidR="00812B4A" w:rsidRPr="0087124E" w:rsidRDefault="00812B4A" w:rsidP="004514F5">
            <w:pPr>
              <w:jc w:val="left"/>
              <w:rPr>
                <w:rFonts w:eastAsia="Times New Roman" w:cs="Calibri"/>
                <w:szCs w:val="20"/>
                <w:lang w:val="en-GB"/>
              </w:rPr>
            </w:pPr>
            <w:r w:rsidRPr="0087124E">
              <w:rPr>
                <w:rFonts w:eastAsia="Times New Roman" w:cs="Calibri"/>
                <w:szCs w:val="20"/>
                <w:lang w:val="en-GB"/>
              </w:rPr>
              <w:t> </w:t>
            </w:r>
          </w:p>
        </w:tc>
        <w:tc>
          <w:tcPr>
            <w:tcW w:w="261" w:type="dxa"/>
            <w:shd w:val="clear" w:color="auto" w:fill="9BBB59" w:themeFill="accent3"/>
            <w:noWrap/>
            <w:vAlign w:val="bottom"/>
            <w:hideMark/>
          </w:tcPr>
          <w:p w14:paraId="12DA0E67" w14:textId="77777777" w:rsidR="00812B4A" w:rsidRPr="0087124E" w:rsidRDefault="00812B4A" w:rsidP="004514F5">
            <w:pPr>
              <w:jc w:val="left"/>
              <w:rPr>
                <w:rFonts w:eastAsia="Times New Roman" w:cs="Calibri"/>
                <w:szCs w:val="20"/>
                <w:lang w:val="en-GB"/>
              </w:rPr>
            </w:pPr>
            <w:r w:rsidRPr="0087124E">
              <w:rPr>
                <w:rFonts w:eastAsia="Times New Roman" w:cs="Calibri"/>
                <w:szCs w:val="20"/>
                <w:lang w:val="en-GB"/>
              </w:rPr>
              <w:t> </w:t>
            </w:r>
          </w:p>
        </w:tc>
        <w:tc>
          <w:tcPr>
            <w:tcW w:w="261" w:type="dxa"/>
            <w:shd w:val="clear" w:color="auto" w:fill="9BBB59" w:themeFill="accent3"/>
            <w:noWrap/>
            <w:vAlign w:val="bottom"/>
            <w:hideMark/>
          </w:tcPr>
          <w:p w14:paraId="5267421C" w14:textId="77777777" w:rsidR="00812B4A" w:rsidRPr="0087124E" w:rsidRDefault="00812B4A" w:rsidP="004514F5">
            <w:pPr>
              <w:jc w:val="left"/>
              <w:rPr>
                <w:rFonts w:eastAsia="Times New Roman" w:cs="Calibri"/>
                <w:szCs w:val="20"/>
                <w:lang w:val="en-GB"/>
              </w:rPr>
            </w:pPr>
            <w:r w:rsidRPr="0087124E">
              <w:rPr>
                <w:rFonts w:eastAsia="Times New Roman" w:cs="Calibri"/>
                <w:szCs w:val="20"/>
                <w:lang w:val="en-GB"/>
              </w:rPr>
              <w:t> </w:t>
            </w:r>
          </w:p>
        </w:tc>
        <w:tc>
          <w:tcPr>
            <w:tcW w:w="261" w:type="dxa"/>
            <w:shd w:val="clear" w:color="auto" w:fill="9BBB59" w:themeFill="accent3"/>
            <w:noWrap/>
            <w:vAlign w:val="bottom"/>
            <w:hideMark/>
          </w:tcPr>
          <w:p w14:paraId="5E600AF4" w14:textId="77777777" w:rsidR="00812B4A" w:rsidRPr="0087124E" w:rsidRDefault="00812B4A" w:rsidP="004514F5">
            <w:pPr>
              <w:jc w:val="left"/>
              <w:rPr>
                <w:rFonts w:eastAsia="Times New Roman" w:cs="Calibri"/>
                <w:szCs w:val="20"/>
                <w:lang w:val="en-GB"/>
              </w:rPr>
            </w:pPr>
            <w:r w:rsidRPr="0087124E">
              <w:rPr>
                <w:rFonts w:eastAsia="Times New Roman" w:cs="Calibri"/>
                <w:szCs w:val="20"/>
                <w:lang w:val="en-GB"/>
              </w:rPr>
              <w:t> </w:t>
            </w:r>
          </w:p>
        </w:tc>
        <w:tc>
          <w:tcPr>
            <w:tcW w:w="261" w:type="dxa"/>
            <w:shd w:val="clear" w:color="auto" w:fill="9BBB59" w:themeFill="accent3"/>
            <w:noWrap/>
            <w:vAlign w:val="bottom"/>
            <w:hideMark/>
          </w:tcPr>
          <w:p w14:paraId="25912A3A" w14:textId="77777777" w:rsidR="00812B4A" w:rsidRPr="0087124E" w:rsidRDefault="00812B4A" w:rsidP="004514F5">
            <w:pPr>
              <w:jc w:val="left"/>
              <w:rPr>
                <w:rFonts w:eastAsia="Times New Roman" w:cs="Calibri"/>
                <w:szCs w:val="20"/>
                <w:lang w:val="en-GB"/>
              </w:rPr>
            </w:pPr>
            <w:r w:rsidRPr="0087124E">
              <w:rPr>
                <w:rFonts w:eastAsia="Times New Roman" w:cs="Calibri"/>
                <w:szCs w:val="20"/>
                <w:lang w:val="en-GB"/>
              </w:rPr>
              <w:t> </w:t>
            </w:r>
          </w:p>
        </w:tc>
        <w:tc>
          <w:tcPr>
            <w:tcW w:w="261" w:type="dxa"/>
            <w:shd w:val="clear" w:color="auto" w:fill="9BBB59" w:themeFill="accent3"/>
            <w:noWrap/>
            <w:vAlign w:val="bottom"/>
            <w:hideMark/>
          </w:tcPr>
          <w:p w14:paraId="4D0DC903" w14:textId="77777777" w:rsidR="00812B4A" w:rsidRPr="0087124E" w:rsidRDefault="00812B4A" w:rsidP="004514F5">
            <w:pPr>
              <w:jc w:val="left"/>
              <w:rPr>
                <w:rFonts w:eastAsia="Times New Roman" w:cs="Calibri"/>
                <w:szCs w:val="20"/>
                <w:lang w:val="en-GB"/>
              </w:rPr>
            </w:pPr>
            <w:r w:rsidRPr="0087124E">
              <w:rPr>
                <w:rFonts w:eastAsia="Times New Roman" w:cs="Calibri"/>
                <w:szCs w:val="20"/>
                <w:lang w:val="en-GB"/>
              </w:rPr>
              <w:t> </w:t>
            </w:r>
          </w:p>
        </w:tc>
        <w:tc>
          <w:tcPr>
            <w:tcW w:w="261" w:type="dxa"/>
            <w:shd w:val="clear" w:color="auto" w:fill="9BBB59" w:themeFill="accent3"/>
            <w:noWrap/>
            <w:vAlign w:val="bottom"/>
            <w:hideMark/>
          </w:tcPr>
          <w:p w14:paraId="24E55F0B" w14:textId="77777777" w:rsidR="00812B4A" w:rsidRPr="0087124E" w:rsidRDefault="00812B4A" w:rsidP="004514F5">
            <w:pPr>
              <w:jc w:val="left"/>
              <w:rPr>
                <w:rFonts w:eastAsia="Times New Roman" w:cs="Calibri"/>
                <w:szCs w:val="20"/>
                <w:lang w:val="en-GB"/>
              </w:rPr>
            </w:pPr>
            <w:r w:rsidRPr="0087124E">
              <w:rPr>
                <w:rFonts w:eastAsia="Times New Roman" w:cs="Calibri"/>
                <w:szCs w:val="20"/>
                <w:lang w:val="en-GB"/>
              </w:rPr>
              <w:t> </w:t>
            </w:r>
          </w:p>
        </w:tc>
        <w:tc>
          <w:tcPr>
            <w:tcW w:w="261" w:type="dxa"/>
            <w:shd w:val="clear" w:color="auto" w:fill="9BBB59" w:themeFill="accent3"/>
            <w:noWrap/>
            <w:vAlign w:val="bottom"/>
            <w:hideMark/>
          </w:tcPr>
          <w:p w14:paraId="0E7BF281" w14:textId="77777777" w:rsidR="00812B4A" w:rsidRPr="0087124E" w:rsidRDefault="00812B4A" w:rsidP="004514F5">
            <w:pPr>
              <w:jc w:val="left"/>
              <w:rPr>
                <w:rFonts w:eastAsia="Times New Roman" w:cs="Calibri"/>
                <w:szCs w:val="20"/>
                <w:lang w:val="en-GB"/>
              </w:rPr>
            </w:pPr>
            <w:r w:rsidRPr="0087124E">
              <w:rPr>
                <w:rFonts w:eastAsia="Times New Roman" w:cs="Calibri"/>
                <w:szCs w:val="20"/>
                <w:lang w:val="en-GB"/>
              </w:rPr>
              <w:t> </w:t>
            </w:r>
          </w:p>
        </w:tc>
      </w:tr>
      <w:tr w:rsidR="00420963" w:rsidRPr="0087124E" w14:paraId="10D0352D" w14:textId="77777777" w:rsidTr="003A066B">
        <w:trPr>
          <w:trHeight w:val="454"/>
        </w:trPr>
        <w:tc>
          <w:tcPr>
            <w:tcW w:w="7366" w:type="dxa"/>
            <w:shd w:val="clear" w:color="auto" w:fill="auto"/>
            <w:vAlign w:val="center"/>
          </w:tcPr>
          <w:p w14:paraId="26FE98BC" w14:textId="77777777" w:rsidR="001A67B3" w:rsidRPr="0087124E" w:rsidRDefault="001A67B3" w:rsidP="001A67B3">
            <w:pPr>
              <w:spacing w:after="0"/>
              <w:jc w:val="left"/>
              <w:rPr>
                <w:rFonts w:eastAsia="Times New Roman" w:cs="Calibri"/>
                <w:szCs w:val="20"/>
                <w:lang w:val="en-GB"/>
              </w:rPr>
            </w:pPr>
            <w:r w:rsidRPr="0087124E">
              <w:rPr>
                <w:rFonts w:eastAsia="Times New Roman" w:cs="Calibri"/>
                <w:szCs w:val="20"/>
                <w:lang w:val="en-GB"/>
              </w:rPr>
              <w:t>Output 3.3: Marketing and awareness raising campaign on GE conducted</w:t>
            </w:r>
          </w:p>
        </w:tc>
        <w:tc>
          <w:tcPr>
            <w:tcW w:w="1364" w:type="dxa"/>
            <w:shd w:val="clear" w:color="auto" w:fill="auto"/>
            <w:vAlign w:val="center"/>
            <w:hideMark/>
          </w:tcPr>
          <w:p w14:paraId="10362D94" w14:textId="77777777" w:rsidR="001A67B3" w:rsidRPr="0087124E" w:rsidRDefault="001A67B3" w:rsidP="003A066B">
            <w:pPr>
              <w:jc w:val="left"/>
              <w:rPr>
                <w:rFonts w:eastAsia="Times New Roman" w:cs="Calibri"/>
                <w:szCs w:val="20"/>
                <w:lang w:val="en-GB"/>
              </w:rPr>
            </w:pPr>
            <w:r w:rsidRPr="0087124E">
              <w:rPr>
                <w:rFonts w:eastAsia="Times New Roman" w:cs="Calibri"/>
                <w:szCs w:val="20"/>
                <w:lang w:val="en-GB"/>
              </w:rPr>
              <w:t>MEWR</w:t>
            </w:r>
          </w:p>
        </w:tc>
        <w:tc>
          <w:tcPr>
            <w:tcW w:w="261" w:type="dxa"/>
            <w:shd w:val="clear" w:color="auto" w:fill="auto"/>
            <w:noWrap/>
            <w:vAlign w:val="bottom"/>
            <w:hideMark/>
          </w:tcPr>
          <w:p w14:paraId="097F52F9" w14:textId="77777777" w:rsidR="001A67B3" w:rsidRPr="0087124E" w:rsidRDefault="001A67B3" w:rsidP="003A066B">
            <w:pPr>
              <w:jc w:val="left"/>
              <w:rPr>
                <w:rFonts w:eastAsia="Times New Roman" w:cs="Calibri"/>
                <w:szCs w:val="20"/>
                <w:lang w:val="en-GB"/>
              </w:rPr>
            </w:pPr>
            <w:r w:rsidRPr="0087124E">
              <w:rPr>
                <w:rFonts w:eastAsia="Times New Roman" w:cs="Calibri"/>
                <w:szCs w:val="20"/>
                <w:lang w:val="en-GB"/>
              </w:rPr>
              <w:t> </w:t>
            </w:r>
          </w:p>
        </w:tc>
        <w:tc>
          <w:tcPr>
            <w:tcW w:w="261" w:type="dxa"/>
            <w:shd w:val="clear" w:color="auto" w:fill="auto"/>
            <w:noWrap/>
            <w:vAlign w:val="bottom"/>
            <w:hideMark/>
          </w:tcPr>
          <w:p w14:paraId="749EC384" w14:textId="77777777" w:rsidR="001A67B3" w:rsidRPr="0087124E" w:rsidRDefault="001A67B3" w:rsidP="003A066B">
            <w:pPr>
              <w:jc w:val="left"/>
              <w:rPr>
                <w:rFonts w:eastAsia="Times New Roman" w:cs="Calibri"/>
                <w:szCs w:val="20"/>
                <w:lang w:val="en-GB"/>
              </w:rPr>
            </w:pPr>
            <w:r w:rsidRPr="0087124E">
              <w:rPr>
                <w:rFonts w:eastAsia="Times New Roman" w:cs="Calibri"/>
                <w:szCs w:val="20"/>
                <w:lang w:val="en-GB"/>
              </w:rPr>
              <w:t> </w:t>
            </w:r>
          </w:p>
        </w:tc>
        <w:tc>
          <w:tcPr>
            <w:tcW w:w="261" w:type="dxa"/>
            <w:shd w:val="clear" w:color="auto" w:fill="9BBB59" w:themeFill="accent3"/>
            <w:noWrap/>
            <w:vAlign w:val="bottom"/>
            <w:hideMark/>
          </w:tcPr>
          <w:p w14:paraId="09BF8D7A" w14:textId="77777777" w:rsidR="001A67B3" w:rsidRPr="0087124E" w:rsidRDefault="001A67B3" w:rsidP="003A066B">
            <w:pPr>
              <w:jc w:val="left"/>
              <w:rPr>
                <w:rFonts w:eastAsia="Times New Roman" w:cs="Calibri"/>
                <w:szCs w:val="20"/>
                <w:lang w:val="en-GB"/>
              </w:rPr>
            </w:pPr>
            <w:r w:rsidRPr="0087124E">
              <w:rPr>
                <w:rFonts w:eastAsia="Times New Roman" w:cs="Calibri"/>
                <w:szCs w:val="20"/>
                <w:lang w:val="en-GB"/>
              </w:rPr>
              <w:t> </w:t>
            </w:r>
          </w:p>
        </w:tc>
        <w:tc>
          <w:tcPr>
            <w:tcW w:w="261" w:type="dxa"/>
            <w:shd w:val="clear" w:color="auto" w:fill="9BBB59" w:themeFill="accent3"/>
            <w:noWrap/>
            <w:vAlign w:val="bottom"/>
            <w:hideMark/>
          </w:tcPr>
          <w:p w14:paraId="14A331CD" w14:textId="77777777" w:rsidR="001A67B3" w:rsidRPr="0087124E" w:rsidRDefault="001A67B3" w:rsidP="003A066B">
            <w:pPr>
              <w:jc w:val="left"/>
              <w:rPr>
                <w:rFonts w:eastAsia="Times New Roman" w:cs="Calibri"/>
                <w:szCs w:val="20"/>
                <w:lang w:val="en-GB"/>
              </w:rPr>
            </w:pPr>
            <w:r w:rsidRPr="0087124E">
              <w:rPr>
                <w:rFonts w:eastAsia="Times New Roman" w:cs="Calibri"/>
                <w:szCs w:val="20"/>
                <w:lang w:val="en-GB"/>
              </w:rPr>
              <w:t> </w:t>
            </w:r>
          </w:p>
        </w:tc>
        <w:tc>
          <w:tcPr>
            <w:tcW w:w="261" w:type="dxa"/>
            <w:shd w:val="clear" w:color="auto" w:fill="9BBB59" w:themeFill="accent3"/>
            <w:noWrap/>
            <w:vAlign w:val="bottom"/>
            <w:hideMark/>
          </w:tcPr>
          <w:p w14:paraId="53BA4CF4" w14:textId="77777777" w:rsidR="001A67B3" w:rsidRPr="0087124E" w:rsidRDefault="001A67B3" w:rsidP="003A066B">
            <w:pPr>
              <w:jc w:val="left"/>
              <w:rPr>
                <w:rFonts w:eastAsia="Times New Roman" w:cs="Calibri"/>
                <w:szCs w:val="20"/>
                <w:lang w:val="en-GB"/>
              </w:rPr>
            </w:pPr>
            <w:r w:rsidRPr="0087124E">
              <w:rPr>
                <w:rFonts w:eastAsia="Times New Roman" w:cs="Calibri"/>
                <w:szCs w:val="20"/>
                <w:lang w:val="en-GB"/>
              </w:rPr>
              <w:t> </w:t>
            </w:r>
          </w:p>
        </w:tc>
        <w:tc>
          <w:tcPr>
            <w:tcW w:w="261" w:type="dxa"/>
            <w:shd w:val="clear" w:color="auto" w:fill="9BBB59" w:themeFill="accent3"/>
            <w:noWrap/>
            <w:vAlign w:val="bottom"/>
            <w:hideMark/>
          </w:tcPr>
          <w:p w14:paraId="2D27116C" w14:textId="77777777" w:rsidR="001A67B3" w:rsidRPr="0087124E" w:rsidRDefault="001A67B3" w:rsidP="003A066B">
            <w:pPr>
              <w:jc w:val="left"/>
              <w:rPr>
                <w:rFonts w:eastAsia="Times New Roman" w:cs="Calibri"/>
                <w:szCs w:val="20"/>
                <w:lang w:val="en-GB"/>
              </w:rPr>
            </w:pPr>
            <w:r w:rsidRPr="0087124E">
              <w:rPr>
                <w:rFonts w:eastAsia="Times New Roman" w:cs="Calibri"/>
                <w:szCs w:val="20"/>
                <w:lang w:val="en-GB"/>
              </w:rPr>
              <w:t> </w:t>
            </w:r>
          </w:p>
        </w:tc>
        <w:tc>
          <w:tcPr>
            <w:tcW w:w="261" w:type="dxa"/>
            <w:shd w:val="clear" w:color="auto" w:fill="9BBB59" w:themeFill="accent3"/>
            <w:noWrap/>
            <w:vAlign w:val="bottom"/>
            <w:hideMark/>
          </w:tcPr>
          <w:p w14:paraId="4ED41B79" w14:textId="77777777" w:rsidR="001A67B3" w:rsidRPr="0087124E" w:rsidRDefault="001A67B3" w:rsidP="003A066B">
            <w:pPr>
              <w:jc w:val="left"/>
              <w:rPr>
                <w:rFonts w:eastAsia="Times New Roman" w:cs="Calibri"/>
                <w:szCs w:val="20"/>
                <w:lang w:val="en-GB"/>
              </w:rPr>
            </w:pPr>
            <w:r w:rsidRPr="0087124E">
              <w:rPr>
                <w:rFonts w:eastAsia="Times New Roman" w:cs="Calibri"/>
                <w:szCs w:val="20"/>
                <w:lang w:val="en-GB"/>
              </w:rPr>
              <w:t> </w:t>
            </w:r>
          </w:p>
        </w:tc>
        <w:tc>
          <w:tcPr>
            <w:tcW w:w="261" w:type="dxa"/>
            <w:shd w:val="clear" w:color="auto" w:fill="9BBB59" w:themeFill="accent3"/>
            <w:noWrap/>
            <w:vAlign w:val="bottom"/>
            <w:hideMark/>
          </w:tcPr>
          <w:p w14:paraId="3A2ED67C" w14:textId="77777777" w:rsidR="001A67B3" w:rsidRPr="0087124E" w:rsidRDefault="001A67B3" w:rsidP="003A066B">
            <w:pPr>
              <w:jc w:val="left"/>
              <w:rPr>
                <w:rFonts w:eastAsia="Times New Roman" w:cs="Calibri"/>
                <w:szCs w:val="20"/>
                <w:lang w:val="en-GB"/>
              </w:rPr>
            </w:pPr>
            <w:r w:rsidRPr="0087124E">
              <w:rPr>
                <w:rFonts w:eastAsia="Times New Roman" w:cs="Calibri"/>
                <w:szCs w:val="20"/>
                <w:lang w:val="en-GB"/>
              </w:rPr>
              <w:t> </w:t>
            </w:r>
          </w:p>
        </w:tc>
        <w:tc>
          <w:tcPr>
            <w:tcW w:w="261" w:type="dxa"/>
            <w:shd w:val="clear" w:color="auto" w:fill="auto"/>
            <w:noWrap/>
            <w:vAlign w:val="bottom"/>
            <w:hideMark/>
          </w:tcPr>
          <w:p w14:paraId="31E7319C" w14:textId="77777777" w:rsidR="001A67B3" w:rsidRPr="0087124E" w:rsidRDefault="001A67B3" w:rsidP="003A066B">
            <w:pPr>
              <w:jc w:val="left"/>
              <w:rPr>
                <w:rFonts w:eastAsia="Times New Roman" w:cs="Calibri"/>
                <w:szCs w:val="20"/>
                <w:lang w:val="en-GB"/>
              </w:rPr>
            </w:pPr>
            <w:r w:rsidRPr="0087124E">
              <w:rPr>
                <w:rFonts w:eastAsia="Times New Roman" w:cs="Calibri"/>
                <w:szCs w:val="20"/>
                <w:lang w:val="en-GB"/>
              </w:rPr>
              <w:t> </w:t>
            </w:r>
          </w:p>
        </w:tc>
        <w:tc>
          <w:tcPr>
            <w:tcW w:w="261" w:type="dxa"/>
            <w:shd w:val="clear" w:color="auto" w:fill="auto"/>
            <w:noWrap/>
            <w:vAlign w:val="bottom"/>
            <w:hideMark/>
          </w:tcPr>
          <w:p w14:paraId="0D66E9FE" w14:textId="77777777" w:rsidR="001A67B3" w:rsidRPr="0087124E" w:rsidRDefault="001A67B3" w:rsidP="003A066B">
            <w:pPr>
              <w:jc w:val="left"/>
              <w:rPr>
                <w:rFonts w:eastAsia="Times New Roman" w:cs="Calibri"/>
                <w:szCs w:val="20"/>
                <w:lang w:val="en-GB"/>
              </w:rPr>
            </w:pPr>
            <w:r w:rsidRPr="0087124E">
              <w:rPr>
                <w:rFonts w:eastAsia="Times New Roman" w:cs="Calibri"/>
                <w:szCs w:val="20"/>
                <w:lang w:val="en-GB"/>
              </w:rPr>
              <w:t> </w:t>
            </w:r>
          </w:p>
        </w:tc>
        <w:tc>
          <w:tcPr>
            <w:tcW w:w="261" w:type="dxa"/>
            <w:shd w:val="clear" w:color="auto" w:fill="auto"/>
            <w:noWrap/>
            <w:vAlign w:val="bottom"/>
            <w:hideMark/>
          </w:tcPr>
          <w:p w14:paraId="402B7137" w14:textId="77777777" w:rsidR="001A67B3" w:rsidRPr="0087124E" w:rsidRDefault="001A67B3" w:rsidP="003A066B">
            <w:pPr>
              <w:jc w:val="left"/>
              <w:rPr>
                <w:rFonts w:eastAsia="Times New Roman" w:cs="Calibri"/>
                <w:szCs w:val="20"/>
                <w:lang w:val="en-GB"/>
              </w:rPr>
            </w:pPr>
            <w:r w:rsidRPr="0087124E">
              <w:rPr>
                <w:rFonts w:eastAsia="Times New Roman" w:cs="Calibri"/>
                <w:szCs w:val="20"/>
                <w:lang w:val="en-GB"/>
              </w:rPr>
              <w:t> </w:t>
            </w:r>
          </w:p>
        </w:tc>
        <w:tc>
          <w:tcPr>
            <w:tcW w:w="261" w:type="dxa"/>
            <w:shd w:val="clear" w:color="auto" w:fill="9BBB59" w:themeFill="accent3"/>
            <w:noWrap/>
            <w:vAlign w:val="bottom"/>
            <w:hideMark/>
          </w:tcPr>
          <w:p w14:paraId="5DA330CE" w14:textId="77777777" w:rsidR="001A67B3" w:rsidRPr="0087124E" w:rsidRDefault="001A67B3" w:rsidP="003A066B">
            <w:pPr>
              <w:jc w:val="left"/>
              <w:rPr>
                <w:rFonts w:eastAsia="Times New Roman" w:cs="Calibri"/>
                <w:szCs w:val="20"/>
                <w:lang w:val="en-GB"/>
              </w:rPr>
            </w:pPr>
            <w:r w:rsidRPr="0087124E">
              <w:rPr>
                <w:rFonts w:eastAsia="Times New Roman" w:cs="Calibri"/>
                <w:szCs w:val="20"/>
                <w:lang w:val="en-GB"/>
              </w:rPr>
              <w:t> </w:t>
            </w:r>
          </w:p>
        </w:tc>
        <w:tc>
          <w:tcPr>
            <w:tcW w:w="261" w:type="dxa"/>
            <w:shd w:val="clear" w:color="auto" w:fill="auto"/>
            <w:noWrap/>
            <w:vAlign w:val="bottom"/>
            <w:hideMark/>
          </w:tcPr>
          <w:p w14:paraId="58944945" w14:textId="77777777" w:rsidR="001A67B3" w:rsidRPr="0087124E" w:rsidRDefault="001A67B3" w:rsidP="003A066B">
            <w:pPr>
              <w:jc w:val="left"/>
              <w:rPr>
                <w:rFonts w:eastAsia="Times New Roman" w:cs="Calibri"/>
                <w:szCs w:val="20"/>
                <w:lang w:val="en-GB"/>
              </w:rPr>
            </w:pPr>
            <w:r w:rsidRPr="0087124E">
              <w:rPr>
                <w:rFonts w:eastAsia="Times New Roman" w:cs="Calibri"/>
                <w:szCs w:val="20"/>
                <w:lang w:val="en-GB"/>
              </w:rPr>
              <w:t> </w:t>
            </w:r>
          </w:p>
        </w:tc>
        <w:tc>
          <w:tcPr>
            <w:tcW w:w="261" w:type="dxa"/>
            <w:shd w:val="clear" w:color="auto" w:fill="auto"/>
            <w:noWrap/>
            <w:vAlign w:val="bottom"/>
            <w:hideMark/>
          </w:tcPr>
          <w:p w14:paraId="4BCBAE43" w14:textId="77777777" w:rsidR="001A67B3" w:rsidRPr="0087124E" w:rsidRDefault="001A67B3" w:rsidP="003A066B">
            <w:pPr>
              <w:jc w:val="left"/>
              <w:rPr>
                <w:rFonts w:eastAsia="Times New Roman" w:cs="Calibri"/>
                <w:szCs w:val="20"/>
                <w:lang w:val="en-GB"/>
              </w:rPr>
            </w:pPr>
            <w:r w:rsidRPr="0087124E">
              <w:rPr>
                <w:rFonts w:eastAsia="Times New Roman" w:cs="Calibri"/>
                <w:szCs w:val="20"/>
                <w:lang w:val="en-GB"/>
              </w:rPr>
              <w:t> </w:t>
            </w:r>
          </w:p>
        </w:tc>
        <w:tc>
          <w:tcPr>
            <w:tcW w:w="261" w:type="dxa"/>
            <w:shd w:val="clear" w:color="auto" w:fill="auto"/>
            <w:noWrap/>
            <w:vAlign w:val="bottom"/>
            <w:hideMark/>
          </w:tcPr>
          <w:p w14:paraId="5FE92425" w14:textId="77777777" w:rsidR="001A67B3" w:rsidRPr="0087124E" w:rsidRDefault="001A67B3" w:rsidP="003A066B">
            <w:pPr>
              <w:jc w:val="left"/>
              <w:rPr>
                <w:rFonts w:eastAsia="Times New Roman" w:cs="Calibri"/>
                <w:szCs w:val="20"/>
                <w:lang w:val="en-GB"/>
              </w:rPr>
            </w:pPr>
            <w:r w:rsidRPr="0087124E">
              <w:rPr>
                <w:rFonts w:eastAsia="Times New Roman" w:cs="Calibri"/>
                <w:szCs w:val="20"/>
                <w:lang w:val="en-GB"/>
              </w:rPr>
              <w:t> </w:t>
            </w:r>
          </w:p>
        </w:tc>
        <w:tc>
          <w:tcPr>
            <w:tcW w:w="261" w:type="dxa"/>
            <w:shd w:val="clear" w:color="auto" w:fill="9BBB59" w:themeFill="accent3"/>
            <w:noWrap/>
            <w:vAlign w:val="bottom"/>
            <w:hideMark/>
          </w:tcPr>
          <w:p w14:paraId="0E1C7730" w14:textId="77777777" w:rsidR="001A67B3" w:rsidRPr="0087124E" w:rsidRDefault="001A67B3" w:rsidP="003A066B">
            <w:pPr>
              <w:jc w:val="left"/>
              <w:rPr>
                <w:rFonts w:eastAsia="Times New Roman" w:cs="Calibri"/>
                <w:szCs w:val="20"/>
                <w:lang w:val="en-GB"/>
              </w:rPr>
            </w:pPr>
            <w:r w:rsidRPr="0087124E">
              <w:rPr>
                <w:rFonts w:eastAsia="Times New Roman" w:cs="Calibri"/>
                <w:szCs w:val="20"/>
                <w:lang w:val="en-GB"/>
              </w:rPr>
              <w:t> </w:t>
            </w:r>
          </w:p>
        </w:tc>
        <w:tc>
          <w:tcPr>
            <w:tcW w:w="261" w:type="dxa"/>
            <w:shd w:val="clear" w:color="auto" w:fill="auto"/>
            <w:noWrap/>
            <w:vAlign w:val="bottom"/>
            <w:hideMark/>
          </w:tcPr>
          <w:p w14:paraId="75151472" w14:textId="77777777" w:rsidR="001A67B3" w:rsidRPr="0087124E" w:rsidRDefault="001A67B3" w:rsidP="003A066B">
            <w:pPr>
              <w:jc w:val="left"/>
              <w:rPr>
                <w:rFonts w:eastAsia="Times New Roman" w:cs="Calibri"/>
                <w:szCs w:val="20"/>
                <w:lang w:val="en-GB"/>
              </w:rPr>
            </w:pPr>
            <w:r w:rsidRPr="0087124E">
              <w:rPr>
                <w:rFonts w:eastAsia="Times New Roman" w:cs="Calibri"/>
                <w:szCs w:val="20"/>
                <w:lang w:val="en-GB"/>
              </w:rPr>
              <w:t> </w:t>
            </w:r>
          </w:p>
        </w:tc>
        <w:tc>
          <w:tcPr>
            <w:tcW w:w="261" w:type="dxa"/>
            <w:shd w:val="clear" w:color="auto" w:fill="auto"/>
            <w:noWrap/>
            <w:vAlign w:val="bottom"/>
            <w:hideMark/>
          </w:tcPr>
          <w:p w14:paraId="44BE5977" w14:textId="77777777" w:rsidR="001A67B3" w:rsidRPr="0087124E" w:rsidRDefault="001A67B3" w:rsidP="003A066B">
            <w:pPr>
              <w:jc w:val="left"/>
              <w:rPr>
                <w:rFonts w:eastAsia="Times New Roman" w:cs="Calibri"/>
                <w:szCs w:val="20"/>
                <w:lang w:val="en-GB"/>
              </w:rPr>
            </w:pPr>
            <w:r w:rsidRPr="0087124E">
              <w:rPr>
                <w:rFonts w:eastAsia="Times New Roman" w:cs="Calibri"/>
                <w:szCs w:val="20"/>
                <w:lang w:val="en-GB"/>
              </w:rPr>
              <w:t> </w:t>
            </w:r>
          </w:p>
        </w:tc>
        <w:tc>
          <w:tcPr>
            <w:tcW w:w="261" w:type="dxa"/>
            <w:shd w:val="clear" w:color="auto" w:fill="auto"/>
            <w:noWrap/>
            <w:vAlign w:val="bottom"/>
            <w:hideMark/>
          </w:tcPr>
          <w:p w14:paraId="557B1467" w14:textId="77777777" w:rsidR="001A67B3" w:rsidRPr="0087124E" w:rsidRDefault="001A67B3" w:rsidP="003A066B">
            <w:pPr>
              <w:jc w:val="left"/>
              <w:rPr>
                <w:rFonts w:eastAsia="Times New Roman" w:cs="Calibri"/>
                <w:szCs w:val="20"/>
                <w:lang w:val="en-GB"/>
              </w:rPr>
            </w:pPr>
            <w:r w:rsidRPr="0087124E">
              <w:rPr>
                <w:rFonts w:eastAsia="Times New Roman" w:cs="Calibri"/>
                <w:szCs w:val="20"/>
                <w:lang w:val="en-GB"/>
              </w:rPr>
              <w:t> </w:t>
            </w:r>
          </w:p>
        </w:tc>
        <w:tc>
          <w:tcPr>
            <w:tcW w:w="261" w:type="dxa"/>
            <w:shd w:val="clear" w:color="auto" w:fill="9BBB59" w:themeFill="accent3"/>
            <w:noWrap/>
            <w:vAlign w:val="bottom"/>
            <w:hideMark/>
          </w:tcPr>
          <w:p w14:paraId="6DCA9C04" w14:textId="77777777" w:rsidR="001A67B3" w:rsidRPr="0087124E" w:rsidRDefault="001A67B3" w:rsidP="003A066B">
            <w:pPr>
              <w:jc w:val="left"/>
              <w:rPr>
                <w:rFonts w:eastAsia="Times New Roman" w:cs="Calibri"/>
                <w:szCs w:val="20"/>
                <w:lang w:val="en-GB"/>
              </w:rPr>
            </w:pPr>
            <w:r w:rsidRPr="0087124E">
              <w:rPr>
                <w:rFonts w:eastAsia="Times New Roman" w:cs="Calibri"/>
                <w:szCs w:val="20"/>
                <w:lang w:val="en-GB"/>
              </w:rPr>
              <w:t> </w:t>
            </w:r>
          </w:p>
        </w:tc>
      </w:tr>
      <w:tr w:rsidR="00812B4A" w:rsidRPr="0087124E" w14:paraId="48A025B4" w14:textId="77777777" w:rsidTr="00AB18F9">
        <w:trPr>
          <w:trHeight w:val="328"/>
        </w:trPr>
        <w:tc>
          <w:tcPr>
            <w:tcW w:w="13950" w:type="dxa"/>
            <w:gridSpan w:val="22"/>
            <w:shd w:val="clear" w:color="auto" w:fill="auto"/>
            <w:vAlign w:val="center"/>
            <w:hideMark/>
          </w:tcPr>
          <w:p w14:paraId="1E94AC3B" w14:textId="73810C3C" w:rsidR="00812B4A" w:rsidRPr="0087124E" w:rsidRDefault="00812B4A" w:rsidP="00824AF0">
            <w:pPr>
              <w:spacing w:after="0"/>
              <w:jc w:val="left"/>
              <w:rPr>
                <w:rFonts w:eastAsia="Times New Roman" w:cs="Calibri"/>
                <w:b/>
                <w:bCs/>
                <w:szCs w:val="20"/>
                <w:lang w:val="en-GB"/>
              </w:rPr>
            </w:pPr>
            <w:r w:rsidRPr="0087124E">
              <w:rPr>
                <w:rFonts w:eastAsia="Times New Roman" w:cs="Calibri"/>
                <w:b/>
                <w:bCs/>
                <w:szCs w:val="20"/>
                <w:lang w:val="en-GB"/>
              </w:rPr>
              <w:t xml:space="preserve">4: </w:t>
            </w:r>
            <w:r w:rsidR="00824AF0" w:rsidRPr="0087124E">
              <w:rPr>
                <w:rFonts w:eastAsia="Times New Roman" w:cs="Calibri"/>
                <w:b/>
                <w:bCs/>
                <w:szCs w:val="20"/>
              </w:rPr>
              <w:t xml:space="preserve"> Knowledge management and M&amp;E</w:t>
            </w:r>
          </w:p>
        </w:tc>
      </w:tr>
      <w:tr w:rsidR="00420963" w:rsidRPr="0087124E" w14:paraId="6B208458" w14:textId="77777777" w:rsidTr="00480E28">
        <w:trPr>
          <w:trHeight w:val="454"/>
        </w:trPr>
        <w:tc>
          <w:tcPr>
            <w:tcW w:w="7366" w:type="dxa"/>
            <w:shd w:val="clear" w:color="auto" w:fill="auto"/>
            <w:vAlign w:val="center"/>
          </w:tcPr>
          <w:p w14:paraId="42D3552A" w14:textId="77777777" w:rsidR="00812B4A" w:rsidRPr="0087124E" w:rsidRDefault="00812B4A" w:rsidP="001A67B3">
            <w:pPr>
              <w:spacing w:after="0"/>
              <w:jc w:val="left"/>
              <w:rPr>
                <w:rFonts w:eastAsia="Times New Roman" w:cs="Calibri"/>
                <w:iCs/>
                <w:szCs w:val="20"/>
              </w:rPr>
            </w:pPr>
            <w:r w:rsidRPr="0087124E">
              <w:rPr>
                <w:rFonts w:eastAsia="Times New Roman" w:cs="Calibri"/>
                <w:iCs/>
                <w:szCs w:val="20"/>
              </w:rPr>
              <w:t>Output 4.</w:t>
            </w:r>
            <w:r w:rsidR="001A67B3" w:rsidRPr="0087124E">
              <w:rPr>
                <w:rFonts w:eastAsia="Times New Roman" w:cs="Calibri"/>
                <w:iCs/>
                <w:szCs w:val="20"/>
              </w:rPr>
              <w:t>1</w:t>
            </w:r>
            <w:r w:rsidRPr="0087124E">
              <w:rPr>
                <w:rFonts w:eastAsia="Times New Roman" w:cs="Calibri"/>
                <w:iCs/>
                <w:szCs w:val="20"/>
              </w:rPr>
              <w:t>: Project results assessed, including achieved GHG emission reductions and socio-economic benefits, and made publicly available</w:t>
            </w:r>
          </w:p>
        </w:tc>
        <w:tc>
          <w:tcPr>
            <w:tcW w:w="1364" w:type="dxa"/>
            <w:shd w:val="clear" w:color="auto" w:fill="auto"/>
            <w:vAlign w:val="center"/>
          </w:tcPr>
          <w:p w14:paraId="4076FFE1" w14:textId="77777777" w:rsidR="00812B4A" w:rsidRPr="0087124E" w:rsidRDefault="0050299E" w:rsidP="004514F5">
            <w:pPr>
              <w:jc w:val="left"/>
              <w:rPr>
                <w:rFonts w:eastAsia="Times New Roman" w:cs="Calibri"/>
                <w:szCs w:val="20"/>
                <w:lang w:val="en-GB"/>
              </w:rPr>
            </w:pPr>
            <w:r w:rsidRPr="0087124E">
              <w:rPr>
                <w:rFonts w:eastAsia="Times New Roman" w:cs="Calibri"/>
                <w:szCs w:val="20"/>
                <w:lang w:val="en-GB"/>
              </w:rPr>
              <w:t>MEWR</w:t>
            </w:r>
          </w:p>
        </w:tc>
        <w:tc>
          <w:tcPr>
            <w:tcW w:w="261" w:type="dxa"/>
            <w:shd w:val="clear" w:color="auto" w:fill="auto"/>
            <w:noWrap/>
            <w:vAlign w:val="bottom"/>
          </w:tcPr>
          <w:p w14:paraId="3043297D" w14:textId="77777777" w:rsidR="00812B4A" w:rsidRPr="0087124E" w:rsidRDefault="00812B4A" w:rsidP="004514F5">
            <w:pPr>
              <w:jc w:val="left"/>
              <w:rPr>
                <w:rFonts w:eastAsia="Times New Roman" w:cs="Calibri"/>
                <w:szCs w:val="20"/>
                <w:lang w:val="en-GB"/>
              </w:rPr>
            </w:pPr>
          </w:p>
        </w:tc>
        <w:tc>
          <w:tcPr>
            <w:tcW w:w="261" w:type="dxa"/>
            <w:shd w:val="clear" w:color="auto" w:fill="auto"/>
            <w:noWrap/>
            <w:vAlign w:val="bottom"/>
          </w:tcPr>
          <w:p w14:paraId="1B9B7695" w14:textId="77777777" w:rsidR="00812B4A" w:rsidRPr="0087124E" w:rsidRDefault="00812B4A" w:rsidP="004514F5">
            <w:pPr>
              <w:jc w:val="left"/>
              <w:rPr>
                <w:rFonts w:eastAsia="Times New Roman" w:cs="Calibri"/>
                <w:szCs w:val="20"/>
                <w:lang w:val="en-GB"/>
              </w:rPr>
            </w:pPr>
          </w:p>
        </w:tc>
        <w:tc>
          <w:tcPr>
            <w:tcW w:w="261" w:type="dxa"/>
            <w:shd w:val="clear" w:color="auto" w:fill="auto"/>
            <w:noWrap/>
            <w:vAlign w:val="bottom"/>
          </w:tcPr>
          <w:p w14:paraId="3620E142" w14:textId="77777777" w:rsidR="00812B4A" w:rsidRPr="0087124E" w:rsidRDefault="00812B4A" w:rsidP="004514F5">
            <w:pPr>
              <w:jc w:val="left"/>
              <w:rPr>
                <w:rFonts w:eastAsia="Times New Roman" w:cs="Calibri"/>
                <w:szCs w:val="20"/>
                <w:lang w:val="en-GB"/>
              </w:rPr>
            </w:pPr>
          </w:p>
        </w:tc>
        <w:tc>
          <w:tcPr>
            <w:tcW w:w="261" w:type="dxa"/>
            <w:shd w:val="clear" w:color="auto" w:fill="auto"/>
            <w:noWrap/>
            <w:vAlign w:val="bottom"/>
          </w:tcPr>
          <w:p w14:paraId="266E847C" w14:textId="77777777" w:rsidR="00812B4A" w:rsidRPr="0087124E" w:rsidRDefault="00812B4A" w:rsidP="004514F5">
            <w:pPr>
              <w:jc w:val="left"/>
              <w:rPr>
                <w:rFonts w:eastAsia="Times New Roman" w:cs="Calibri"/>
                <w:szCs w:val="20"/>
                <w:lang w:val="en-GB"/>
              </w:rPr>
            </w:pPr>
          </w:p>
        </w:tc>
        <w:tc>
          <w:tcPr>
            <w:tcW w:w="261" w:type="dxa"/>
            <w:shd w:val="clear" w:color="auto" w:fill="auto"/>
            <w:noWrap/>
            <w:vAlign w:val="bottom"/>
          </w:tcPr>
          <w:p w14:paraId="78DD44E9" w14:textId="77777777" w:rsidR="00812B4A" w:rsidRPr="0087124E" w:rsidRDefault="00812B4A" w:rsidP="004514F5">
            <w:pPr>
              <w:jc w:val="left"/>
              <w:rPr>
                <w:rFonts w:eastAsia="Times New Roman" w:cs="Calibri"/>
                <w:szCs w:val="20"/>
                <w:lang w:val="en-GB"/>
              </w:rPr>
            </w:pPr>
          </w:p>
        </w:tc>
        <w:tc>
          <w:tcPr>
            <w:tcW w:w="261" w:type="dxa"/>
            <w:shd w:val="clear" w:color="auto" w:fill="auto"/>
            <w:noWrap/>
            <w:vAlign w:val="bottom"/>
          </w:tcPr>
          <w:p w14:paraId="5BA9A3DE" w14:textId="77777777" w:rsidR="00812B4A" w:rsidRPr="0087124E" w:rsidRDefault="00812B4A" w:rsidP="004514F5">
            <w:pPr>
              <w:jc w:val="left"/>
              <w:rPr>
                <w:rFonts w:eastAsia="Times New Roman" w:cs="Calibri"/>
                <w:szCs w:val="20"/>
                <w:lang w:val="en-GB"/>
              </w:rPr>
            </w:pPr>
          </w:p>
        </w:tc>
        <w:tc>
          <w:tcPr>
            <w:tcW w:w="261" w:type="dxa"/>
            <w:shd w:val="clear" w:color="auto" w:fill="auto"/>
            <w:noWrap/>
            <w:vAlign w:val="bottom"/>
          </w:tcPr>
          <w:p w14:paraId="160053FE" w14:textId="77777777" w:rsidR="00812B4A" w:rsidRPr="0087124E" w:rsidRDefault="00812B4A" w:rsidP="004514F5">
            <w:pPr>
              <w:jc w:val="left"/>
              <w:rPr>
                <w:rFonts w:eastAsia="Times New Roman" w:cs="Calibri"/>
                <w:szCs w:val="20"/>
                <w:lang w:val="en-GB"/>
              </w:rPr>
            </w:pPr>
          </w:p>
        </w:tc>
        <w:tc>
          <w:tcPr>
            <w:tcW w:w="261" w:type="dxa"/>
            <w:shd w:val="clear" w:color="auto" w:fill="auto"/>
            <w:noWrap/>
            <w:vAlign w:val="bottom"/>
          </w:tcPr>
          <w:p w14:paraId="25A2F0AC" w14:textId="77777777" w:rsidR="00812B4A" w:rsidRPr="0087124E" w:rsidRDefault="00812B4A" w:rsidP="004514F5">
            <w:pPr>
              <w:jc w:val="left"/>
              <w:rPr>
                <w:rFonts w:eastAsia="Times New Roman" w:cs="Calibri"/>
                <w:szCs w:val="20"/>
                <w:lang w:val="en-GB"/>
              </w:rPr>
            </w:pPr>
          </w:p>
        </w:tc>
        <w:tc>
          <w:tcPr>
            <w:tcW w:w="261" w:type="dxa"/>
            <w:shd w:val="clear" w:color="auto" w:fill="auto"/>
            <w:noWrap/>
            <w:vAlign w:val="bottom"/>
          </w:tcPr>
          <w:p w14:paraId="76F7AF34" w14:textId="77777777" w:rsidR="00812B4A" w:rsidRPr="0087124E" w:rsidRDefault="00812B4A" w:rsidP="004514F5">
            <w:pPr>
              <w:jc w:val="left"/>
              <w:rPr>
                <w:rFonts w:eastAsia="Times New Roman" w:cs="Calibri"/>
                <w:szCs w:val="20"/>
                <w:lang w:val="en-GB"/>
              </w:rPr>
            </w:pPr>
          </w:p>
        </w:tc>
        <w:tc>
          <w:tcPr>
            <w:tcW w:w="261" w:type="dxa"/>
            <w:shd w:val="clear" w:color="auto" w:fill="auto"/>
            <w:noWrap/>
            <w:vAlign w:val="bottom"/>
          </w:tcPr>
          <w:p w14:paraId="17094AFD" w14:textId="77777777" w:rsidR="00812B4A" w:rsidRPr="0087124E" w:rsidRDefault="00812B4A" w:rsidP="004514F5">
            <w:pPr>
              <w:jc w:val="left"/>
              <w:rPr>
                <w:rFonts w:eastAsia="Times New Roman" w:cs="Calibri"/>
                <w:szCs w:val="20"/>
                <w:lang w:val="en-GB"/>
              </w:rPr>
            </w:pPr>
          </w:p>
        </w:tc>
        <w:tc>
          <w:tcPr>
            <w:tcW w:w="261" w:type="dxa"/>
            <w:shd w:val="clear" w:color="auto" w:fill="9BBB59" w:themeFill="accent3"/>
            <w:noWrap/>
            <w:vAlign w:val="bottom"/>
          </w:tcPr>
          <w:p w14:paraId="5A8E915E" w14:textId="77777777" w:rsidR="00812B4A" w:rsidRPr="0087124E" w:rsidRDefault="00812B4A" w:rsidP="004514F5">
            <w:pPr>
              <w:jc w:val="left"/>
              <w:rPr>
                <w:rFonts w:eastAsia="Times New Roman" w:cs="Calibri"/>
                <w:szCs w:val="20"/>
                <w:lang w:val="en-GB"/>
              </w:rPr>
            </w:pPr>
          </w:p>
        </w:tc>
        <w:tc>
          <w:tcPr>
            <w:tcW w:w="261" w:type="dxa"/>
            <w:shd w:val="clear" w:color="auto" w:fill="auto"/>
            <w:noWrap/>
            <w:vAlign w:val="bottom"/>
          </w:tcPr>
          <w:p w14:paraId="2A6BAB9A" w14:textId="77777777" w:rsidR="00812B4A" w:rsidRPr="0087124E" w:rsidRDefault="00812B4A" w:rsidP="004514F5">
            <w:pPr>
              <w:jc w:val="left"/>
              <w:rPr>
                <w:rFonts w:eastAsia="Times New Roman" w:cs="Calibri"/>
                <w:szCs w:val="20"/>
                <w:lang w:val="en-GB"/>
              </w:rPr>
            </w:pPr>
          </w:p>
        </w:tc>
        <w:tc>
          <w:tcPr>
            <w:tcW w:w="261" w:type="dxa"/>
            <w:shd w:val="clear" w:color="auto" w:fill="auto"/>
            <w:noWrap/>
            <w:vAlign w:val="bottom"/>
          </w:tcPr>
          <w:p w14:paraId="7FA2EE5C" w14:textId="77777777" w:rsidR="00812B4A" w:rsidRPr="0087124E" w:rsidRDefault="00812B4A" w:rsidP="004514F5">
            <w:pPr>
              <w:jc w:val="left"/>
              <w:rPr>
                <w:rFonts w:eastAsia="Times New Roman" w:cs="Calibri"/>
                <w:szCs w:val="20"/>
                <w:lang w:val="en-GB"/>
              </w:rPr>
            </w:pPr>
          </w:p>
        </w:tc>
        <w:tc>
          <w:tcPr>
            <w:tcW w:w="261" w:type="dxa"/>
            <w:shd w:val="clear" w:color="auto" w:fill="auto"/>
            <w:noWrap/>
            <w:vAlign w:val="bottom"/>
          </w:tcPr>
          <w:p w14:paraId="289F4133" w14:textId="77777777" w:rsidR="00812B4A" w:rsidRPr="0087124E" w:rsidRDefault="00812B4A" w:rsidP="004514F5">
            <w:pPr>
              <w:jc w:val="left"/>
              <w:rPr>
                <w:rFonts w:eastAsia="Times New Roman" w:cs="Calibri"/>
                <w:szCs w:val="20"/>
                <w:lang w:val="en-GB"/>
              </w:rPr>
            </w:pPr>
          </w:p>
        </w:tc>
        <w:tc>
          <w:tcPr>
            <w:tcW w:w="261" w:type="dxa"/>
            <w:shd w:val="clear" w:color="auto" w:fill="auto"/>
            <w:noWrap/>
            <w:vAlign w:val="bottom"/>
          </w:tcPr>
          <w:p w14:paraId="00950C16" w14:textId="77777777" w:rsidR="00812B4A" w:rsidRPr="0087124E" w:rsidRDefault="00812B4A" w:rsidP="004514F5">
            <w:pPr>
              <w:jc w:val="left"/>
              <w:rPr>
                <w:rFonts w:eastAsia="Times New Roman" w:cs="Calibri"/>
                <w:szCs w:val="20"/>
                <w:lang w:val="en-GB"/>
              </w:rPr>
            </w:pPr>
          </w:p>
        </w:tc>
        <w:tc>
          <w:tcPr>
            <w:tcW w:w="261" w:type="dxa"/>
            <w:shd w:val="clear" w:color="auto" w:fill="auto"/>
            <w:noWrap/>
            <w:vAlign w:val="bottom"/>
          </w:tcPr>
          <w:p w14:paraId="70FD5133" w14:textId="77777777" w:rsidR="00812B4A" w:rsidRPr="0087124E" w:rsidRDefault="00812B4A" w:rsidP="004514F5">
            <w:pPr>
              <w:jc w:val="left"/>
              <w:rPr>
                <w:rFonts w:eastAsia="Times New Roman" w:cs="Calibri"/>
                <w:szCs w:val="20"/>
                <w:lang w:val="en-GB"/>
              </w:rPr>
            </w:pPr>
          </w:p>
        </w:tc>
        <w:tc>
          <w:tcPr>
            <w:tcW w:w="261" w:type="dxa"/>
            <w:shd w:val="clear" w:color="auto" w:fill="auto"/>
            <w:noWrap/>
            <w:vAlign w:val="bottom"/>
          </w:tcPr>
          <w:p w14:paraId="41210DFC" w14:textId="77777777" w:rsidR="00812B4A" w:rsidRPr="0087124E" w:rsidRDefault="00812B4A" w:rsidP="004514F5">
            <w:pPr>
              <w:jc w:val="left"/>
              <w:rPr>
                <w:rFonts w:eastAsia="Times New Roman" w:cs="Calibri"/>
                <w:szCs w:val="20"/>
                <w:lang w:val="en-GB"/>
              </w:rPr>
            </w:pPr>
          </w:p>
        </w:tc>
        <w:tc>
          <w:tcPr>
            <w:tcW w:w="261" w:type="dxa"/>
            <w:shd w:val="clear" w:color="auto" w:fill="auto"/>
            <w:noWrap/>
            <w:vAlign w:val="bottom"/>
          </w:tcPr>
          <w:p w14:paraId="2C2256B0" w14:textId="77777777" w:rsidR="00812B4A" w:rsidRPr="0087124E" w:rsidRDefault="00812B4A" w:rsidP="004514F5">
            <w:pPr>
              <w:jc w:val="left"/>
              <w:rPr>
                <w:rFonts w:eastAsia="Times New Roman" w:cs="Calibri"/>
                <w:szCs w:val="20"/>
                <w:lang w:val="en-GB"/>
              </w:rPr>
            </w:pPr>
          </w:p>
        </w:tc>
        <w:tc>
          <w:tcPr>
            <w:tcW w:w="261" w:type="dxa"/>
            <w:shd w:val="clear" w:color="auto" w:fill="89C836"/>
            <w:noWrap/>
            <w:vAlign w:val="bottom"/>
          </w:tcPr>
          <w:p w14:paraId="3C64651F" w14:textId="77777777" w:rsidR="00812B4A" w:rsidRPr="0087124E" w:rsidRDefault="00812B4A" w:rsidP="004514F5">
            <w:pPr>
              <w:jc w:val="left"/>
              <w:rPr>
                <w:rFonts w:eastAsia="Times New Roman" w:cs="Calibri"/>
                <w:szCs w:val="20"/>
                <w:lang w:val="en-GB"/>
              </w:rPr>
            </w:pPr>
          </w:p>
        </w:tc>
        <w:tc>
          <w:tcPr>
            <w:tcW w:w="261" w:type="dxa"/>
            <w:shd w:val="clear" w:color="auto" w:fill="89C836"/>
            <w:noWrap/>
            <w:vAlign w:val="bottom"/>
          </w:tcPr>
          <w:p w14:paraId="72881F2A" w14:textId="77777777" w:rsidR="00812B4A" w:rsidRPr="0087124E" w:rsidRDefault="00812B4A" w:rsidP="004514F5">
            <w:pPr>
              <w:jc w:val="left"/>
              <w:rPr>
                <w:rFonts w:eastAsia="Times New Roman" w:cs="Calibri"/>
                <w:szCs w:val="20"/>
                <w:lang w:val="en-GB"/>
              </w:rPr>
            </w:pPr>
          </w:p>
        </w:tc>
      </w:tr>
      <w:tr w:rsidR="00AB18F9" w:rsidRPr="0087124E" w14:paraId="7D7D6D2B" w14:textId="77777777" w:rsidTr="00AB18F9">
        <w:trPr>
          <w:trHeight w:val="454"/>
        </w:trPr>
        <w:tc>
          <w:tcPr>
            <w:tcW w:w="7366" w:type="dxa"/>
            <w:shd w:val="clear" w:color="auto" w:fill="auto"/>
            <w:vAlign w:val="center"/>
          </w:tcPr>
          <w:p w14:paraId="598207FF" w14:textId="77777777" w:rsidR="00AB18F9" w:rsidRPr="0087124E" w:rsidRDefault="00AB18F9" w:rsidP="001A67B3">
            <w:pPr>
              <w:spacing w:after="0"/>
              <w:jc w:val="left"/>
              <w:rPr>
                <w:rFonts w:eastAsia="Times New Roman" w:cs="Calibri"/>
                <w:iCs/>
                <w:szCs w:val="20"/>
              </w:rPr>
            </w:pPr>
            <w:r w:rsidRPr="0087124E">
              <w:rPr>
                <w:rFonts w:eastAsia="Times New Roman" w:cs="Calibri"/>
                <w:iCs/>
                <w:szCs w:val="20"/>
              </w:rPr>
              <w:t>Output 4.2: Independent mid-term review and final evaluation conducted</w:t>
            </w:r>
          </w:p>
        </w:tc>
        <w:tc>
          <w:tcPr>
            <w:tcW w:w="1364" w:type="dxa"/>
            <w:shd w:val="clear" w:color="auto" w:fill="auto"/>
            <w:vAlign w:val="center"/>
          </w:tcPr>
          <w:p w14:paraId="6C79AE5B" w14:textId="77777777" w:rsidR="00AB18F9" w:rsidRPr="0087124E" w:rsidRDefault="00AB18F9" w:rsidP="004514F5">
            <w:pPr>
              <w:jc w:val="left"/>
              <w:rPr>
                <w:rFonts w:eastAsia="Times New Roman" w:cs="Calibri"/>
                <w:szCs w:val="20"/>
                <w:lang w:val="en-GB"/>
              </w:rPr>
            </w:pPr>
            <w:r w:rsidRPr="0087124E">
              <w:rPr>
                <w:rFonts w:eastAsia="Times New Roman" w:cs="Calibri"/>
                <w:szCs w:val="20"/>
                <w:lang w:val="en-GB"/>
              </w:rPr>
              <w:t>MEWR</w:t>
            </w:r>
          </w:p>
        </w:tc>
        <w:tc>
          <w:tcPr>
            <w:tcW w:w="261" w:type="dxa"/>
            <w:shd w:val="clear" w:color="auto" w:fill="auto"/>
            <w:noWrap/>
            <w:vAlign w:val="bottom"/>
          </w:tcPr>
          <w:p w14:paraId="1322C868" w14:textId="77777777" w:rsidR="00AB18F9" w:rsidRPr="0087124E" w:rsidRDefault="00AB18F9" w:rsidP="004514F5">
            <w:pPr>
              <w:jc w:val="left"/>
              <w:rPr>
                <w:rFonts w:eastAsia="Times New Roman" w:cs="Calibri"/>
                <w:szCs w:val="20"/>
                <w:lang w:val="en-GB"/>
              </w:rPr>
            </w:pPr>
          </w:p>
        </w:tc>
        <w:tc>
          <w:tcPr>
            <w:tcW w:w="261" w:type="dxa"/>
            <w:shd w:val="clear" w:color="auto" w:fill="auto"/>
            <w:noWrap/>
            <w:vAlign w:val="bottom"/>
          </w:tcPr>
          <w:p w14:paraId="386EEE43" w14:textId="77777777" w:rsidR="00AB18F9" w:rsidRPr="0087124E" w:rsidRDefault="00AB18F9" w:rsidP="004514F5">
            <w:pPr>
              <w:jc w:val="left"/>
              <w:rPr>
                <w:rFonts w:eastAsia="Times New Roman" w:cs="Calibri"/>
                <w:szCs w:val="20"/>
                <w:lang w:val="en-GB"/>
              </w:rPr>
            </w:pPr>
          </w:p>
        </w:tc>
        <w:tc>
          <w:tcPr>
            <w:tcW w:w="261" w:type="dxa"/>
            <w:shd w:val="clear" w:color="auto" w:fill="auto"/>
            <w:noWrap/>
            <w:vAlign w:val="bottom"/>
          </w:tcPr>
          <w:p w14:paraId="12B747D3" w14:textId="77777777" w:rsidR="00AB18F9" w:rsidRPr="0087124E" w:rsidRDefault="00AB18F9" w:rsidP="004514F5">
            <w:pPr>
              <w:jc w:val="left"/>
              <w:rPr>
                <w:rFonts w:eastAsia="Times New Roman" w:cs="Calibri"/>
                <w:szCs w:val="20"/>
                <w:lang w:val="en-GB"/>
              </w:rPr>
            </w:pPr>
          </w:p>
        </w:tc>
        <w:tc>
          <w:tcPr>
            <w:tcW w:w="261" w:type="dxa"/>
            <w:shd w:val="clear" w:color="auto" w:fill="auto"/>
            <w:noWrap/>
            <w:vAlign w:val="bottom"/>
          </w:tcPr>
          <w:p w14:paraId="1C4B2812" w14:textId="77777777" w:rsidR="00AB18F9" w:rsidRPr="0087124E" w:rsidRDefault="00AB18F9" w:rsidP="004514F5">
            <w:pPr>
              <w:jc w:val="left"/>
              <w:rPr>
                <w:rFonts w:eastAsia="Times New Roman" w:cs="Calibri"/>
                <w:szCs w:val="20"/>
                <w:lang w:val="en-GB"/>
              </w:rPr>
            </w:pPr>
          </w:p>
        </w:tc>
        <w:tc>
          <w:tcPr>
            <w:tcW w:w="261" w:type="dxa"/>
            <w:shd w:val="clear" w:color="auto" w:fill="auto"/>
            <w:noWrap/>
            <w:vAlign w:val="bottom"/>
          </w:tcPr>
          <w:p w14:paraId="0A4CF9C8" w14:textId="77777777" w:rsidR="00AB18F9" w:rsidRPr="0087124E" w:rsidRDefault="00AB18F9" w:rsidP="004514F5">
            <w:pPr>
              <w:jc w:val="left"/>
              <w:rPr>
                <w:rFonts w:eastAsia="Times New Roman" w:cs="Calibri"/>
                <w:szCs w:val="20"/>
                <w:lang w:val="en-GB"/>
              </w:rPr>
            </w:pPr>
          </w:p>
        </w:tc>
        <w:tc>
          <w:tcPr>
            <w:tcW w:w="261" w:type="dxa"/>
            <w:shd w:val="clear" w:color="auto" w:fill="auto"/>
            <w:noWrap/>
            <w:vAlign w:val="bottom"/>
          </w:tcPr>
          <w:p w14:paraId="46172CD2" w14:textId="77777777" w:rsidR="00AB18F9" w:rsidRPr="0087124E" w:rsidRDefault="00AB18F9" w:rsidP="004514F5">
            <w:pPr>
              <w:jc w:val="left"/>
              <w:rPr>
                <w:rFonts w:eastAsia="Times New Roman" w:cs="Calibri"/>
                <w:szCs w:val="20"/>
                <w:lang w:val="en-GB"/>
              </w:rPr>
            </w:pPr>
          </w:p>
        </w:tc>
        <w:tc>
          <w:tcPr>
            <w:tcW w:w="261" w:type="dxa"/>
            <w:shd w:val="clear" w:color="auto" w:fill="auto"/>
            <w:noWrap/>
            <w:vAlign w:val="bottom"/>
          </w:tcPr>
          <w:p w14:paraId="021F52DA" w14:textId="77777777" w:rsidR="00AB18F9" w:rsidRPr="0087124E" w:rsidRDefault="00AB18F9" w:rsidP="004514F5">
            <w:pPr>
              <w:jc w:val="left"/>
              <w:rPr>
                <w:rFonts w:eastAsia="Times New Roman" w:cs="Calibri"/>
                <w:szCs w:val="20"/>
                <w:lang w:val="en-GB"/>
              </w:rPr>
            </w:pPr>
          </w:p>
        </w:tc>
        <w:tc>
          <w:tcPr>
            <w:tcW w:w="261" w:type="dxa"/>
            <w:shd w:val="clear" w:color="auto" w:fill="auto"/>
            <w:noWrap/>
            <w:vAlign w:val="bottom"/>
          </w:tcPr>
          <w:p w14:paraId="06BA3184" w14:textId="77777777" w:rsidR="00AB18F9" w:rsidRPr="0087124E" w:rsidRDefault="00AB18F9" w:rsidP="004514F5">
            <w:pPr>
              <w:jc w:val="left"/>
              <w:rPr>
                <w:rFonts w:eastAsia="Times New Roman" w:cs="Calibri"/>
                <w:szCs w:val="20"/>
                <w:lang w:val="en-GB"/>
              </w:rPr>
            </w:pPr>
          </w:p>
        </w:tc>
        <w:tc>
          <w:tcPr>
            <w:tcW w:w="261" w:type="dxa"/>
            <w:shd w:val="clear" w:color="auto" w:fill="auto"/>
            <w:noWrap/>
            <w:vAlign w:val="bottom"/>
          </w:tcPr>
          <w:p w14:paraId="300A50E6" w14:textId="77777777" w:rsidR="00AB18F9" w:rsidRPr="0087124E" w:rsidRDefault="00AB18F9" w:rsidP="004514F5">
            <w:pPr>
              <w:jc w:val="left"/>
              <w:rPr>
                <w:rFonts w:eastAsia="Times New Roman" w:cs="Calibri"/>
                <w:szCs w:val="20"/>
                <w:lang w:val="en-GB"/>
              </w:rPr>
            </w:pPr>
          </w:p>
        </w:tc>
        <w:tc>
          <w:tcPr>
            <w:tcW w:w="261" w:type="dxa"/>
            <w:shd w:val="clear" w:color="auto" w:fill="9BBB59" w:themeFill="accent3"/>
            <w:noWrap/>
            <w:vAlign w:val="bottom"/>
          </w:tcPr>
          <w:p w14:paraId="16CE5E04" w14:textId="77777777" w:rsidR="00AB18F9" w:rsidRPr="0087124E" w:rsidRDefault="00AB18F9" w:rsidP="004514F5">
            <w:pPr>
              <w:jc w:val="left"/>
              <w:rPr>
                <w:rFonts w:eastAsia="Times New Roman" w:cs="Calibri"/>
                <w:szCs w:val="20"/>
                <w:lang w:val="en-GB"/>
              </w:rPr>
            </w:pPr>
          </w:p>
        </w:tc>
        <w:tc>
          <w:tcPr>
            <w:tcW w:w="261" w:type="dxa"/>
            <w:shd w:val="clear" w:color="auto" w:fill="auto"/>
            <w:noWrap/>
            <w:vAlign w:val="bottom"/>
          </w:tcPr>
          <w:p w14:paraId="05F97B36" w14:textId="77777777" w:rsidR="00AB18F9" w:rsidRPr="0087124E" w:rsidRDefault="00AB18F9" w:rsidP="004514F5">
            <w:pPr>
              <w:jc w:val="left"/>
              <w:rPr>
                <w:rFonts w:eastAsia="Times New Roman" w:cs="Calibri"/>
                <w:szCs w:val="20"/>
                <w:lang w:val="en-GB"/>
              </w:rPr>
            </w:pPr>
          </w:p>
        </w:tc>
        <w:tc>
          <w:tcPr>
            <w:tcW w:w="261" w:type="dxa"/>
            <w:shd w:val="clear" w:color="auto" w:fill="auto"/>
            <w:noWrap/>
            <w:vAlign w:val="bottom"/>
          </w:tcPr>
          <w:p w14:paraId="4EF887D7" w14:textId="77777777" w:rsidR="00AB18F9" w:rsidRPr="0087124E" w:rsidRDefault="00AB18F9" w:rsidP="004514F5">
            <w:pPr>
              <w:jc w:val="left"/>
              <w:rPr>
                <w:rFonts w:eastAsia="Times New Roman" w:cs="Calibri"/>
                <w:szCs w:val="20"/>
                <w:lang w:val="en-GB"/>
              </w:rPr>
            </w:pPr>
          </w:p>
        </w:tc>
        <w:tc>
          <w:tcPr>
            <w:tcW w:w="261" w:type="dxa"/>
            <w:shd w:val="clear" w:color="auto" w:fill="auto"/>
            <w:noWrap/>
            <w:vAlign w:val="bottom"/>
          </w:tcPr>
          <w:p w14:paraId="2F8034A9" w14:textId="77777777" w:rsidR="00AB18F9" w:rsidRPr="0087124E" w:rsidRDefault="00AB18F9" w:rsidP="004514F5">
            <w:pPr>
              <w:jc w:val="left"/>
              <w:rPr>
                <w:rFonts w:eastAsia="Times New Roman" w:cs="Calibri"/>
                <w:szCs w:val="20"/>
                <w:lang w:val="en-GB"/>
              </w:rPr>
            </w:pPr>
          </w:p>
        </w:tc>
        <w:tc>
          <w:tcPr>
            <w:tcW w:w="261" w:type="dxa"/>
            <w:shd w:val="clear" w:color="auto" w:fill="auto"/>
            <w:noWrap/>
            <w:vAlign w:val="bottom"/>
          </w:tcPr>
          <w:p w14:paraId="6471089D" w14:textId="77777777" w:rsidR="00AB18F9" w:rsidRPr="0087124E" w:rsidRDefault="00AB18F9" w:rsidP="004514F5">
            <w:pPr>
              <w:jc w:val="left"/>
              <w:rPr>
                <w:rFonts w:eastAsia="Times New Roman" w:cs="Calibri"/>
                <w:szCs w:val="20"/>
                <w:lang w:val="en-GB"/>
              </w:rPr>
            </w:pPr>
          </w:p>
        </w:tc>
        <w:tc>
          <w:tcPr>
            <w:tcW w:w="261" w:type="dxa"/>
            <w:shd w:val="clear" w:color="auto" w:fill="auto"/>
            <w:noWrap/>
            <w:vAlign w:val="bottom"/>
          </w:tcPr>
          <w:p w14:paraId="5F646B57" w14:textId="77777777" w:rsidR="00AB18F9" w:rsidRPr="0087124E" w:rsidRDefault="00AB18F9" w:rsidP="004514F5">
            <w:pPr>
              <w:jc w:val="left"/>
              <w:rPr>
                <w:rFonts w:eastAsia="Times New Roman" w:cs="Calibri"/>
                <w:szCs w:val="20"/>
                <w:lang w:val="en-GB"/>
              </w:rPr>
            </w:pPr>
          </w:p>
        </w:tc>
        <w:tc>
          <w:tcPr>
            <w:tcW w:w="261" w:type="dxa"/>
            <w:shd w:val="clear" w:color="auto" w:fill="auto"/>
            <w:noWrap/>
            <w:vAlign w:val="bottom"/>
          </w:tcPr>
          <w:p w14:paraId="2A76CF8F" w14:textId="77777777" w:rsidR="00AB18F9" w:rsidRPr="0087124E" w:rsidRDefault="00AB18F9" w:rsidP="004514F5">
            <w:pPr>
              <w:jc w:val="left"/>
              <w:rPr>
                <w:rFonts w:eastAsia="Times New Roman" w:cs="Calibri"/>
                <w:szCs w:val="20"/>
                <w:lang w:val="en-GB"/>
              </w:rPr>
            </w:pPr>
          </w:p>
        </w:tc>
        <w:tc>
          <w:tcPr>
            <w:tcW w:w="261" w:type="dxa"/>
            <w:shd w:val="clear" w:color="auto" w:fill="auto"/>
            <w:noWrap/>
            <w:vAlign w:val="bottom"/>
          </w:tcPr>
          <w:p w14:paraId="2B056A75" w14:textId="77777777" w:rsidR="00AB18F9" w:rsidRPr="0087124E" w:rsidRDefault="00AB18F9" w:rsidP="004514F5">
            <w:pPr>
              <w:jc w:val="left"/>
              <w:rPr>
                <w:rFonts w:eastAsia="Times New Roman" w:cs="Calibri"/>
                <w:szCs w:val="20"/>
                <w:lang w:val="en-GB"/>
              </w:rPr>
            </w:pPr>
          </w:p>
        </w:tc>
        <w:tc>
          <w:tcPr>
            <w:tcW w:w="261" w:type="dxa"/>
            <w:shd w:val="clear" w:color="auto" w:fill="auto"/>
            <w:noWrap/>
            <w:vAlign w:val="bottom"/>
          </w:tcPr>
          <w:p w14:paraId="09D1C540" w14:textId="77777777" w:rsidR="00AB18F9" w:rsidRPr="0087124E" w:rsidRDefault="00AB18F9" w:rsidP="004514F5">
            <w:pPr>
              <w:jc w:val="left"/>
              <w:rPr>
                <w:rFonts w:eastAsia="Times New Roman" w:cs="Calibri"/>
                <w:szCs w:val="20"/>
                <w:lang w:val="en-GB"/>
              </w:rPr>
            </w:pPr>
          </w:p>
        </w:tc>
        <w:tc>
          <w:tcPr>
            <w:tcW w:w="261" w:type="dxa"/>
            <w:shd w:val="clear" w:color="auto" w:fill="C2D69B" w:themeFill="accent3" w:themeFillTint="99"/>
            <w:noWrap/>
            <w:vAlign w:val="bottom"/>
          </w:tcPr>
          <w:p w14:paraId="4F88EB4F" w14:textId="392E73B3" w:rsidR="00AB18F9" w:rsidRPr="0087124E" w:rsidRDefault="00AB18F9" w:rsidP="004514F5">
            <w:pPr>
              <w:jc w:val="left"/>
              <w:rPr>
                <w:rFonts w:eastAsia="Times New Roman" w:cs="Calibri"/>
                <w:szCs w:val="20"/>
                <w:lang w:val="en-GB"/>
              </w:rPr>
            </w:pPr>
            <w:r w:rsidRPr="0087124E">
              <w:rPr>
                <w:rFonts w:eastAsia="Times New Roman" w:cs="Calibri"/>
                <w:szCs w:val="20"/>
                <w:lang w:val="en-GB"/>
              </w:rPr>
              <w:t> </w:t>
            </w:r>
          </w:p>
        </w:tc>
        <w:tc>
          <w:tcPr>
            <w:tcW w:w="261" w:type="dxa"/>
            <w:shd w:val="clear" w:color="auto" w:fill="9BBB59" w:themeFill="accent3"/>
            <w:noWrap/>
            <w:vAlign w:val="bottom"/>
          </w:tcPr>
          <w:p w14:paraId="52B82557" w14:textId="46196E06" w:rsidR="00AB18F9" w:rsidRPr="0087124E" w:rsidRDefault="00AB18F9" w:rsidP="004514F5">
            <w:pPr>
              <w:jc w:val="left"/>
              <w:rPr>
                <w:rFonts w:eastAsia="Times New Roman" w:cs="Calibri"/>
                <w:szCs w:val="20"/>
                <w:lang w:val="en-GB"/>
              </w:rPr>
            </w:pPr>
            <w:r w:rsidRPr="0087124E">
              <w:rPr>
                <w:rFonts w:eastAsia="Times New Roman" w:cs="Calibri"/>
                <w:szCs w:val="20"/>
                <w:lang w:val="en-GB"/>
              </w:rPr>
              <w:t> </w:t>
            </w:r>
          </w:p>
        </w:tc>
      </w:tr>
      <w:tr w:rsidR="00420963" w:rsidRPr="0087124E" w14:paraId="76F51EA1" w14:textId="77777777" w:rsidTr="00E85513">
        <w:trPr>
          <w:trHeight w:val="216"/>
        </w:trPr>
        <w:tc>
          <w:tcPr>
            <w:tcW w:w="7366" w:type="dxa"/>
            <w:shd w:val="clear" w:color="auto" w:fill="auto"/>
            <w:vAlign w:val="center"/>
            <w:hideMark/>
          </w:tcPr>
          <w:p w14:paraId="4FD20068" w14:textId="77777777" w:rsidR="00812B4A" w:rsidRPr="0087124E" w:rsidRDefault="00812B4A" w:rsidP="004514F5">
            <w:pPr>
              <w:spacing w:after="0"/>
              <w:jc w:val="left"/>
              <w:rPr>
                <w:rFonts w:eastAsia="Times New Roman" w:cs="Calibri"/>
                <w:b/>
                <w:szCs w:val="20"/>
                <w:lang w:val="en-GB"/>
              </w:rPr>
            </w:pPr>
            <w:r w:rsidRPr="0087124E">
              <w:rPr>
                <w:rFonts w:eastAsia="Times New Roman" w:cs="Calibri"/>
                <w:b/>
                <w:szCs w:val="20"/>
                <w:lang w:val="en-GB"/>
              </w:rPr>
              <w:t>Project management</w:t>
            </w:r>
          </w:p>
        </w:tc>
        <w:tc>
          <w:tcPr>
            <w:tcW w:w="1364" w:type="dxa"/>
            <w:shd w:val="clear" w:color="auto" w:fill="auto"/>
            <w:vAlign w:val="center"/>
            <w:hideMark/>
          </w:tcPr>
          <w:p w14:paraId="4666844D" w14:textId="77777777" w:rsidR="00812B4A" w:rsidRPr="0087124E" w:rsidRDefault="00812B4A" w:rsidP="004514F5">
            <w:pPr>
              <w:jc w:val="left"/>
              <w:rPr>
                <w:rFonts w:eastAsia="Times New Roman" w:cs="Calibri"/>
                <w:szCs w:val="20"/>
                <w:lang w:val="en-GB"/>
              </w:rPr>
            </w:pPr>
            <w:r w:rsidRPr="0087124E">
              <w:rPr>
                <w:rFonts w:eastAsia="Times New Roman" w:cs="Calibri"/>
                <w:szCs w:val="20"/>
                <w:lang w:val="en-GB"/>
              </w:rPr>
              <w:t>UNDP</w:t>
            </w:r>
          </w:p>
        </w:tc>
        <w:tc>
          <w:tcPr>
            <w:tcW w:w="261" w:type="dxa"/>
            <w:shd w:val="clear" w:color="auto" w:fill="9BBB59" w:themeFill="accent3"/>
            <w:noWrap/>
            <w:vAlign w:val="bottom"/>
            <w:hideMark/>
          </w:tcPr>
          <w:p w14:paraId="65EE54BD" w14:textId="77777777" w:rsidR="00812B4A" w:rsidRPr="0087124E" w:rsidRDefault="00812B4A" w:rsidP="004514F5">
            <w:pPr>
              <w:jc w:val="left"/>
              <w:rPr>
                <w:rFonts w:eastAsia="Times New Roman" w:cs="Calibri"/>
                <w:szCs w:val="20"/>
                <w:lang w:val="en-GB"/>
              </w:rPr>
            </w:pPr>
            <w:r w:rsidRPr="0087124E">
              <w:rPr>
                <w:rFonts w:eastAsia="Times New Roman" w:cs="Calibri"/>
                <w:szCs w:val="20"/>
                <w:lang w:val="en-GB"/>
              </w:rPr>
              <w:t> </w:t>
            </w:r>
          </w:p>
        </w:tc>
        <w:tc>
          <w:tcPr>
            <w:tcW w:w="261" w:type="dxa"/>
            <w:shd w:val="clear" w:color="auto" w:fill="9BBB59" w:themeFill="accent3"/>
            <w:noWrap/>
            <w:vAlign w:val="bottom"/>
            <w:hideMark/>
          </w:tcPr>
          <w:p w14:paraId="0335BD8A" w14:textId="77777777" w:rsidR="00812B4A" w:rsidRPr="0087124E" w:rsidRDefault="00812B4A" w:rsidP="004514F5">
            <w:pPr>
              <w:jc w:val="left"/>
              <w:rPr>
                <w:rFonts w:eastAsia="Times New Roman" w:cs="Calibri"/>
                <w:szCs w:val="20"/>
                <w:lang w:val="en-GB"/>
              </w:rPr>
            </w:pPr>
            <w:r w:rsidRPr="0087124E">
              <w:rPr>
                <w:rFonts w:eastAsia="Times New Roman" w:cs="Calibri"/>
                <w:szCs w:val="20"/>
                <w:lang w:val="en-GB"/>
              </w:rPr>
              <w:t> </w:t>
            </w:r>
          </w:p>
        </w:tc>
        <w:tc>
          <w:tcPr>
            <w:tcW w:w="261" w:type="dxa"/>
            <w:shd w:val="clear" w:color="auto" w:fill="9BBB59" w:themeFill="accent3"/>
            <w:noWrap/>
            <w:vAlign w:val="bottom"/>
            <w:hideMark/>
          </w:tcPr>
          <w:p w14:paraId="3FB519AB" w14:textId="77777777" w:rsidR="00812B4A" w:rsidRPr="0087124E" w:rsidRDefault="00812B4A" w:rsidP="004514F5">
            <w:pPr>
              <w:jc w:val="left"/>
              <w:rPr>
                <w:rFonts w:eastAsia="Times New Roman" w:cs="Calibri"/>
                <w:szCs w:val="20"/>
                <w:lang w:val="en-GB"/>
              </w:rPr>
            </w:pPr>
            <w:r w:rsidRPr="0087124E">
              <w:rPr>
                <w:rFonts w:eastAsia="Times New Roman" w:cs="Calibri"/>
                <w:szCs w:val="20"/>
                <w:lang w:val="en-GB"/>
              </w:rPr>
              <w:t> </w:t>
            </w:r>
          </w:p>
        </w:tc>
        <w:tc>
          <w:tcPr>
            <w:tcW w:w="261" w:type="dxa"/>
            <w:shd w:val="clear" w:color="auto" w:fill="9BBB59" w:themeFill="accent3"/>
            <w:noWrap/>
            <w:vAlign w:val="bottom"/>
            <w:hideMark/>
          </w:tcPr>
          <w:p w14:paraId="21A69A5B" w14:textId="77777777" w:rsidR="00812B4A" w:rsidRPr="0087124E" w:rsidRDefault="00812B4A" w:rsidP="004514F5">
            <w:pPr>
              <w:jc w:val="left"/>
              <w:rPr>
                <w:rFonts w:eastAsia="Times New Roman" w:cs="Calibri"/>
                <w:szCs w:val="20"/>
                <w:lang w:val="en-GB"/>
              </w:rPr>
            </w:pPr>
            <w:r w:rsidRPr="0087124E">
              <w:rPr>
                <w:rFonts w:eastAsia="Times New Roman" w:cs="Calibri"/>
                <w:szCs w:val="20"/>
                <w:lang w:val="en-GB"/>
              </w:rPr>
              <w:t> </w:t>
            </w:r>
          </w:p>
        </w:tc>
        <w:tc>
          <w:tcPr>
            <w:tcW w:w="261" w:type="dxa"/>
            <w:shd w:val="clear" w:color="auto" w:fill="9BBB59" w:themeFill="accent3"/>
            <w:noWrap/>
            <w:vAlign w:val="bottom"/>
            <w:hideMark/>
          </w:tcPr>
          <w:p w14:paraId="0F7C4863" w14:textId="77777777" w:rsidR="00812B4A" w:rsidRPr="0087124E" w:rsidRDefault="00812B4A" w:rsidP="004514F5">
            <w:pPr>
              <w:jc w:val="left"/>
              <w:rPr>
                <w:rFonts w:eastAsia="Times New Roman" w:cs="Calibri"/>
                <w:szCs w:val="20"/>
                <w:lang w:val="en-GB"/>
              </w:rPr>
            </w:pPr>
            <w:r w:rsidRPr="0087124E">
              <w:rPr>
                <w:rFonts w:eastAsia="Times New Roman" w:cs="Calibri"/>
                <w:szCs w:val="20"/>
                <w:lang w:val="en-GB"/>
              </w:rPr>
              <w:t> </w:t>
            </w:r>
          </w:p>
        </w:tc>
        <w:tc>
          <w:tcPr>
            <w:tcW w:w="261" w:type="dxa"/>
            <w:shd w:val="clear" w:color="auto" w:fill="9BBB59" w:themeFill="accent3"/>
            <w:noWrap/>
            <w:vAlign w:val="bottom"/>
            <w:hideMark/>
          </w:tcPr>
          <w:p w14:paraId="2DF1C1B4" w14:textId="77777777" w:rsidR="00812B4A" w:rsidRPr="0087124E" w:rsidRDefault="00812B4A" w:rsidP="004514F5">
            <w:pPr>
              <w:jc w:val="left"/>
              <w:rPr>
                <w:rFonts w:eastAsia="Times New Roman" w:cs="Calibri"/>
                <w:szCs w:val="20"/>
                <w:lang w:val="en-GB"/>
              </w:rPr>
            </w:pPr>
            <w:r w:rsidRPr="0087124E">
              <w:rPr>
                <w:rFonts w:eastAsia="Times New Roman" w:cs="Calibri"/>
                <w:szCs w:val="20"/>
                <w:lang w:val="en-GB"/>
              </w:rPr>
              <w:t> </w:t>
            </w:r>
          </w:p>
        </w:tc>
        <w:tc>
          <w:tcPr>
            <w:tcW w:w="261" w:type="dxa"/>
            <w:shd w:val="clear" w:color="auto" w:fill="9BBB59" w:themeFill="accent3"/>
            <w:noWrap/>
            <w:vAlign w:val="bottom"/>
            <w:hideMark/>
          </w:tcPr>
          <w:p w14:paraId="2EA0D1A9" w14:textId="77777777" w:rsidR="00812B4A" w:rsidRPr="0087124E" w:rsidRDefault="00812B4A" w:rsidP="004514F5">
            <w:pPr>
              <w:jc w:val="left"/>
              <w:rPr>
                <w:rFonts w:eastAsia="Times New Roman" w:cs="Calibri"/>
                <w:szCs w:val="20"/>
                <w:lang w:val="en-GB"/>
              </w:rPr>
            </w:pPr>
            <w:r w:rsidRPr="0087124E">
              <w:rPr>
                <w:rFonts w:eastAsia="Times New Roman" w:cs="Calibri"/>
                <w:szCs w:val="20"/>
                <w:lang w:val="en-GB"/>
              </w:rPr>
              <w:t> </w:t>
            </w:r>
          </w:p>
        </w:tc>
        <w:tc>
          <w:tcPr>
            <w:tcW w:w="261" w:type="dxa"/>
            <w:shd w:val="clear" w:color="auto" w:fill="9BBB59" w:themeFill="accent3"/>
            <w:noWrap/>
            <w:vAlign w:val="bottom"/>
            <w:hideMark/>
          </w:tcPr>
          <w:p w14:paraId="6A980DDE" w14:textId="77777777" w:rsidR="00812B4A" w:rsidRPr="0087124E" w:rsidRDefault="00812B4A" w:rsidP="004514F5">
            <w:pPr>
              <w:jc w:val="left"/>
              <w:rPr>
                <w:rFonts w:eastAsia="Times New Roman" w:cs="Calibri"/>
                <w:szCs w:val="20"/>
                <w:lang w:val="en-GB"/>
              </w:rPr>
            </w:pPr>
            <w:r w:rsidRPr="0087124E">
              <w:rPr>
                <w:rFonts w:eastAsia="Times New Roman" w:cs="Calibri"/>
                <w:szCs w:val="20"/>
                <w:lang w:val="en-GB"/>
              </w:rPr>
              <w:t> </w:t>
            </w:r>
          </w:p>
        </w:tc>
        <w:tc>
          <w:tcPr>
            <w:tcW w:w="261" w:type="dxa"/>
            <w:shd w:val="clear" w:color="auto" w:fill="9BBB59" w:themeFill="accent3"/>
            <w:noWrap/>
            <w:vAlign w:val="bottom"/>
            <w:hideMark/>
          </w:tcPr>
          <w:p w14:paraId="6658F6CE" w14:textId="77777777" w:rsidR="00812B4A" w:rsidRPr="0087124E" w:rsidRDefault="00812B4A" w:rsidP="004514F5">
            <w:pPr>
              <w:jc w:val="left"/>
              <w:rPr>
                <w:rFonts w:eastAsia="Times New Roman" w:cs="Calibri"/>
                <w:szCs w:val="20"/>
                <w:lang w:val="en-GB"/>
              </w:rPr>
            </w:pPr>
            <w:r w:rsidRPr="0087124E">
              <w:rPr>
                <w:rFonts w:eastAsia="Times New Roman" w:cs="Calibri"/>
                <w:szCs w:val="20"/>
                <w:lang w:val="en-GB"/>
              </w:rPr>
              <w:t> </w:t>
            </w:r>
          </w:p>
        </w:tc>
        <w:tc>
          <w:tcPr>
            <w:tcW w:w="261" w:type="dxa"/>
            <w:shd w:val="clear" w:color="auto" w:fill="9BBB59" w:themeFill="accent3"/>
            <w:noWrap/>
            <w:vAlign w:val="bottom"/>
            <w:hideMark/>
          </w:tcPr>
          <w:p w14:paraId="7E013205" w14:textId="77777777" w:rsidR="00812B4A" w:rsidRPr="0087124E" w:rsidRDefault="00812B4A" w:rsidP="004514F5">
            <w:pPr>
              <w:jc w:val="left"/>
              <w:rPr>
                <w:rFonts w:eastAsia="Times New Roman" w:cs="Calibri"/>
                <w:szCs w:val="20"/>
                <w:lang w:val="en-GB"/>
              </w:rPr>
            </w:pPr>
            <w:r w:rsidRPr="0087124E">
              <w:rPr>
                <w:rFonts w:eastAsia="Times New Roman" w:cs="Calibri"/>
                <w:szCs w:val="20"/>
                <w:lang w:val="en-GB"/>
              </w:rPr>
              <w:t> </w:t>
            </w:r>
          </w:p>
        </w:tc>
        <w:tc>
          <w:tcPr>
            <w:tcW w:w="261" w:type="dxa"/>
            <w:shd w:val="clear" w:color="auto" w:fill="9BBB59" w:themeFill="accent3"/>
            <w:noWrap/>
            <w:vAlign w:val="bottom"/>
            <w:hideMark/>
          </w:tcPr>
          <w:p w14:paraId="0EE8ED52" w14:textId="77777777" w:rsidR="00812B4A" w:rsidRPr="0087124E" w:rsidRDefault="00812B4A" w:rsidP="004514F5">
            <w:pPr>
              <w:jc w:val="left"/>
              <w:rPr>
                <w:rFonts w:eastAsia="Times New Roman" w:cs="Calibri"/>
                <w:szCs w:val="20"/>
                <w:lang w:val="en-GB"/>
              </w:rPr>
            </w:pPr>
            <w:r w:rsidRPr="0087124E">
              <w:rPr>
                <w:rFonts w:eastAsia="Times New Roman" w:cs="Calibri"/>
                <w:szCs w:val="20"/>
                <w:lang w:val="en-GB"/>
              </w:rPr>
              <w:t> </w:t>
            </w:r>
          </w:p>
        </w:tc>
        <w:tc>
          <w:tcPr>
            <w:tcW w:w="261" w:type="dxa"/>
            <w:shd w:val="clear" w:color="auto" w:fill="9BBB59" w:themeFill="accent3"/>
            <w:noWrap/>
            <w:vAlign w:val="bottom"/>
            <w:hideMark/>
          </w:tcPr>
          <w:p w14:paraId="18E50DE0" w14:textId="77777777" w:rsidR="00812B4A" w:rsidRPr="0087124E" w:rsidRDefault="00812B4A" w:rsidP="004514F5">
            <w:pPr>
              <w:jc w:val="left"/>
              <w:rPr>
                <w:rFonts w:eastAsia="Times New Roman" w:cs="Calibri"/>
                <w:szCs w:val="20"/>
                <w:lang w:val="en-GB"/>
              </w:rPr>
            </w:pPr>
            <w:r w:rsidRPr="0087124E">
              <w:rPr>
                <w:rFonts w:eastAsia="Times New Roman" w:cs="Calibri"/>
                <w:szCs w:val="20"/>
                <w:lang w:val="en-GB"/>
              </w:rPr>
              <w:t> </w:t>
            </w:r>
          </w:p>
        </w:tc>
        <w:tc>
          <w:tcPr>
            <w:tcW w:w="261" w:type="dxa"/>
            <w:shd w:val="clear" w:color="auto" w:fill="9BBB59" w:themeFill="accent3"/>
            <w:noWrap/>
            <w:vAlign w:val="bottom"/>
            <w:hideMark/>
          </w:tcPr>
          <w:p w14:paraId="26520EDD" w14:textId="77777777" w:rsidR="00812B4A" w:rsidRPr="0087124E" w:rsidRDefault="00812B4A" w:rsidP="004514F5">
            <w:pPr>
              <w:jc w:val="left"/>
              <w:rPr>
                <w:rFonts w:eastAsia="Times New Roman" w:cs="Calibri"/>
                <w:szCs w:val="20"/>
                <w:lang w:val="en-GB"/>
              </w:rPr>
            </w:pPr>
            <w:r w:rsidRPr="0087124E">
              <w:rPr>
                <w:rFonts w:eastAsia="Times New Roman" w:cs="Calibri"/>
                <w:szCs w:val="20"/>
                <w:lang w:val="en-GB"/>
              </w:rPr>
              <w:t> </w:t>
            </w:r>
          </w:p>
        </w:tc>
        <w:tc>
          <w:tcPr>
            <w:tcW w:w="261" w:type="dxa"/>
            <w:shd w:val="clear" w:color="auto" w:fill="9BBB59" w:themeFill="accent3"/>
            <w:noWrap/>
            <w:vAlign w:val="bottom"/>
            <w:hideMark/>
          </w:tcPr>
          <w:p w14:paraId="3510E883" w14:textId="77777777" w:rsidR="00812B4A" w:rsidRPr="0087124E" w:rsidRDefault="00812B4A" w:rsidP="004514F5">
            <w:pPr>
              <w:jc w:val="left"/>
              <w:rPr>
                <w:rFonts w:eastAsia="Times New Roman" w:cs="Calibri"/>
                <w:szCs w:val="20"/>
                <w:lang w:val="en-GB"/>
              </w:rPr>
            </w:pPr>
            <w:r w:rsidRPr="0087124E">
              <w:rPr>
                <w:rFonts w:eastAsia="Times New Roman" w:cs="Calibri"/>
                <w:szCs w:val="20"/>
                <w:lang w:val="en-GB"/>
              </w:rPr>
              <w:t> </w:t>
            </w:r>
          </w:p>
        </w:tc>
        <w:tc>
          <w:tcPr>
            <w:tcW w:w="261" w:type="dxa"/>
            <w:shd w:val="clear" w:color="auto" w:fill="9BBB59" w:themeFill="accent3"/>
            <w:noWrap/>
            <w:vAlign w:val="bottom"/>
            <w:hideMark/>
          </w:tcPr>
          <w:p w14:paraId="64B4B437" w14:textId="77777777" w:rsidR="00812B4A" w:rsidRPr="0087124E" w:rsidRDefault="00812B4A" w:rsidP="004514F5">
            <w:pPr>
              <w:jc w:val="left"/>
              <w:rPr>
                <w:rFonts w:eastAsia="Times New Roman" w:cs="Calibri"/>
                <w:szCs w:val="20"/>
                <w:lang w:val="en-GB"/>
              </w:rPr>
            </w:pPr>
            <w:r w:rsidRPr="0087124E">
              <w:rPr>
                <w:rFonts w:eastAsia="Times New Roman" w:cs="Calibri"/>
                <w:szCs w:val="20"/>
                <w:lang w:val="en-GB"/>
              </w:rPr>
              <w:t> </w:t>
            </w:r>
          </w:p>
        </w:tc>
        <w:tc>
          <w:tcPr>
            <w:tcW w:w="261" w:type="dxa"/>
            <w:shd w:val="clear" w:color="auto" w:fill="9BBB59" w:themeFill="accent3"/>
            <w:noWrap/>
            <w:vAlign w:val="bottom"/>
            <w:hideMark/>
          </w:tcPr>
          <w:p w14:paraId="03729EE4" w14:textId="77777777" w:rsidR="00812B4A" w:rsidRPr="0087124E" w:rsidRDefault="00812B4A" w:rsidP="004514F5">
            <w:pPr>
              <w:jc w:val="left"/>
              <w:rPr>
                <w:rFonts w:eastAsia="Times New Roman" w:cs="Calibri"/>
                <w:szCs w:val="20"/>
                <w:lang w:val="en-GB"/>
              </w:rPr>
            </w:pPr>
            <w:r w:rsidRPr="0087124E">
              <w:rPr>
                <w:rFonts w:eastAsia="Times New Roman" w:cs="Calibri"/>
                <w:szCs w:val="20"/>
                <w:lang w:val="en-GB"/>
              </w:rPr>
              <w:t> </w:t>
            </w:r>
          </w:p>
        </w:tc>
        <w:tc>
          <w:tcPr>
            <w:tcW w:w="261" w:type="dxa"/>
            <w:shd w:val="clear" w:color="auto" w:fill="9BBB59" w:themeFill="accent3"/>
            <w:noWrap/>
            <w:vAlign w:val="bottom"/>
            <w:hideMark/>
          </w:tcPr>
          <w:p w14:paraId="5F463C6F" w14:textId="77777777" w:rsidR="00812B4A" w:rsidRPr="0087124E" w:rsidRDefault="00812B4A" w:rsidP="004514F5">
            <w:pPr>
              <w:jc w:val="left"/>
              <w:rPr>
                <w:rFonts w:eastAsia="Times New Roman" w:cs="Calibri"/>
                <w:szCs w:val="20"/>
                <w:lang w:val="en-GB"/>
              </w:rPr>
            </w:pPr>
            <w:r w:rsidRPr="0087124E">
              <w:rPr>
                <w:rFonts w:eastAsia="Times New Roman" w:cs="Calibri"/>
                <w:szCs w:val="20"/>
                <w:lang w:val="en-GB"/>
              </w:rPr>
              <w:t> </w:t>
            </w:r>
          </w:p>
        </w:tc>
        <w:tc>
          <w:tcPr>
            <w:tcW w:w="261" w:type="dxa"/>
            <w:shd w:val="clear" w:color="auto" w:fill="9BBB59" w:themeFill="accent3"/>
            <w:noWrap/>
            <w:vAlign w:val="bottom"/>
            <w:hideMark/>
          </w:tcPr>
          <w:p w14:paraId="24896397" w14:textId="77777777" w:rsidR="00812B4A" w:rsidRPr="0087124E" w:rsidRDefault="00812B4A" w:rsidP="004514F5">
            <w:pPr>
              <w:jc w:val="left"/>
              <w:rPr>
                <w:rFonts w:eastAsia="Times New Roman" w:cs="Calibri"/>
                <w:szCs w:val="20"/>
                <w:lang w:val="en-GB"/>
              </w:rPr>
            </w:pPr>
            <w:r w:rsidRPr="0087124E">
              <w:rPr>
                <w:rFonts w:eastAsia="Times New Roman" w:cs="Calibri"/>
                <w:szCs w:val="20"/>
                <w:lang w:val="en-GB"/>
              </w:rPr>
              <w:t> </w:t>
            </w:r>
          </w:p>
        </w:tc>
        <w:tc>
          <w:tcPr>
            <w:tcW w:w="261" w:type="dxa"/>
            <w:shd w:val="clear" w:color="auto" w:fill="9BBB59" w:themeFill="accent3"/>
            <w:noWrap/>
            <w:vAlign w:val="bottom"/>
            <w:hideMark/>
          </w:tcPr>
          <w:p w14:paraId="45BE5599" w14:textId="77777777" w:rsidR="00812B4A" w:rsidRPr="0087124E" w:rsidRDefault="00812B4A" w:rsidP="004514F5">
            <w:pPr>
              <w:jc w:val="left"/>
              <w:rPr>
                <w:rFonts w:eastAsia="Times New Roman" w:cs="Calibri"/>
                <w:szCs w:val="20"/>
                <w:lang w:val="en-GB"/>
              </w:rPr>
            </w:pPr>
            <w:r w:rsidRPr="0087124E">
              <w:rPr>
                <w:rFonts w:eastAsia="Times New Roman" w:cs="Calibri"/>
                <w:szCs w:val="20"/>
                <w:lang w:val="en-GB"/>
              </w:rPr>
              <w:t> </w:t>
            </w:r>
          </w:p>
        </w:tc>
        <w:tc>
          <w:tcPr>
            <w:tcW w:w="261" w:type="dxa"/>
            <w:shd w:val="clear" w:color="auto" w:fill="9BBB59" w:themeFill="accent3"/>
            <w:noWrap/>
            <w:vAlign w:val="bottom"/>
            <w:hideMark/>
          </w:tcPr>
          <w:p w14:paraId="31E69BD6" w14:textId="77777777" w:rsidR="00812B4A" w:rsidRPr="0087124E" w:rsidRDefault="00812B4A" w:rsidP="004514F5">
            <w:pPr>
              <w:jc w:val="left"/>
              <w:rPr>
                <w:rFonts w:eastAsia="Times New Roman" w:cs="Calibri"/>
                <w:szCs w:val="20"/>
                <w:lang w:val="en-GB"/>
              </w:rPr>
            </w:pPr>
            <w:r w:rsidRPr="0087124E">
              <w:rPr>
                <w:rFonts w:eastAsia="Times New Roman" w:cs="Calibri"/>
                <w:szCs w:val="20"/>
                <w:lang w:val="en-GB"/>
              </w:rPr>
              <w:t> </w:t>
            </w:r>
          </w:p>
        </w:tc>
      </w:tr>
    </w:tbl>
    <w:p w14:paraId="34A5080A" w14:textId="77777777" w:rsidR="009750B4" w:rsidRPr="0087124E" w:rsidRDefault="009750B4" w:rsidP="003B2A79">
      <w:pPr>
        <w:rPr>
          <w:szCs w:val="22"/>
        </w:rPr>
      </w:pPr>
    </w:p>
    <w:p w14:paraId="3A3243B8" w14:textId="77777777" w:rsidR="00F714C9" w:rsidRPr="0087124E" w:rsidRDefault="009750B4" w:rsidP="003B2A79">
      <w:pPr>
        <w:rPr>
          <w:b/>
          <w:sz w:val="22"/>
          <w:szCs w:val="22"/>
        </w:rPr>
      </w:pPr>
      <w:r w:rsidRPr="0087124E">
        <w:rPr>
          <w:b/>
          <w:szCs w:val="22"/>
        </w:rPr>
        <w:br w:type="page"/>
      </w:r>
      <w:r w:rsidR="00F714C9" w:rsidRPr="0087124E">
        <w:rPr>
          <w:b/>
          <w:sz w:val="22"/>
          <w:szCs w:val="22"/>
        </w:rPr>
        <w:lastRenderedPageBreak/>
        <w:t xml:space="preserve">Annex B: </w:t>
      </w:r>
      <w:r w:rsidR="003E3ABA" w:rsidRPr="0087124E">
        <w:rPr>
          <w:b/>
          <w:sz w:val="22"/>
          <w:szCs w:val="22"/>
        </w:rPr>
        <w:t>Monitoring Plan</w:t>
      </w:r>
    </w:p>
    <w:p w14:paraId="355CCCC0" w14:textId="77777777" w:rsidR="003E3ABA" w:rsidRPr="0087124E" w:rsidRDefault="003E3ABA" w:rsidP="003B2A79">
      <w:pPr>
        <w:rPr>
          <w:szCs w:val="20"/>
        </w:rPr>
      </w:pPr>
      <w:r w:rsidRPr="0087124E">
        <w:rPr>
          <w:szCs w:val="20"/>
        </w:rPr>
        <w:t xml:space="preserve">The Project Manager will collect results data according to the following monitoring plan.  </w:t>
      </w:r>
    </w:p>
    <w:p w14:paraId="4427B299" w14:textId="77777777" w:rsidR="004514F5" w:rsidRPr="0087124E" w:rsidRDefault="004514F5" w:rsidP="003B2A79">
      <w:pPr>
        <w:rPr>
          <w:szCs w:val="20"/>
        </w:rPr>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35"/>
        <w:gridCol w:w="1330"/>
        <w:gridCol w:w="2099"/>
        <w:gridCol w:w="2220"/>
        <w:gridCol w:w="1081"/>
        <w:gridCol w:w="1767"/>
        <w:gridCol w:w="1751"/>
        <w:gridCol w:w="2172"/>
      </w:tblGrid>
      <w:tr w:rsidR="00420963" w:rsidRPr="0087124E" w14:paraId="1D9BBC6F" w14:textId="77777777" w:rsidTr="00D348CB">
        <w:trPr>
          <w:cantSplit/>
          <w:trHeight w:val="419"/>
          <w:tblHeader/>
        </w:trPr>
        <w:tc>
          <w:tcPr>
            <w:tcW w:w="1535" w:type="dxa"/>
            <w:shd w:val="clear" w:color="auto" w:fill="D9D9D9"/>
            <w:vAlign w:val="center"/>
          </w:tcPr>
          <w:p w14:paraId="41FB710C" w14:textId="77777777" w:rsidR="003E3ABA" w:rsidRPr="0087124E" w:rsidRDefault="003E3ABA" w:rsidP="00D348CB">
            <w:pPr>
              <w:jc w:val="left"/>
              <w:rPr>
                <w:rFonts w:asciiTheme="majorHAnsi" w:eastAsiaTheme="majorEastAsia" w:hAnsiTheme="majorHAnsi" w:cstheme="majorBidi"/>
                <w:b/>
                <w:i/>
                <w:iCs/>
                <w:color w:val="272727" w:themeColor="text1" w:themeTint="D8"/>
                <w:sz w:val="21"/>
                <w:szCs w:val="20"/>
              </w:rPr>
            </w:pPr>
            <w:r w:rsidRPr="0087124E">
              <w:rPr>
                <w:b/>
                <w:szCs w:val="20"/>
              </w:rPr>
              <w:t>Monitoring</w:t>
            </w:r>
          </w:p>
        </w:tc>
        <w:tc>
          <w:tcPr>
            <w:tcW w:w="1330" w:type="dxa"/>
            <w:shd w:val="clear" w:color="auto" w:fill="D9D9D9"/>
            <w:vAlign w:val="center"/>
          </w:tcPr>
          <w:p w14:paraId="662CAE8D" w14:textId="77777777" w:rsidR="003E3ABA" w:rsidRPr="0087124E" w:rsidRDefault="003E3ABA" w:rsidP="004514F5">
            <w:pPr>
              <w:jc w:val="center"/>
              <w:rPr>
                <w:b/>
                <w:szCs w:val="20"/>
              </w:rPr>
            </w:pPr>
            <w:r w:rsidRPr="0087124E">
              <w:rPr>
                <w:b/>
                <w:szCs w:val="20"/>
              </w:rPr>
              <w:t>Indicators</w:t>
            </w:r>
          </w:p>
        </w:tc>
        <w:tc>
          <w:tcPr>
            <w:tcW w:w="2099" w:type="dxa"/>
            <w:shd w:val="clear" w:color="auto" w:fill="D9D9D9"/>
            <w:vAlign w:val="center"/>
          </w:tcPr>
          <w:p w14:paraId="5B314537" w14:textId="77777777" w:rsidR="003E3ABA" w:rsidRPr="0087124E" w:rsidRDefault="004514F5" w:rsidP="001A67B3">
            <w:pPr>
              <w:jc w:val="left"/>
              <w:rPr>
                <w:b/>
                <w:szCs w:val="20"/>
              </w:rPr>
            </w:pPr>
            <w:r w:rsidRPr="0087124E">
              <w:rPr>
                <w:b/>
                <w:szCs w:val="20"/>
              </w:rPr>
              <w:t>Description</w:t>
            </w:r>
          </w:p>
        </w:tc>
        <w:tc>
          <w:tcPr>
            <w:tcW w:w="2220" w:type="dxa"/>
            <w:shd w:val="clear" w:color="auto" w:fill="D9D9D9"/>
            <w:vAlign w:val="center"/>
          </w:tcPr>
          <w:p w14:paraId="0C3941B3" w14:textId="77777777" w:rsidR="003E3ABA" w:rsidRPr="0087124E" w:rsidRDefault="004514F5" w:rsidP="004514F5">
            <w:pPr>
              <w:jc w:val="center"/>
              <w:rPr>
                <w:b/>
                <w:szCs w:val="20"/>
              </w:rPr>
            </w:pPr>
            <w:r w:rsidRPr="0087124E">
              <w:rPr>
                <w:b/>
                <w:szCs w:val="20"/>
              </w:rPr>
              <w:t>Data source/Collection Methods</w:t>
            </w:r>
          </w:p>
        </w:tc>
        <w:tc>
          <w:tcPr>
            <w:tcW w:w="1081" w:type="dxa"/>
            <w:shd w:val="clear" w:color="auto" w:fill="D9D9D9"/>
            <w:vAlign w:val="center"/>
          </w:tcPr>
          <w:p w14:paraId="0B9A2707" w14:textId="77777777" w:rsidR="003E3ABA" w:rsidRPr="0087124E" w:rsidRDefault="004514F5" w:rsidP="004514F5">
            <w:pPr>
              <w:jc w:val="center"/>
              <w:rPr>
                <w:b/>
                <w:szCs w:val="20"/>
              </w:rPr>
            </w:pPr>
            <w:r w:rsidRPr="0087124E">
              <w:rPr>
                <w:b/>
                <w:szCs w:val="20"/>
              </w:rPr>
              <w:t>Frequency</w:t>
            </w:r>
          </w:p>
        </w:tc>
        <w:tc>
          <w:tcPr>
            <w:tcW w:w="1767" w:type="dxa"/>
            <w:shd w:val="clear" w:color="auto" w:fill="D9D9D9"/>
            <w:vAlign w:val="center"/>
          </w:tcPr>
          <w:p w14:paraId="33D7F775" w14:textId="77777777" w:rsidR="003E3ABA" w:rsidRPr="0087124E" w:rsidRDefault="003E3ABA" w:rsidP="004514F5">
            <w:pPr>
              <w:jc w:val="center"/>
              <w:rPr>
                <w:b/>
                <w:szCs w:val="20"/>
              </w:rPr>
            </w:pPr>
            <w:r w:rsidRPr="0087124E">
              <w:rPr>
                <w:b/>
                <w:szCs w:val="20"/>
              </w:rPr>
              <w:t>Responsible for data collection</w:t>
            </w:r>
          </w:p>
        </w:tc>
        <w:tc>
          <w:tcPr>
            <w:tcW w:w="1751" w:type="dxa"/>
            <w:shd w:val="clear" w:color="auto" w:fill="D9D9D9"/>
            <w:vAlign w:val="center"/>
          </w:tcPr>
          <w:p w14:paraId="7F3D1B04" w14:textId="77777777" w:rsidR="003E3ABA" w:rsidRPr="0087124E" w:rsidRDefault="003E3ABA" w:rsidP="004514F5">
            <w:pPr>
              <w:jc w:val="center"/>
              <w:rPr>
                <w:b/>
                <w:szCs w:val="20"/>
              </w:rPr>
            </w:pPr>
            <w:r w:rsidRPr="0087124E">
              <w:rPr>
                <w:b/>
                <w:szCs w:val="20"/>
              </w:rPr>
              <w:t>Means of verification</w:t>
            </w:r>
          </w:p>
        </w:tc>
        <w:tc>
          <w:tcPr>
            <w:tcW w:w="2172" w:type="dxa"/>
            <w:shd w:val="clear" w:color="auto" w:fill="D9D9D9"/>
            <w:vAlign w:val="center"/>
          </w:tcPr>
          <w:p w14:paraId="66426EA6" w14:textId="77777777" w:rsidR="003E3ABA" w:rsidRPr="0087124E" w:rsidRDefault="004514F5" w:rsidP="00D348CB">
            <w:pPr>
              <w:jc w:val="left"/>
              <w:rPr>
                <w:rFonts w:asciiTheme="majorHAnsi" w:eastAsiaTheme="majorEastAsia" w:hAnsiTheme="majorHAnsi" w:cstheme="majorBidi"/>
                <w:b/>
                <w:i/>
                <w:iCs/>
                <w:color w:val="272727" w:themeColor="text1" w:themeTint="D8"/>
                <w:sz w:val="21"/>
                <w:szCs w:val="20"/>
              </w:rPr>
            </w:pPr>
            <w:r w:rsidRPr="0087124E">
              <w:rPr>
                <w:b/>
                <w:szCs w:val="20"/>
              </w:rPr>
              <w:t>Assumptions and Risks</w:t>
            </w:r>
          </w:p>
        </w:tc>
      </w:tr>
      <w:tr w:rsidR="000C6DE1" w:rsidRPr="0087124E" w14:paraId="7E857CF3" w14:textId="77777777" w:rsidTr="00480E28">
        <w:trPr>
          <w:cantSplit/>
          <w:trHeight w:val="1061"/>
        </w:trPr>
        <w:tc>
          <w:tcPr>
            <w:tcW w:w="1535" w:type="dxa"/>
            <w:vMerge w:val="restart"/>
            <w:shd w:val="clear" w:color="auto" w:fill="auto"/>
          </w:tcPr>
          <w:p w14:paraId="7A98B7E7" w14:textId="77777777" w:rsidR="000C6DE1" w:rsidRPr="0087124E" w:rsidRDefault="001D10A6" w:rsidP="00D348CB">
            <w:pPr>
              <w:jc w:val="left"/>
              <w:rPr>
                <w:b/>
                <w:sz w:val="18"/>
                <w:szCs w:val="18"/>
              </w:rPr>
            </w:pPr>
            <w:r w:rsidRPr="0087124E">
              <w:rPr>
                <w:b/>
                <w:sz w:val="18"/>
                <w:szCs w:val="18"/>
              </w:rPr>
              <w:t>O</w:t>
            </w:r>
            <w:r w:rsidR="000C6DE1" w:rsidRPr="0087124E">
              <w:rPr>
                <w:b/>
                <w:sz w:val="18"/>
                <w:szCs w:val="18"/>
              </w:rPr>
              <w:t xml:space="preserve">bjective from the </w:t>
            </w:r>
            <w:r w:rsidRPr="0087124E">
              <w:rPr>
                <w:b/>
                <w:sz w:val="18"/>
                <w:szCs w:val="18"/>
              </w:rPr>
              <w:t>Project R</w:t>
            </w:r>
            <w:r w:rsidR="000C6DE1" w:rsidRPr="0087124E">
              <w:rPr>
                <w:b/>
                <w:sz w:val="18"/>
                <w:szCs w:val="18"/>
              </w:rPr>
              <w:t xml:space="preserve">esults </w:t>
            </w:r>
            <w:r w:rsidRPr="0087124E">
              <w:rPr>
                <w:b/>
                <w:sz w:val="18"/>
                <w:szCs w:val="18"/>
              </w:rPr>
              <w:t>F</w:t>
            </w:r>
            <w:r w:rsidR="000C6DE1" w:rsidRPr="0087124E">
              <w:rPr>
                <w:b/>
                <w:sz w:val="18"/>
                <w:szCs w:val="18"/>
              </w:rPr>
              <w:t>ramework</w:t>
            </w:r>
          </w:p>
        </w:tc>
        <w:tc>
          <w:tcPr>
            <w:tcW w:w="1330" w:type="dxa"/>
            <w:shd w:val="clear" w:color="auto" w:fill="auto"/>
          </w:tcPr>
          <w:p w14:paraId="4FD400FE" w14:textId="77777777" w:rsidR="000C6DE1" w:rsidRPr="0087124E" w:rsidRDefault="000C6DE1" w:rsidP="003B2A79">
            <w:pPr>
              <w:rPr>
                <w:b/>
                <w:i/>
                <w:sz w:val="18"/>
                <w:szCs w:val="18"/>
              </w:rPr>
            </w:pPr>
            <w:r w:rsidRPr="0087124E">
              <w:rPr>
                <w:b/>
                <w:i/>
                <w:sz w:val="18"/>
                <w:szCs w:val="18"/>
              </w:rPr>
              <w:t xml:space="preserve">Indicator 1 </w:t>
            </w:r>
          </w:p>
          <w:p w14:paraId="1336F5A8" w14:textId="77777777" w:rsidR="000C6DE1" w:rsidRPr="0087124E" w:rsidRDefault="000C6DE1" w:rsidP="003B2A79">
            <w:pPr>
              <w:rPr>
                <w:i/>
                <w:sz w:val="18"/>
                <w:szCs w:val="18"/>
              </w:rPr>
            </w:pPr>
          </w:p>
        </w:tc>
        <w:tc>
          <w:tcPr>
            <w:tcW w:w="2099" w:type="dxa"/>
          </w:tcPr>
          <w:p w14:paraId="3E7AD84B" w14:textId="77777777" w:rsidR="000C6DE1" w:rsidRPr="0087124E" w:rsidRDefault="000C6DE1" w:rsidP="001A67B3">
            <w:pPr>
              <w:jc w:val="left"/>
              <w:rPr>
                <w:bCs/>
                <w:sz w:val="18"/>
                <w:szCs w:val="18"/>
              </w:rPr>
            </w:pPr>
            <w:r w:rsidRPr="0087124E">
              <w:rPr>
                <w:bCs/>
                <w:sz w:val="18"/>
                <w:szCs w:val="18"/>
              </w:rPr>
              <w:t>Number of new development partnerships with funding for improved energy efficiency and/or sustainable energy solutions targeting underserved communities/groups and women</w:t>
            </w:r>
          </w:p>
        </w:tc>
        <w:tc>
          <w:tcPr>
            <w:tcW w:w="2220" w:type="dxa"/>
            <w:shd w:val="clear" w:color="auto" w:fill="auto"/>
          </w:tcPr>
          <w:p w14:paraId="09C879CF" w14:textId="77777777" w:rsidR="000C6DE1" w:rsidRPr="0087124E" w:rsidRDefault="00056E29" w:rsidP="000B54B8">
            <w:pPr>
              <w:jc w:val="left"/>
              <w:rPr>
                <w:i/>
                <w:sz w:val="18"/>
                <w:szCs w:val="18"/>
              </w:rPr>
            </w:pPr>
            <w:r w:rsidRPr="0087124E">
              <w:rPr>
                <w:iCs/>
                <w:sz w:val="18"/>
                <w:szCs w:val="18"/>
              </w:rPr>
              <w:t>Project team</w:t>
            </w:r>
            <w:r w:rsidR="00285A59" w:rsidRPr="0087124E">
              <w:rPr>
                <w:iCs/>
                <w:sz w:val="18"/>
                <w:szCs w:val="18"/>
              </w:rPr>
              <w:t xml:space="preserve"> based on </w:t>
            </w:r>
            <w:r w:rsidRPr="0087124E">
              <w:rPr>
                <w:iCs/>
                <w:sz w:val="18"/>
                <w:szCs w:val="18"/>
              </w:rPr>
              <w:t>project progress reports and official documents confirming partner selection and signed partnership agreements</w:t>
            </w:r>
          </w:p>
        </w:tc>
        <w:tc>
          <w:tcPr>
            <w:tcW w:w="1081" w:type="dxa"/>
            <w:shd w:val="clear" w:color="auto" w:fill="auto"/>
          </w:tcPr>
          <w:p w14:paraId="6AF5B564" w14:textId="77777777" w:rsidR="000C6DE1" w:rsidRPr="0087124E" w:rsidRDefault="000C6DE1" w:rsidP="003B2A79">
            <w:pPr>
              <w:jc w:val="left"/>
              <w:rPr>
                <w:sz w:val="18"/>
                <w:szCs w:val="18"/>
              </w:rPr>
            </w:pPr>
            <w:r w:rsidRPr="0087124E">
              <w:rPr>
                <w:sz w:val="18"/>
                <w:szCs w:val="18"/>
              </w:rPr>
              <w:t xml:space="preserve">Annually </w:t>
            </w:r>
          </w:p>
          <w:p w14:paraId="6F3CAA32" w14:textId="77777777" w:rsidR="000C6DE1" w:rsidRPr="0087124E" w:rsidRDefault="000C6DE1" w:rsidP="003B2A79">
            <w:pPr>
              <w:jc w:val="left"/>
              <w:rPr>
                <w:sz w:val="18"/>
                <w:szCs w:val="18"/>
              </w:rPr>
            </w:pPr>
            <w:r w:rsidRPr="0087124E">
              <w:rPr>
                <w:sz w:val="18"/>
                <w:szCs w:val="18"/>
              </w:rPr>
              <w:t>Reported in DO tab of the GEF PIR</w:t>
            </w:r>
          </w:p>
        </w:tc>
        <w:tc>
          <w:tcPr>
            <w:tcW w:w="1767" w:type="dxa"/>
            <w:shd w:val="clear" w:color="auto" w:fill="auto"/>
          </w:tcPr>
          <w:p w14:paraId="055A3D86" w14:textId="77777777" w:rsidR="000C6DE1" w:rsidRPr="0087124E" w:rsidRDefault="00056E29" w:rsidP="003B2A79">
            <w:pPr>
              <w:jc w:val="left"/>
              <w:rPr>
                <w:iCs/>
                <w:sz w:val="18"/>
                <w:szCs w:val="18"/>
              </w:rPr>
            </w:pPr>
            <w:r w:rsidRPr="0087124E">
              <w:rPr>
                <w:iCs/>
                <w:sz w:val="18"/>
                <w:szCs w:val="18"/>
              </w:rPr>
              <w:t>Project team</w:t>
            </w:r>
          </w:p>
        </w:tc>
        <w:tc>
          <w:tcPr>
            <w:tcW w:w="1751" w:type="dxa"/>
            <w:shd w:val="clear" w:color="auto" w:fill="auto"/>
          </w:tcPr>
          <w:p w14:paraId="71F6ECCF" w14:textId="77777777" w:rsidR="000C6DE1" w:rsidRPr="0087124E" w:rsidRDefault="001C0F24" w:rsidP="000B54B8">
            <w:pPr>
              <w:jc w:val="left"/>
              <w:rPr>
                <w:iCs/>
                <w:sz w:val="18"/>
                <w:szCs w:val="18"/>
              </w:rPr>
            </w:pPr>
            <w:r w:rsidRPr="0087124E">
              <w:rPr>
                <w:iCs/>
                <w:sz w:val="18"/>
                <w:szCs w:val="18"/>
              </w:rPr>
              <w:t>Official documents confirming partner selection and signed partnership agreements</w:t>
            </w:r>
          </w:p>
        </w:tc>
        <w:tc>
          <w:tcPr>
            <w:tcW w:w="2172" w:type="dxa"/>
            <w:shd w:val="clear" w:color="auto" w:fill="auto"/>
          </w:tcPr>
          <w:p w14:paraId="28E7A4B5" w14:textId="77777777" w:rsidR="000C6DE1" w:rsidRPr="0087124E" w:rsidRDefault="00B57624" w:rsidP="00183172">
            <w:pPr>
              <w:jc w:val="left"/>
              <w:rPr>
                <w:iCs/>
                <w:sz w:val="18"/>
                <w:szCs w:val="18"/>
              </w:rPr>
            </w:pPr>
            <w:r w:rsidRPr="0087124E">
              <w:rPr>
                <w:iCs/>
                <w:sz w:val="18"/>
                <w:szCs w:val="18"/>
              </w:rPr>
              <w:t xml:space="preserve">Commitments and capacities in place at IP to monitor implementation </w:t>
            </w:r>
          </w:p>
          <w:p w14:paraId="59A66F9F" w14:textId="77777777" w:rsidR="00321010" w:rsidRPr="0087124E" w:rsidRDefault="00321010" w:rsidP="00183172">
            <w:pPr>
              <w:jc w:val="left"/>
              <w:rPr>
                <w:iCs/>
                <w:sz w:val="18"/>
                <w:szCs w:val="18"/>
              </w:rPr>
            </w:pPr>
          </w:p>
          <w:p w14:paraId="6115059F" w14:textId="16E3C0F9" w:rsidR="00321010" w:rsidRPr="0087124E" w:rsidRDefault="00321010" w:rsidP="00321010">
            <w:pPr>
              <w:jc w:val="left"/>
              <w:rPr>
                <w:iCs/>
                <w:sz w:val="18"/>
                <w:szCs w:val="18"/>
              </w:rPr>
            </w:pPr>
            <w:r w:rsidRPr="0087124E">
              <w:rPr>
                <w:iCs/>
                <w:sz w:val="18"/>
                <w:szCs w:val="18"/>
              </w:rPr>
              <w:t>Risk: Private sector partner maybe unwilling to make publicly available information about funding</w:t>
            </w:r>
          </w:p>
        </w:tc>
      </w:tr>
      <w:tr w:rsidR="00056E29" w:rsidRPr="0087124E" w14:paraId="552B8A7E" w14:textId="77777777" w:rsidTr="00480E28">
        <w:trPr>
          <w:cantSplit/>
          <w:trHeight w:val="1061"/>
        </w:trPr>
        <w:tc>
          <w:tcPr>
            <w:tcW w:w="1535" w:type="dxa"/>
            <w:vMerge/>
            <w:shd w:val="clear" w:color="auto" w:fill="auto"/>
          </w:tcPr>
          <w:p w14:paraId="62176E76" w14:textId="77777777" w:rsidR="00056E29" w:rsidRPr="0087124E" w:rsidRDefault="00056E29" w:rsidP="00D348CB">
            <w:pPr>
              <w:jc w:val="left"/>
              <w:rPr>
                <w:b/>
                <w:sz w:val="18"/>
                <w:szCs w:val="18"/>
              </w:rPr>
            </w:pPr>
          </w:p>
        </w:tc>
        <w:tc>
          <w:tcPr>
            <w:tcW w:w="1330" w:type="dxa"/>
            <w:shd w:val="clear" w:color="auto" w:fill="auto"/>
          </w:tcPr>
          <w:p w14:paraId="37F58C32" w14:textId="77777777" w:rsidR="00056E29" w:rsidRPr="0087124E" w:rsidRDefault="00056E29" w:rsidP="003B2A79">
            <w:pPr>
              <w:rPr>
                <w:b/>
                <w:i/>
                <w:sz w:val="18"/>
                <w:szCs w:val="18"/>
              </w:rPr>
            </w:pPr>
            <w:r w:rsidRPr="0087124E">
              <w:rPr>
                <w:b/>
                <w:i/>
                <w:sz w:val="18"/>
                <w:szCs w:val="18"/>
              </w:rPr>
              <w:t>Indicator 2</w:t>
            </w:r>
          </w:p>
        </w:tc>
        <w:tc>
          <w:tcPr>
            <w:tcW w:w="2099" w:type="dxa"/>
          </w:tcPr>
          <w:p w14:paraId="62102025" w14:textId="77777777" w:rsidR="00056E29" w:rsidRPr="0087124E" w:rsidRDefault="00056E29" w:rsidP="001A67B3">
            <w:pPr>
              <w:jc w:val="left"/>
              <w:rPr>
                <w:bCs/>
                <w:sz w:val="18"/>
                <w:szCs w:val="18"/>
              </w:rPr>
            </w:pPr>
            <w:r w:rsidRPr="0087124E">
              <w:rPr>
                <w:bCs/>
                <w:sz w:val="18"/>
                <w:szCs w:val="18"/>
              </w:rPr>
              <w:t xml:space="preserve">Extent of change in modern energy coverage by users </w:t>
            </w:r>
          </w:p>
        </w:tc>
        <w:tc>
          <w:tcPr>
            <w:tcW w:w="2220" w:type="dxa"/>
            <w:shd w:val="clear" w:color="auto" w:fill="auto"/>
          </w:tcPr>
          <w:p w14:paraId="1FAE1E4F" w14:textId="77777777" w:rsidR="00056E29" w:rsidRPr="0087124E" w:rsidRDefault="00F12746" w:rsidP="000B54B8">
            <w:pPr>
              <w:jc w:val="left"/>
              <w:rPr>
                <w:iCs/>
                <w:sz w:val="18"/>
                <w:szCs w:val="18"/>
              </w:rPr>
            </w:pPr>
            <w:r w:rsidRPr="0087124E">
              <w:rPr>
                <w:iCs/>
                <w:sz w:val="18"/>
                <w:szCs w:val="18"/>
              </w:rPr>
              <w:t>Contracts with end-users for provision of energy services/products</w:t>
            </w:r>
          </w:p>
        </w:tc>
        <w:tc>
          <w:tcPr>
            <w:tcW w:w="1081" w:type="dxa"/>
            <w:shd w:val="clear" w:color="auto" w:fill="auto"/>
          </w:tcPr>
          <w:p w14:paraId="75CD81A1" w14:textId="77777777" w:rsidR="00056E29" w:rsidRPr="0087124E" w:rsidRDefault="00056E29" w:rsidP="00056E29">
            <w:pPr>
              <w:jc w:val="left"/>
              <w:rPr>
                <w:sz w:val="18"/>
                <w:szCs w:val="18"/>
              </w:rPr>
            </w:pPr>
            <w:r w:rsidRPr="0087124E">
              <w:rPr>
                <w:sz w:val="18"/>
                <w:szCs w:val="18"/>
              </w:rPr>
              <w:t xml:space="preserve">Annually </w:t>
            </w:r>
          </w:p>
          <w:p w14:paraId="67F301E2" w14:textId="77777777" w:rsidR="00056E29" w:rsidRPr="0087124E" w:rsidRDefault="00056E29" w:rsidP="003B2A79">
            <w:pPr>
              <w:jc w:val="left"/>
              <w:rPr>
                <w:sz w:val="18"/>
                <w:szCs w:val="18"/>
              </w:rPr>
            </w:pPr>
            <w:r w:rsidRPr="0087124E">
              <w:rPr>
                <w:sz w:val="18"/>
                <w:szCs w:val="18"/>
              </w:rPr>
              <w:t>Reported in DO tab of the GEF PIR</w:t>
            </w:r>
          </w:p>
        </w:tc>
        <w:tc>
          <w:tcPr>
            <w:tcW w:w="1767" w:type="dxa"/>
            <w:shd w:val="clear" w:color="auto" w:fill="auto"/>
          </w:tcPr>
          <w:p w14:paraId="709C39CD" w14:textId="77777777" w:rsidR="00056E29" w:rsidRPr="0087124E" w:rsidRDefault="00693CFA" w:rsidP="003B2A79">
            <w:pPr>
              <w:jc w:val="left"/>
              <w:rPr>
                <w:iCs/>
                <w:sz w:val="18"/>
                <w:szCs w:val="18"/>
              </w:rPr>
            </w:pPr>
            <w:r w:rsidRPr="0087124E">
              <w:rPr>
                <w:iCs/>
                <w:sz w:val="18"/>
                <w:szCs w:val="18"/>
              </w:rPr>
              <w:t>Project team and partners (SMEs, MFIs, RESCOs)</w:t>
            </w:r>
          </w:p>
        </w:tc>
        <w:tc>
          <w:tcPr>
            <w:tcW w:w="1751" w:type="dxa"/>
            <w:shd w:val="clear" w:color="auto" w:fill="auto"/>
          </w:tcPr>
          <w:p w14:paraId="34627398" w14:textId="77777777" w:rsidR="00056E29" w:rsidRPr="0087124E" w:rsidRDefault="00F12746" w:rsidP="000B54B8">
            <w:pPr>
              <w:jc w:val="left"/>
              <w:rPr>
                <w:iCs/>
                <w:sz w:val="18"/>
                <w:szCs w:val="18"/>
              </w:rPr>
            </w:pPr>
            <w:r w:rsidRPr="0087124E">
              <w:rPr>
                <w:iCs/>
                <w:sz w:val="18"/>
                <w:szCs w:val="18"/>
              </w:rPr>
              <w:t>Partners’ substantial report and project progress report</w:t>
            </w:r>
          </w:p>
        </w:tc>
        <w:tc>
          <w:tcPr>
            <w:tcW w:w="2172" w:type="dxa"/>
            <w:shd w:val="clear" w:color="auto" w:fill="auto"/>
          </w:tcPr>
          <w:p w14:paraId="3FF96D74" w14:textId="77777777" w:rsidR="00056E29" w:rsidRPr="0087124E" w:rsidRDefault="00693CFA" w:rsidP="00183172">
            <w:pPr>
              <w:jc w:val="left"/>
              <w:rPr>
                <w:iCs/>
                <w:sz w:val="18"/>
                <w:szCs w:val="18"/>
              </w:rPr>
            </w:pPr>
            <w:r w:rsidRPr="0087124E">
              <w:rPr>
                <w:iCs/>
                <w:sz w:val="18"/>
                <w:szCs w:val="18"/>
              </w:rPr>
              <w:t>Responsibility for data collection should be incorporated in the partnership agreements</w:t>
            </w:r>
            <w:r w:rsidR="00F12746" w:rsidRPr="0087124E">
              <w:rPr>
                <w:iCs/>
                <w:sz w:val="18"/>
                <w:szCs w:val="18"/>
              </w:rPr>
              <w:t xml:space="preserve"> with SMEs, MFIs and RESCOs</w:t>
            </w:r>
          </w:p>
          <w:p w14:paraId="5EE8CFCF" w14:textId="77777777" w:rsidR="00321010" w:rsidRPr="0087124E" w:rsidRDefault="00321010" w:rsidP="00183172">
            <w:pPr>
              <w:jc w:val="left"/>
              <w:rPr>
                <w:iCs/>
                <w:sz w:val="18"/>
                <w:szCs w:val="18"/>
              </w:rPr>
            </w:pPr>
          </w:p>
          <w:p w14:paraId="24791BC8" w14:textId="77777777" w:rsidR="00321010" w:rsidRPr="0087124E" w:rsidRDefault="00321010" w:rsidP="002816A2">
            <w:pPr>
              <w:jc w:val="left"/>
              <w:rPr>
                <w:iCs/>
                <w:sz w:val="18"/>
                <w:szCs w:val="18"/>
              </w:rPr>
            </w:pPr>
            <w:r w:rsidRPr="0087124E">
              <w:rPr>
                <w:iCs/>
                <w:sz w:val="18"/>
                <w:szCs w:val="18"/>
              </w:rPr>
              <w:t>Risk:</w:t>
            </w:r>
            <w:r w:rsidR="002816A2" w:rsidRPr="0087124E">
              <w:rPr>
                <w:iCs/>
                <w:sz w:val="18"/>
                <w:szCs w:val="18"/>
              </w:rPr>
              <w:t xml:space="preserve"> Signature of the contract with end-user may not necessarily lead to improved energy coverage (i.e. in terms of technology failure and/or insufficient capacities to operate it properly). </w:t>
            </w:r>
          </w:p>
        </w:tc>
      </w:tr>
      <w:tr w:rsidR="00056E29" w:rsidRPr="0087124E" w14:paraId="62B39A11" w14:textId="77777777" w:rsidTr="00480E28">
        <w:trPr>
          <w:cantSplit/>
          <w:trHeight w:val="260"/>
        </w:trPr>
        <w:tc>
          <w:tcPr>
            <w:tcW w:w="1535" w:type="dxa"/>
            <w:vMerge/>
            <w:shd w:val="clear" w:color="auto" w:fill="auto"/>
          </w:tcPr>
          <w:p w14:paraId="026CDE84" w14:textId="77777777" w:rsidR="00056E29" w:rsidRPr="0087124E" w:rsidRDefault="00056E29" w:rsidP="00D348CB">
            <w:pPr>
              <w:jc w:val="left"/>
              <w:rPr>
                <w:b/>
                <w:sz w:val="18"/>
                <w:szCs w:val="18"/>
              </w:rPr>
            </w:pPr>
          </w:p>
        </w:tc>
        <w:tc>
          <w:tcPr>
            <w:tcW w:w="1330" w:type="dxa"/>
            <w:shd w:val="clear" w:color="auto" w:fill="auto"/>
          </w:tcPr>
          <w:p w14:paraId="25A12028" w14:textId="77777777" w:rsidR="00056E29" w:rsidRPr="0087124E" w:rsidRDefault="00056E29" w:rsidP="00056E29">
            <w:pPr>
              <w:rPr>
                <w:b/>
                <w:i/>
                <w:sz w:val="18"/>
                <w:szCs w:val="18"/>
              </w:rPr>
            </w:pPr>
            <w:r w:rsidRPr="0087124E">
              <w:rPr>
                <w:b/>
                <w:i/>
                <w:sz w:val="18"/>
                <w:szCs w:val="18"/>
              </w:rPr>
              <w:t>Indicator 3</w:t>
            </w:r>
          </w:p>
        </w:tc>
        <w:tc>
          <w:tcPr>
            <w:tcW w:w="2099" w:type="dxa"/>
          </w:tcPr>
          <w:p w14:paraId="315B6CD6" w14:textId="77777777" w:rsidR="00056E29" w:rsidRPr="0087124E" w:rsidRDefault="00056E29" w:rsidP="001D10A6">
            <w:pPr>
              <w:jc w:val="left"/>
              <w:rPr>
                <w:iCs/>
                <w:sz w:val="18"/>
                <w:szCs w:val="18"/>
              </w:rPr>
            </w:pPr>
            <w:r w:rsidRPr="0087124E">
              <w:rPr>
                <w:iCs/>
                <w:sz w:val="18"/>
                <w:szCs w:val="18"/>
              </w:rPr>
              <w:t>GHG emission reductions, tCO2</w:t>
            </w:r>
          </w:p>
        </w:tc>
        <w:tc>
          <w:tcPr>
            <w:tcW w:w="2220" w:type="dxa"/>
            <w:shd w:val="clear" w:color="auto" w:fill="auto"/>
          </w:tcPr>
          <w:p w14:paraId="1B6B111B" w14:textId="77777777" w:rsidR="00056E29" w:rsidRPr="0087124E" w:rsidRDefault="00056E29" w:rsidP="000B54B8">
            <w:pPr>
              <w:jc w:val="left"/>
              <w:rPr>
                <w:iCs/>
                <w:sz w:val="18"/>
                <w:szCs w:val="18"/>
              </w:rPr>
            </w:pPr>
            <w:r w:rsidRPr="0087124E">
              <w:rPr>
                <w:iCs/>
                <w:sz w:val="18"/>
                <w:szCs w:val="18"/>
              </w:rPr>
              <w:t>GHG emission reductions will be estimated based on project-specific methodology to be developed under Component 4</w:t>
            </w:r>
            <w:r w:rsidR="00F12746" w:rsidRPr="0087124E">
              <w:rPr>
                <w:iCs/>
                <w:sz w:val="18"/>
                <w:szCs w:val="18"/>
              </w:rPr>
              <w:t>, including specification of data sources and collection methods</w:t>
            </w:r>
          </w:p>
        </w:tc>
        <w:tc>
          <w:tcPr>
            <w:tcW w:w="1081" w:type="dxa"/>
            <w:shd w:val="clear" w:color="auto" w:fill="auto"/>
          </w:tcPr>
          <w:p w14:paraId="757BF798" w14:textId="77777777" w:rsidR="00056E29" w:rsidRPr="0087124E" w:rsidRDefault="00056E29" w:rsidP="00B57624">
            <w:pPr>
              <w:jc w:val="left"/>
              <w:rPr>
                <w:sz w:val="18"/>
                <w:szCs w:val="18"/>
              </w:rPr>
            </w:pPr>
            <w:r w:rsidRPr="0087124E">
              <w:rPr>
                <w:sz w:val="18"/>
                <w:szCs w:val="18"/>
              </w:rPr>
              <w:t>Annually</w:t>
            </w:r>
          </w:p>
        </w:tc>
        <w:tc>
          <w:tcPr>
            <w:tcW w:w="1767" w:type="dxa"/>
            <w:shd w:val="clear" w:color="auto" w:fill="auto"/>
          </w:tcPr>
          <w:p w14:paraId="2FD68AAA" w14:textId="77777777" w:rsidR="00056E29" w:rsidRPr="0087124E" w:rsidRDefault="00056E29" w:rsidP="00B57624">
            <w:pPr>
              <w:jc w:val="left"/>
              <w:rPr>
                <w:iCs/>
                <w:sz w:val="18"/>
                <w:szCs w:val="18"/>
              </w:rPr>
            </w:pPr>
            <w:r w:rsidRPr="0087124E">
              <w:rPr>
                <w:iCs/>
                <w:sz w:val="18"/>
                <w:szCs w:val="18"/>
              </w:rPr>
              <w:t>Project Manager</w:t>
            </w:r>
          </w:p>
        </w:tc>
        <w:tc>
          <w:tcPr>
            <w:tcW w:w="1751" w:type="dxa"/>
            <w:shd w:val="clear" w:color="auto" w:fill="auto"/>
          </w:tcPr>
          <w:p w14:paraId="54926CC1" w14:textId="77777777" w:rsidR="00056E29" w:rsidRPr="0087124E" w:rsidRDefault="00056E29" w:rsidP="000B54B8">
            <w:pPr>
              <w:jc w:val="left"/>
              <w:rPr>
                <w:iCs/>
                <w:sz w:val="18"/>
                <w:szCs w:val="18"/>
              </w:rPr>
            </w:pPr>
            <w:r w:rsidRPr="0087124E">
              <w:rPr>
                <w:iCs/>
                <w:sz w:val="18"/>
                <w:szCs w:val="18"/>
              </w:rPr>
              <w:t>Project progress report</w:t>
            </w:r>
          </w:p>
        </w:tc>
        <w:tc>
          <w:tcPr>
            <w:tcW w:w="2172" w:type="dxa"/>
            <w:shd w:val="clear" w:color="auto" w:fill="auto"/>
          </w:tcPr>
          <w:p w14:paraId="10630F84" w14:textId="77777777" w:rsidR="00056E29" w:rsidRPr="0087124E" w:rsidRDefault="00056E29" w:rsidP="00183172">
            <w:pPr>
              <w:jc w:val="left"/>
              <w:rPr>
                <w:sz w:val="18"/>
                <w:szCs w:val="18"/>
              </w:rPr>
            </w:pPr>
            <w:r w:rsidRPr="0087124E">
              <w:rPr>
                <w:sz w:val="18"/>
                <w:szCs w:val="18"/>
              </w:rPr>
              <w:t xml:space="preserve">Data collection </w:t>
            </w:r>
            <w:r w:rsidR="00F12746" w:rsidRPr="0087124E">
              <w:rPr>
                <w:sz w:val="18"/>
                <w:szCs w:val="18"/>
              </w:rPr>
              <w:t>will be</w:t>
            </w:r>
            <w:r w:rsidRPr="0087124E">
              <w:rPr>
                <w:sz w:val="18"/>
                <w:szCs w:val="18"/>
              </w:rPr>
              <w:t xml:space="preserve"> imbedded in the TOR of all relevant sub-contractors as per methodology requirements </w:t>
            </w:r>
          </w:p>
          <w:p w14:paraId="435707E8" w14:textId="77777777" w:rsidR="002816A2" w:rsidRPr="0087124E" w:rsidRDefault="002816A2" w:rsidP="00183172">
            <w:pPr>
              <w:jc w:val="left"/>
              <w:rPr>
                <w:sz w:val="18"/>
                <w:szCs w:val="18"/>
              </w:rPr>
            </w:pPr>
          </w:p>
          <w:p w14:paraId="7CD717A9" w14:textId="77777777" w:rsidR="002816A2" w:rsidRPr="0087124E" w:rsidRDefault="002816A2" w:rsidP="00183172">
            <w:pPr>
              <w:jc w:val="left"/>
              <w:rPr>
                <w:sz w:val="18"/>
                <w:szCs w:val="18"/>
              </w:rPr>
            </w:pPr>
            <w:r w:rsidRPr="0087124E">
              <w:rPr>
                <w:sz w:val="18"/>
                <w:szCs w:val="18"/>
              </w:rPr>
              <w:t>Risk: Baseline data may not be available at all and require additional investment in their collection</w:t>
            </w:r>
          </w:p>
        </w:tc>
      </w:tr>
      <w:tr w:rsidR="00E523C8" w:rsidRPr="0087124E" w14:paraId="1D58E07D" w14:textId="77777777" w:rsidTr="00480E28">
        <w:trPr>
          <w:cantSplit/>
          <w:trHeight w:val="424"/>
        </w:trPr>
        <w:tc>
          <w:tcPr>
            <w:tcW w:w="1535" w:type="dxa"/>
            <w:shd w:val="clear" w:color="auto" w:fill="auto"/>
          </w:tcPr>
          <w:p w14:paraId="46526EE6" w14:textId="77777777" w:rsidR="00E523C8" w:rsidRPr="0087124E" w:rsidRDefault="00E523C8" w:rsidP="00D348CB">
            <w:pPr>
              <w:jc w:val="left"/>
              <w:rPr>
                <w:b/>
                <w:sz w:val="18"/>
                <w:szCs w:val="18"/>
              </w:rPr>
            </w:pPr>
          </w:p>
        </w:tc>
        <w:tc>
          <w:tcPr>
            <w:tcW w:w="1330" w:type="dxa"/>
            <w:shd w:val="clear" w:color="auto" w:fill="auto"/>
          </w:tcPr>
          <w:p w14:paraId="63754B5D" w14:textId="6AAACE64" w:rsidR="00E523C8" w:rsidRPr="00E523C8" w:rsidRDefault="00E523C8" w:rsidP="00EC5827">
            <w:pPr>
              <w:rPr>
                <w:b/>
                <w:i/>
                <w:sz w:val="18"/>
                <w:szCs w:val="18"/>
                <w:highlight w:val="yellow"/>
              </w:rPr>
            </w:pPr>
            <w:r w:rsidRPr="00E523C8">
              <w:rPr>
                <w:b/>
                <w:i/>
                <w:sz w:val="18"/>
                <w:szCs w:val="18"/>
                <w:highlight w:val="yellow"/>
              </w:rPr>
              <w:t>Indicator 4</w:t>
            </w:r>
          </w:p>
        </w:tc>
        <w:tc>
          <w:tcPr>
            <w:tcW w:w="2099" w:type="dxa"/>
          </w:tcPr>
          <w:p w14:paraId="25D91883" w14:textId="3AE8BDEC" w:rsidR="00E523C8" w:rsidRPr="00E523C8" w:rsidRDefault="00E523C8" w:rsidP="001A67B3">
            <w:pPr>
              <w:jc w:val="left"/>
              <w:rPr>
                <w:sz w:val="18"/>
                <w:szCs w:val="18"/>
                <w:highlight w:val="yellow"/>
              </w:rPr>
            </w:pPr>
            <w:r w:rsidRPr="00E523C8">
              <w:rPr>
                <w:sz w:val="18"/>
                <w:szCs w:val="18"/>
                <w:highlight w:val="yellow"/>
              </w:rPr>
              <w:t>Increase in installed RE capacity per technology (MW for electricity, m</w:t>
            </w:r>
            <w:r w:rsidRPr="000E52E4">
              <w:rPr>
                <w:sz w:val="18"/>
                <w:szCs w:val="18"/>
                <w:highlight w:val="yellow"/>
                <w:vertAlign w:val="superscript"/>
              </w:rPr>
              <w:t>2</w:t>
            </w:r>
            <w:r w:rsidRPr="00E523C8">
              <w:rPr>
                <w:sz w:val="18"/>
                <w:szCs w:val="18"/>
                <w:highlight w:val="yellow"/>
              </w:rPr>
              <w:t xml:space="preserve"> for SWH)</w:t>
            </w:r>
          </w:p>
        </w:tc>
        <w:tc>
          <w:tcPr>
            <w:tcW w:w="2220" w:type="dxa"/>
            <w:shd w:val="clear" w:color="auto" w:fill="auto"/>
          </w:tcPr>
          <w:p w14:paraId="148E1862" w14:textId="198575CF" w:rsidR="00E523C8" w:rsidRPr="00E523C8" w:rsidRDefault="00E523C8" w:rsidP="00E523C8">
            <w:pPr>
              <w:jc w:val="left"/>
              <w:rPr>
                <w:sz w:val="18"/>
                <w:szCs w:val="18"/>
                <w:highlight w:val="yellow"/>
              </w:rPr>
            </w:pPr>
            <w:r w:rsidRPr="00E523C8">
              <w:rPr>
                <w:sz w:val="18"/>
                <w:szCs w:val="18"/>
                <w:highlight w:val="yellow"/>
              </w:rPr>
              <w:t xml:space="preserve">Implementing partner based on official information on installed RE plants </w:t>
            </w:r>
          </w:p>
        </w:tc>
        <w:tc>
          <w:tcPr>
            <w:tcW w:w="1081" w:type="dxa"/>
            <w:shd w:val="clear" w:color="auto" w:fill="auto"/>
          </w:tcPr>
          <w:p w14:paraId="2A4A2352" w14:textId="5A16129A" w:rsidR="00E523C8" w:rsidRPr="00E523C8" w:rsidRDefault="00E523C8" w:rsidP="00EC5827">
            <w:pPr>
              <w:jc w:val="left"/>
              <w:rPr>
                <w:sz w:val="18"/>
                <w:szCs w:val="18"/>
                <w:highlight w:val="yellow"/>
              </w:rPr>
            </w:pPr>
            <w:r w:rsidRPr="00E523C8">
              <w:rPr>
                <w:sz w:val="18"/>
                <w:szCs w:val="18"/>
                <w:highlight w:val="yellow"/>
              </w:rPr>
              <w:t>Annually</w:t>
            </w:r>
          </w:p>
        </w:tc>
        <w:tc>
          <w:tcPr>
            <w:tcW w:w="1767" w:type="dxa"/>
            <w:shd w:val="clear" w:color="auto" w:fill="auto"/>
          </w:tcPr>
          <w:p w14:paraId="7939D1B5" w14:textId="77710264" w:rsidR="00E523C8" w:rsidRPr="00E523C8" w:rsidRDefault="00E523C8" w:rsidP="00EC5827">
            <w:pPr>
              <w:rPr>
                <w:iCs/>
                <w:sz w:val="18"/>
                <w:szCs w:val="18"/>
                <w:highlight w:val="yellow"/>
              </w:rPr>
            </w:pPr>
            <w:r w:rsidRPr="00E523C8">
              <w:rPr>
                <w:iCs/>
                <w:sz w:val="18"/>
                <w:szCs w:val="18"/>
                <w:highlight w:val="yellow"/>
              </w:rPr>
              <w:t>Project Manager</w:t>
            </w:r>
          </w:p>
        </w:tc>
        <w:tc>
          <w:tcPr>
            <w:tcW w:w="1751" w:type="dxa"/>
            <w:shd w:val="clear" w:color="auto" w:fill="auto"/>
          </w:tcPr>
          <w:p w14:paraId="3A2F138D" w14:textId="45759F9B" w:rsidR="00E523C8" w:rsidRPr="00E523C8" w:rsidRDefault="00E523C8" w:rsidP="00D348CB">
            <w:pPr>
              <w:jc w:val="left"/>
              <w:rPr>
                <w:iCs/>
                <w:sz w:val="18"/>
                <w:szCs w:val="18"/>
                <w:highlight w:val="yellow"/>
              </w:rPr>
            </w:pPr>
            <w:r w:rsidRPr="00E523C8">
              <w:rPr>
                <w:iCs/>
                <w:sz w:val="18"/>
                <w:szCs w:val="18"/>
                <w:highlight w:val="yellow"/>
              </w:rPr>
              <w:t>Project progress report</w:t>
            </w:r>
          </w:p>
        </w:tc>
        <w:tc>
          <w:tcPr>
            <w:tcW w:w="2172" w:type="dxa"/>
            <w:shd w:val="clear" w:color="auto" w:fill="auto"/>
          </w:tcPr>
          <w:p w14:paraId="4C78CFA8" w14:textId="5617C6B9" w:rsidR="00E523C8" w:rsidRPr="00E523C8" w:rsidRDefault="00E523C8" w:rsidP="00873093">
            <w:pPr>
              <w:jc w:val="left"/>
              <w:rPr>
                <w:sz w:val="18"/>
                <w:szCs w:val="18"/>
                <w:highlight w:val="yellow"/>
              </w:rPr>
            </w:pPr>
            <w:r>
              <w:rPr>
                <w:sz w:val="18"/>
                <w:szCs w:val="18"/>
                <w:highlight w:val="yellow"/>
              </w:rPr>
              <w:t>Willingness of the Implementing partner to provide data</w:t>
            </w:r>
          </w:p>
          <w:p w14:paraId="51C32B69" w14:textId="77777777" w:rsidR="00E523C8" w:rsidRPr="00E523C8" w:rsidRDefault="00E523C8" w:rsidP="00873093">
            <w:pPr>
              <w:jc w:val="left"/>
              <w:rPr>
                <w:sz w:val="18"/>
                <w:szCs w:val="18"/>
                <w:highlight w:val="yellow"/>
              </w:rPr>
            </w:pPr>
          </w:p>
          <w:p w14:paraId="3B0DD95F" w14:textId="1D322515" w:rsidR="00E523C8" w:rsidRPr="00E523C8" w:rsidRDefault="00E523C8" w:rsidP="00E523C8">
            <w:pPr>
              <w:jc w:val="left"/>
              <w:rPr>
                <w:sz w:val="18"/>
                <w:szCs w:val="18"/>
                <w:highlight w:val="yellow"/>
              </w:rPr>
            </w:pPr>
            <w:r w:rsidRPr="00E523C8">
              <w:rPr>
                <w:sz w:val="18"/>
                <w:szCs w:val="18"/>
                <w:highlight w:val="yellow"/>
              </w:rPr>
              <w:t xml:space="preserve">Risk: </w:t>
            </w:r>
            <w:r>
              <w:rPr>
                <w:sz w:val="18"/>
                <w:szCs w:val="18"/>
                <w:highlight w:val="yellow"/>
              </w:rPr>
              <w:t>Insufficient capacities of the implementing partner to collect data</w:t>
            </w:r>
          </w:p>
        </w:tc>
      </w:tr>
      <w:tr w:rsidR="00E523C8" w:rsidRPr="0087124E" w14:paraId="3BEFB18C" w14:textId="77777777" w:rsidTr="00480E28">
        <w:trPr>
          <w:cantSplit/>
          <w:trHeight w:val="424"/>
        </w:trPr>
        <w:tc>
          <w:tcPr>
            <w:tcW w:w="1535" w:type="dxa"/>
            <w:shd w:val="clear" w:color="auto" w:fill="auto"/>
          </w:tcPr>
          <w:p w14:paraId="5A725EAF" w14:textId="77777777" w:rsidR="00E523C8" w:rsidRPr="0087124E" w:rsidRDefault="00E523C8" w:rsidP="00D348CB">
            <w:pPr>
              <w:jc w:val="left"/>
              <w:rPr>
                <w:b/>
                <w:sz w:val="18"/>
                <w:szCs w:val="18"/>
              </w:rPr>
            </w:pPr>
          </w:p>
        </w:tc>
        <w:tc>
          <w:tcPr>
            <w:tcW w:w="1330" w:type="dxa"/>
            <w:shd w:val="clear" w:color="auto" w:fill="auto"/>
          </w:tcPr>
          <w:p w14:paraId="70A73AD6" w14:textId="0FBC4DA4" w:rsidR="00E523C8" w:rsidRPr="00E523C8" w:rsidRDefault="00E523C8" w:rsidP="00EC5827">
            <w:pPr>
              <w:rPr>
                <w:b/>
                <w:i/>
                <w:sz w:val="18"/>
                <w:szCs w:val="18"/>
                <w:highlight w:val="yellow"/>
              </w:rPr>
            </w:pPr>
            <w:r w:rsidRPr="00E523C8">
              <w:rPr>
                <w:b/>
                <w:i/>
                <w:sz w:val="18"/>
                <w:szCs w:val="18"/>
                <w:highlight w:val="yellow"/>
              </w:rPr>
              <w:t>Indicator 5</w:t>
            </w:r>
          </w:p>
        </w:tc>
        <w:tc>
          <w:tcPr>
            <w:tcW w:w="2099" w:type="dxa"/>
          </w:tcPr>
          <w:p w14:paraId="5A8906B9" w14:textId="6B41E3DB" w:rsidR="00E523C8" w:rsidRPr="00E523C8" w:rsidRDefault="00E523C8" w:rsidP="001A67B3">
            <w:pPr>
              <w:jc w:val="left"/>
              <w:rPr>
                <w:sz w:val="18"/>
                <w:szCs w:val="18"/>
                <w:highlight w:val="yellow"/>
              </w:rPr>
            </w:pPr>
            <w:r w:rsidRPr="00E523C8">
              <w:rPr>
                <w:sz w:val="18"/>
                <w:szCs w:val="18"/>
                <w:highlight w:val="yellow"/>
              </w:rPr>
              <w:t>Lifetime RE production per technology (MWh)</w:t>
            </w:r>
          </w:p>
        </w:tc>
        <w:tc>
          <w:tcPr>
            <w:tcW w:w="2220" w:type="dxa"/>
            <w:shd w:val="clear" w:color="auto" w:fill="auto"/>
          </w:tcPr>
          <w:p w14:paraId="55D3BF19" w14:textId="30054152" w:rsidR="00E523C8" w:rsidRPr="00E523C8" w:rsidRDefault="00E523C8" w:rsidP="00D348CB">
            <w:pPr>
              <w:jc w:val="left"/>
              <w:rPr>
                <w:sz w:val="18"/>
                <w:szCs w:val="18"/>
                <w:highlight w:val="yellow"/>
              </w:rPr>
            </w:pPr>
            <w:r w:rsidRPr="00E523C8">
              <w:rPr>
                <w:sz w:val="18"/>
                <w:szCs w:val="18"/>
                <w:highlight w:val="yellow"/>
              </w:rPr>
              <w:t>Estimated based on data on installed RE capacity from the Implementing partner</w:t>
            </w:r>
          </w:p>
        </w:tc>
        <w:tc>
          <w:tcPr>
            <w:tcW w:w="1081" w:type="dxa"/>
            <w:shd w:val="clear" w:color="auto" w:fill="auto"/>
          </w:tcPr>
          <w:p w14:paraId="3756FE65" w14:textId="313297D3" w:rsidR="00E523C8" w:rsidRPr="00E523C8" w:rsidRDefault="00E523C8" w:rsidP="00EC5827">
            <w:pPr>
              <w:jc w:val="left"/>
              <w:rPr>
                <w:sz w:val="18"/>
                <w:szCs w:val="18"/>
                <w:highlight w:val="yellow"/>
              </w:rPr>
            </w:pPr>
            <w:r w:rsidRPr="00E523C8">
              <w:rPr>
                <w:sz w:val="18"/>
                <w:szCs w:val="18"/>
                <w:highlight w:val="yellow"/>
              </w:rPr>
              <w:t>Annually</w:t>
            </w:r>
          </w:p>
        </w:tc>
        <w:tc>
          <w:tcPr>
            <w:tcW w:w="1767" w:type="dxa"/>
            <w:shd w:val="clear" w:color="auto" w:fill="auto"/>
          </w:tcPr>
          <w:p w14:paraId="1F6A3A24" w14:textId="411F0137" w:rsidR="00E523C8" w:rsidRPr="00E523C8" w:rsidRDefault="00E523C8" w:rsidP="00EC5827">
            <w:pPr>
              <w:rPr>
                <w:iCs/>
                <w:sz w:val="18"/>
                <w:szCs w:val="18"/>
                <w:highlight w:val="yellow"/>
              </w:rPr>
            </w:pPr>
            <w:r w:rsidRPr="00E523C8">
              <w:rPr>
                <w:iCs/>
                <w:sz w:val="18"/>
                <w:szCs w:val="18"/>
                <w:highlight w:val="yellow"/>
              </w:rPr>
              <w:t>Project Manager</w:t>
            </w:r>
          </w:p>
        </w:tc>
        <w:tc>
          <w:tcPr>
            <w:tcW w:w="1751" w:type="dxa"/>
            <w:shd w:val="clear" w:color="auto" w:fill="auto"/>
          </w:tcPr>
          <w:p w14:paraId="49453B90" w14:textId="5D7E6B01" w:rsidR="00E523C8" w:rsidRPr="00E523C8" w:rsidRDefault="00E523C8" w:rsidP="00D348CB">
            <w:pPr>
              <w:jc w:val="left"/>
              <w:rPr>
                <w:iCs/>
                <w:sz w:val="18"/>
                <w:szCs w:val="18"/>
                <w:highlight w:val="yellow"/>
              </w:rPr>
            </w:pPr>
            <w:r w:rsidRPr="00E523C8">
              <w:rPr>
                <w:iCs/>
                <w:sz w:val="18"/>
                <w:szCs w:val="18"/>
                <w:highlight w:val="yellow"/>
              </w:rPr>
              <w:t>Project progress report</w:t>
            </w:r>
          </w:p>
        </w:tc>
        <w:tc>
          <w:tcPr>
            <w:tcW w:w="2172" w:type="dxa"/>
            <w:shd w:val="clear" w:color="auto" w:fill="auto"/>
          </w:tcPr>
          <w:p w14:paraId="6C77B93F" w14:textId="77777777" w:rsidR="00E523C8" w:rsidRPr="00E523C8" w:rsidRDefault="00E523C8" w:rsidP="00873093">
            <w:pPr>
              <w:jc w:val="left"/>
              <w:rPr>
                <w:sz w:val="18"/>
                <w:szCs w:val="18"/>
                <w:highlight w:val="yellow"/>
              </w:rPr>
            </w:pPr>
            <w:r>
              <w:rPr>
                <w:sz w:val="18"/>
                <w:szCs w:val="18"/>
                <w:highlight w:val="yellow"/>
              </w:rPr>
              <w:t>Willingness of the Implementing partner to provide data</w:t>
            </w:r>
          </w:p>
          <w:p w14:paraId="480A9B4D" w14:textId="77777777" w:rsidR="00E523C8" w:rsidRPr="00E523C8" w:rsidRDefault="00E523C8" w:rsidP="00873093">
            <w:pPr>
              <w:jc w:val="left"/>
              <w:rPr>
                <w:sz w:val="18"/>
                <w:szCs w:val="18"/>
                <w:highlight w:val="yellow"/>
              </w:rPr>
            </w:pPr>
          </w:p>
          <w:p w14:paraId="000ADDE8" w14:textId="59F4A4B9" w:rsidR="00E523C8" w:rsidRPr="00E523C8" w:rsidRDefault="00E523C8" w:rsidP="00D348CB">
            <w:pPr>
              <w:jc w:val="left"/>
              <w:rPr>
                <w:sz w:val="18"/>
                <w:szCs w:val="18"/>
                <w:highlight w:val="yellow"/>
              </w:rPr>
            </w:pPr>
            <w:r w:rsidRPr="00E523C8">
              <w:rPr>
                <w:sz w:val="18"/>
                <w:szCs w:val="18"/>
                <w:highlight w:val="yellow"/>
              </w:rPr>
              <w:t xml:space="preserve">Risk: </w:t>
            </w:r>
            <w:r>
              <w:rPr>
                <w:sz w:val="18"/>
                <w:szCs w:val="18"/>
                <w:highlight w:val="yellow"/>
              </w:rPr>
              <w:t>Insufficient capacities of the implementing partner to collect data</w:t>
            </w:r>
          </w:p>
        </w:tc>
      </w:tr>
      <w:tr w:rsidR="00E523C8" w:rsidRPr="0087124E" w14:paraId="58FB1271" w14:textId="77777777" w:rsidTr="00480E28">
        <w:trPr>
          <w:cantSplit/>
          <w:trHeight w:val="424"/>
        </w:trPr>
        <w:tc>
          <w:tcPr>
            <w:tcW w:w="1535" w:type="dxa"/>
            <w:vMerge w:val="restart"/>
            <w:shd w:val="clear" w:color="auto" w:fill="auto"/>
          </w:tcPr>
          <w:p w14:paraId="1F2A58C4" w14:textId="77777777" w:rsidR="00E523C8" w:rsidRPr="0087124E" w:rsidRDefault="00E523C8" w:rsidP="00D348CB">
            <w:pPr>
              <w:jc w:val="left"/>
              <w:rPr>
                <w:b/>
                <w:sz w:val="18"/>
                <w:szCs w:val="18"/>
              </w:rPr>
            </w:pPr>
          </w:p>
          <w:p w14:paraId="369C21D5" w14:textId="77777777" w:rsidR="00E523C8" w:rsidRPr="0087124E" w:rsidRDefault="00E523C8" w:rsidP="00D348CB">
            <w:pPr>
              <w:jc w:val="left"/>
              <w:rPr>
                <w:b/>
                <w:sz w:val="18"/>
                <w:szCs w:val="18"/>
              </w:rPr>
            </w:pPr>
            <w:r w:rsidRPr="0087124E">
              <w:rPr>
                <w:b/>
                <w:sz w:val="18"/>
                <w:szCs w:val="18"/>
              </w:rPr>
              <w:t>Project Outcome 1</w:t>
            </w:r>
          </w:p>
        </w:tc>
        <w:tc>
          <w:tcPr>
            <w:tcW w:w="1330" w:type="dxa"/>
            <w:shd w:val="clear" w:color="auto" w:fill="auto"/>
          </w:tcPr>
          <w:p w14:paraId="1ECABEEC" w14:textId="77777777" w:rsidR="00E523C8" w:rsidRPr="0087124E" w:rsidRDefault="00E523C8" w:rsidP="00EC5827">
            <w:pPr>
              <w:rPr>
                <w:b/>
                <w:i/>
                <w:sz w:val="18"/>
                <w:szCs w:val="18"/>
              </w:rPr>
            </w:pPr>
            <w:r w:rsidRPr="0087124E">
              <w:rPr>
                <w:b/>
                <w:i/>
                <w:sz w:val="18"/>
                <w:szCs w:val="18"/>
              </w:rPr>
              <w:t xml:space="preserve">Indicator 1 </w:t>
            </w:r>
          </w:p>
          <w:p w14:paraId="630B35B4" w14:textId="77777777" w:rsidR="00E523C8" w:rsidRPr="0087124E" w:rsidRDefault="00E523C8" w:rsidP="00EC5827">
            <w:pPr>
              <w:jc w:val="left"/>
              <w:rPr>
                <w:sz w:val="18"/>
                <w:szCs w:val="18"/>
              </w:rPr>
            </w:pPr>
          </w:p>
        </w:tc>
        <w:tc>
          <w:tcPr>
            <w:tcW w:w="2099" w:type="dxa"/>
          </w:tcPr>
          <w:p w14:paraId="40182FA7" w14:textId="77777777" w:rsidR="00E523C8" w:rsidRPr="0087124E" w:rsidRDefault="00E523C8" w:rsidP="001A67B3">
            <w:pPr>
              <w:jc w:val="left"/>
              <w:rPr>
                <w:i/>
                <w:sz w:val="18"/>
                <w:szCs w:val="18"/>
              </w:rPr>
            </w:pPr>
            <w:r w:rsidRPr="0087124E">
              <w:rPr>
                <w:sz w:val="18"/>
                <w:szCs w:val="18"/>
              </w:rPr>
              <w:t>Status of by-laws enabling implementation of the Energy Efficiency Law</w:t>
            </w:r>
          </w:p>
        </w:tc>
        <w:tc>
          <w:tcPr>
            <w:tcW w:w="2220" w:type="dxa"/>
            <w:shd w:val="clear" w:color="auto" w:fill="auto"/>
          </w:tcPr>
          <w:p w14:paraId="7AE8FDC5" w14:textId="77777777" w:rsidR="00E523C8" w:rsidRPr="0087124E" w:rsidRDefault="00E523C8" w:rsidP="00D348CB">
            <w:pPr>
              <w:jc w:val="left"/>
              <w:rPr>
                <w:sz w:val="18"/>
                <w:szCs w:val="18"/>
              </w:rPr>
            </w:pPr>
            <w:r w:rsidRPr="0087124E">
              <w:rPr>
                <w:sz w:val="18"/>
                <w:szCs w:val="18"/>
              </w:rPr>
              <w:t>Implementing partner, subsequent to adoption of Law</w:t>
            </w:r>
          </w:p>
        </w:tc>
        <w:tc>
          <w:tcPr>
            <w:tcW w:w="1081" w:type="dxa"/>
            <w:shd w:val="clear" w:color="auto" w:fill="auto"/>
          </w:tcPr>
          <w:p w14:paraId="575C622E" w14:textId="77777777" w:rsidR="00E523C8" w:rsidRPr="0087124E" w:rsidRDefault="00E523C8" w:rsidP="00EC5827">
            <w:pPr>
              <w:jc w:val="left"/>
              <w:rPr>
                <w:sz w:val="18"/>
                <w:szCs w:val="18"/>
              </w:rPr>
            </w:pPr>
            <w:r w:rsidRPr="0087124E">
              <w:rPr>
                <w:sz w:val="18"/>
                <w:szCs w:val="18"/>
              </w:rPr>
              <w:t xml:space="preserve">Annually </w:t>
            </w:r>
          </w:p>
          <w:p w14:paraId="0E2F630B" w14:textId="77777777" w:rsidR="00E523C8" w:rsidRPr="0087124E" w:rsidRDefault="00E523C8" w:rsidP="00EC5827">
            <w:pPr>
              <w:jc w:val="left"/>
              <w:rPr>
                <w:sz w:val="18"/>
                <w:szCs w:val="18"/>
              </w:rPr>
            </w:pPr>
            <w:r w:rsidRPr="0087124E">
              <w:rPr>
                <w:sz w:val="18"/>
                <w:szCs w:val="18"/>
              </w:rPr>
              <w:t>Reported in DO tab of the GEF PIR</w:t>
            </w:r>
          </w:p>
        </w:tc>
        <w:tc>
          <w:tcPr>
            <w:tcW w:w="1767" w:type="dxa"/>
            <w:shd w:val="clear" w:color="auto" w:fill="auto"/>
          </w:tcPr>
          <w:p w14:paraId="4AF758CA" w14:textId="77777777" w:rsidR="00E523C8" w:rsidRPr="0087124E" w:rsidRDefault="00E523C8" w:rsidP="00EC5827">
            <w:pPr>
              <w:rPr>
                <w:iCs/>
                <w:sz w:val="18"/>
                <w:szCs w:val="18"/>
              </w:rPr>
            </w:pPr>
            <w:r w:rsidRPr="0087124E">
              <w:rPr>
                <w:iCs/>
                <w:sz w:val="18"/>
                <w:szCs w:val="18"/>
              </w:rPr>
              <w:t>Project Manager</w:t>
            </w:r>
          </w:p>
        </w:tc>
        <w:tc>
          <w:tcPr>
            <w:tcW w:w="1751" w:type="dxa"/>
            <w:shd w:val="clear" w:color="auto" w:fill="auto"/>
          </w:tcPr>
          <w:p w14:paraId="0E161547" w14:textId="77777777" w:rsidR="00E523C8" w:rsidRPr="0087124E" w:rsidRDefault="00E523C8" w:rsidP="00D348CB">
            <w:pPr>
              <w:jc w:val="left"/>
              <w:rPr>
                <w:iCs/>
                <w:sz w:val="18"/>
                <w:szCs w:val="18"/>
              </w:rPr>
            </w:pPr>
            <w:r w:rsidRPr="0087124E">
              <w:rPr>
                <w:iCs/>
                <w:sz w:val="18"/>
                <w:szCs w:val="18"/>
              </w:rPr>
              <w:t>Project progress report</w:t>
            </w:r>
          </w:p>
        </w:tc>
        <w:tc>
          <w:tcPr>
            <w:tcW w:w="2172" w:type="dxa"/>
            <w:shd w:val="clear" w:color="auto" w:fill="auto"/>
          </w:tcPr>
          <w:p w14:paraId="003AFABF" w14:textId="77777777" w:rsidR="00E523C8" w:rsidRPr="0087124E" w:rsidRDefault="00E523C8" w:rsidP="00D348CB">
            <w:pPr>
              <w:jc w:val="left"/>
              <w:rPr>
                <w:sz w:val="18"/>
                <w:szCs w:val="18"/>
              </w:rPr>
            </w:pPr>
            <w:r w:rsidRPr="0087124E">
              <w:rPr>
                <w:sz w:val="18"/>
                <w:szCs w:val="18"/>
              </w:rPr>
              <w:t>Implementing partner will take necessary action to have the Law adopted</w:t>
            </w:r>
          </w:p>
          <w:p w14:paraId="71B21C78" w14:textId="68C3BDFE" w:rsidR="00E523C8" w:rsidRPr="0087124E" w:rsidRDefault="00E523C8" w:rsidP="00D348CB">
            <w:pPr>
              <w:jc w:val="left"/>
              <w:rPr>
                <w:sz w:val="18"/>
                <w:szCs w:val="18"/>
              </w:rPr>
            </w:pPr>
            <w:r w:rsidRPr="0087124E">
              <w:rPr>
                <w:sz w:val="18"/>
                <w:szCs w:val="18"/>
              </w:rPr>
              <w:t>Risk: status of by-laws is not official until they are formally adopted</w:t>
            </w:r>
          </w:p>
        </w:tc>
      </w:tr>
      <w:tr w:rsidR="00E523C8" w:rsidRPr="0087124E" w14:paraId="6685CFCC" w14:textId="77777777" w:rsidTr="00480E28">
        <w:trPr>
          <w:cantSplit/>
          <w:trHeight w:val="424"/>
        </w:trPr>
        <w:tc>
          <w:tcPr>
            <w:tcW w:w="1535" w:type="dxa"/>
            <w:vMerge/>
            <w:shd w:val="clear" w:color="auto" w:fill="auto"/>
          </w:tcPr>
          <w:p w14:paraId="32FF6207" w14:textId="77777777" w:rsidR="00E523C8" w:rsidRPr="0087124E" w:rsidRDefault="00E523C8" w:rsidP="00D348CB">
            <w:pPr>
              <w:jc w:val="left"/>
              <w:rPr>
                <w:b/>
                <w:sz w:val="18"/>
                <w:szCs w:val="18"/>
              </w:rPr>
            </w:pPr>
          </w:p>
        </w:tc>
        <w:tc>
          <w:tcPr>
            <w:tcW w:w="1330" w:type="dxa"/>
            <w:shd w:val="clear" w:color="auto" w:fill="auto"/>
          </w:tcPr>
          <w:p w14:paraId="0A606C61" w14:textId="77777777" w:rsidR="00E523C8" w:rsidRPr="0087124E" w:rsidRDefault="00E523C8" w:rsidP="00EC5827">
            <w:pPr>
              <w:jc w:val="left"/>
              <w:rPr>
                <w:sz w:val="18"/>
                <w:szCs w:val="18"/>
              </w:rPr>
            </w:pPr>
            <w:r w:rsidRPr="0087124E">
              <w:rPr>
                <w:b/>
                <w:i/>
                <w:sz w:val="18"/>
                <w:szCs w:val="18"/>
              </w:rPr>
              <w:t>Indicator 2</w:t>
            </w:r>
          </w:p>
        </w:tc>
        <w:tc>
          <w:tcPr>
            <w:tcW w:w="2099" w:type="dxa"/>
          </w:tcPr>
          <w:p w14:paraId="302A83CE" w14:textId="77777777" w:rsidR="00E523C8" w:rsidRPr="0087124E" w:rsidRDefault="00E523C8" w:rsidP="001A67B3">
            <w:pPr>
              <w:jc w:val="left"/>
              <w:rPr>
                <w:i/>
                <w:sz w:val="18"/>
                <w:szCs w:val="18"/>
              </w:rPr>
            </w:pPr>
            <w:r w:rsidRPr="0087124E">
              <w:rPr>
                <w:sz w:val="18"/>
                <w:szCs w:val="18"/>
              </w:rPr>
              <w:t>Number of official trained (including women)</w:t>
            </w:r>
          </w:p>
        </w:tc>
        <w:tc>
          <w:tcPr>
            <w:tcW w:w="2220" w:type="dxa"/>
            <w:shd w:val="clear" w:color="auto" w:fill="auto"/>
          </w:tcPr>
          <w:p w14:paraId="6A0F4303" w14:textId="77777777" w:rsidR="00E523C8" w:rsidRPr="0087124E" w:rsidRDefault="00E523C8" w:rsidP="00D348CB">
            <w:pPr>
              <w:jc w:val="left"/>
              <w:rPr>
                <w:sz w:val="18"/>
                <w:szCs w:val="18"/>
              </w:rPr>
            </w:pPr>
            <w:r w:rsidRPr="0087124E">
              <w:rPr>
                <w:sz w:val="18"/>
                <w:szCs w:val="18"/>
              </w:rPr>
              <w:t>Project team based on records of the conducted training</w:t>
            </w:r>
          </w:p>
        </w:tc>
        <w:tc>
          <w:tcPr>
            <w:tcW w:w="1081" w:type="dxa"/>
            <w:shd w:val="clear" w:color="auto" w:fill="auto"/>
          </w:tcPr>
          <w:p w14:paraId="668AA760" w14:textId="77777777" w:rsidR="00E523C8" w:rsidRPr="0087124E" w:rsidRDefault="00E523C8" w:rsidP="00EC5827">
            <w:pPr>
              <w:rPr>
                <w:sz w:val="18"/>
                <w:szCs w:val="18"/>
              </w:rPr>
            </w:pPr>
            <w:r w:rsidRPr="0087124E">
              <w:rPr>
                <w:sz w:val="18"/>
                <w:szCs w:val="18"/>
              </w:rPr>
              <w:t xml:space="preserve">Annually </w:t>
            </w:r>
          </w:p>
        </w:tc>
        <w:tc>
          <w:tcPr>
            <w:tcW w:w="1767" w:type="dxa"/>
            <w:shd w:val="clear" w:color="auto" w:fill="auto"/>
          </w:tcPr>
          <w:p w14:paraId="7043ED2E" w14:textId="77777777" w:rsidR="00E523C8" w:rsidRPr="0087124E" w:rsidRDefault="00E523C8" w:rsidP="00EC5827">
            <w:pPr>
              <w:rPr>
                <w:iCs/>
                <w:sz w:val="18"/>
                <w:szCs w:val="18"/>
              </w:rPr>
            </w:pPr>
            <w:r w:rsidRPr="0087124E">
              <w:rPr>
                <w:iCs/>
                <w:sz w:val="18"/>
                <w:szCs w:val="18"/>
              </w:rPr>
              <w:t>Project Manager</w:t>
            </w:r>
          </w:p>
        </w:tc>
        <w:tc>
          <w:tcPr>
            <w:tcW w:w="1751" w:type="dxa"/>
            <w:shd w:val="clear" w:color="auto" w:fill="auto"/>
          </w:tcPr>
          <w:p w14:paraId="78EEFFB5" w14:textId="77777777" w:rsidR="00E523C8" w:rsidRPr="0087124E" w:rsidRDefault="00E523C8" w:rsidP="00D348CB">
            <w:pPr>
              <w:jc w:val="left"/>
              <w:rPr>
                <w:iCs/>
                <w:sz w:val="18"/>
                <w:szCs w:val="18"/>
              </w:rPr>
            </w:pPr>
            <w:r w:rsidRPr="0087124E">
              <w:rPr>
                <w:iCs/>
                <w:sz w:val="18"/>
                <w:szCs w:val="18"/>
              </w:rPr>
              <w:t>Reports from training workshops</w:t>
            </w:r>
          </w:p>
        </w:tc>
        <w:tc>
          <w:tcPr>
            <w:tcW w:w="2172" w:type="dxa"/>
            <w:shd w:val="clear" w:color="auto" w:fill="auto"/>
          </w:tcPr>
          <w:p w14:paraId="03D4C8A8" w14:textId="77777777" w:rsidR="00E523C8" w:rsidRPr="0087124E" w:rsidRDefault="00E523C8" w:rsidP="00D348CB">
            <w:pPr>
              <w:jc w:val="left"/>
              <w:rPr>
                <w:iCs/>
                <w:sz w:val="18"/>
                <w:szCs w:val="18"/>
              </w:rPr>
            </w:pPr>
            <w:r w:rsidRPr="0087124E">
              <w:rPr>
                <w:iCs/>
                <w:sz w:val="18"/>
                <w:szCs w:val="18"/>
              </w:rPr>
              <w:t>Inclusion in the TOR of the project team members responsible for training organization responsibilities regarding collection of required data (number of participants with breakdown by gender)</w:t>
            </w:r>
          </w:p>
          <w:p w14:paraId="152278ED" w14:textId="2CA087E0" w:rsidR="00E523C8" w:rsidRPr="0087124E" w:rsidRDefault="00E523C8" w:rsidP="00D348CB">
            <w:pPr>
              <w:jc w:val="left"/>
              <w:rPr>
                <w:iCs/>
                <w:sz w:val="18"/>
                <w:szCs w:val="18"/>
              </w:rPr>
            </w:pPr>
            <w:r w:rsidRPr="0087124E">
              <w:rPr>
                <w:iCs/>
                <w:sz w:val="18"/>
                <w:szCs w:val="18"/>
              </w:rPr>
              <w:t>Risk: high staff turnover in public agencies may jeopardize results because of trained officials leaving their positions</w:t>
            </w:r>
          </w:p>
        </w:tc>
      </w:tr>
      <w:tr w:rsidR="00E523C8" w:rsidRPr="0087124E" w14:paraId="22A80290" w14:textId="77777777" w:rsidTr="00480E28">
        <w:trPr>
          <w:cantSplit/>
          <w:trHeight w:val="424"/>
        </w:trPr>
        <w:tc>
          <w:tcPr>
            <w:tcW w:w="1535" w:type="dxa"/>
            <w:vMerge/>
            <w:shd w:val="clear" w:color="auto" w:fill="auto"/>
          </w:tcPr>
          <w:p w14:paraId="1E3E9088" w14:textId="77777777" w:rsidR="00E523C8" w:rsidRPr="0087124E" w:rsidRDefault="00E523C8" w:rsidP="00D348CB">
            <w:pPr>
              <w:jc w:val="left"/>
              <w:rPr>
                <w:b/>
                <w:sz w:val="18"/>
                <w:szCs w:val="18"/>
              </w:rPr>
            </w:pPr>
          </w:p>
        </w:tc>
        <w:tc>
          <w:tcPr>
            <w:tcW w:w="1330" w:type="dxa"/>
            <w:shd w:val="clear" w:color="auto" w:fill="auto"/>
          </w:tcPr>
          <w:p w14:paraId="613B634F" w14:textId="1A2CE0D7" w:rsidR="00E523C8" w:rsidRPr="00E523C8" w:rsidRDefault="00E523C8" w:rsidP="00EC5827">
            <w:pPr>
              <w:jc w:val="left"/>
              <w:rPr>
                <w:b/>
                <w:i/>
                <w:sz w:val="18"/>
                <w:szCs w:val="18"/>
                <w:highlight w:val="yellow"/>
              </w:rPr>
            </w:pPr>
            <w:r w:rsidRPr="00E523C8">
              <w:rPr>
                <w:b/>
                <w:i/>
                <w:sz w:val="18"/>
                <w:szCs w:val="18"/>
                <w:highlight w:val="yellow"/>
              </w:rPr>
              <w:t>Indicator 3</w:t>
            </w:r>
          </w:p>
        </w:tc>
        <w:tc>
          <w:tcPr>
            <w:tcW w:w="2099" w:type="dxa"/>
          </w:tcPr>
          <w:p w14:paraId="3E5DA67D" w14:textId="46BA509A" w:rsidR="00E523C8" w:rsidRPr="00E523C8" w:rsidRDefault="00E523C8" w:rsidP="001A67B3">
            <w:pPr>
              <w:jc w:val="left"/>
              <w:rPr>
                <w:sz w:val="18"/>
                <w:szCs w:val="18"/>
                <w:highlight w:val="yellow"/>
              </w:rPr>
            </w:pPr>
            <w:r w:rsidRPr="00E523C8">
              <w:rPr>
                <w:sz w:val="18"/>
                <w:szCs w:val="18"/>
                <w:highlight w:val="yellow"/>
              </w:rPr>
              <w:t>Additional decentralized RE-based capacity enabled by the designed financial incentive scheme, MW</w:t>
            </w:r>
          </w:p>
        </w:tc>
        <w:tc>
          <w:tcPr>
            <w:tcW w:w="2220" w:type="dxa"/>
            <w:shd w:val="clear" w:color="auto" w:fill="auto"/>
          </w:tcPr>
          <w:p w14:paraId="29C8EC9E" w14:textId="648D51D1" w:rsidR="00E523C8" w:rsidRPr="0087124E" w:rsidRDefault="00E523C8" w:rsidP="00D348CB">
            <w:pPr>
              <w:jc w:val="left"/>
              <w:rPr>
                <w:sz w:val="18"/>
                <w:szCs w:val="18"/>
              </w:rPr>
            </w:pPr>
            <w:r w:rsidRPr="00E523C8">
              <w:rPr>
                <w:sz w:val="18"/>
                <w:szCs w:val="18"/>
                <w:highlight w:val="yellow"/>
              </w:rPr>
              <w:t xml:space="preserve">Implementing partner based on official information on installed RE plants </w:t>
            </w:r>
          </w:p>
        </w:tc>
        <w:tc>
          <w:tcPr>
            <w:tcW w:w="1081" w:type="dxa"/>
            <w:shd w:val="clear" w:color="auto" w:fill="auto"/>
          </w:tcPr>
          <w:p w14:paraId="1C2A2FC2" w14:textId="1C88AFB2" w:rsidR="00E523C8" w:rsidRPr="0087124E" w:rsidRDefault="00E523C8" w:rsidP="00EC5827">
            <w:pPr>
              <w:rPr>
                <w:sz w:val="18"/>
                <w:szCs w:val="18"/>
              </w:rPr>
            </w:pPr>
            <w:r w:rsidRPr="00E523C8">
              <w:rPr>
                <w:sz w:val="18"/>
                <w:szCs w:val="18"/>
                <w:highlight w:val="yellow"/>
              </w:rPr>
              <w:t>Annually</w:t>
            </w:r>
          </w:p>
        </w:tc>
        <w:tc>
          <w:tcPr>
            <w:tcW w:w="1767" w:type="dxa"/>
            <w:shd w:val="clear" w:color="auto" w:fill="auto"/>
          </w:tcPr>
          <w:p w14:paraId="1976EE76" w14:textId="42C9014D" w:rsidR="00E523C8" w:rsidRPr="0087124E" w:rsidRDefault="00E523C8" w:rsidP="00EC5827">
            <w:pPr>
              <w:rPr>
                <w:iCs/>
                <w:sz w:val="18"/>
                <w:szCs w:val="18"/>
              </w:rPr>
            </w:pPr>
            <w:r w:rsidRPr="00E523C8">
              <w:rPr>
                <w:iCs/>
                <w:sz w:val="18"/>
                <w:szCs w:val="18"/>
                <w:highlight w:val="yellow"/>
              </w:rPr>
              <w:t>Project Manager</w:t>
            </w:r>
          </w:p>
        </w:tc>
        <w:tc>
          <w:tcPr>
            <w:tcW w:w="1751" w:type="dxa"/>
            <w:shd w:val="clear" w:color="auto" w:fill="auto"/>
          </w:tcPr>
          <w:p w14:paraId="02A6D533" w14:textId="3443C54F" w:rsidR="00E523C8" w:rsidRPr="0087124E" w:rsidRDefault="00E523C8" w:rsidP="00D348CB">
            <w:pPr>
              <w:jc w:val="left"/>
              <w:rPr>
                <w:iCs/>
                <w:sz w:val="18"/>
                <w:szCs w:val="18"/>
              </w:rPr>
            </w:pPr>
            <w:r w:rsidRPr="00E523C8">
              <w:rPr>
                <w:iCs/>
                <w:sz w:val="18"/>
                <w:szCs w:val="18"/>
                <w:highlight w:val="yellow"/>
              </w:rPr>
              <w:t>Project progress report</w:t>
            </w:r>
          </w:p>
        </w:tc>
        <w:tc>
          <w:tcPr>
            <w:tcW w:w="2172" w:type="dxa"/>
            <w:shd w:val="clear" w:color="auto" w:fill="auto"/>
          </w:tcPr>
          <w:p w14:paraId="26F5357A" w14:textId="77777777" w:rsidR="00E523C8" w:rsidRPr="00E523C8" w:rsidRDefault="00E523C8" w:rsidP="00873093">
            <w:pPr>
              <w:jc w:val="left"/>
              <w:rPr>
                <w:sz w:val="18"/>
                <w:szCs w:val="18"/>
                <w:highlight w:val="yellow"/>
              </w:rPr>
            </w:pPr>
            <w:r>
              <w:rPr>
                <w:sz w:val="18"/>
                <w:szCs w:val="18"/>
                <w:highlight w:val="yellow"/>
              </w:rPr>
              <w:t>Willingness of the Implementing partner to provide data</w:t>
            </w:r>
          </w:p>
          <w:p w14:paraId="281151A1" w14:textId="77777777" w:rsidR="00E523C8" w:rsidRPr="00E523C8" w:rsidRDefault="00E523C8" w:rsidP="00873093">
            <w:pPr>
              <w:jc w:val="left"/>
              <w:rPr>
                <w:sz w:val="18"/>
                <w:szCs w:val="18"/>
                <w:highlight w:val="yellow"/>
              </w:rPr>
            </w:pPr>
          </w:p>
          <w:p w14:paraId="554DBF12" w14:textId="3B754BD4" w:rsidR="00E523C8" w:rsidRPr="0087124E" w:rsidRDefault="00E523C8" w:rsidP="00D348CB">
            <w:pPr>
              <w:jc w:val="left"/>
              <w:rPr>
                <w:iCs/>
                <w:sz w:val="18"/>
                <w:szCs w:val="18"/>
              </w:rPr>
            </w:pPr>
            <w:r w:rsidRPr="00E523C8">
              <w:rPr>
                <w:sz w:val="18"/>
                <w:szCs w:val="18"/>
                <w:highlight w:val="yellow"/>
              </w:rPr>
              <w:t xml:space="preserve">Risk: </w:t>
            </w:r>
            <w:r>
              <w:rPr>
                <w:sz w:val="18"/>
                <w:szCs w:val="18"/>
                <w:highlight w:val="yellow"/>
              </w:rPr>
              <w:t>Insufficient capacities of the implementing partner to collect data</w:t>
            </w:r>
          </w:p>
        </w:tc>
      </w:tr>
      <w:tr w:rsidR="00E523C8" w:rsidRPr="0087124E" w14:paraId="37700226" w14:textId="77777777" w:rsidTr="00480E28">
        <w:trPr>
          <w:cantSplit/>
          <w:trHeight w:val="424"/>
        </w:trPr>
        <w:tc>
          <w:tcPr>
            <w:tcW w:w="1535" w:type="dxa"/>
            <w:vMerge/>
            <w:shd w:val="clear" w:color="auto" w:fill="auto"/>
          </w:tcPr>
          <w:p w14:paraId="3681ABB0" w14:textId="77777777" w:rsidR="00E523C8" w:rsidRPr="0087124E" w:rsidRDefault="00E523C8" w:rsidP="00D348CB">
            <w:pPr>
              <w:jc w:val="left"/>
              <w:rPr>
                <w:b/>
                <w:sz w:val="18"/>
                <w:szCs w:val="18"/>
              </w:rPr>
            </w:pPr>
          </w:p>
        </w:tc>
        <w:tc>
          <w:tcPr>
            <w:tcW w:w="1330" w:type="dxa"/>
            <w:shd w:val="clear" w:color="auto" w:fill="auto"/>
          </w:tcPr>
          <w:p w14:paraId="27A44BF7" w14:textId="4FA57957" w:rsidR="00E523C8" w:rsidRPr="0087124E" w:rsidRDefault="00E523C8" w:rsidP="00EC5827">
            <w:pPr>
              <w:jc w:val="left"/>
              <w:rPr>
                <w:sz w:val="18"/>
                <w:szCs w:val="18"/>
              </w:rPr>
            </w:pPr>
            <w:r w:rsidRPr="0087124E">
              <w:rPr>
                <w:b/>
                <w:i/>
                <w:sz w:val="18"/>
                <w:szCs w:val="18"/>
              </w:rPr>
              <w:t xml:space="preserve">Indicator </w:t>
            </w:r>
            <w:r>
              <w:rPr>
                <w:b/>
                <w:i/>
                <w:sz w:val="18"/>
                <w:szCs w:val="18"/>
              </w:rPr>
              <w:t>4</w:t>
            </w:r>
          </w:p>
        </w:tc>
        <w:tc>
          <w:tcPr>
            <w:tcW w:w="2099" w:type="dxa"/>
          </w:tcPr>
          <w:p w14:paraId="65031214" w14:textId="77777777" w:rsidR="00E523C8" w:rsidRPr="0087124E" w:rsidRDefault="00E523C8" w:rsidP="001A67B3">
            <w:pPr>
              <w:jc w:val="left"/>
              <w:rPr>
                <w:i/>
                <w:sz w:val="18"/>
                <w:szCs w:val="18"/>
              </w:rPr>
            </w:pPr>
            <w:r w:rsidRPr="0087124E">
              <w:rPr>
                <w:sz w:val="18"/>
                <w:szCs w:val="18"/>
              </w:rPr>
              <w:t xml:space="preserve">Status of system of compliance checks and enforcement of performance standard for EE/RE </w:t>
            </w:r>
          </w:p>
        </w:tc>
        <w:tc>
          <w:tcPr>
            <w:tcW w:w="2220" w:type="dxa"/>
            <w:shd w:val="clear" w:color="auto" w:fill="auto"/>
          </w:tcPr>
          <w:p w14:paraId="41D970D1" w14:textId="77777777" w:rsidR="00E523C8" w:rsidRPr="0087124E" w:rsidRDefault="00E523C8" w:rsidP="00D348CB">
            <w:pPr>
              <w:jc w:val="left"/>
              <w:rPr>
                <w:sz w:val="18"/>
                <w:szCs w:val="18"/>
              </w:rPr>
            </w:pPr>
            <w:r w:rsidRPr="0087124E">
              <w:rPr>
                <w:sz w:val="18"/>
                <w:szCs w:val="18"/>
              </w:rPr>
              <w:t>Project team will provide report on status of implementation and enforcement of performance standards for EE/RE</w:t>
            </w:r>
          </w:p>
        </w:tc>
        <w:tc>
          <w:tcPr>
            <w:tcW w:w="1081" w:type="dxa"/>
            <w:shd w:val="clear" w:color="auto" w:fill="auto"/>
          </w:tcPr>
          <w:p w14:paraId="4DC9DCD0" w14:textId="77777777" w:rsidR="00E523C8" w:rsidRPr="0087124E" w:rsidRDefault="00E523C8" w:rsidP="00EC5827">
            <w:r w:rsidRPr="0087124E">
              <w:rPr>
                <w:sz w:val="18"/>
                <w:szCs w:val="18"/>
              </w:rPr>
              <w:t>Reported in DO tab of the GEF PIR</w:t>
            </w:r>
          </w:p>
        </w:tc>
        <w:tc>
          <w:tcPr>
            <w:tcW w:w="1767" w:type="dxa"/>
            <w:shd w:val="clear" w:color="auto" w:fill="auto"/>
          </w:tcPr>
          <w:p w14:paraId="5428FE10" w14:textId="77777777" w:rsidR="00E523C8" w:rsidRPr="0087124E" w:rsidRDefault="00E523C8" w:rsidP="00EC5827">
            <w:pPr>
              <w:rPr>
                <w:iCs/>
                <w:sz w:val="18"/>
                <w:szCs w:val="18"/>
              </w:rPr>
            </w:pPr>
            <w:r w:rsidRPr="0087124E">
              <w:rPr>
                <w:iCs/>
                <w:sz w:val="18"/>
                <w:szCs w:val="18"/>
              </w:rPr>
              <w:t>Project Manager</w:t>
            </w:r>
          </w:p>
        </w:tc>
        <w:tc>
          <w:tcPr>
            <w:tcW w:w="1751" w:type="dxa"/>
            <w:shd w:val="clear" w:color="auto" w:fill="auto"/>
          </w:tcPr>
          <w:p w14:paraId="43A7983C" w14:textId="77777777" w:rsidR="00E523C8" w:rsidRPr="0087124E" w:rsidRDefault="00E523C8" w:rsidP="00D348CB">
            <w:pPr>
              <w:jc w:val="left"/>
              <w:rPr>
                <w:iCs/>
                <w:sz w:val="18"/>
                <w:szCs w:val="18"/>
              </w:rPr>
            </w:pPr>
            <w:r w:rsidRPr="0087124E">
              <w:rPr>
                <w:iCs/>
                <w:sz w:val="18"/>
                <w:szCs w:val="18"/>
              </w:rPr>
              <w:t>Project progress report</w:t>
            </w:r>
          </w:p>
        </w:tc>
        <w:tc>
          <w:tcPr>
            <w:tcW w:w="2172" w:type="dxa"/>
            <w:shd w:val="clear" w:color="auto" w:fill="auto"/>
          </w:tcPr>
          <w:p w14:paraId="0F880945" w14:textId="77777777" w:rsidR="00E523C8" w:rsidRPr="0087124E" w:rsidRDefault="00E523C8" w:rsidP="00D348CB">
            <w:pPr>
              <w:jc w:val="left"/>
              <w:rPr>
                <w:iCs/>
                <w:sz w:val="18"/>
                <w:szCs w:val="18"/>
              </w:rPr>
            </w:pPr>
            <w:r w:rsidRPr="0087124E">
              <w:rPr>
                <w:iCs/>
                <w:sz w:val="18"/>
                <w:szCs w:val="18"/>
              </w:rPr>
              <w:t>Commitments and capacities in place at Implementing Partner to monitor implementation of the performance standard</w:t>
            </w:r>
          </w:p>
          <w:p w14:paraId="70D85CE0" w14:textId="3745D517" w:rsidR="00E523C8" w:rsidRPr="0087124E" w:rsidRDefault="00E523C8" w:rsidP="00D348CB">
            <w:pPr>
              <w:jc w:val="left"/>
              <w:rPr>
                <w:iCs/>
                <w:sz w:val="18"/>
                <w:szCs w:val="18"/>
              </w:rPr>
            </w:pPr>
            <w:r w:rsidRPr="0087124E">
              <w:rPr>
                <w:iCs/>
                <w:sz w:val="18"/>
                <w:szCs w:val="18"/>
              </w:rPr>
              <w:t>Risk: full data and information about real status of compliance and enforcement maybe impossible or too costly to collect</w:t>
            </w:r>
          </w:p>
        </w:tc>
      </w:tr>
      <w:tr w:rsidR="00E523C8" w:rsidRPr="0087124E" w14:paraId="088F7FFA" w14:textId="77777777" w:rsidTr="00480E28">
        <w:trPr>
          <w:cantSplit/>
          <w:trHeight w:val="424"/>
        </w:trPr>
        <w:tc>
          <w:tcPr>
            <w:tcW w:w="1535" w:type="dxa"/>
            <w:vMerge w:val="restart"/>
            <w:shd w:val="clear" w:color="auto" w:fill="auto"/>
          </w:tcPr>
          <w:p w14:paraId="5F0F408C" w14:textId="77777777" w:rsidR="00E523C8" w:rsidRPr="0087124E" w:rsidRDefault="00E523C8" w:rsidP="00D348CB">
            <w:pPr>
              <w:jc w:val="left"/>
              <w:rPr>
                <w:b/>
                <w:sz w:val="18"/>
                <w:szCs w:val="18"/>
              </w:rPr>
            </w:pPr>
          </w:p>
          <w:p w14:paraId="672C2568" w14:textId="77777777" w:rsidR="00E523C8" w:rsidRPr="0087124E" w:rsidRDefault="00E523C8" w:rsidP="00D348CB">
            <w:pPr>
              <w:jc w:val="left"/>
              <w:rPr>
                <w:b/>
                <w:sz w:val="18"/>
                <w:szCs w:val="18"/>
              </w:rPr>
            </w:pPr>
            <w:r w:rsidRPr="0087124E">
              <w:rPr>
                <w:b/>
                <w:sz w:val="18"/>
                <w:szCs w:val="18"/>
              </w:rPr>
              <w:t>Project Outcome 2</w:t>
            </w:r>
          </w:p>
        </w:tc>
        <w:tc>
          <w:tcPr>
            <w:tcW w:w="1330" w:type="dxa"/>
            <w:shd w:val="clear" w:color="auto" w:fill="auto"/>
          </w:tcPr>
          <w:p w14:paraId="23A3EBDD" w14:textId="77777777" w:rsidR="00E523C8" w:rsidRPr="0087124E" w:rsidRDefault="00E523C8" w:rsidP="00EC5827">
            <w:pPr>
              <w:rPr>
                <w:b/>
                <w:i/>
                <w:sz w:val="18"/>
                <w:szCs w:val="18"/>
              </w:rPr>
            </w:pPr>
            <w:r w:rsidRPr="0087124E">
              <w:rPr>
                <w:b/>
                <w:i/>
                <w:sz w:val="18"/>
                <w:szCs w:val="18"/>
              </w:rPr>
              <w:t xml:space="preserve">Indicator 1 </w:t>
            </w:r>
          </w:p>
          <w:p w14:paraId="629C3208" w14:textId="77777777" w:rsidR="00E523C8" w:rsidRPr="0087124E" w:rsidRDefault="00E523C8" w:rsidP="00EC5827">
            <w:pPr>
              <w:rPr>
                <w:sz w:val="18"/>
                <w:szCs w:val="18"/>
              </w:rPr>
            </w:pPr>
          </w:p>
        </w:tc>
        <w:tc>
          <w:tcPr>
            <w:tcW w:w="2099" w:type="dxa"/>
          </w:tcPr>
          <w:p w14:paraId="1D385851" w14:textId="19603F8D" w:rsidR="00E523C8" w:rsidRPr="0087124E" w:rsidRDefault="00E523C8" w:rsidP="001A67B3">
            <w:pPr>
              <w:jc w:val="left"/>
              <w:rPr>
                <w:i/>
                <w:sz w:val="18"/>
                <w:szCs w:val="18"/>
              </w:rPr>
            </w:pPr>
            <w:r w:rsidRPr="0087124E">
              <w:rPr>
                <w:sz w:val="18"/>
                <w:szCs w:val="18"/>
              </w:rPr>
              <w:t xml:space="preserve">Number </w:t>
            </w:r>
            <w:r>
              <w:rPr>
                <w:sz w:val="18"/>
                <w:szCs w:val="18"/>
              </w:rPr>
              <w:t xml:space="preserve">and volume of </w:t>
            </w:r>
            <w:r w:rsidRPr="0087124E">
              <w:rPr>
                <w:sz w:val="18"/>
                <w:szCs w:val="18"/>
              </w:rPr>
              <w:t>of green loans approved for SWH and other targeted EE/RE products</w:t>
            </w:r>
          </w:p>
        </w:tc>
        <w:tc>
          <w:tcPr>
            <w:tcW w:w="2220" w:type="dxa"/>
            <w:shd w:val="clear" w:color="auto" w:fill="auto"/>
          </w:tcPr>
          <w:p w14:paraId="15A0D520" w14:textId="77777777" w:rsidR="00E523C8" w:rsidRPr="0087124E" w:rsidRDefault="00E523C8" w:rsidP="00D348CB">
            <w:pPr>
              <w:jc w:val="left"/>
              <w:rPr>
                <w:sz w:val="18"/>
                <w:szCs w:val="18"/>
              </w:rPr>
            </w:pPr>
            <w:r w:rsidRPr="0087124E">
              <w:rPr>
                <w:sz w:val="18"/>
                <w:szCs w:val="18"/>
              </w:rPr>
              <w:t xml:space="preserve">Partner MFIs </w:t>
            </w:r>
          </w:p>
        </w:tc>
        <w:tc>
          <w:tcPr>
            <w:tcW w:w="1081" w:type="dxa"/>
            <w:shd w:val="clear" w:color="auto" w:fill="auto"/>
          </w:tcPr>
          <w:p w14:paraId="561CDADB" w14:textId="77777777" w:rsidR="00E523C8" w:rsidRPr="0087124E" w:rsidRDefault="00E523C8" w:rsidP="00EC5827">
            <w:pPr>
              <w:rPr>
                <w:sz w:val="18"/>
                <w:szCs w:val="18"/>
              </w:rPr>
            </w:pPr>
            <w:r w:rsidRPr="0087124E">
              <w:rPr>
                <w:sz w:val="18"/>
                <w:szCs w:val="18"/>
              </w:rPr>
              <w:t xml:space="preserve">Annually </w:t>
            </w:r>
          </w:p>
        </w:tc>
        <w:tc>
          <w:tcPr>
            <w:tcW w:w="1767" w:type="dxa"/>
            <w:shd w:val="clear" w:color="auto" w:fill="auto"/>
          </w:tcPr>
          <w:p w14:paraId="2C04E02C" w14:textId="77777777" w:rsidR="00E523C8" w:rsidRPr="0087124E" w:rsidRDefault="00E523C8" w:rsidP="00EC5827">
            <w:pPr>
              <w:rPr>
                <w:iCs/>
                <w:sz w:val="18"/>
                <w:szCs w:val="18"/>
              </w:rPr>
            </w:pPr>
            <w:r w:rsidRPr="0087124E">
              <w:rPr>
                <w:iCs/>
                <w:sz w:val="18"/>
                <w:szCs w:val="18"/>
              </w:rPr>
              <w:t>Project Responsible Partners (MFIs)</w:t>
            </w:r>
          </w:p>
        </w:tc>
        <w:tc>
          <w:tcPr>
            <w:tcW w:w="1751" w:type="dxa"/>
            <w:shd w:val="clear" w:color="auto" w:fill="auto"/>
          </w:tcPr>
          <w:p w14:paraId="5218BEF1" w14:textId="77777777" w:rsidR="00E523C8" w:rsidRPr="0087124E" w:rsidRDefault="00E523C8" w:rsidP="00D348CB">
            <w:pPr>
              <w:jc w:val="left"/>
              <w:rPr>
                <w:iCs/>
                <w:sz w:val="18"/>
                <w:szCs w:val="18"/>
              </w:rPr>
            </w:pPr>
            <w:r w:rsidRPr="0087124E">
              <w:rPr>
                <w:iCs/>
                <w:sz w:val="18"/>
                <w:szCs w:val="18"/>
              </w:rPr>
              <w:t>Project progress report</w:t>
            </w:r>
          </w:p>
        </w:tc>
        <w:tc>
          <w:tcPr>
            <w:tcW w:w="2172" w:type="dxa"/>
            <w:shd w:val="clear" w:color="auto" w:fill="auto"/>
          </w:tcPr>
          <w:p w14:paraId="1A61FDEB" w14:textId="77777777" w:rsidR="00E523C8" w:rsidRPr="0087124E" w:rsidRDefault="00E523C8" w:rsidP="00D348CB">
            <w:pPr>
              <w:jc w:val="left"/>
              <w:rPr>
                <w:sz w:val="18"/>
                <w:szCs w:val="18"/>
              </w:rPr>
            </w:pPr>
            <w:r w:rsidRPr="0087124E">
              <w:rPr>
                <w:sz w:val="18"/>
                <w:szCs w:val="18"/>
              </w:rPr>
              <w:t>Responsibilities for data collection are clearly specified in the partnership agreements with MFIs</w:t>
            </w:r>
          </w:p>
          <w:p w14:paraId="3C56D618" w14:textId="77777777" w:rsidR="00E523C8" w:rsidRPr="0087124E" w:rsidRDefault="00E523C8" w:rsidP="00D348CB">
            <w:pPr>
              <w:jc w:val="left"/>
              <w:rPr>
                <w:sz w:val="18"/>
                <w:szCs w:val="18"/>
              </w:rPr>
            </w:pPr>
          </w:p>
          <w:p w14:paraId="6A60399F" w14:textId="77777777" w:rsidR="00E523C8" w:rsidRPr="0087124E" w:rsidRDefault="00E523C8" w:rsidP="00D348CB">
            <w:pPr>
              <w:jc w:val="left"/>
              <w:rPr>
                <w:sz w:val="18"/>
                <w:szCs w:val="18"/>
              </w:rPr>
            </w:pPr>
            <w:r w:rsidRPr="0087124E">
              <w:rPr>
                <w:sz w:val="18"/>
                <w:szCs w:val="18"/>
              </w:rPr>
              <w:t>Risk: MFIs maybe unwilling/not in a position (due to confidentiality clause) to share full information about signed loans</w:t>
            </w:r>
          </w:p>
        </w:tc>
      </w:tr>
      <w:tr w:rsidR="00E523C8" w:rsidRPr="0087124E" w14:paraId="221B3469" w14:textId="77777777" w:rsidTr="00480E28">
        <w:trPr>
          <w:cantSplit/>
          <w:trHeight w:val="424"/>
        </w:trPr>
        <w:tc>
          <w:tcPr>
            <w:tcW w:w="1535" w:type="dxa"/>
            <w:vMerge/>
            <w:shd w:val="clear" w:color="auto" w:fill="auto"/>
          </w:tcPr>
          <w:p w14:paraId="042D4CED" w14:textId="77777777" w:rsidR="00E523C8" w:rsidRPr="0087124E" w:rsidRDefault="00E523C8" w:rsidP="00D348CB">
            <w:pPr>
              <w:jc w:val="left"/>
              <w:rPr>
                <w:b/>
                <w:sz w:val="18"/>
                <w:szCs w:val="18"/>
              </w:rPr>
            </w:pPr>
          </w:p>
        </w:tc>
        <w:tc>
          <w:tcPr>
            <w:tcW w:w="1330" w:type="dxa"/>
            <w:shd w:val="clear" w:color="auto" w:fill="auto"/>
          </w:tcPr>
          <w:p w14:paraId="58ECCEED" w14:textId="77777777" w:rsidR="00E523C8" w:rsidRPr="0087124E" w:rsidRDefault="00E523C8" w:rsidP="00EC5827">
            <w:pPr>
              <w:rPr>
                <w:b/>
                <w:i/>
                <w:sz w:val="18"/>
                <w:szCs w:val="18"/>
              </w:rPr>
            </w:pPr>
            <w:r w:rsidRPr="0087124E">
              <w:rPr>
                <w:b/>
                <w:i/>
                <w:sz w:val="18"/>
                <w:szCs w:val="18"/>
              </w:rPr>
              <w:t>Indicator 2</w:t>
            </w:r>
          </w:p>
        </w:tc>
        <w:tc>
          <w:tcPr>
            <w:tcW w:w="2099" w:type="dxa"/>
          </w:tcPr>
          <w:p w14:paraId="0FCB4818" w14:textId="77777777" w:rsidR="00E523C8" w:rsidRPr="0087124E" w:rsidRDefault="00E523C8" w:rsidP="001A67B3">
            <w:pPr>
              <w:jc w:val="left"/>
              <w:rPr>
                <w:i/>
                <w:sz w:val="18"/>
                <w:szCs w:val="18"/>
              </w:rPr>
            </w:pPr>
            <w:r w:rsidRPr="0087124E">
              <w:rPr>
                <w:sz w:val="18"/>
                <w:szCs w:val="18"/>
              </w:rPr>
              <w:t xml:space="preserve">Number of beneficiaries using RE, including women </w:t>
            </w:r>
          </w:p>
        </w:tc>
        <w:tc>
          <w:tcPr>
            <w:tcW w:w="2220" w:type="dxa"/>
            <w:shd w:val="clear" w:color="auto" w:fill="auto"/>
          </w:tcPr>
          <w:p w14:paraId="04998D13" w14:textId="77777777" w:rsidR="00E523C8" w:rsidRPr="0087124E" w:rsidRDefault="00E523C8" w:rsidP="00D348CB">
            <w:pPr>
              <w:jc w:val="left"/>
              <w:rPr>
                <w:sz w:val="18"/>
                <w:szCs w:val="18"/>
              </w:rPr>
            </w:pPr>
            <w:r w:rsidRPr="0087124E">
              <w:rPr>
                <w:sz w:val="18"/>
                <w:szCs w:val="18"/>
              </w:rPr>
              <w:t xml:space="preserve">Partner MFIs </w:t>
            </w:r>
          </w:p>
        </w:tc>
        <w:tc>
          <w:tcPr>
            <w:tcW w:w="1081" w:type="dxa"/>
            <w:shd w:val="clear" w:color="auto" w:fill="auto"/>
          </w:tcPr>
          <w:p w14:paraId="11C5C8E7" w14:textId="77777777" w:rsidR="00E523C8" w:rsidRPr="0087124E" w:rsidRDefault="00E523C8" w:rsidP="00EC5827">
            <w:r w:rsidRPr="0087124E">
              <w:rPr>
                <w:sz w:val="18"/>
                <w:szCs w:val="18"/>
              </w:rPr>
              <w:t>Reported in DO tab of the GEF PIR</w:t>
            </w:r>
          </w:p>
        </w:tc>
        <w:tc>
          <w:tcPr>
            <w:tcW w:w="1767" w:type="dxa"/>
            <w:shd w:val="clear" w:color="auto" w:fill="auto"/>
          </w:tcPr>
          <w:p w14:paraId="6BB905D4" w14:textId="77777777" w:rsidR="00E523C8" w:rsidRPr="0087124E" w:rsidRDefault="00E523C8" w:rsidP="00F12746">
            <w:pPr>
              <w:rPr>
                <w:iCs/>
                <w:sz w:val="18"/>
                <w:szCs w:val="18"/>
              </w:rPr>
            </w:pPr>
            <w:r w:rsidRPr="0087124E">
              <w:rPr>
                <w:iCs/>
                <w:sz w:val="18"/>
                <w:szCs w:val="18"/>
              </w:rPr>
              <w:t>Project Responsible Partners (MFIs)</w:t>
            </w:r>
          </w:p>
        </w:tc>
        <w:tc>
          <w:tcPr>
            <w:tcW w:w="1751" w:type="dxa"/>
            <w:shd w:val="clear" w:color="auto" w:fill="auto"/>
          </w:tcPr>
          <w:p w14:paraId="342193E5" w14:textId="77777777" w:rsidR="00E523C8" w:rsidRPr="0087124E" w:rsidRDefault="00E523C8" w:rsidP="00D348CB">
            <w:pPr>
              <w:jc w:val="left"/>
              <w:rPr>
                <w:iCs/>
                <w:sz w:val="18"/>
                <w:szCs w:val="18"/>
              </w:rPr>
            </w:pPr>
            <w:r w:rsidRPr="0087124E">
              <w:rPr>
                <w:iCs/>
                <w:sz w:val="18"/>
                <w:szCs w:val="18"/>
              </w:rPr>
              <w:t>Partner Banks annual report</w:t>
            </w:r>
          </w:p>
        </w:tc>
        <w:tc>
          <w:tcPr>
            <w:tcW w:w="2172" w:type="dxa"/>
            <w:shd w:val="clear" w:color="auto" w:fill="auto"/>
          </w:tcPr>
          <w:p w14:paraId="07339807" w14:textId="77777777" w:rsidR="00E523C8" w:rsidRPr="0087124E" w:rsidRDefault="00E523C8" w:rsidP="00D348CB">
            <w:pPr>
              <w:jc w:val="left"/>
              <w:rPr>
                <w:iCs/>
                <w:sz w:val="18"/>
                <w:szCs w:val="18"/>
              </w:rPr>
            </w:pPr>
            <w:r w:rsidRPr="0087124E">
              <w:rPr>
                <w:iCs/>
                <w:sz w:val="18"/>
                <w:szCs w:val="18"/>
              </w:rPr>
              <w:t>Commitments and capacities in place at MFIs to monitor implementation</w:t>
            </w:r>
          </w:p>
          <w:p w14:paraId="615C043B" w14:textId="0D0C9D50" w:rsidR="00E523C8" w:rsidRPr="0087124E" w:rsidRDefault="00E523C8" w:rsidP="00D348CB">
            <w:pPr>
              <w:jc w:val="left"/>
              <w:rPr>
                <w:iCs/>
                <w:sz w:val="18"/>
                <w:szCs w:val="18"/>
              </w:rPr>
            </w:pPr>
            <w:r w:rsidRPr="0087124E">
              <w:rPr>
                <w:iCs/>
                <w:sz w:val="18"/>
                <w:szCs w:val="18"/>
              </w:rPr>
              <w:t xml:space="preserve">Risk: MFIs may not have enough capacities to monitor project implementation by beneficiaries, in particular technical aspects.  </w:t>
            </w:r>
          </w:p>
        </w:tc>
      </w:tr>
      <w:tr w:rsidR="00E523C8" w:rsidRPr="0087124E" w14:paraId="4369D910" w14:textId="77777777" w:rsidTr="00480E28">
        <w:trPr>
          <w:cantSplit/>
          <w:trHeight w:val="424"/>
        </w:trPr>
        <w:tc>
          <w:tcPr>
            <w:tcW w:w="1535" w:type="dxa"/>
            <w:vMerge w:val="restart"/>
            <w:shd w:val="clear" w:color="auto" w:fill="auto"/>
          </w:tcPr>
          <w:p w14:paraId="08B665FB" w14:textId="77777777" w:rsidR="00E523C8" w:rsidRPr="0087124E" w:rsidRDefault="00E523C8" w:rsidP="00D348CB">
            <w:pPr>
              <w:jc w:val="left"/>
              <w:rPr>
                <w:b/>
                <w:sz w:val="18"/>
                <w:szCs w:val="18"/>
              </w:rPr>
            </w:pPr>
          </w:p>
          <w:p w14:paraId="58730CBF" w14:textId="77777777" w:rsidR="00E523C8" w:rsidRPr="0087124E" w:rsidRDefault="00E523C8" w:rsidP="00D348CB">
            <w:pPr>
              <w:jc w:val="left"/>
              <w:rPr>
                <w:b/>
                <w:sz w:val="18"/>
                <w:szCs w:val="18"/>
              </w:rPr>
            </w:pPr>
            <w:r w:rsidRPr="0087124E">
              <w:rPr>
                <w:b/>
                <w:sz w:val="18"/>
                <w:szCs w:val="18"/>
              </w:rPr>
              <w:t>Project Outcome 3</w:t>
            </w:r>
          </w:p>
        </w:tc>
        <w:tc>
          <w:tcPr>
            <w:tcW w:w="1330" w:type="dxa"/>
            <w:shd w:val="clear" w:color="auto" w:fill="auto"/>
          </w:tcPr>
          <w:p w14:paraId="50BCEEED" w14:textId="77777777" w:rsidR="00E523C8" w:rsidRPr="0087124E" w:rsidRDefault="00E523C8" w:rsidP="00EC5827">
            <w:pPr>
              <w:rPr>
                <w:b/>
                <w:i/>
                <w:sz w:val="18"/>
                <w:szCs w:val="18"/>
              </w:rPr>
            </w:pPr>
            <w:r w:rsidRPr="0087124E">
              <w:rPr>
                <w:b/>
                <w:i/>
                <w:sz w:val="18"/>
                <w:szCs w:val="18"/>
              </w:rPr>
              <w:t xml:space="preserve">Indicator 1 </w:t>
            </w:r>
          </w:p>
          <w:p w14:paraId="7B26D761" w14:textId="77777777" w:rsidR="00E523C8" w:rsidRPr="0087124E" w:rsidRDefault="00E523C8" w:rsidP="00EC5827">
            <w:pPr>
              <w:rPr>
                <w:sz w:val="18"/>
                <w:szCs w:val="18"/>
              </w:rPr>
            </w:pPr>
          </w:p>
        </w:tc>
        <w:tc>
          <w:tcPr>
            <w:tcW w:w="2099" w:type="dxa"/>
          </w:tcPr>
          <w:p w14:paraId="1C21A9EA" w14:textId="4034C1A1" w:rsidR="00E523C8" w:rsidRPr="0087124E" w:rsidRDefault="00E523C8" w:rsidP="00227B50">
            <w:pPr>
              <w:jc w:val="left"/>
              <w:rPr>
                <w:sz w:val="18"/>
                <w:szCs w:val="18"/>
              </w:rPr>
            </w:pPr>
            <w:r w:rsidRPr="0087124E">
              <w:rPr>
                <w:sz w:val="18"/>
                <w:szCs w:val="18"/>
              </w:rPr>
              <w:t xml:space="preserve">Installed new RE-power generation capacity based on RESCO model, </w:t>
            </w:r>
            <w:r w:rsidR="00227B50">
              <w:rPr>
                <w:sz w:val="18"/>
                <w:szCs w:val="18"/>
              </w:rPr>
              <w:t>M</w:t>
            </w:r>
            <w:r w:rsidRPr="0087124E">
              <w:rPr>
                <w:sz w:val="18"/>
                <w:szCs w:val="18"/>
              </w:rPr>
              <w:t xml:space="preserve">W </w:t>
            </w:r>
          </w:p>
        </w:tc>
        <w:tc>
          <w:tcPr>
            <w:tcW w:w="2220" w:type="dxa"/>
            <w:shd w:val="clear" w:color="auto" w:fill="auto"/>
          </w:tcPr>
          <w:p w14:paraId="52802B48" w14:textId="77777777" w:rsidR="00E523C8" w:rsidRPr="0087124E" w:rsidRDefault="00E523C8" w:rsidP="00D348CB">
            <w:pPr>
              <w:jc w:val="left"/>
              <w:rPr>
                <w:sz w:val="18"/>
                <w:szCs w:val="18"/>
              </w:rPr>
            </w:pPr>
            <w:r w:rsidRPr="0087124E">
              <w:rPr>
                <w:sz w:val="18"/>
                <w:szCs w:val="18"/>
              </w:rPr>
              <w:t>Pamir Energy LLC and other partner RESCOs</w:t>
            </w:r>
          </w:p>
        </w:tc>
        <w:tc>
          <w:tcPr>
            <w:tcW w:w="1081" w:type="dxa"/>
            <w:shd w:val="clear" w:color="auto" w:fill="auto"/>
          </w:tcPr>
          <w:p w14:paraId="1A09489E" w14:textId="77777777" w:rsidR="00E523C8" w:rsidRPr="0087124E" w:rsidRDefault="00E523C8" w:rsidP="00EC5827">
            <w:r w:rsidRPr="0087124E">
              <w:rPr>
                <w:sz w:val="18"/>
                <w:szCs w:val="18"/>
              </w:rPr>
              <w:t>Reported in DO tab of the GEF PIR</w:t>
            </w:r>
          </w:p>
        </w:tc>
        <w:tc>
          <w:tcPr>
            <w:tcW w:w="1767" w:type="dxa"/>
            <w:shd w:val="clear" w:color="auto" w:fill="auto"/>
          </w:tcPr>
          <w:p w14:paraId="7133989B" w14:textId="77777777" w:rsidR="00E523C8" w:rsidRPr="0087124E" w:rsidRDefault="00E523C8" w:rsidP="00EC5827">
            <w:pPr>
              <w:jc w:val="left"/>
              <w:rPr>
                <w:iCs/>
                <w:sz w:val="18"/>
                <w:szCs w:val="18"/>
              </w:rPr>
            </w:pPr>
            <w:r w:rsidRPr="0087124E">
              <w:rPr>
                <w:iCs/>
                <w:sz w:val="18"/>
                <w:szCs w:val="18"/>
              </w:rPr>
              <w:t>RESCOs</w:t>
            </w:r>
          </w:p>
        </w:tc>
        <w:tc>
          <w:tcPr>
            <w:tcW w:w="1751" w:type="dxa"/>
            <w:shd w:val="clear" w:color="auto" w:fill="auto"/>
          </w:tcPr>
          <w:p w14:paraId="63726FE3" w14:textId="77777777" w:rsidR="00E523C8" w:rsidRPr="0087124E" w:rsidRDefault="00E523C8" w:rsidP="000B54B8">
            <w:pPr>
              <w:jc w:val="left"/>
              <w:rPr>
                <w:iCs/>
                <w:sz w:val="18"/>
                <w:szCs w:val="18"/>
              </w:rPr>
            </w:pPr>
            <w:r w:rsidRPr="0087124E">
              <w:rPr>
                <w:iCs/>
                <w:sz w:val="18"/>
                <w:szCs w:val="18"/>
              </w:rPr>
              <w:t>Project progress report</w:t>
            </w:r>
          </w:p>
        </w:tc>
        <w:tc>
          <w:tcPr>
            <w:tcW w:w="2172" w:type="dxa"/>
            <w:shd w:val="clear" w:color="auto" w:fill="auto"/>
          </w:tcPr>
          <w:p w14:paraId="383B41CA" w14:textId="77777777" w:rsidR="00E523C8" w:rsidRPr="0087124E" w:rsidRDefault="00E523C8" w:rsidP="00D348CB">
            <w:pPr>
              <w:jc w:val="left"/>
              <w:rPr>
                <w:sz w:val="18"/>
                <w:szCs w:val="18"/>
              </w:rPr>
            </w:pPr>
            <w:r w:rsidRPr="0087124E">
              <w:rPr>
                <w:sz w:val="18"/>
                <w:szCs w:val="18"/>
              </w:rPr>
              <w:t>Responsibilities for data collection are clearly specified in the partnership agreements with RESCOs</w:t>
            </w:r>
          </w:p>
          <w:p w14:paraId="5457B28E" w14:textId="37FBC441" w:rsidR="00E523C8" w:rsidRPr="0087124E" w:rsidRDefault="00E523C8" w:rsidP="00D348CB">
            <w:pPr>
              <w:jc w:val="left"/>
              <w:rPr>
                <w:iCs/>
                <w:sz w:val="18"/>
                <w:szCs w:val="18"/>
              </w:rPr>
            </w:pPr>
            <w:r w:rsidRPr="0087124E">
              <w:rPr>
                <w:sz w:val="18"/>
                <w:szCs w:val="18"/>
              </w:rPr>
              <w:t>Risks: RESCOs may not be willing to disclose information about investments due to “commercial” interests</w:t>
            </w:r>
          </w:p>
        </w:tc>
      </w:tr>
      <w:tr w:rsidR="00E523C8" w:rsidRPr="0087124E" w14:paraId="49C57B4F" w14:textId="77777777" w:rsidTr="00480E28">
        <w:trPr>
          <w:cantSplit/>
          <w:trHeight w:val="424"/>
        </w:trPr>
        <w:tc>
          <w:tcPr>
            <w:tcW w:w="1535" w:type="dxa"/>
            <w:vMerge/>
            <w:shd w:val="clear" w:color="auto" w:fill="auto"/>
          </w:tcPr>
          <w:p w14:paraId="4EB90EBB" w14:textId="77777777" w:rsidR="00E523C8" w:rsidRPr="0087124E" w:rsidRDefault="00E523C8" w:rsidP="00D348CB">
            <w:pPr>
              <w:jc w:val="left"/>
              <w:rPr>
                <w:b/>
                <w:sz w:val="18"/>
                <w:szCs w:val="18"/>
              </w:rPr>
            </w:pPr>
          </w:p>
        </w:tc>
        <w:tc>
          <w:tcPr>
            <w:tcW w:w="1330" w:type="dxa"/>
            <w:shd w:val="clear" w:color="auto" w:fill="auto"/>
          </w:tcPr>
          <w:p w14:paraId="2C77068F" w14:textId="77777777" w:rsidR="00E523C8" w:rsidRPr="0087124E" w:rsidRDefault="00E523C8" w:rsidP="00EC5827">
            <w:pPr>
              <w:rPr>
                <w:b/>
                <w:i/>
                <w:sz w:val="18"/>
                <w:szCs w:val="18"/>
              </w:rPr>
            </w:pPr>
            <w:r w:rsidRPr="0087124E">
              <w:rPr>
                <w:b/>
                <w:i/>
                <w:sz w:val="18"/>
                <w:szCs w:val="18"/>
              </w:rPr>
              <w:t>Indicator 2</w:t>
            </w:r>
          </w:p>
        </w:tc>
        <w:tc>
          <w:tcPr>
            <w:tcW w:w="2099" w:type="dxa"/>
          </w:tcPr>
          <w:p w14:paraId="6D4361A1" w14:textId="77777777" w:rsidR="00E523C8" w:rsidRPr="0087124E" w:rsidRDefault="00E523C8" w:rsidP="001A67B3">
            <w:pPr>
              <w:jc w:val="left"/>
              <w:rPr>
                <w:i/>
                <w:sz w:val="18"/>
                <w:szCs w:val="18"/>
              </w:rPr>
            </w:pPr>
            <w:r w:rsidRPr="0087124E">
              <w:rPr>
                <w:sz w:val="18"/>
                <w:szCs w:val="18"/>
              </w:rPr>
              <w:t>Number of SWH systems facilitated by the project</w:t>
            </w:r>
          </w:p>
        </w:tc>
        <w:tc>
          <w:tcPr>
            <w:tcW w:w="2220" w:type="dxa"/>
            <w:shd w:val="clear" w:color="auto" w:fill="auto"/>
          </w:tcPr>
          <w:p w14:paraId="4D055AD8" w14:textId="77777777" w:rsidR="00E523C8" w:rsidRPr="0087124E" w:rsidRDefault="00E523C8" w:rsidP="00D348CB">
            <w:pPr>
              <w:jc w:val="left"/>
              <w:rPr>
                <w:sz w:val="18"/>
                <w:szCs w:val="18"/>
              </w:rPr>
            </w:pPr>
            <w:r w:rsidRPr="0087124E">
              <w:rPr>
                <w:sz w:val="18"/>
                <w:szCs w:val="18"/>
              </w:rPr>
              <w:t>GE SMEs – “certified” by the project</w:t>
            </w:r>
          </w:p>
        </w:tc>
        <w:tc>
          <w:tcPr>
            <w:tcW w:w="1081" w:type="dxa"/>
            <w:shd w:val="clear" w:color="auto" w:fill="auto"/>
          </w:tcPr>
          <w:p w14:paraId="617AE5F6" w14:textId="77777777" w:rsidR="00E523C8" w:rsidRPr="0087124E" w:rsidRDefault="00E523C8" w:rsidP="00EC5827">
            <w:pPr>
              <w:rPr>
                <w:sz w:val="18"/>
                <w:szCs w:val="18"/>
              </w:rPr>
            </w:pPr>
            <w:r w:rsidRPr="0087124E">
              <w:rPr>
                <w:sz w:val="18"/>
                <w:szCs w:val="18"/>
              </w:rPr>
              <w:t xml:space="preserve">Annually </w:t>
            </w:r>
          </w:p>
        </w:tc>
        <w:tc>
          <w:tcPr>
            <w:tcW w:w="1767" w:type="dxa"/>
            <w:shd w:val="clear" w:color="auto" w:fill="auto"/>
          </w:tcPr>
          <w:p w14:paraId="42D4F1DF" w14:textId="77777777" w:rsidR="00E523C8" w:rsidRPr="0087124E" w:rsidRDefault="00E523C8" w:rsidP="00EC5827">
            <w:pPr>
              <w:jc w:val="left"/>
              <w:rPr>
                <w:iCs/>
                <w:sz w:val="18"/>
                <w:szCs w:val="18"/>
              </w:rPr>
            </w:pPr>
            <w:r w:rsidRPr="0087124E">
              <w:rPr>
                <w:iCs/>
                <w:sz w:val="18"/>
                <w:szCs w:val="18"/>
              </w:rPr>
              <w:t>Project team</w:t>
            </w:r>
          </w:p>
        </w:tc>
        <w:tc>
          <w:tcPr>
            <w:tcW w:w="1751" w:type="dxa"/>
            <w:shd w:val="clear" w:color="auto" w:fill="auto"/>
          </w:tcPr>
          <w:p w14:paraId="7E4FDA3D" w14:textId="77777777" w:rsidR="00E523C8" w:rsidRPr="0087124E" w:rsidRDefault="00E523C8" w:rsidP="000B54B8">
            <w:pPr>
              <w:jc w:val="left"/>
              <w:rPr>
                <w:iCs/>
                <w:sz w:val="18"/>
                <w:szCs w:val="18"/>
              </w:rPr>
            </w:pPr>
            <w:r w:rsidRPr="0087124E">
              <w:rPr>
                <w:iCs/>
                <w:sz w:val="18"/>
                <w:szCs w:val="18"/>
              </w:rPr>
              <w:t>Project progress report</w:t>
            </w:r>
          </w:p>
        </w:tc>
        <w:tc>
          <w:tcPr>
            <w:tcW w:w="2172" w:type="dxa"/>
            <w:shd w:val="clear" w:color="auto" w:fill="auto"/>
          </w:tcPr>
          <w:p w14:paraId="58745B62" w14:textId="77777777" w:rsidR="00E523C8" w:rsidRPr="0087124E" w:rsidRDefault="00E523C8" w:rsidP="00D348CB">
            <w:pPr>
              <w:jc w:val="left"/>
              <w:rPr>
                <w:iCs/>
                <w:sz w:val="18"/>
                <w:szCs w:val="18"/>
              </w:rPr>
            </w:pPr>
            <w:r w:rsidRPr="0087124E">
              <w:rPr>
                <w:iCs/>
                <w:sz w:val="18"/>
                <w:szCs w:val="18"/>
              </w:rPr>
              <w:t>Commitments and capacities in place at SMEs to monitor implementation</w:t>
            </w:r>
          </w:p>
          <w:p w14:paraId="02E296F2" w14:textId="536A784A" w:rsidR="00E523C8" w:rsidRPr="0087124E" w:rsidRDefault="00E523C8" w:rsidP="00D348CB">
            <w:pPr>
              <w:jc w:val="left"/>
              <w:rPr>
                <w:iCs/>
                <w:sz w:val="18"/>
                <w:szCs w:val="18"/>
              </w:rPr>
            </w:pPr>
            <w:r w:rsidRPr="0087124E">
              <w:rPr>
                <w:iCs/>
                <w:sz w:val="18"/>
                <w:szCs w:val="18"/>
              </w:rPr>
              <w:t>Risks: SME may not be willing to disclose all information regarding their clients</w:t>
            </w:r>
          </w:p>
        </w:tc>
      </w:tr>
      <w:tr w:rsidR="00E523C8" w:rsidRPr="0087124E" w14:paraId="0CAE6846" w14:textId="77777777" w:rsidTr="00480E28">
        <w:trPr>
          <w:cantSplit/>
          <w:trHeight w:val="424"/>
        </w:trPr>
        <w:tc>
          <w:tcPr>
            <w:tcW w:w="1535" w:type="dxa"/>
            <w:vMerge/>
            <w:shd w:val="clear" w:color="auto" w:fill="auto"/>
          </w:tcPr>
          <w:p w14:paraId="381864C9" w14:textId="77777777" w:rsidR="00E523C8" w:rsidRPr="0087124E" w:rsidRDefault="00E523C8" w:rsidP="00D348CB">
            <w:pPr>
              <w:jc w:val="left"/>
              <w:rPr>
                <w:b/>
                <w:sz w:val="18"/>
                <w:szCs w:val="18"/>
              </w:rPr>
            </w:pPr>
          </w:p>
        </w:tc>
        <w:tc>
          <w:tcPr>
            <w:tcW w:w="1330" w:type="dxa"/>
            <w:shd w:val="clear" w:color="auto" w:fill="auto"/>
          </w:tcPr>
          <w:p w14:paraId="1ADF50C2" w14:textId="77777777" w:rsidR="00E523C8" w:rsidRPr="0087124E" w:rsidRDefault="00E523C8" w:rsidP="00EC5827">
            <w:pPr>
              <w:rPr>
                <w:b/>
                <w:i/>
                <w:sz w:val="18"/>
                <w:szCs w:val="18"/>
              </w:rPr>
            </w:pPr>
            <w:r w:rsidRPr="0087124E">
              <w:rPr>
                <w:b/>
                <w:i/>
                <w:sz w:val="18"/>
                <w:szCs w:val="18"/>
              </w:rPr>
              <w:t>Indicator 3</w:t>
            </w:r>
          </w:p>
        </w:tc>
        <w:tc>
          <w:tcPr>
            <w:tcW w:w="2099" w:type="dxa"/>
          </w:tcPr>
          <w:p w14:paraId="0429DEDF" w14:textId="77777777" w:rsidR="00E523C8" w:rsidRPr="0087124E" w:rsidRDefault="00E523C8" w:rsidP="001A67B3">
            <w:pPr>
              <w:jc w:val="left"/>
              <w:rPr>
                <w:i/>
                <w:sz w:val="18"/>
                <w:szCs w:val="18"/>
              </w:rPr>
            </w:pPr>
            <w:r w:rsidRPr="0087124E">
              <w:rPr>
                <w:sz w:val="18"/>
                <w:szCs w:val="18"/>
              </w:rPr>
              <w:t>Number of people with improved access to energy (including share of women)</w:t>
            </w:r>
          </w:p>
        </w:tc>
        <w:tc>
          <w:tcPr>
            <w:tcW w:w="2220" w:type="dxa"/>
            <w:shd w:val="clear" w:color="auto" w:fill="auto"/>
          </w:tcPr>
          <w:p w14:paraId="5557D3EC" w14:textId="77777777" w:rsidR="00E523C8" w:rsidRPr="0087124E" w:rsidRDefault="00E523C8" w:rsidP="00EC5827">
            <w:pPr>
              <w:rPr>
                <w:sz w:val="18"/>
                <w:szCs w:val="18"/>
              </w:rPr>
            </w:pPr>
            <w:r w:rsidRPr="0087124E">
              <w:rPr>
                <w:sz w:val="18"/>
                <w:szCs w:val="18"/>
              </w:rPr>
              <w:t>Project team</w:t>
            </w:r>
          </w:p>
        </w:tc>
        <w:tc>
          <w:tcPr>
            <w:tcW w:w="1081" w:type="dxa"/>
            <w:shd w:val="clear" w:color="auto" w:fill="auto"/>
          </w:tcPr>
          <w:p w14:paraId="2569E671" w14:textId="77777777" w:rsidR="00E523C8" w:rsidRPr="0087124E" w:rsidRDefault="00E523C8" w:rsidP="00EC5827">
            <w:r w:rsidRPr="0087124E">
              <w:rPr>
                <w:sz w:val="18"/>
                <w:szCs w:val="18"/>
              </w:rPr>
              <w:t>Reported in DO tab of the GEF PIR</w:t>
            </w:r>
          </w:p>
        </w:tc>
        <w:tc>
          <w:tcPr>
            <w:tcW w:w="1767" w:type="dxa"/>
            <w:shd w:val="clear" w:color="auto" w:fill="auto"/>
          </w:tcPr>
          <w:p w14:paraId="6ABA517E" w14:textId="77777777" w:rsidR="00E523C8" w:rsidRPr="0087124E" w:rsidRDefault="00E523C8" w:rsidP="00EC5827">
            <w:pPr>
              <w:jc w:val="left"/>
              <w:rPr>
                <w:iCs/>
                <w:sz w:val="18"/>
                <w:szCs w:val="18"/>
              </w:rPr>
            </w:pPr>
            <w:r w:rsidRPr="0087124E">
              <w:rPr>
                <w:iCs/>
                <w:sz w:val="18"/>
                <w:szCs w:val="18"/>
              </w:rPr>
              <w:t>Project Manager</w:t>
            </w:r>
          </w:p>
        </w:tc>
        <w:tc>
          <w:tcPr>
            <w:tcW w:w="1751" w:type="dxa"/>
            <w:shd w:val="clear" w:color="auto" w:fill="auto"/>
          </w:tcPr>
          <w:p w14:paraId="08D543D1" w14:textId="77777777" w:rsidR="00E523C8" w:rsidRPr="0087124E" w:rsidRDefault="00E523C8" w:rsidP="000B54B8">
            <w:pPr>
              <w:jc w:val="left"/>
              <w:rPr>
                <w:iCs/>
                <w:sz w:val="18"/>
                <w:szCs w:val="18"/>
              </w:rPr>
            </w:pPr>
            <w:r w:rsidRPr="0087124E">
              <w:rPr>
                <w:iCs/>
                <w:sz w:val="18"/>
                <w:szCs w:val="18"/>
              </w:rPr>
              <w:t>Project progress report</w:t>
            </w:r>
          </w:p>
        </w:tc>
        <w:tc>
          <w:tcPr>
            <w:tcW w:w="2172" w:type="dxa"/>
            <w:shd w:val="clear" w:color="auto" w:fill="auto"/>
          </w:tcPr>
          <w:p w14:paraId="789751C2" w14:textId="77777777" w:rsidR="00E523C8" w:rsidRPr="0087124E" w:rsidRDefault="00E523C8" w:rsidP="00D348CB">
            <w:pPr>
              <w:jc w:val="left"/>
              <w:rPr>
                <w:iCs/>
                <w:sz w:val="18"/>
                <w:szCs w:val="18"/>
              </w:rPr>
            </w:pPr>
            <w:r w:rsidRPr="0087124E">
              <w:rPr>
                <w:iCs/>
                <w:sz w:val="18"/>
                <w:szCs w:val="18"/>
              </w:rPr>
              <w:t>Responsibilities for data collection are clearly assigned within project team</w:t>
            </w:r>
          </w:p>
          <w:p w14:paraId="60287F74" w14:textId="47719CCF" w:rsidR="00E523C8" w:rsidRPr="0087124E" w:rsidRDefault="00E523C8" w:rsidP="00D348CB">
            <w:pPr>
              <w:jc w:val="left"/>
              <w:rPr>
                <w:iCs/>
                <w:sz w:val="18"/>
                <w:szCs w:val="18"/>
              </w:rPr>
            </w:pPr>
            <w:r w:rsidRPr="0087124E">
              <w:rPr>
                <w:iCs/>
                <w:sz w:val="18"/>
                <w:szCs w:val="18"/>
              </w:rPr>
              <w:t>Risk: not enough data about baseline energy access level in targeted community may jeopardize monitoring of project results</w:t>
            </w:r>
          </w:p>
        </w:tc>
      </w:tr>
      <w:tr w:rsidR="00E523C8" w:rsidRPr="0087124E" w14:paraId="60307EC0" w14:textId="77777777" w:rsidTr="00480E28">
        <w:trPr>
          <w:cantSplit/>
          <w:trHeight w:val="424"/>
        </w:trPr>
        <w:tc>
          <w:tcPr>
            <w:tcW w:w="1535" w:type="dxa"/>
            <w:shd w:val="clear" w:color="auto" w:fill="auto"/>
          </w:tcPr>
          <w:p w14:paraId="19E304D2" w14:textId="77777777" w:rsidR="00E523C8" w:rsidRPr="0087124E" w:rsidRDefault="00E523C8" w:rsidP="00D348CB">
            <w:pPr>
              <w:jc w:val="left"/>
              <w:rPr>
                <w:b/>
                <w:sz w:val="18"/>
                <w:szCs w:val="18"/>
              </w:rPr>
            </w:pPr>
          </w:p>
        </w:tc>
        <w:tc>
          <w:tcPr>
            <w:tcW w:w="1330" w:type="dxa"/>
            <w:shd w:val="clear" w:color="auto" w:fill="auto"/>
          </w:tcPr>
          <w:p w14:paraId="353CB964" w14:textId="77777777" w:rsidR="00E523C8" w:rsidRPr="0087124E" w:rsidRDefault="00E523C8" w:rsidP="00EC5827">
            <w:pPr>
              <w:rPr>
                <w:b/>
                <w:i/>
                <w:sz w:val="18"/>
                <w:szCs w:val="18"/>
              </w:rPr>
            </w:pPr>
            <w:r w:rsidRPr="0087124E">
              <w:rPr>
                <w:b/>
                <w:i/>
                <w:sz w:val="18"/>
                <w:szCs w:val="18"/>
              </w:rPr>
              <w:t>Indicator 4</w:t>
            </w:r>
          </w:p>
        </w:tc>
        <w:tc>
          <w:tcPr>
            <w:tcW w:w="2099" w:type="dxa"/>
          </w:tcPr>
          <w:p w14:paraId="75A107A4" w14:textId="77777777" w:rsidR="00E523C8" w:rsidRPr="0087124E" w:rsidRDefault="00E523C8" w:rsidP="003A066B">
            <w:pPr>
              <w:spacing w:after="0"/>
              <w:contextualSpacing/>
              <w:jc w:val="left"/>
              <w:rPr>
                <w:bCs/>
                <w:sz w:val="18"/>
                <w:szCs w:val="18"/>
              </w:rPr>
            </w:pPr>
            <w:r w:rsidRPr="0087124E">
              <w:rPr>
                <w:bCs/>
                <w:sz w:val="18"/>
                <w:szCs w:val="18"/>
              </w:rPr>
              <w:t xml:space="preserve">Number of people reached out by marketing and awareness raising campaign </w:t>
            </w:r>
          </w:p>
          <w:p w14:paraId="3DAF285F" w14:textId="77777777" w:rsidR="00E523C8" w:rsidRPr="0087124E" w:rsidRDefault="00E523C8" w:rsidP="001A67B3">
            <w:pPr>
              <w:jc w:val="left"/>
              <w:rPr>
                <w:sz w:val="18"/>
                <w:szCs w:val="18"/>
              </w:rPr>
            </w:pPr>
          </w:p>
        </w:tc>
        <w:tc>
          <w:tcPr>
            <w:tcW w:w="2220" w:type="dxa"/>
            <w:shd w:val="clear" w:color="auto" w:fill="auto"/>
          </w:tcPr>
          <w:p w14:paraId="03AC9FDA" w14:textId="77777777" w:rsidR="00E523C8" w:rsidRPr="0087124E" w:rsidRDefault="00E523C8" w:rsidP="00EC5827">
            <w:pPr>
              <w:rPr>
                <w:sz w:val="18"/>
                <w:szCs w:val="18"/>
              </w:rPr>
            </w:pPr>
            <w:r w:rsidRPr="0087124E">
              <w:rPr>
                <w:sz w:val="18"/>
                <w:szCs w:val="18"/>
              </w:rPr>
              <w:t>Project team based on records of the conducted market research and conducted campaigns</w:t>
            </w:r>
          </w:p>
        </w:tc>
        <w:tc>
          <w:tcPr>
            <w:tcW w:w="1081" w:type="dxa"/>
            <w:shd w:val="clear" w:color="auto" w:fill="auto"/>
          </w:tcPr>
          <w:p w14:paraId="107D31C9" w14:textId="77777777" w:rsidR="00E523C8" w:rsidRPr="0087124E" w:rsidRDefault="00E523C8" w:rsidP="003A066B">
            <w:pPr>
              <w:rPr>
                <w:sz w:val="18"/>
                <w:szCs w:val="18"/>
              </w:rPr>
            </w:pPr>
            <w:r w:rsidRPr="0087124E">
              <w:rPr>
                <w:sz w:val="18"/>
                <w:szCs w:val="18"/>
              </w:rPr>
              <w:t>Annually</w:t>
            </w:r>
          </w:p>
          <w:p w14:paraId="2DEB995A" w14:textId="77777777" w:rsidR="00E523C8" w:rsidRPr="0087124E" w:rsidRDefault="00E523C8" w:rsidP="00EC5827">
            <w:pPr>
              <w:rPr>
                <w:sz w:val="18"/>
                <w:szCs w:val="18"/>
              </w:rPr>
            </w:pPr>
            <w:r w:rsidRPr="0087124E">
              <w:rPr>
                <w:sz w:val="18"/>
                <w:szCs w:val="18"/>
              </w:rPr>
              <w:t>Reported in DO tab of the GEF PIR</w:t>
            </w:r>
          </w:p>
        </w:tc>
        <w:tc>
          <w:tcPr>
            <w:tcW w:w="1767" w:type="dxa"/>
            <w:shd w:val="clear" w:color="auto" w:fill="auto"/>
          </w:tcPr>
          <w:p w14:paraId="4266E76A" w14:textId="77777777" w:rsidR="00E523C8" w:rsidRPr="0087124E" w:rsidRDefault="00E523C8" w:rsidP="00EC5827">
            <w:pPr>
              <w:jc w:val="left"/>
              <w:rPr>
                <w:iCs/>
                <w:sz w:val="18"/>
                <w:szCs w:val="18"/>
              </w:rPr>
            </w:pPr>
            <w:r w:rsidRPr="0087124E">
              <w:rPr>
                <w:iCs/>
                <w:sz w:val="18"/>
                <w:szCs w:val="18"/>
              </w:rPr>
              <w:t>Project Manager</w:t>
            </w:r>
          </w:p>
        </w:tc>
        <w:tc>
          <w:tcPr>
            <w:tcW w:w="1751" w:type="dxa"/>
            <w:shd w:val="clear" w:color="auto" w:fill="auto"/>
          </w:tcPr>
          <w:p w14:paraId="00C89F8F" w14:textId="77777777" w:rsidR="00E523C8" w:rsidRPr="0087124E" w:rsidRDefault="00E523C8" w:rsidP="000B54B8">
            <w:pPr>
              <w:jc w:val="left"/>
              <w:rPr>
                <w:iCs/>
                <w:sz w:val="18"/>
                <w:szCs w:val="18"/>
              </w:rPr>
            </w:pPr>
            <w:r w:rsidRPr="0087124E">
              <w:rPr>
                <w:iCs/>
                <w:sz w:val="18"/>
                <w:szCs w:val="18"/>
              </w:rPr>
              <w:t xml:space="preserve">Reports from M&amp;A campaigns </w:t>
            </w:r>
          </w:p>
        </w:tc>
        <w:tc>
          <w:tcPr>
            <w:tcW w:w="2172" w:type="dxa"/>
            <w:shd w:val="clear" w:color="auto" w:fill="auto"/>
          </w:tcPr>
          <w:p w14:paraId="2B9DE075" w14:textId="38BF5FEB" w:rsidR="00E523C8" w:rsidRPr="0087124E" w:rsidRDefault="00E523C8" w:rsidP="00D348CB">
            <w:pPr>
              <w:jc w:val="left"/>
              <w:rPr>
                <w:iCs/>
                <w:sz w:val="18"/>
                <w:szCs w:val="18"/>
              </w:rPr>
            </w:pPr>
            <w:r w:rsidRPr="0087124E">
              <w:rPr>
                <w:iCs/>
                <w:sz w:val="18"/>
                <w:szCs w:val="18"/>
              </w:rPr>
              <w:t xml:space="preserve">Inclusion in the TOR of the project team members responsible for PR responsibilities regarding collection of required data </w:t>
            </w:r>
          </w:p>
          <w:p w14:paraId="62B8A220" w14:textId="79A4DA0E" w:rsidR="00E523C8" w:rsidRPr="0087124E" w:rsidRDefault="00E523C8" w:rsidP="00D348CB">
            <w:pPr>
              <w:jc w:val="left"/>
              <w:rPr>
                <w:iCs/>
                <w:sz w:val="18"/>
                <w:szCs w:val="18"/>
              </w:rPr>
            </w:pPr>
            <w:r w:rsidRPr="0087124E">
              <w:rPr>
                <w:iCs/>
                <w:sz w:val="18"/>
                <w:szCs w:val="18"/>
              </w:rPr>
              <w:t>Risk: double-counting people reached out by the campaign (monitoring methodology has to account for this risk)</w:t>
            </w:r>
          </w:p>
        </w:tc>
      </w:tr>
      <w:tr w:rsidR="00E523C8" w:rsidRPr="0087124E" w14:paraId="60198296" w14:textId="77777777" w:rsidTr="00480E28">
        <w:trPr>
          <w:cantSplit/>
          <w:trHeight w:val="424"/>
        </w:trPr>
        <w:tc>
          <w:tcPr>
            <w:tcW w:w="1535" w:type="dxa"/>
            <w:shd w:val="clear" w:color="auto" w:fill="auto"/>
          </w:tcPr>
          <w:p w14:paraId="3F7B7B18" w14:textId="77777777" w:rsidR="00E523C8" w:rsidRPr="0087124E" w:rsidRDefault="00E523C8" w:rsidP="00D348CB">
            <w:pPr>
              <w:jc w:val="left"/>
              <w:rPr>
                <w:b/>
                <w:sz w:val="18"/>
                <w:szCs w:val="18"/>
              </w:rPr>
            </w:pPr>
            <w:r w:rsidRPr="0087124E">
              <w:rPr>
                <w:b/>
                <w:sz w:val="18"/>
                <w:szCs w:val="18"/>
              </w:rPr>
              <w:t>Project Outcome 4</w:t>
            </w:r>
          </w:p>
        </w:tc>
        <w:tc>
          <w:tcPr>
            <w:tcW w:w="1330" w:type="dxa"/>
            <w:shd w:val="clear" w:color="auto" w:fill="auto"/>
          </w:tcPr>
          <w:p w14:paraId="7F2E1E68" w14:textId="77777777" w:rsidR="00E523C8" w:rsidRPr="0087124E" w:rsidRDefault="00E523C8" w:rsidP="001C5F1A">
            <w:pPr>
              <w:rPr>
                <w:b/>
                <w:i/>
                <w:sz w:val="18"/>
                <w:szCs w:val="18"/>
              </w:rPr>
            </w:pPr>
            <w:r w:rsidRPr="0087124E">
              <w:rPr>
                <w:b/>
                <w:i/>
                <w:sz w:val="18"/>
                <w:szCs w:val="18"/>
              </w:rPr>
              <w:t>Indicator 1</w:t>
            </w:r>
          </w:p>
        </w:tc>
        <w:tc>
          <w:tcPr>
            <w:tcW w:w="2099" w:type="dxa"/>
          </w:tcPr>
          <w:p w14:paraId="2751820E" w14:textId="77777777" w:rsidR="00E523C8" w:rsidRPr="0087124E" w:rsidRDefault="00E523C8" w:rsidP="001A67B3">
            <w:pPr>
              <w:jc w:val="left"/>
              <w:rPr>
                <w:i/>
                <w:sz w:val="18"/>
                <w:szCs w:val="18"/>
              </w:rPr>
            </w:pPr>
            <w:r w:rsidRPr="0087124E">
              <w:rPr>
                <w:sz w:val="18"/>
                <w:szCs w:val="18"/>
              </w:rPr>
              <w:t>Number of organizations receiving results of project, including GHG emissions and socio-economic benefits</w:t>
            </w:r>
          </w:p>
        </w:tc>
        <w:tc>
          <w:tcPr>
            <w:tcW w:w="2220" w:type="dxa"/>
            <w:shd w:val="clear" w:color="auto" w:fill="auto"/>
          </w:tcPr>
          <w:p w14:paraId="7CF719BD" w14:textId="77777777" w:rsidR="00E523C8" w:rsidRPr="0087124E" w:rsidRDefault="00E523C8" w:rsidP="00EC5827">
            <w:pPr>
              <w:rPr>
                <w:i/>
                <w:sz w:val="18"/>
                <w:szCs w:val="18"/>
              </w:rPr>
            </w:pPr>
            <w:r w:rsidRPr="0087124E">
              <w:rPr>
                <w:sz w:val="18"/>
                <w:szCs w:val="18"/>
              </w:rPr>
              <w:t>Project team based on records of the conducted market research and conducted campaigns</w:t>
            </w:r>
          </w:p>
        </w:tc>
        <w:tc>
          <w:tcPr>
            <w:tcW w:w="1081" w:type="dxa"/>
            <w:shd w:val="clear" w:color="auto" w:fill="auto"/>
          </w:tcPr>
          <w:p w14:paraId="2EA372E1" w14:textId="77777777" w:rsidR="00E523C8" w:rsidRPr="0087124E" w:rsidRDefault="00E523C8" w:rsidP="00EC5827">
            <w:r w:rsidRPr="0087124E">
              <w:rPr>
                <w:sz w:val="18"/>
                <w:szCs w:val="18"/>
              </w:rPr>
              <w:t>Reported in DO tab of the GEF PIR</w:t>
            </w:r>
          </w:p>
        </w:tc>
        <w:tc>
          <w:tcPr>
            <w:tcW w:w="1767" w:type="dxa"/>
            <w:shd w:val="clear" w:color="auto" w:fill="auto"/>
          </w:tcPr>
          <w:p w14:paraId="4F7AE818" w14:textId="77777777" w:rsidR="00E523C8" w:rsidRPr="0087124E" w:rsidRDefault="00E523C8" w:rsidP="00EC5827">
            <w:pPr>
              <w:jc w:val="left"/>
              <w:rPr>
                <w:iCs/>
                <w:sz w:val="18"/>
                <w:szCs w:val="18"/>
              </w:rPr>
            </w:pPr>
            <w:r w:rsidRPr="0087124E">
              <w:rPr>
                <w:iCs/>
                <w:sz w:val="18"/>
                <w:szCs w:val="18"/>
              </w:rPr>
              <w:t>Project Manager</w:t>
            </w:r>
          </w:p>
        </w:tc>
        <w:tc>
          <w:tcPr>
            <w:tcW w:w="1751" w:type="dxa"/>
            <w:shd w:val="clear" w:color="auto" w:fill="auto"/>
          </w:tcPr>
          <w:p w14:paraId="3926D010" w14:textId="77777777" w:rsidR="00E523C8" w:rsidRPr="0087124E" w:rsidRDefault="00E523C8" w:rsidP="000B54B8">
            <w:pPr>
              <w:jc w:val="left"/>
              <w:rPr>
                <w:iCs/>
                <w:sz w:val="18"/>
                <w:szCs w:val="18"/>
              </w:rPr>
            </w:pPr>
            <w:r w:rsidRPr="0087124E">
              <w:rPr>
                <w:iCs/>
                <w:sz w:val="18"/>
                <w:szCs w:val="18"/>
              </w:rPr>
              <w:t>Project progress report</w:t>
            </w:r>
          </w:p>
        </w:tc>
        <w:tc>
          <w:tcPr>
            <w:tcW w:w="2172" w:type="dxa"/>
            <w:shd w:val="clear" w:color="auto" w:fill="auto"/>
          </w:tcPr>
          <w:p w14:paraId="2108CC82" w14:textId="77777777" w:rsidR="00E523C8" w:rsidRPr="0087124E" w:rsidRDefault="00E523C8" w:rsidP="00D348CB">
            <w:pPr>
              <w:jc w:val="left"/>
              <w:rPr>
                <w:iCs/>
                <w:sz w:val="18"/>
                <w:szCs w:val="18"/>
              </w:rPr>
            </w:pPr>
            <w:r w:rsidRPr="0087124E">
              <w:rPr>
                <w:iCs/>
                <w:sz w:val="18"/>
                <w:szCs w:val="18"/>
              </w:rPr>
              <w:t>Responsibilities for data collection are clearly assigned within project team</w:t>
            </w:r>
          </w:p>
          <w:p w14:paraId="699A50C5" w14:textId="57F396C6" w:rsidR="00E523C8" w:rsidRPr="0087124E" w:rsidRDefault="00E523C8" w:rsidP="00D348CB">
            <w:pPr>
              <w:jc w:val="left"/>
              <w:rPr>
                <w:iCs/>
                <w:sz w:val="18"/>
                <w:szCs w:val="18"/>
              </w:rPr>
            </w:pPr>
            <w:r w:rsidRPr="0087124E">
              <w:rPr>
                <w:iCs/>
                <w:sz w:val="18"/>
                <w:szCs w:val="18"/>
              </w:rPr>
              <w:t>Risk: it will not be possible to estimate/count all organizations only those directly reached out, but further result dissemination impact (“word of mouth”, etc) can’t be monitored</w:t>
            </w:r>
          </w:p>
        </w:tc>
      </w:tr>
      <w:tr w:rsidR="00E523C8" w:rsidRPr="0087124E" w14:paraId="751084C3" w14:textId="77777777" w:rsidTr="00480E28">
        <w:trPr>
          <w:cantSplit/>
          <w:trHeight w:val="424"/>
        </w:trPr>
        <w:tc>
          <w:tcPr>
            <w:tcW w:w="1535" w:type="dxa"/>
            <w:shd w:val="clear" w:color="auto" w:fill="auto"/>
          </w:tcPr>
          <w:p w14:paraId="4DB39958" w14:textId="20CF999B" w:rsidR="00E523C8" w:rsidRPr="0087124E" w:rsidRDefault="00E523C8" w:rsidP="000B54B8">
            <w:pPr>
              <w:jc w:val="left"/>
              <w:rPr>
                <w:b/>
                <w:sz w:val="18"/>
                <w:szCs w:val="18"/>
              </w:rPr>
            </w:pPr>
            <w:r w:rsidRPr="0087124E">
              <w:rPr>
                <w:b/>
                <w:sz w:val="18"/>
                <w:szCs w:val="18"/>
              </w:rPr>
              <w:lastRenderedPageBreak/>
              <w:t>Mid-term GEF Tracking Tool</w:t>
            </w:r>
          </w:p>
        </w:tc>
        <w:tc>
          <w:tcPr>
            <w:tcW w:w="1330" w:type="dxa"/>
            <w:shd w:val="clear" w:color="auto" w:fill="auto"/>
          </w:tcPr>
          <w:p w14:paraId="7E0EB189" w14:textId="77777777" w:rsidR="00E523C8" w:rsidRPr="0087124E" w:rsidRDefault="00E523C8" w:rsidP="004514F5">
            <w:pPr>
              <w:rPr>
                <w:sz w:val="18"/>
                <w:szCs w:val="18"/>
              </w:rPr>
            </w:pPr>
            <w:r w:rsidRPr="0087124E">
              <w:rPr>
                <w:sz w:val="18"/>
                <w:szCs w:val="18"/>
              </w:rPr>
              <w:t>N/A</w:t>
            </w:r>
          </w:p>
        </w:tc>
        <w:tc>
          <w:tcPr>
            <w:tcW w:w="2099" w:type="dxa"/>
          </w:tcPr>
          <w:p w14:paraId="14BDDC8B" w14:textId="77777777" w:rsidR="00E523C8" w:rsidRPr="0087124E" w:rsidRDefault="00E523C8" w:rsidP="001D10A6">
            <w:pPr>
              <w:jc w:val="left"/>
              <w:rPr>
                <w:sz w:val="18"/>
                <w:szCs w:val="18"/>
              </w:rPr>
            </w:pPr>
            <w:r w:rsidRPr="0087124E">
              <w:rPr>
                <w:sz w:val="18"/>
                <w:szCs w:val="18"/>
              </w:rPr>
              <w:t>N/A</w:t>
            </w:r>
          </w:p>
        </w:tc>
        <w:tc>
          <w:tcPr>
            <w:tcW w:w="2220" w:type="dxa"/>
            <w:shd w:val="clear" w:color="auto" w:fill="auto"/>
          </w:tcPr>
          <w:p w14:paraId="52C27911" w14:textId="77777777" w:rsidR="00E523C8" w:rsidRPr="0087124E" w:rsidRDefault="00E523C8" w:rsidP="004514F5">
            <w:pPr>
              <w:jc w:val="left"/>
              <w:rPr>
                <w:sz w:val="18"/>
                <w:szCs w:val="18"/>
              </w:rPr>
            </w:pPr>
            <w:r w:rsidRPr="0087124E">
              <w:rPr>
                <w:sz w:val="18"/>
                <w:szCs w:val="18"/>
              </w:rPr>
              <w:t xml:space="preserve">Standard GEF Tracking Tool available at </w:t>
            </w:r>
            <w:hyperlink r:id="rId33" w:history="1">
              <w:r w:rsidRPr="0087124E">
                <w:rPr>
                  <w:rStyle w:val="Hyperlink"/>
                  <w:sz w:val="18"/>
                  <w:szCs w:val="18"/>
                </w:rPr>
                <w:t>www.thegef.org</w:t>
              </w:r>
            </w:hyperlink>
            <w:r w:rsidRPr="0087124E">
              <w:rPr>
                <w:sz w:val="18"/>
                <w:szCs w:val="18"/>
              </w:rPr>
              <w:t xml:space="preserve"> Baseline GEF Tracking Tool included in Annex.</w:t>
            </w:r>
          </w:p>
          <w:p w14:paraId="09AB6057" w14:textId="77777777" w:rsidR="00E523C8" w:rsidRPr="0087124E" w:rsidRDefault="00E523C8" w:rsidP="004514F5">
            <w:pPr>
              <w:jc w:val="left"/>
              <w:rPr>
                <w:sz w:val="18"/>
                <w:szCs w:val="18"/>
              </w:rPr>
            </w:pPr>
          </w:p>
        </w:tc>
        <w:tc>
          <w:tcPr>
            <w:tcW w:w="1081" w:type="dxa"/>
            <w:shd w:val="clear" w:color="auto" w:fill="auto"/>
          </w:tcPr>
          <w:p w14:paraId="0E9B90F2" w14:textId="77777777" w:rsidR="00E523C8" w:rsidRPr="0087124E" w:rsidRDefault="00E523C8" w:rsidP="004514F5">
            <w:pPr>
              <w:jc w:val="left"/>
              <w:rPr>
                <w:sz w:val="18"/>
                <w:szCs w:val="18"/>
              </w:rPr>
            </w:pPr>
            <w:r w:rsidRPr="0087124E">
              <w:rPr>
                <w:sz w:val="18"/>
                <w:szCs w:val="18"/>
              </w:rPr>
              <w:t>After 2</w:t>
            </w:r>
            <w:r w:rsidRPr="0087124E">
              <w:rPr>
                <w:sz w:val="18"/>
                <w:szCs w:val="18"/>
                <w:vertAlign w:val="superscript"/>
              </w:rPr>
              <w:t>nd</w:t>
            </w:r>
            <w:r w:rsidRPr="0087124E">
              <w:rPr>
                <w:sz w:val="18"/>
                <w:szCs w:val="18"/>
              </w:rPr>
              <w:t xml:space="preserve"> PIR submitted to GEF</w:t>
            </w:r>
          </w:p>
        </w:tc>
        <w:tc>
          <w:tcPr>
            <w:tcW w:w="1767" w:type="dxa"/>
            <w:shd w:val="clear" w:color="auto" w:fill="auto"/>
          </w:tcPr>
          <w:p w14:paraId="01145541" w14:textId="77777777" w:rsidR="00E523C8" w:rsidRPr="0087124E" w:rsidRDefault="00E523C8" w:rsidP="004514F5">
            <w:pPr>
              <w:jc w:val="left"/>
              <w:rPr>
                <w:iCs/>
                <w:sz w:val="18"/>
                <w:szCs w:val="18"/>
              </w:rPr>
            </w:pPr>
          </w:p>
        </w:tc>
        <w:tc>
          <w:tcPr>
            <w:tcW w:w="1751" w:type="dxa"/>
            <w:shd w:val="clear" w:color="auto" w:fill="auto"/>
          </w:tcPr>
          <w:p w14:paraId="04176114" w14:textId="77777777" w:rsidR="00E523C8" w:rsidRPr="0087124E" w:rsidRDefault="00E523C8" w:rsidP="000B54B8">
            <w:pPr>
              <w:jc w:val="left"/>
              <w:rPr>
                <w:iCs/>
                <w:sz w:val="18"/>
                <w:szCs w:val="18"/>
              </w:rPr>
            </w:pPr>
            <w:r w:rsidRPr="0087124E">
              <w:rPr>
                <w:iCs/>
                <w:sz w:val="18"/>
                <w:szCs w:val="18"/>
              </w:rPr>
              <w:t>Completed GEF Tracking Tool</w:t>
            </w:r>
          </w:p>
        </w:tc>
        <w:tc>
          <w:tcPr>
            <w:tcW w:w="2172" w:type="dxa"/>
            <w:shd w:val="clear" w:color="auto" w:fill="auto"/>
          </w:tcPr>
          <w:p w14:paraId="0FF3F42B" w14:textId="77777777" w:rsidR="00E523C8" w:rsidRPr="0087124E" w:rsidRDefault="00E523C8" w:rsidP="00D348CB">
            <w:pPr>
              <w:jc w:val="left"/>
              <w:rPr>
                <w:iCs/>
                <w:sz w:val="18"/>
                <w:szCs w:val="18"/>
              </w:rPr>
            </w:pPr>
            <w:r w:rsidRPr="0087124E">
              <w:rPr>
                <w:iCs/>
                <w:sz w:val="18"/>
                <w:szCs w:val="18"/>
              </w:rPr>
              <w:t xml:space="preserve">All mandatory indicators from the GEF CCM Tracking tool have been incorporated in the project result framework. Assuming that M&amp;E system in place to collect data and report on project result framework, it should be sufficient to report on GEF TT data </w:t>
            </w:r>
          </w:p>
          <w:p w14:paraId="1CEAC190" w14:textId="77777777" w:rsidR="00E523C8" w:rsidRPr="0087124E" w:rsidRDefault="00E523C8" w:rsidP="00D348CB">
            <w:pPr>
              <w:jc w:val="left"/>
              <w:rPr>
                <w:iCs/>
                <w:sz w:val="18"/>
                <w:szCs w:val="18"/>
              </w:rPr>
            </w:pPr>
            <w:r w:rsidRPr="0087124E">
              <w:rPr>
                <w:iCs/>
                <w:sz w:val="18"/>
                <w:szCs w:val="18"/>
              </w:rPr>
              <w:t>Risk: Project team doesn’t understand the requirements/indicators of the CCM tracking tool (risk has to be addressed at the inception workshop)</w:t>
            </w:r>
          </w:p>
        </w:tc>
      </w:tr>
      <w:tr w:rsidR="00E523C8" w:rsidRPr="0087124E" w14:paraId="42A401DB" w14:textId="77777777" w:rsidTr="00480E28">
        <w:trPr>
          <w:cantSplit/>
          <w:trHeight w:val="424"/>
        </w:trPr>
        <w:tc>
          <w:tcPr>
            <w:tcW w:w="1535" w:type="dxa"/>
            <w:shd w:val="clear" w:color="auto" w:fill="auto"/>
          </w:tcPr>
          <w:p w14:paraId="15C21BE3" w14:textId="77777777" w:rsidR="00E523C8" w:rsidRPr="0087124E" w:rsidRDefault="00E523C8" w:rsidP="000B54B8">
            <w:pPr>
              <w:jc w:val="left"/>
              <w:rPr>
                <w:b/>
                <w:sz w:val="18"/>
                <w:szCs w:val="18"/>
              </w:rPr>
            </w:pPr>
            <w:r w:rsidRPr="0087124E">
              <w:rPr>
                <w:b/>
                <w:sz w:val="18"/>
                <w:szCs w:val="18"/>
              </w:rPr>
              <w:t>Terminal GEF Tracking Tool</w:t>
            </w:r>
          </w:p>
        </w:tc>
        <w:tc>
          <w:tcPr>
            <w:tcW w:w="1330" w:type="dxa"/>
            <w:shd w:val="clear" w:color="auto" w:fill="auto"/>
          </w:tcPr>
          <w:p w14:paraId="52B48E6F" w14:textId="77777777" w:rsidR="00E523C8" w:rsidRPr="0087124E" w:rsidRDefault="00E523C8" w:rsidP="004514F5">
            <w:pPr>
              <w:rPr>
                <w:sz w:val="18"/>
                <w:szCs w:val="18"/>
              </w:rPr>
            </w:pPr>
            <w:r w:rsidRPr="0087124E">
              <w:rPr>
                <w:sz w:val="18"/>
                <w:szCs w:val="18"/>
              </w:rPr>
              <w:t>N/A</w:t>
            </w:r>
          </w:p>
        </w:tc>
        <w:tc>
          <w:tcPr>
            <w:tcW w:w="2099" w:type="dxa"/>
          </w:tcPr>
          <w:p w14:paraId="73C9104A" w14:textId="77777777" w:rsidR="00E523C8" w:rsidRPr="0087124E" w:rsidRDefault="00E523C8" w:rsidP="001D10A6">
            <w:pPr>
              <w:jc w:val="left"/>
              <w:rPr>
                <w:sz w:val="18"/>
                <w:szCs w:val="18"/>
              </w:rPr>
            </w:pPr>
            <w:r w:rsidRPr="0087124E">
              <w:rPr>
                <w:sz w:val="18"/>
                <w:szCs w:val="18"/>
              </w:rPr>
              <w:t>N/A</w:t>
            </w:r>
          </w:p>
        </w:tc>
        <w:tc>
          <w:tcPr>
            <w:tcW w:w="2220" w:type="dxa"/>
            <w:shd w:val="clear" w:color="auto" w:fill="auto"/>
          </w:tcPr>
          <w:p w14:paraId="0382CA2B" w14:textId="77777777" w:rsidR="00E523C8" w:rsidRPr="0087124E" w:rsidRDefault="00E523C8" w:rsidP="004514F5">
            <w:pPr>
              <w:jc w:val="left"/>
              <w:rPr>
                <w:sz w:val="18"/>
                <w:szCs w:val="18"/>
              </w:rPr>
            </w:pPr>
            <w:r w:rsidRPr="0087124E">
              <w:rPr>
                <w:sz w:val="18"/>
                <w:szCs w:val="18"/>
              </w:rPr>
              <w:t xml:space="preserve">Standard GEF Tracking Tool available at </w:t>
            </w:r>
            <w:hyperlink r:id="rId34" w:history="1">
              <w:r w:rsidRPr="0087124E">
                <w:rPr>
                  <w:rStyle w:val="Hyperlink"/>
                  <w:sz w:val="18"/>
                  <w:szCs w:val="18"/>
                </w:rPr>
                <w:t>www.thegef.org</w:t>
              </w:r>
            </w:hyperlink>
            <w:r w:rsidRPr="0087124E">
              <w:rPr>
                <w:sz w:val="18"/>
                <w:szCs w:val="18"/>
              </w:rPr>
              <w:t xml:space="preserve"> Baseline GEF Tracking Tool included in Annex.</w:t>
            </w:r>
          </w:p>
        </w:tc>
        <w:tc>
          <w:tcPr>
            <w:tcW w:w="1081" w:type="dxa"/>
            <w:shd w:val="clear" w:color="auto" w:fill="auto"/>
          </w:tcPr>
          <w:p w14:paraId="4B927AA9" w14:textId="77777777" w:rsidR="00E523C8" w:rsidRPr="0087124E" w:rsidRDefault="00E523C8" w:rsidP="004514F5">
            <w:pPr>
              <w:jc w:val="left"/>
              <w:rPr>
                <w:sz w:val="18"/>
                <w:szCs w:val="18"/>
              </w:rPr>
            </w:pPr>
            <w:r w:rsidRPr="0087124E">
              <w:rPr>
                <w:sz w:val="18"/>
                <w:szCs w:val="18"/>
              </w:rPr>
              <w:t>After final PIR submitted to GEF</w:t>
            </w:r>
          </w:p>
        </w:tc>
        <w:tc>
          <w:tcPr>
            <w:tcW w:w="1767" w:type="dxa"/>
            <w:shd w:val="clear" w:color="auto" w:fill="auto"/>
          </w:tcPr>
          <w:p w14:paraId="4D787139" w14:textId="77777777" w:rsidR="00E523C8" w:rsidRPr="0087124E" w:rsidRDefault="00E523C8" w:rsidP="004514F5">
            <w:pPr>
              <w:jc w:val="left"/>
              <w:rPr>
                <w:sz w:val="18"/>
              </w:rPr>
            </w:pPr>
          </w:p>
        </w:tc>
        <w:tc>
          <w:tcPr>
            <w:tcW w:w="1751" w:type="dxa"/>
            <w:shd w:val="clear" w:color="auto" w:fill="auto"/>
          </w:tcPr>
          <w:p w14:paraId="209C6AA8" w14:textId="77777777" w:rsidR="00E523C8" w:rsidRPr="0087124E" w:rsidRDefault="00E523C8" w:rsidP="004514F5">
            <w:pPr>
              <w:jc w:val="left"/>
              <w:rPr>
                <w:sz w:val="18"/>
                <w:szCs w:val="18"/>
              </w:rPr>
            </w:pPr>
            <w:r w:rsidRPr="0087124E">
              <w:rPr>
                <w:sz w:val="18"/>
                <w:szCs w:val="18"/>
              </w:rPr>
              <w:t>Completed GEF Tracking Tool</w:t>
            </w:r>
          </w:p>
        </w:tc>
        <w:tc>
          <w:tcPr>
            <w:tcW w:w="2172" w:type="dxa"/>
            <w:shd w:val="clear" w:color="auto" w:fill="auto"/>
          </w:tcPr>
          <w:p w14:paraId="2BB4656E" w14:textId="77777777" w:rsidR="00E523C8" w:rsidRPr="0087124E" w:rsidRDefault="00E523C8" w:rsidP="00D348CB">
            <w:pPr>
              <w:jc w:val="left"/>
              <w:rPr>
                <w:iCs/>
                <w:sz w:val="18"/>
                <w:szCs w:val="18"/>
              </w:rPr>
            </w:pPr>
            <w:r w:rsidRPr="0087124E">
              <w:rPr>
                <w:iCs/>
                <w:sz w:val="18"/>
                <w:szCs w:val="18"/>
              </w:rPr>
              <w:t>All mandatory indicators from the GEF CCM Tracking tool have been incorporated in the project result framework. Assuming that M&amp;E system in place to collect data and report on project result framework, it should be sufficient to report on GEF TT data</w:t>
            </w:r>
          </w:p>
        </w:tc>
      </w:tr>
      <w:tr w:rsidR="00E523C8" w:rsidRPr="0087124E" w14:paraId="6723A765" w14:textId="77777777" w:rsidTr="00480E28">
        <w:trPr>
          <w:cantSplit/>
          <w:trHeight w:val="424"/>
        </w:trPr>
        <w:tc>
          <w:tcPr>
            <w:tcW w:w="1535" w:type="dxa"/>
            <w:shd w:val="clear" w:color="auto" w:fill="auto"/>
          </w:tcPr>
          <w:p w14:paraId="28E800AF" w14:textId="5744A3FA" w:rsidR="00E523C8" w:rsidRPr="0087124E" w:rsidRDefault="00E523C8" w:rsidP="000B54B8">
            <w:pPr>
              <w:jc w:val="left"/>
              <w:rPr>
                <w:b/>
                <w:sz w:val="18"/>
                <w:szCs w:val="18"/>
              </w:rPr>
            </w:pPr>
            <w:r w:rsidRPr="0087124E">
              <w:rPr>
                <w:b/>
                <w:sz w:val="18"/>
                <w:szCs w:val="18"/>
              </w:rPr>
              <w:t>Mid-term Review</w:t>
            </w:r>
          </w:p>
        </w:tc>
        <w:tc>
          <w:tcPr>
            <w:tcW w:w="1330" w:type="dxa"/>
            <w:shd w:val="clear" w:color="auto" w:fill="auto"/>
          </w:tcPr>
          <w:p w14:paraId="676EF00C" w14:textId="77777777" w:rsidR="00E523C8" w:rsidRPr="0087124E" w:rsidRDefault="00E523C8" w:rsidP="004514F5">
            <w:pPr>
              <w:rPr>
                <w:sz w:val="18"/>
                <w:szCs w:val="18"/>
              </w:rPr>
            </w:pPr>
            <w:r w:rsidRPr="0087124E">
              <w:rPr>
                <w:sz w:val="18"/>
                <w:szCs w:val="18"/>
              </w:rPr>
              <w:t>N/A</w:t>
            </w:r>
          </w:p>
        </w:tc>
        <w:tc>
          <w:tcPr>
            <w:tcW w:w="2099" w:type="dxa"/>
          </w:tcPr>
          <w:p w14:paraId="25FBD839" w14:textId="77777777" w:rsidR="00E523C8" w:rsidRPr="0087124E" w:rsidRDefault="00E523C8" w:rsidP="001D10A6">
            <w:pPr>
              <w:jc w:val="left"/>
              <w:rPr>
                <w:sz w:val="18"/>
                <w:szCs w:val="18"/>
              </w:rPr>
            </w:pPr>
            <w:r w:rsidRPr="0087124E">
              <w:rPr>
                <w:sz w:val="18"/>
                <w:szCs w:val="18"/>
              </w:rPr>
              <w:t>N/A</w:t>
            </w:r>
          </w:p>
        </w:tc>
        <w:tc>
          <w:tcPr>
            <w:tcW w:w="2220" w:type="dxa"/>
            <w:shd w:val="clear" w:color="auto" w:fill="auto"/>
          </w:tcPr>
          <w:p w14:paraId="49A2D0B5" w14:textId="77777777" w:rsidR="00E523C8" w:rsidRPr="0087124E" w:rsidRDefault="00E523C8" w:rsidP="004514F5">
            <w:pPr>
              <w:jc w:val="left"/>
              <w:rPr>
                <w:sz w:val="18"/>
                <w:szCs w:val="18"/>
              </w:rPr>
            </w:pPr>
            <w:r w:rsidRPr="0087124E">
              <w:rPr>
                <w:sz w:val="18"/>
                <w:szCs w:val="18"/>
              </w:rPr>
              <w:t>To be outlined in the MTR inception report</w:t>
            </w:r>
          </w:p>
        </w:tc>
        <w:tc>
          <w:tcPr>
            <w:tcW w:w="1081" w:type="dxa"/>
            <w:shd w:val="clear" w:color="auto" w:fill="auto"/>
          </w:tcPr>
          <w:p w14:paraId="062D8CF8" w14:textId="77777777" w:rsidR="00E523C8" w:rsidRPr="0087124E" w:rsidRDefault="00E523C8" w:rsidP="004514F5">
            <w:pPr>
              <w:jc w:val="left"/>
              <w:rPr>
                <w:sz w:val="18"/>
                <w:szCs w:val="18"/>
              </w:rPr>
            </w:pPr>
            <w:r w:rsidRPr="0087124E">
              <w:rPr>
                <w:sz w:val="18"/>
                <w:szCs w:val="18"/>
              </w:rPr>
              <w:t>Submitted to GEF same year as 3</w:t>
            </w:r>
            <w:r w:rsidRPr="0087124E">
              <w:rPr>
                <w:sz w:val="18"/>
                <w:szCs w:val="18"/>
                <w:vertAlign w:val="superscript"/>
              </w:rPr>
              <w:t>rd</w:t>
            </w:r>
            <w:r w:rsidRPr="0087124E">
              <w:rPr>
                <w:sz w:val="18"/>
                <w:szCs w:val="18"/>
              </w:rPr>
              <w:t xml:space="preserve"> PIR</w:t>
            </w:r>
          </w:p>
        </w:tc>
        <w:tc>
          <w:tcPr>
            <w:tcW w:w="1767" w:type="dxa"/>
            <w:shd w:val="clear" w:color="auto" w:fill="auto"/>
          </w:tcPr>
          <w:p w14:paraId="1C85B813" w14:textId="77777777" w:rsidR="00E523C8" w:rsidRPr="0087124E" w:rsidRDefault="00E523C8" w:rsidP="004514F5">
            <w:pPr>
              <w:rPr>
                <w:sz w:val="18"/>
                <w:szCs w:val="18"/>
              </w:rPr>
            </w:pPr>
            <w:r w:rsidRPr="0087124E">
              <w:rPr>
                <w:sz w:val="18"/>
                <w:szCs w:val="18"/>
              </w:rPr>
              <w:t>Independent evaluator</w:t>
            </w:r>
          </w:p>
        </w:tc>
        <w:tc>
          <w:tcPr>
            <w:tcW w:w="1751" w:type="dxa"/>
            <w:shd w:val="clear" w:color="auto" w:fill="auto"/>
          </w:tcPr>
          <w:p w14:paraId="50F36A4C" w14:textId="77777777" w:rsidR="00E523C8" w:rsidRPr="0087124E" w:rsidRDefault="00E523C8" w:rsidP="004514F5">
            <w:pPr>
              <w:rPr>
                <w:sz w:val="18"/>
                <w:szCs w:val="18"/>
              </w:rPr>
            </w:pPr>
            <w:r w:rsidRPr="0087124E">
              <w:rPr>
                <w:sz w:val="18"/>
                <w:szCs w:val="18"/>
              </w:rPr>
              <w:t>Completed MTR</w:t>
            </w:r>
          </w:p>
        </w:tc>
        <w:tc>
          <w:tcPr>
            <w:tcW w:w="2172" w:type="dxa"/>
            <w:shd w:val="clear" w:color="auto" w:fill="auto"/>
          </w:tcPr>
          <w:p w14:paraId="2541C4B2" w14:textId="7D6A9B59" w:rsidR="00E523C8" w:rsidRPr="0087124E" w:rsidRDefault="00E523C8" w:rsidP="00D348CB">
            <w:pPr>
              <w:jc w:val="left"/>
              <w:rPr>
                <w:sz w:val="18"/>
                <w:szCs w:val="18"/>
              </w:rPr>
            </w:pPr>
            <w:r w:rsidRPr="0087124E">
              <w:rPr>
                <w:sz w:val="18"/>
                <w:szCs w:val="18"/>
              </w:rPr>
              <w:t>Translation costs and travel costs included in budget.</w:t>
            </w:r>
          </w:p>
        </w:tc>
      </w:tr>
      <w:tr w:rsidR="00E523C8" w:rsidRPr="0087124E" w14:paraId="77F390D6" w14:textId="77777777" w:rsidTr="00480E28">
        <w:trPr>
          <w:cantSplit/>
          <w:trHeight w:val="424"/>
        </w:trPr>
        <w:tc>
          <w:tcPr>
            <w:tcW w:w="1535" w:type="dxa"/>
            <w:shd w:val="clear" w:color="auto" w:fill="auto"/>
          </w:tcPr>
          <w:p w14:paraId="5DD9B983" w14:textId="77777777" w:rsidR="00E523C8" w:rsidRPr="0087124E" w:rsidRDefault="00E523C8" w:rsidP="000B54B8">
            <w:pPr>
              <w:jc w:val="left"/>
              <w:rPr>
                <w:b/>
                <w:sz w:val="18"/>
                <w:szCs w:val="18"/>
              </w:rPr>
            </w:pPr>
            <w:r w:rsidRPr="0087124E">
              <w:rPr>
                <w:b/>
                <w:sz w:val="18"/>
                <w:szCs w:val="18"/>
              </w:rPr>
              <w:lastRenderedPageBreak/>
              <w:t>Environmental and Social risks and management plans, as relevant.</w:t>
            </w:r>
          </w:p>
        </w:tc>
        <w:tc>
          <w:tcPr>
            <w:tcW w:w="1330" w:type="dxa"/>
            <w:shd w:val="clear" w:color="auto" w:fill="auto"/>
          </w:tcPr>
          <w:p w14:paraId="04AEBF0B" w14:textId="77777777" w:rsidR="00E523C8" w:rsidRPr="0087124E" w:rsidRDefault="00E523C8" w:rsidP="004514F5">
            <w:pPr>
              <w:rPr>
                <w:sz w:val="18"/>
                <w:szCs w:val="18"/>
              </w:rPr>
            </w:pPr>
            <w:r w:rsidRPr="0087124E">
              <w:rPr>
                <w:sz w:val="18"/>
                <w:szCs w:val="18"/>
              </w:rPr>
              <w:t>N/A</w:t>
            </w:r>
          </w:p>
        </w:tc>
        <w:tc>
          <w:tcPr>
            <w:tcW w:w="2099" w:type="dxa"/>
          </w:tcPr>
          <w:p w14:paraId="3EE3C46A" w14:textId="77777777" w:rsidR="00E523C8" w:rsidRPr="0087124E" w:rsidRDefault="00E523C8" w:rsidP="001D10A6">
            <w:pPr>
              <w:jc w:val="left"/>
              <w:rPr>
                <w:sz w:val="18"/>
                <w:szCs w:val="18"/>
              </w:rPr>
            </w:pPr>
            <w:r w:rsidRPr="0087124E">
              <w:rPr>
                <w:sz w:val="18"/>
                <w:szCs w:val="18"/>
              </w:rPr>
              <w:t>N/A</w:t>
            </w:r>
          </w:p>
        </w:tc>
        <w:tc>
          <w:tcPr>
            <w:tcW w:w="2220" w:type="dxa"/>
            <w:shd w:val="clear" w:color="auto" w:fill="auto"/>
          </w:tcPr>
          <w:p w14:paraId="42F2F1EC" w14:textId="77777777" w:rsidR="00E523C8" w:rsidRPr="0087124E" w:rsidRDefault="00E523C8" w:rsidP="004514F5">
            <w:pPr>
              <w:jc w:val="left"/>
              <w:rPr>
                <w:sz w:val="18"/>
                <w:szCs w:val="18"/>
              </w:rPr>
            </w:pPr>
            <w:r w:rsidRPr="0087124E">
              <w:rPr>
                <w:sz w:val="18"/>
                <w:szCs w:val="18"/>
              </w:rPr>
              <w:t>Updated SESP and management plans</w:t>
            </w:r>
          </w:p>
          <w:p w14:paraId="7D37B549" w14:textId="77777777" w:rsidR="00E523C8" w:rsidRPr="0087124E" w:rsidRDefault="00E523C8" w:rsidP="004514F5">
            <w:pPr>
              <w:jc w:val="left"/>
              <w:rPr>
                <w:sz w:val="18"/>
                <w:szCs w:val="18"/>
              </w:rPr>
            </w:pPr>
          </w:p>
          <w:p w14:paraId="5D32A775" w14:textId="77777777" w:rsidR="00E523C8" w:rsidRPr="0087124E" w:rsidRDefault="00E523C8" w:rsidP="001A67B3">
            <w:pPr>
              <w:pageBreakBefore/>
              <w:rPr>
                <w:sz w:val="18"/>
                <w:szCs w:val="18"/>
              </w:rPr>
            </w:pPr>
            <w:r w:rsidRPr="0087124E">
              <w:rPr>
                <w:sz w:val="18"/>
                <w:szCs w:val="18"/>
              </w:rPr>
              <w:t>Environmental and Social Management Plans (ESMP) for moderate risk projects to be developed during the project inception period.</w:t>
            </w:r>
          </w:p>
        </w:tc>
        <w:tc>
          <w:tcPr>
            <w:tcW w:w="1081" w:type="dxa"/>
            <w:shd w:val="clear" w:color="auto" w:fill="auto"/>
          </w:tcPr>
          <w:p w14:paraId="7B4F09BE" w14:textId="77777777" w:rsidR="00E523C8" w:rsidRPr="0087124E" w:rsidRDefault="00E523C8" w:rsidP="004514F5">
            <w:pPr>
              <w:jc w:val="left"/>
              <w:rPr>
                <w:sz w:val="18"/>
                <w:szCs w:val="18"/>
              </w:rPr>
            </w:pPr>
            <w:r w:rsidRPr="0087124E">
              <w:rPr>
                <w:sz w:val="18"/>
                <w:szCs w:val="18"/>
              </w:rPr>
              <w:t>Annually</w:t>
            </w:r>
          </w:p>
          <w:p w14:paraId="2235C0DA" w14:textId="77777777" w:rsidR="00E523C8" w:rsidRPr="0087124E" w:rsidRDefault="00E523C8" w:rsidP="004514F5">
            <w:pPr>
              <w:jc w:val="left"/>
              <w:rPr>
                <w:sz w:val="18"/>
                <w:szCs w:val="18"/>
              </w:rPr>
            </w:pPr>
          </w:p>
          <w:p w14:paraId="0334245F" w14:textId="77777777" w:rsidR="00E523C8" w:rsidRPr="0087124E" w:rsidRDefault="00E523C8" w:rsidP="004514F5">
            <w:pPr>
              <w:jc w:val="left"/>
              <w:rPr>
                <w:sz w:val="18"/>
                <w:szCs w:val="18"/>
              </w:rPr>
            </w:pPr>
          </w:p>
          <w:p w14:paraId="0263F455" w14:textId="77777777" w:rsidR="00E523C8" w:rsidRPr="0087124E" w:rsidRDefault="00E523C8" w:rsidP="004514F5">
            <w:pPr>
              <w:jc w:val="left"/>
              <w:rPr>
                <w:sz w:val="18"/>
                <w:szCs w:val="18"/>
              </w:rPr>
            </w:pPr>
            <w:r w:rsidRPr="0087124E">
              <w:rPr>
                <w:sz w:val="18"/>
                <w:szCs w:val="18"/>
              </w:rPr>
              <w:t>During inception period</w:t>
            </w:r>
          </w:p>
        </w:tc>
        <w:tc>
          <w:tcPr>
            <w:tcW w:w="1767" w:type="dxa"/>
            <w:shd w:val="clear" w:color="auto" w:fill="auto"/>
          </w:tcPr>
          <w:p w14:paraId="4FA10D9D" w14:textId="77777777" w:rsidR="00E523C8" w:rsidRPr="0087124E" w:rsidRDefault="00E523C8" w:rsidP="004514F5">
            <w:pPr>
              <w:jc w:val="left"/>
              <w:rPr>
                <w:sz w:val="18"/>
                <w:szCs w:val="18"/>
              </w:rPr>
            </w:pPr>
            <w:r w:rsidRPr="0087124E">
              <w:rPr>
                <w:sz w:val="18"/>
                <w:szCs w:val="18"/>
              </w:rPr>
              <w:t>Project Manager</w:t>
            </w:r>
          </w:p>
          <w:p w14:paraId="70941B5E" w14:textId="77777777" w:rsidR="00E523C8" w:rsidRPr="0087124E" w:rsidRDefault="00E523C8" w:rsidP="004514F5">
            <w:pPr>
              <w:rPr>
                <w:i/>
                <w:sz w:val="18"/>
                <w:szCs w:val="18"/>
              </w:rPr>
            </w:pPr>
            <w:r w:rsidRPr="0087124E">
              <w:rPr>
                <w:sz w:val="18"/>
                <w:szCs w:val="18"/>
              </w:rPr>
              <w:t>UNDP CO</w:t>
            </w:r>
          </w:p>
        </w:tc>
        <w:tc>
          <w:tcPr>
            <w:tcW w:w="1751" w:type="dxa"/>
            <w:shd w:val="clear" w:color="auto" w:fill="auto"/>
          </w:tcPr>
          <w:p w14:paraId="7CEAC773" w14:textId="77777777" w:rsidR="00E523C8" w:rsidRPr="0087124E" w:rsidRDefault="00E523C8" w:rsidP="004514F5">
            <w:pPr>
              <w:rPr>
                <w:sz w:val="18"/>
                <w:szCs w:val="18"/>
              </w:rPr>
            </w:pPr>
            <w:r w:rsidRPr="0087124E">
              <w:rPr>
                <w:sz w:val="18"/>
                <w:szCs w:val="18"/>
              </w:rPr>
              <w:t>Updated SESP</w:t>
            </w:r>
          </w:p>
          <w:p w14:paraId="55F292F8" w14:textId="77777777" w:rsidR="00E523C8" w:rsidRPr="0087124E" w:rsidRDefault="00E523C8" w:rsidP="004514F5">
            <w:pPr>
              <w:rPr>
                <w:sz w:val="18"/>
                <w:szCs w:val="18"/>
              </w:rPr>
            </w:pPr>
          </w:p>
          <w:p w14:paraId="55FD083D" w14:textId="77777777" w:rsidR="00E523C8" w:rsidRPr="0087124E" w:rsidRDefault="00E523C8" w:rsidP="004514F5">
            <w:pPr>
              <w:rPr>
                <w:sz w:val="18"/>
                <w:szCs w:val="18"/>
              </w:rPr>
            </w:pPr>
          </w:p>
          <w:p w14:paraId="6731E553" w14:textId="77777777" w:rsidR="00E523C8" w:rsidRPr="0087124E" w:rsidRDefault="00E523C8" w:rsidP="004514F5">
            <w:pPr>
              <w:rPr>
                <w:sz w:val="18"/>
                <w:szCs w:val="18"/>
              </w:rPr>
            </w:pPr>
            <w:r w:rsidRPr="0087124E">
              <w:rPr>
                <w:sz w:val="18"/>
                <w:szCs w:val="18"/>
              </w:rPr>
              <w:t>ESMP</w:t>
            </w:r>
          </w:p>
        </w:tc>
        <w:tc>
          <w:tcPr>
            <w:tcW w:w="2172" w:type="dxa"/>
            <w:shd w:val="clear" w:color="auto" w:fill="auto"/>
          </w:tcPr>
          <w:p w14:paraId="003780D7" w14:textId="77777777" w:rsidR="00E523C8" w:rsidRPr="0087124E" w:rsidRDefault="00E523C8" w:rsidP="00D348CB">
            <w:pPr>
              <w:jc w:val="left"/>
              <w:rPr>
                <w:sz w:val="18"/>
                <w:szCs w:val="18"/>
              </w:rPr>
            </w:pPr>
            <w:r w:rsidRPr="0087124E">
              <w:rPr>
                <w:sz w:val="18"/>
                <w:szCs w:val="18"/>
              </w:rPr>
              <w:t>N/A</w:t>
            </w:r>
          </w:p>
          <w:p w14:paraId="6C5669DB" w14:textId="77777777" w:rsidR="00E523C8" w:rsidRPr="0087124E" w:rsidRDefault="00E523C8" w:rsidP="00D348CB">
            <w:pPr>
              <w:jc w:val="left"/>
              <w:rPr>
                <w:sz w:val="18"/>
                <w:szCs w:val="18"/>
              </w:rPr>
            </w:pPr>
          </w:p>
          <w:p w14:paraId="4A27E7C7" w14:textId="77777777" w:rsidR="00E523C8" w:rsidRPr="0087124E" w:rsidRDefault="00E523C8" w:rsidP="00D348CB">
            <w:pPr>
              <w:jc w:val="left"/>
              <w:rPr>
                <w:i/>
                <w:sz w:val="18"/>
                <w:szCs w:val="18"/>
              </w:rPr>
            </w:pPr>
            <w:r w:rsidRPr="0087124E">
              <w:rPr>
                <w:sz w:val="18"/>
                <w:szCs w:val="18"/>
              </w:rPr>
              <w:t>Risk: ESMP implementation may require specific technical skills and qualification from the project team (provisions have to be made in terms of bringing qualified experts on board and/or training to responsible staff)</w:t>
            </w:r>
          </w:p>
        </w:tc>
      </w:tr>
    </w:tbl>
    <w:p w14:paraId="56084FE3" w14:textId="77777777" w:rsidR="004514F5" w:rsidRPr="0087124E" w:rsidRDefault="004514F5" w:rsidP="003B2A79">
      <w:pPr>
        <w:pStyle w:val="ListParagraph"/>
        <w:spacing w:after="60"/>
        <w:ind w:left="360"/>
        <w:rPr>
          <w:rFonts w:ascii="Calibri" w:hAnsi="Calibri"/>
          <w:b/>
          <w:sz w:val="20"/>
          <w:szCs w:val="20"/>
        </w:rPr>
      </w:pPr>
    </w:p>
    <w:p w14:paraId="17ED91E8" w14:textId="77777777" w:rsidR="004514F5" w:rsidRPr="0087124E" w:rsidRDefault="004514F5">
      <w:pPr>
        <w:spacing w:after="0"/>
        <w:jc w:val="left"/>
        <w:rPr>
          <w:b/>
          <w:szCs w:val="20"/>
        </w:rPr>
      </w:pPr>
      <w:r w:rsidRPr="0087124E">
        <w:rPr>
          <w:b/>
          <w:szCs w:val="20"/>
        </w:rPr>
        <w:br w:type="page"/>
      </w:r>
    </w:p>
    <w:p w14:paraId="10032DFA" w14:textId="77777777" w:rsidR="003E3ABA" w:rsidRPr="0087124E" w:rsidRDefault="00F714C9" w:rsidP="003B2A79">
      <w:pPr>
        <w:pStyle w:val="ListParagraph"/>
        <w:spacing w:after="60"/>
        <w:ind w:left="360"/>
        <w:rPr>
          <w:rFonts w:ascii="Calibri" w:hAnsi="Calibri"/>
          <w:b/>
          <w:sz w:val="20"/>
          <w:szCs w:val="20"/>
        </w:rPr>
      </w:pPr>
      <w:r w:rsidRPr="0087124E">
        <w:rPr>
          <w:rFonts w:ascii="Calibri" w:hAnsi="Calibri"/>
          <w:b/>
          <w:sz w:val="20"/>
          <w:szCs w:val="20"/>
        </w:rPr>
        <w:lastRenderedPageBreak/>
        <w:t>Annex C: Evaluation Plan</w:t>
      </w:r>
    </w:p>
    <w:p w14:paraId="6507883D" w14:textId="77777777" w:rsidR="003E3ABA" w:rsidRPr="0087124E" w:rsidRDefault="003E3ABA" w:rsidP="003B2A79">
      <w:pPr>
        <w:rPr>
          <w:i/>
          <w:szCs w:val="22"/>
        </w:rPr>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6"/>
        <w:gridCol w:w="2119"/>
        <w:gridCol w:w="1846"/>
        <w:gridCol w:w="2751"/>
        <w:gridCol w:w="2065"/>
        <w:gridCol w:w="1662"/>
        <w:gridCol w:w="1926"/>
      </w:tblGrid>
      <w:tr w:rsidR="00420963" w:rsidRPr="0087124E" w14:paraId="4C6F0E12" w14:textId="77777777" w:rsidTr="00532710">
        <w:trPr>
          <w:trHeight w:val="980"/>
        </w:trPr>
        <w:tc>
          <w:tcPr>
            <w:tcW w:w="1621" w:type="dxa"/>
            <w:shd w:val="clear" w:color="auto" w:fill="D9D9D9"/>
          </w:tcPr>
          <w:p w14:paraId="6D0283BE" w14:textId="77777777" w:rsidR="00532710" w:rsidRPr="0087124E" w:rsidRDefault="00532710" w:rsidP="003B2A79">
            <w:pPr>
              <w:jc w:val="center"/>
              <w:rPr>
                <w:b/>
                <w:szCs w:val="20"/>
              </w:rPr>
            </w:pPr>
            <w:r w:rsidRPr="0087124E">
              <w:rPr>
                <w:b/>
                <w:szCs w:val="20"/>
              </w:rPr>
              <w:t>Evaluation Title</w:t>
            </w:r>
          </w:p>
        </w:tc>
        <w:tc>
          <w:tcPr>
            <w:tcW w:w="2182" w:type="dxa"/>
            <w:shd w:val="clear" w:color="auto" w:fill="D9D9D9"/>
          </w:tcPr>
          <w:p w14:paraId="14850C55" w14:textId="77777777" w:rsidR="00532710" w:rsidRPr="0087124E" w:rsidRDefault="00532710" w:rsidP="003B2A79">
            <w:pPr>
              <w:jc w:val="center"/>
              <w:rPr>
                <w:b/>
                <w:szCs w:val="20"/>
              </w:rPr>
            </w:pPr>
            <w:r w:rsidRPr="0087124E">
              <w:rPr>
                <w:b/>
                <w:szCs w:val="20"/>
              </w:rPr>
              <w:t>Planned start date</w:t>
            </w:r>
          </w:p>
          <w:p w14:paraId="4F36D98B" w14:textId="77777777" w:rsidR="00532710" w:rsidRPr="0087124E" w:rsidRDefault="00532710" w:rsidP="003B2A79">
            <w:pPr>
              <w:jc w:val="center"/>
              <w:rPr>
                <w:b/>
                <w:szCs w:val="20"/>
              </w:rPr>
            </w:pPr>
            <w:r w:rsidRPr="0087124E">
              <w:rPr>
                <w:b/>
                <w:szCs w:val="20"/>
              </w:rPr>
              <w:t>Month/year</w:t>
            </w:r>
          </w:p>
        </w:tc>
        <w:tc>
          <w:tcPr>
            <w:tcW w:w="1890" w:type="dxa"/>
            <w:shd w:val="clear" w:color="auto" w:fill="D9D9D9"/>
          </w:tcPr>
          <w:p w14:paraId="064479F9" w14:textId="77777777" w:rsidR="00532710" w:rsidRPr="0087124E" w:rsidRDefault="00532710" w:rsidP="003B2A79">
            <w:pPr>
              <w:jc w:val="center"/>
              <w:rPr>
                <w:b/>
                <w:szCs w:val="20"/>
              </w:rPr>
            </w:pPr>
            <w:r w:rsidRPr="0087124E">
              <w:rPr>
                <w:b/>
                <w:szCs w:val="20"/>
              </w:rPr>
              <w:t>Planned end date</w:t>
            </w:r>
          </w:p>
          <w:p w14:paraId="0C07FC15" w14:textId="77777777" w:rsidR="00532710" w:rsidRPr="0087124E" w:rsidRDefault="00532710" w:rsidP="003B2A79">
            <w:pPr>
              <w:jc w:val="center"/>
              <w:rPr>
                <w:b/>
                <w:szCs w:val="20"/>
              </w:rPr>
            </w:pPr>
            <w:r w:rsidRPr="0087124E">
              <w:rPr>
                <w:b/>
                <w:szCs w:val="20"/>
              </w:rPr>
              <w:t>Month/year</w:t>
            </w:r>
          </w:p>
        </w:tc>
        <w:tc>
          <w:tcPr>
            <w:tcW w:w="2869" w:type="dxa"/>
            <w:shd w:val="clear" w:color="auto" w:fill="D9D9D9"/>
          </w:tcPr>
          <w:p w14:paraId="295E7511" w14:textId="77777777" w:rsidR="00532710" w:rsidRPr="0087124E" w:rsidRDefault="00532710" w:rsidP="003B2A79">
            <w:pPr>
              <w:jc w:val="center"/>
              <w:rPr>
                <w:b/>
                <w:szCs w:val="20"/>
              </w:rPr>
            </w:pPr>
            <w:r w:rsidRPr="0087124E">
              <w:rPr>
                <w:b/>
                <w:szCs w:val="20"/>
              </w:rPr>
              <w:t>Included in the Country Office Evaluation Plan</w:t>
            </w:r>
          </w:p>
        </w:tc>
        <w:tc>
          <w:tcPr>
            <w:tcW w:w="2128" w:type="dxa"/>
            <w:shd w:val="clear" w:color="auto" w:fill="D9D9D9"/>
          </w:tcPr>
          <w:p w14:paraId="27BDD2F0" w14:textId="77777777" w:rsidR="00532710" w:rsidRPr="0087124E" w:rsidRDefault="00532710" w:rsidP="003B2A79">
            <w:pPr>
              <w:jc w:val="center"/>
              <w:rPr>
                <w:b/>
                <w:szCs w:val="20"/>
              </w:rPr>
            </w:pPr>
            <w:r w:rsidRPr="0087124E">
              <w:rPr>
                <w:b/>
                <w:szCs w:val="20"/>
              </w:rPr>
              <w:t>Budget for consultants</w:t>
            </w:r>
          </w:p>
          <w:p w14:paraId="3851F8C9" w14:textId="77777777" w:rsidR="00532710" w:rsidRPr="0087124E" w:rsidRDefault="00D52115" w:rsidP="003B2A79">
            <w:pPr>
              <w:jc w:val="center"/>
              <w:rPr>
                <w:b/>
                <w:szCs w:val="20"/>
              </w:rPr>
            </w:pPr>
            <w:r w:rsidRPr="0087124E">
              <w:rPr>
                <w:b/>
                <w:szCs w:val="20"/>
              </w:rPr>
              <w:t>(US$)</w:t>
            </w:r>
          </w:p>
        </w:tc>
        <w:tc>
          <w:tcPr>
            <w:tcW w:w="1722" w:type="dxa"/>
            <w:shd w:val="clear" w:color="auto" w:fill="D9D9D9"/>
          </w:tcPr>
          <w:p w14:paraId="3BC20851" w14:textId="7DD6A442" w:rsidR="00532710" w:rsidRPr="0087124E" w:rsidRDefault="00532710" w:rsidP="003B2A79">
            <w:pPr>
              <w:jc w:val="center"/>
              <w:rPr>
                <w:b/>
                <w:szCs w:val="20"/>
              </w:rPr>
            </w:pPr>
            <w:r w:rsidRPr="0087124E">
              <w:rPr>
                <w:b/>
                <w:szCs w:val="20"/>
              </w:rPr>
              <w:t>Other budget (travel, site visits etc</w:t>
            </w:r>
            <w:r w:rsidR="000B54B8" w:rsidRPr="0087124E">
              <w:rPr>
                <w:b/>
                <w:szCs w:val="20"/>
              </w:rPr>
              <w:t>.</w:t>
            </w:r>
            <w:r w:rsidRPr="0087124E">
              <w:rPr>
                <w:b/>
                <w:szCs w:val="20"/>
              </w:rPr>
              <w:t>)</w:t>
            </w:r>
          </w:p>
        </w:tc>
        <w:tc>
          <w:tcPr>
            <w:tcW w:w="1983" w:type="dxa"/>
            <w:shd w:val="clear" w:color="auto" w:fill="D9D9D9"/>
          </w:tcPr>
          <w:p w14:paraId="1DC5E857" w14:textId="77777777" w:rsidR="00532710" w:rsidRPr="0087124E" w:rsidRDefault="00532710" w:rsidP="003B2A79">
            <w:pPr>
              <w:jc w:val="center"/>
              <w:rPr>
                <w:b/>
                <w:szCs w:val="20"/>
              </w:rPr>
            </w:pPr>
            <w:r w:rsidRPr="0087124E">
              <w:rPr>
                <w:b/>
                <w:szCs w:val="20"/>
              </w:rPr>
              <w:t xml:space="preserve">Budget for translation </w:t>
            </w:r>
            <w:r w:rsidR="00D52115" w:rsidRPr="0087124E">
              <w:rPr>
                <w:b/>
                <w:szCs w:val="20"/>
              </w:rPr>
              <w:t>(US$)</w:t>
            </w:r>
          </w:p>
        </w:tc>
      </w:tr>
      <w:tr w:rsidR="00532710" w:rsidRPr="0087124E" w14:paraId="438C3A27" w14:textId="77777777" w:rsidTr="00480E28">
        <w:trPr>
          <w:trHeight w:val="424"/>
        </w:trPr>
        <w:tc>
          <w:tcPr>
            <w:tcW w:w="1621" w:type="dxa"/>
            <w:shd w:val="clear" w:color="auto" w:fill="auto"/>
          </w:tcPr>
          <w:p w14:paraId="5B7BB8C8" w14:textId="77777777" w:rsidR="00532710" w:rsidRPr="0087124E" w:rsidRDefault="00532710" w:rsidP="003B2A79">
            <w:pPr>
              <w:rPr>
                <w:b/>
                <w:sz w:val="18"/>
                <w:szCs w:val="18"/>
              </w:rPr>
            </w:pPr>
            <w:r w:rsidRPr="0087124E">
              <w:rPr>
                <w:b/>
                <w:sz w:val="18"/>
                <w:szCs w:val="18"/>
              </w:rPr>
              <w:t>Terminal Evaluation</w:t>
            </w:r>
          </w:p>
        </w:tc>
        <w:tc>
          <w:tcPr>
            <w:tcW w:w="2182" w:type="dxa"/>
            <w:shd w:val="clear" w:color="auto" w:fill="auto"/>
          </w:tcPr>
          <w:p w14:paraId="346CAE3E" w14:textId="77777777" w:rsidR="00532710" w:rsidRPr="0087124E" w:rsidRDefault="001C5F1A" w:rsidP="00693CFA">
            <w:pPr>
              <w:jc w:val="left"/>
              <w:rPr>
                <w:sz w:val="18"/>
                <w:szCs w:val="18"/>
              </w:rPr>
            </w:pPr>
            <w:r w:rsidRPr="0087124E">
              <w:rPr>
                <w:sz w:val="18"/>
                <w:szCs w:val="18"/>
              </w:rPr>
              <w:t xml:space="preserve">September </w:t>
            </w:r>
            <w:r w:rsidR="00693CFA" w:rsidRPr="0087124E">
              <w:rPr>
                <w:sz w:val="18"/>
                <w:szCs w:val="18"/>
              </w:rPr>
              <w:t>2022</w:t>
            </w:r>
          </w:p>
        </w:tc>
        <w:tc>
          <w:tcPr>
            <w:tcW w:w="1890" w:type="dxa"/>
          </w:tcPr>
          <w:p w14:paraId="48655558" w14:textId="77777777" w:rsidR="00532710" w:rsidRPr="0087124E" w:rsidRDefault="001C5F1A" w:rsidP="007D7590">
            <w:pPr>
              <w:jc w:val="left"/>
              <w:rPr>
                <w:sz w:val="18"/>
                <w:szCs w:val="18"/>
              </w:rPr>
            </w:pPr>
            <w:r w:rsidRPr="0087124E">
              <w:rPr>
                <w:sz w:val="18"/>
                <w:szCs w:val="18"/>
              </w:rPr>
              <w:t xml:space="preserve">November </w:t>
            </w:r>
            <w:r w:rsidR="00693CFA" w:rsidRPr="0087124E">
              <w:rPr>
                <w:sz w:val="18"/>
                <w:szCs w:val="18"/>
              </w:rPr>
              <w:t>2022</w:t>
            </w:r>
          </w:p>
        </w:tc>
        <w:tc>
          <w:tcPr>
            <w:tcW w:w="2869" w:type="dxa"/>
          </w:tcPr>
          <w:p w14:paraId="7287DC1E" w14:textId="77777777" w:rsidR="00532710" w:rsidRPr="0087124E" w:rsidRDefault="00532710" w:rsidP="00693CFA">
            <w:pPr>
              <w:jc w:val="center"/>
              <w:rPr>
                <w:sz w:val="18"/>
                <w:szCs w:val="18"/>
              </w:rPr>
            </w:pPr>
            <w:r w:rsidRPr="0087124E">
              <w:rPr>
                <w:sz w:val="18"/>
                <w:szCs w:val="18"/>
              </w:rPr>
              <w:t>Yes</w:t>
            </w:r>
          </w:p>
        </w:tc>
        <w:tc>
          <w:tcPr>
            <w:tcW w:w="2128" w:type="dxa"/>
            <w:shd w:val="clear" w:color="auto" w:fill="auto"/>
          </w:tcPr>
          <w:p w14:paraId="61147238" w14:textId="7722621D" w:rsidR="00532710" w:rsidRPr="0087124E" w:rsidRDefault="00693CFA" w:rsidP="00532710">
            <w:pPr>
              <w:jc w:val="center"/>
              <w:rPr>
                <w:sz w:val="18"/>
                <w:szCs w:val="18"/>
              </w:rPr>
            </w:pPr>
            <w:r w:rsidRPr="0087124E">
              <w:rPr>
                <w:sz w:val="18"/>
                <w:szCs w:val="18"/>
              </w:rPr>
              <w:t>30,000</w:t>
            </w:r>
          </w:p>
        </w:tc>
        <w:tc>
          <w:tcPr>
            <w:tcW w:w="1722" w:type="dxa"/>
          </w:tcPr>
          <w:p w14:paraId="686EA9FB" w14:textId="77777777" w:rsidR="00532710" w:rsidRPr="0087124E" w:rsidRDefault="00693CFA" w:rsidP="003B2A79">
            <w:pPr>
              <w:jc w:val="center"/>
              <w:rPr>
                <w:sz w:val="18"/>
                <w:szCs w:val="18"/>
              </w:rPr>
            </w:pPr>
            <w:r w:rsidRPr="0087124E">
              <w:rPr>
                <w:sz w:val="18"/>
                <w:szCs w:val="18"/>
              </w:rPr>
              <w:t>-</w:t>
            </w:r>
          </w:p>
        </w:tc>
        <w:tc>
          <w:tcPr>
            <w:tcW w:w="1983" w:type="dxa"/>
          </w:tcPr>
          <w:p w14:paraId="787BE1A4" w14:textId="7D1ADF7A" w:rsidR="00532710" w:rsidRPr="0087124E" w:rsidRDefault="00693CFA" w:rsidP="003B2A79">
            <w:pPr>
              <w:jc w:val="center"/>
              <w:rPr>
                <w:sz w:val="18"/>
                <w:szCs w:val="18"/>
              </w:rPr>
            </w:pPr>
            <w:r w:rsidRPr="0087124E">
              <w:rPr>
                <w:sz w:val="18"/>
                <w:szCs w:val="18"/>
              </w:rPr>
              <w:t>5,000</w:t>
            </w:r>
          </w:p>
        </w:tc>
      </w:tr>
      <w:tr w:rsidR="003E3ABA" w:rsidRPr="0087124E" w14:paraId="461EDC29" w14:textId="77777777" w:rsidTr="00480E28">
        <w:trPr>
          <w:trHeight w:val="424"/>
        </w:trPr>
        <w:tc>
          <w:tcPr>
            <w:tcW w:w="8562" w:type="dxa"/>
            <w:gridSpan w:val="4"/>
            <w:shd w:val="clear" w:color="auto" w:fill="auto"/>
          </w:tcPr>
          <w:p w14:paraId="759FC175" w14:textId="77777777" w:rsidR="003E3ABA" w:rsidRPr="0087124E" w:rsidRDefault="003E3ABA" w:rsidP="003B2A79">
            <w:pPr>
              <w:jc w:val="right"/>
              <w:rPr>
                <w:b/>
                <w:sz w:val="18"/>
                <w:szCs w:val="18"/>
              </w:rPr>
            </w:pPr>
            <w:r w:rsidRPr="0087124E">
              <w:rPr>
                <w:b/>
                <w:sz w:val="18"/>
                <w:szCs w:val="18"/>
              </w:rPr>
              <w:t>Total evaluation budget</w:t>
            </w:r>
          </w:p>
        </w:tc>
        <w:tc>
          <w:tcPr>
            <w:tcW w:w="5833" w:type="dxa"/>
            <w:gridSpan w:val="3"/>
            <w:shd w:val="clear" w:color="auto" w:fill="auto"/>
          </w:tcPr>
          <w:p w14:paraId="0CCD96CD" w14:textId="0C8B1E30" w:rsidR="003E3ABA" w:rsidRPr="0087124E" w:rsidRDefault="00D52115">
            <w:pPr>
              <w:rPr>
                <w:sz w:val="18"/>
                <w:szCs w:val="18"/>
              </w:rPr>
            </w:pPr>
            <w:r w:rsidRPr="0087124E">
              <w:rPr>
                <w:sz w:val="18"/>
                <w:szCs w:val="18"/>
              </w:rPr>
              <w:t>$</w:t>
            </w:r>
            <w:r w:rsidR="00693CFA" w:rsidRPr="0087124E">
              <w:rPr>
                <w:sz w:val="18"/>
                <w:szCs w:val="18"/>
              </w:rPr>
              <w:t>35,000</w:t>
            </w:r>
          </w:p>
        </w:tc>
      </w:tr>
      <w:bookmarkEnd w:id="36"/>
      <w:bookmarkEnd w:id="37"/>
    </w:tbl>
    <w:p w14:paraId="28F0F8BF" w14:textId="77777777" w:rsidR="00F714C9" w:rsidRPr="0087124E" w:rsidRDefault="00F714C9" w:rsidP="003B2A79">
      <w:pPr>
        <w:rPr>
          <w:b/>
          <w:szCs w:val="20"/>
        </w:rPr>
        <w:sectPr w:rsidR="00F714C9" w:rsidRPr="0087124E" w:rsidSect="00057A0A">
          <w:pgSz w:w="16840" w:h="11900" w:orient="landscape"/>
          <w:pgMar w:top="1800" w:right="1440" w:bottom="851" w:left="1440" w:header="708" w:footer="708" w:gutter="0"/>
          <w:cols w:space="708"/>
          <w:docGrid w:linePitch="360"/>
        </w:sectPr>
      </w:pPr>
    </w:p>
    <w:p w14:paraId="3F8387C9" w14:textId="77777777" w:rsidR="0047783B" w:rsidRPr="0087124E" w:rsidRDefault="0047783B" w:rsidP="003B2A79">
      <w:pPr>
        <w:rPr>
          <w:b/>
          <w:szCs w:val="20"/>
        </w:rPr>
      </w:pPr>
    </w:p>
    <w:p w14:paraId="33FD000A" w14:textId="77777777" w:rsidR="00F714C9" w:rsidRPr="0087124E" w:rsidRDefault="00F714C9" w:rsidP="00F714C9">
      <w:pPr>
        <w:pStyle w:val="ListParagraph"/>
        <w:spacing w:after="60"/>
        <w:ind w:left="357"/>
        <w:rPr>
          <w:rFonts w:ascii="Calibri" w:hAnsi="Calibri"/>
          <w:b/>
          <w:sz w:val="22"/>
          <w:szCs w:val="20"/>
        </w:rPr>
      </w:pPr>
      <w:r w:rsidRPr="0087124E">
        <w:rPr>
          <w:rFonts w:ascii="Calibri" w:hAnsi="Calibri"/>
          <w:b/>
          <w:sz w:val="22"/>
          <w:szCs w:val="20"/>
        </w:rPr>
        <w:t xml:space="preserve">Annex D: GEF CCM Tracking Tool at baseline </w:t>
      </w:r>
    </w:p>
    <w:p w14:paraId="0BF74731" w14:textId="77777777" w:rsidR="00F714C9" w:rsidRPr="0087124E" w:rsidRDefault="00F714C9" w:rsidP="00F714C9">
      <w:pPr>
        <w:pStyle w:val="ListParagraph"/>
        <w:spacing w:after="60"/>
        <w:ind w:left="360"/>
        <w:rPr>
          <w:rFonts w:ascii="Calibri" w:hAnsi="Calibri"/>
          <w:b/>
          <w:sz w:val="20"/>
          <w:szCs w:val="20"/>
        </w:rPr>
      </w:pPr>
    </w:p>
    <w:p w14:paraId="2872E830" w14:textId="77777777" w:rsidR="006E6046" w:rsidRPr="0087124E" w:rsidRDefault="006E6046" w:rsidP="00F714C9">
      <w:pPr>
        <w:pStyle w:val="ListParagraph"/>
        <w:spacing w:after="60"/>
        <w:ind w:left="360"/>
        <w:rPr>
          <w:rFonts w:ascii="Calibri" w:hAnsi="Calibri"/>
          <w:sz w:val="20"/>
          <w:szCs w:val="20"/>
        </w:rPr>
      </w:pPr>
      <w:r w:rsidRPr="0087124E">
        <w:rPr>
          <w:rFonts w:ascii="Calibri" w:hAnsi="Calibri"/>
          <w:sz w:val="20"/>
          <w:szCs w:val="20"/>
        </w:rPr>
        <w:t>Provided as a separate Excel file</w:t>
      </w:r>
    </w:p>
    <w:p w14:paraId="5B42348E" w14:textId="77777777" w:rsidR="003E3ABA" w:rsidRPr="0087124E" w:rsidRDefault="003E3ABA" w:rsidP="00F714C9">
      <w:pPr>
        <w:pStyle w:val="ListParagraph"/>
        <w:spacing w:after="60"/>
        <w:ind w:left="360"/>
        <w:rPr>
          <w:rFonts w:ascii="Calibri" w:hAnsi="Calibri"/>
          <w:b/>
          <w:sz w:val="20"/>
          <w:szCs w:val="20"/>
        </w:rPr>
      </w:pPr>
    </w:p>
    <w:p w14:paraId="15E7117E" w14:textId="77777777" w:rsidR="004514F5" w:rsidRPr="0087124E" w:rsidRDefault="004514F5" w:rsidP="003B2A79">
      <w:pPr>
        <w:rPr>
          <w:b/>
          <w:szCs w:val="20"/>
        </w:rPr>
        <w:sectPr w:rsidR="004514F5" w:rsidRPr="0087124E" w:rsidSect="00057A0A">
          <w:headerReference w:type="even" r:id="rId35"/>
          <w:headerReference w:type="default" r:id="rId36"/>
          <w:footerReference w:type="default" r:id="rId37"/>
          <w:headerReference w:type="first" r:id="rId38"/>
          <w:pgSz w:w="15840" w:h="12240" w:orient="landscape" w:code="1"/>
          <w:pgMar w:top="1440" w:right="1440" w:bottom="1440" w:left="1440" w:header="720" w:footer="432" w:gutter="0"/>
          <w:cols w:space="708"/>
          <w:titlePg/>
          <w:docGrid w:linePitch="360"/>
        </w:sectPr>
      </w:pPr>
    </w:p>
    <w:p w14:paraId="5C96C372" w14:textId="77777777" w:rsidR="0047783B" w:rsidRPr="0087124E" w:rsidRDefault="00F714C9" w:rsidP="003B2A79">
      <w:pPr>
        <w:rPr>
          <w:b/>
          <w:sz w:val="22"/>
          <w:szCs w:val="20"/>
        </w:rPr>
      </w:pPr>
      <w:r w:rsidRPr="0087124E">
        <w:rPr>
          <w:b/>
          <w:sz w:val="22"/>
          <w:szCs w:val="20"/>
        </w:rPr>
        <w:lastRenderedPageBreak/>
        <w:t>Annex E:  Terms of References</w:t>
      </w:r>
    </w:p>
    <w:p w14:paraId="1ED4E0DB" w14:textId="77777777" w:rsidR="00F714C9" w:rsidRPr="0087124E" w:rsidRDefault="00F714C9" w:rsidP="00B030E9">
      <w:pPr>
        <w:spacing w:line="276" w:lineRule="auto"/>
        <w:rPr>
          <w:b/>
          <w:szCs w:val="20"/>
        </w:rPr>
      </w:pPr>
    </w:p>
    <w:p w14:paraId="67C2EF5F" w14:textId="6526C306" w:rsidR="004514F5" w:rsidRPr="0087124E" w:rsidRDefault="004514F5" w:rsidP="00B030E9">
      <w:pPr>
        <w:spacing w:line="276" w:lineRule="auto"/>
        <w:rPr>
          <w:rFonts w:asciiTheme="majorHAnsi" w:hAnsiTheme="majorHAnsi" w:cstheme="majorHAnsi"/>
          <w:i/>
          <w:szCs w:val="20"/>
        </w:rPr>
      </w:pPr>
      <w:r w:rsidRPr="0087124E">
        <w:rPr>
          <w:rFonts w:asciiTheme="majorHAnsi" w:hAnsiTheme="majorHAnsi" w:cstheme="majorHAnsi"/>
          <w:szCs w:val="20"/>
        </w:rPr>
        <w:t xml:space="preserve">Terms of reference are provided below for Project </w:t>
      </w:r>
      <w:r w:rsidR="006E6046" w:rsidRPr="0087124E">
        <w:rPr>
          <w:rFonts w:asciiTheme="majorHAnsi" w:hAnsiTheme="majorHAnsi" w:cstheme="majorHAnsi"/>
          <w:szCs w:val="20"/>
        </w:rPr>
        <w:t>M</w:t>
      </w:r>
      <w:r w:rsidRPr="0087124E">
        <w:rPr>
          <w:rFonts w:asciiTheme="majorHAnsi" w:hAnsiTheme="majorHAnsi" w:cstheme="majorHAnsi"/>
          <w:szCs w:val="20"/>
        </w:rPr>
        <w:t xml:space="preserve">anager, Chief </w:t>
      </w:r>
      <w:r w:rsidR="006E6046" w:rsidRPr="0087124E">
        <w:rPr>
          <w:rFonts w:asciiTheme="majorHAnsi" w:hAnsiTheme="majorHAnsi" w:cstheme="majorHAnsi"/>
          <w:szCs w:val="20"/>
        </w:rPr>
        <w:t>T</w:t>
      </w:r>
      <w:r w:rsidRPr="0087124E">
        <w:rPr>
          <w:rFonts w:asciiTheme="majorHAnsi" w:hAnsiTheme="majorHAnsi" w:cstheme="majorHAnsi"/>
          <w:szCs w:val="20"/>
        </w:rPr>
        <w:t xml:space="preserve">echnical </w:t>
      </w:r>
      <w:r w:rsidR="006E6046" w:rsidRPr="0087124E">
        <w:rPr>
          <w:rFonts w:asciiTheme="majorHAnsi" w:hAnsiTheme="majorHAnsi" w:cstheme="majorHAnsi"/>
          <w:szCs w:val="20"/>
        </w:rPr>
        <w:t>Advisor</w:t>
      </w:r>
      <w:r w:rsidR="005458E7" w:rsidRPr="0087124E">
        <w:rPr>
          <w:rFonts w:asciiTheme="majorHAnsi" w:hAnsiTheme="majorHAnsi" w:cstheme="majorHAnsi"/>
          <w:szCs w:val="20"/>
        </w:rPr>
        <w:t xml:space="preserve">, </w:t>
      </w:r>
      <w:r w:rsidRPr="0087124E">
        <w:rPr>
          <w:rFonts w:asciiTheme="majorHAnsi" w:hAnsiTheme="majorHAnsi" w:cstheme="majorHAnsi"/>
          <w:szCs w:val="20"/>
        </w:rPr>
        <w:t xml:space="preserve">Project </w:t>
      </w:r>
      <w:r w:rsidR="006E6046" w:rsidRPr="0087124E">
        <w:rPr>
          <w:rFonts w:asciiTheme="majorHAnsi" w:hAnsiTheme="majorHAnsi" w:cstheme="majorHAnsi"/>
          <w:szCs w:val="20"/>
        </w:rPr>
        <w:t>B</w:t>
      </w:r>
      <w:r w:rsidRPr="0087124E">
        <w:rPr>
          <w:rFonts w:asciiTheme="majorHAnsi" w:hAnsiTheme="majorHAnsi" w:cstheme="majorHAnsi"/>
          <w:szCs w:val="20"/>
        </w:rPr>
        <w:t>oard</w:t>
      </w:r>
      <w:r w:rsidR="005458E7" w:rsidRPr="0087124E">
        <w:rPr>
          <w:rFonts w:asciiTheme="majorHAnsi" w:hAnsiTheme="majorHAnsi" w:cstheme="majorHAnsi"/>
          <w:szCs w:val="20"/>
        </w:rPr>
        <w:t>,</w:t>
      </w:r>
      <w:r w:rsidRPr="0087124E">
        <w:rPr>
          <w:rFonts w:asciiTheme="majorHAnsi" w:hAnsiTheme="majorHAnsi" w:cstheme="majorHAnsi"/>
          <w:szCs w:val="20"/>
        </w:rPr>
        <w:t xml:space="preserve"> Financial </w:t>
      </w:r>
      <w:r w:rsidR="006E6046" w:rsidRPr="0087124E">
        <w:rPr>
          <w:rFonts w:asciiTheme="majorHAnsi" w:hAnsiTheme="majorHAnsi" w:cstheme="majorHAnsi"/>
          <w:szCs w:val="20"/>
        </w:rPr>
        <w:t>Mechanism D</w:t>
      </w:r>
      <w:r w:rsidRPr="0087124E">
        <w:rPr>
          <w:rFonts w:asciiTheme="majorHAnsi" w:hAnsiTheme="majorHAnsi" w:cstheme="majorHAnsi"/>
          <w:szCs w:val="20"/>
        </w:rPr>
        <w:t xml:space="preserve">evelopment </w:t>
      </w:r>
      <w:r w:rsidR="00BF67B7" w:rsidRPr="0087124E">
        <w:rPr>
          <w:rFonts w:asciiTheme="majorHAnsi" w:hAnsiTheme="majorHAnsi" w:cstheme="majorHAnsi"/>
          <w:szCs w:val="20"/>
        </w:rPr>
        <w:t>C</w:t>
      </w:r>
      <w:r w:rsidRPr="0087124E">
        <w:rPr>
          <w:rFonts w:asciiTheme="majorHAnsi" w:hAnsiTheme="majorHAnsi" w:cstheme="majorHAnsi"/>
          <w:szCs w:val="20"/>
        </w:rPr>
        <w:t>onsultant</w:t>
      </w:r>
      <w:r w:rsidR="005458E7" w:rsidRPr="0087124E">
        <w:rPr>
          <w:rFonts w:asciiTheme="majorHAnsi" w:hAnsiTheme="majorHAnsi" w:cstheme="majorHAnsi"/>
          <w:szCs w:val="20"/>
        </w:rPr>
        <w:t>, Project Driver and</w:t>
      </w:r>
      <w:r w:rsidR="005458E7" w:rsidRPr="0087124E">
        <w:t xml:space="preserve"> </w:t>
      </w:r>
      <w:r w:rsidR="005458E7" w:rsidRPr="0087124E">
        <w:rPr>
          <w:rFonts w:asciiTheme="majorHAnsi" w:hAnsiTheme="majorHAnsi" w:cstheme="majorHAnsi"/>
          <w:szCs w:val="20"/>
        </w:rPr>
        <w:t>Project Administrative and Financial Assistant</w:t>
      </w:r>
      <w:r w:rsidR="006E6046" w:rsidRPr="0087124E">
        <w:rPr>
          <w:rFonts w:asciiTheme="majorHAnsi" w:hAnsiTheme="majorHAnsi" w:cstheme="majorHAnsi"/>
          <w:szCs w:val="20"/>
        </w:rPr>
        <w:t>.</w:t>
      </w:r>
    </w:p>
    <w:p w14:paraId="3C660A18" w14:textId="77777777" w:rsidR="004514F5" w:rsidRPr="0087124E" w:rsidRDefault="004514F5" w:rsidP="00B030E9">
      <w:pPr>
        <w:spacing w:line="276" w:lineRule="auto"/>
        <w:rPr>
          <w:rFonts w:asciiTheme="majorHAnsi" w:hAnsiTheme="majorHAnsi" w:cstheme="majorHAnsi"/>
          <w:szCs w:val="20"/>
        </w:rPr>
      </w:pPr>
    </w:p>
    <w:p w14:paraId="319E1ADA" w14:textId="77777777" w:rsidR="004514F5" w:rsidRPr="0087124E" w:rsidRDefault="004514F5" w:rsidP="00B030E9">
      <w:pPr>
        <w:pBdr>
          <w:bottom w:val="dotted" w:sz="4" w:space="1" w:color="auto"/>
        </w:pBdr>
        <w:spacing w:line="276" w:lineRule="auto"/>
        <w:ind w:left="3540" w:hanging="3540"/>
        <w:rPr>
          <w:rFonts w:asciiTheme="majorHAnsi" w:hAnsiTheme="majorHAnsi" w:cstheme="majorHAnsi"/>
          <w:b/>
          <w:color w:val="000000"/>
          <w:szCs w:val="20"/>
        </w:rPr>
      </w:pPr>
      <w:r w:rsidRPr="0087124E">
        <w:rPr>
          <w:rFonts w:asciiTheme="majorHAnsi" w:hAnsiTheme="majorHAnsi" w:cstheme="majorHAnsi"/>
          <w:b/>
          <w:color w:val="000000"/>
          <w:szCs w:val="20"/>
        </w:rPr>
        <w:t xml:space="preserve">Project Manager </w:t>
      </w:r>
    </w:p>
    <w:p w14:paraId="1978F8C3" w14:textId="77777777" w:rsidR="004514F5" w:rsidRPr="0087124E" w:rsidRDefault="004514F5" w:rsidP="00B030E9">
      <w:pPr>
        <w:spacing w:line="276" w:lineRule="auto"/>
        <w:rPr>
          <w:rFonts w:asciiTheme="majorHAnsi" w:hAnsiTheme="majorHAnsi" w:cstheme="majorHAnsi"/>
          <w:b/>
          <w:szCs w:val="20"/>
        </w:rPr>
      </w:pPr>
      <w:bookmarkStart w:id="47" w:name="_Toc399178995"/>
      <w:bookmarkStart w:id="48" w:name="_Toc403381363"/>
      <w:r w:rsidRPr="0087124E">
        <w:rPr>
          <w:rFonts w:asciiTheme="majorHAnsi" w:hAnsiTheme="majorHAnsi" w:cstheme="majorHAnsi"/>
          <w:b/>
          <w:szCs w:val="20"/>
        </w:rPr>
        <w:t>Summary of key functions:</w:t>
      </w:r>
      <w:bookmarkEnd w:id="47"/>
      <w:bookmarkEnd w:id="48"/>
    </w:p>
    <w:p w14:paraId="50EC02F7" w14:textId="77777777" w:rsidR="004514F5" w:rsidRPr="0087124E" w:rsidRDefault="004514F5" w:rsidP="00B030E9">
      <w:pPr>
        <w:spacing w:line="276" w:lineRule="auto"/>
        <w:rPr>
          <w:rFonts w:asciiTheme="majorHAnsi" w:hAnsiTheme="majorHAnsi" w:cstheme="majorHAnsi"/>
          <w:color w:val="000000"/>
          <w:szCs w:val="20"/>
        </w:rPr>
      </w:pPr>
      <w:r w:rsidRPr="0087124E">
        <w:rPr>
          <w:rFonts w:asciiTheme="majorHAnsi" w:hAnsiTheme="majorHAnsi" w:cstheme="majorHAnsi"/>
          <w:color w:val="000000"/>
          <w:szCs w:val="20"/>
        </w:rPr>
        <w:t>In consultation with the Project Board, the Project Manager (PM) is responsible for day-to-day management, co-ordination and supervision of the implementation of the Project. Specifically, his\her responsibilities are but not limited to the following:</w:t>
      </w:r>
    </w:p>
    <w:p w14:paraId="093AAB6E" w14:textId="77777777" w:rsidR="004514F5" w:rsidRPr="0087124E" w:rsidRDefault="004514F5" w:rsidP="00B048B9">
      <w:pPr>
        <w:pStyle w:val="ListParagraph"/>
        <w:numPr>
          <w:ilvl w:val="0"/>
          <w:numId w:val="19"/>
        </w:numPr>
        <w:spacing w:after="200" w:line="276" w:lineRule="auto"/>
        <w:ind w:left="709" w:hanging="709"/>
        <w:contextualSpacing/>
        <w:jc w:val="both"/>
        <w:rPr>
          <w:rFonts w:asciiTheme="majorHAnsi" w:hAnsiTheme="majorHAnsi" w:cstheme="majorHAnsi"/>
          <w:color w:val="000000"/>
          <w:sz w:val="20"/>
          <w:szCs w:val="20"/>
          <w:lang w:eastAsia="ru-RU"/>
        </w:rPr>
      </w:pPr>
      <w:r w:rsidRPr="0087124E">
        <w:rPr>
          <w:rFonts w:asciiTheme="majorHAnsi" w:hAnsiTheme="majorHAnsi" w:cstheme="majorHAnsi"/>
          <w:color w:val="000000"/>
          <w:sz w:val="20"/>
          <w:szCs w:val="20"/>
          <w:lang w:eastAsia="ru-RU"/>
        </w:rPr>
        <w:t xml:space="preserve">Supervises and ensures the timely implementation of the project relevant activities; </w:t>
      </w:r>
    </w:p>
    <w:p w14:paraId="2ACF4B71" w14:textId="77777777" w:rsidR="004514F5" w:rsidRPr="0087124E" w:rsidRDefault="004514F5" w:rsidP="00B048B9">
      <w:pPr>
        <w:pStyle w:val="ListParagraph"/>
        <w:numPr>
          <w:ilvl w:val="0"/>
          <w:numId w:val="19"/>
        </w:numPr>
        <w:spacing w:after="200" w:line="276" w:lineRule="auto"/>
        <w:ind w:left="709" w:hanging="709"/>
        <w:contextualSpacing/>
        <w:jc w:val="both"/>
        <w:rPr>
          <w:rFonts w:asciiTheme="majorHAnsi" w:hAnsiTheme="majorHAnsi" w:cstheme="majorHAnsi"/>
          <w:color w:val="000000"/>
          <w:sz w:val="20"/>
          <w:szCs w:val="20"/>
          <w:lang w:eastAsia="ru-RU"/>
        </w:rPr>
      </w:pPr>
      <w:r w:rsidRPr="0087124E">
        <w:rPr>
          <w:rFonts w:asciiTheme="majorHAnsi" w:hAnsiTheme="majorHAnsi" w:cstheme="majorHAnsi"/>
          <w:color w:val="000000"/>
          <w:sz w:val="20"/>
          <w:szCs w:val="20"/>
          <w:lang w:eastAsia="ru-RU"/>
        </w:rPr>
        <w:t xml:space="preserve">Prepares a detailed work plan for the project, manages the procurement and the project budget to assure timely involvement of local and international experts, </w:t>
      </w:r>
      <w:r w:rsidR="00B030E9" w:rsidRPr="0087124E">
        <w:rPr>
          <w:rFonts w:asciiTheme="majorHAnsi" w:hAnsiTheme="majorHAnsi" w:cstheme="majorHAnsi"/>
          <w:color w:val="000000"/>
          <w:sz w:val="20"/>
          <w:szCs w:val="20"/>
          <w:lang w:eastAsia="ru-RU"/>
        </w:rPr>
        <w:t>organization</w:t>
      </w:r>
      <w:r w:rsidRPr="0087124E">
        <w:rPr>
          <w:rFonts w:asciiTheme="majorHAnsi" w:hAnsiTheme="majorHAnsi" w:cstheme="majorHAnsi"/>
          <w:color w:val="000000"/>
          <w:sz w:val="20"/>
          <w:szCs w:val="20"/>
          <w:lang w:eastAsia="ru-RU"/>
        </w:rPr>
        <w:t xml:space="preserve"> of training and public outreach, purchase of required equipment etc. in accordance with UNDP rules and procedures;</w:t>
      </w:r>
    </w:p>
    <w:p w14:paraId="6D8DF588" w14:textId="77777777" w:rsidR="004514F5" w:rsidRPr="0087124E" w:rsidRDefault="004514F5" w:rsidP="00B048B9">
      <w:pPr>
        <w:pStyle w:val="ListParagraph"/>
        <w:numPr>
          <w:ilvl w:val="0"/>
          <w:numId w:val="19"/>
        </w:numPr>
        <w:spacing w:after="200" w:line="276" w:lineRule="auto"/>
        <w:ind w:left="709" w:hanging="709"/>
        <w:contextualSpacing/>
        <w:jc w:val="both"/>
        <w:rPr>
          <w:rFonts w:asciiTheme="majorHAnsi" w:hAnsiTheme="majorHAnsi" w:cstheme="majorHAnsi"/>
          <w:color w:val="000000"/>
          <w:sz w:val="20"/>
          <w:szCs w:val="20"/>
          <w:lang w:eastAsia="ru-RU"/>
        </w:rPr>
      </w:pPr>
      <w:r w:rsidRPr="0087124E">
        <w:rPr>
          <w:rFonts w:asciiTheme="majorHAnsi" w:hAnsiTheme="majorHAnsi" w:cstheme="majorHAnsi"/>
          <w:color w:val="000000"/>
          <w:sz w:val="20"/>
          <w:szCs w:val="20"/>
          <w:lang w:eastAsia="ru-RU"/>
        </w:rPr>
        <w:t xml:space="preserve">Assures coordination among project activities; </w:t>
      </w:r>
    </w:p>
    <w:p w14:paraId="7A11472E" w14:textId="77777777" w:rsidR="004514F5" w:rsidRPr="0087124E" w:rsidRDefault="004514F5" w:rsidP="00B048B9">
      <w:pPr>
        <w:pStyle w:val="ListParagraph"/>
        <w:numPr>
          <w:ilvl w:val="0"/>
          <w:numId w:val="19"/>
        </w:numPr>
        <w:spacing w:after="200" w:line="276" w:lineRule="auto"/>
        <w:ind w:left="709" w:hanging="709"/>
        <w:contextualSpacing/>
        <w:jc w:val="both"/>
        <w:rPr>
          <w:rFonts w:asciiTheme="majorHAnsi" w:hAnsiTheme="majorHAnsi" w:cstheme="majorHAnsi"/>
          <w:color w:val="000000"/>
          <w:sz w:val="20"/>
          <w:szCs w:val="20"/>
          <w:lang w:eastAsia="ru-RU"/>
        </w:rPr>
      </w:pPr>
      <w:r w:rsidRPr="0087124E">
        <w:rPr>
          <w:rFonts w:asciiTheme="majorHAnsi" w:hAnsiTheme="majorHAnsi" w:cstheme="majorHAnsi"/>
          <w:color w:val="000000"/>
          <w:sz w:val="20"/>
          <w:szCs w:val="20"/>
          <w:lang w:eastAsia="ru-RU"/>
        </w:rPr>
        <w:t xml:space="preserve">Liaises with the relevant ministries, national and international research institutes, NGOs, and other relevant institutions in order to gather and disseminate information relevant to the project and organize </w:t>
      </w:r>
      <w:r w:rsidR="00B030E9" w:rsidRPr="0087124E">
        <w:rPr>
          <w:rFonts w:asciiTheme="majorHAnsi" w:hAnsiTheme="majorHAnsi" w:cstheme="majorHAnsi"/>
          <w:color w:val="000000"/>
          <w:sz w:val="20"/>
          <w:szCs w:val="20"/>
          <w:lang w:eastAsia="ru-RU"/>
        </w:rPr>
        <w:t>realization</w:t>
      </w:r>
      <w:r w:rsidRPr="0087124E">
        <w:rPr>
          <w:rFonts w:asciiTheme="majorHAnsi" w:hAnsiTheme="majorHAnsi" w:cstheme="majorHAnsi"/>
          <w:color w:val="000000"/>
          <w:sz w:val="20"/>
          <w:szCs w:val="20"/>
          <w:lang w:eastAsia="ru-RU"/>
        </w:rPr>
        <w:t xml:space="preserve"> of project activities;</w:t>
      </w:r>
    </w:p>
    <w:p w14:paraId="03E4BBC2" w14:textId="77777777" w:rsidR="004514F5" w:rsidRPr="0087124E" w:rsidRDefault="004514F5" w:rsidP="00B048B9">
      <w:pPr>
        <w:pStyle w:val="ListParagraph"/>
        <w:numPr>
          <w:ilvl w:val="0"/>
          <w:numId w:val="19"/>
        </w:numPr>
        <w:spacing w:after="200" w:line="276" w:lineRule="auto"/>
        <w:ind w:left="709" w:hanging="709"/>
        <w:contextualSpacing/>
        <w:jc w:val="both"/>
        <w:rPr>
          <w:rFonts w:asciiTheme="majorHAnsi" w:hAnsiTheme="majorHAnsi" w:cstheme="majorHAnsi"/>
          <w:color w:val="000000"/>
          <w:sz w:val="20"/>
          <w:szCs w:val="20"/>
          <w:lang w:eastAsia="ru-RU"/>
        </w:rPr>
      </w:pPr>
      <w:r w:rsidRPr="0087124E">
        <w:rPr>
          <w:rFonts w:asciiTheme="majorHAnsi" w:hAnsiTheme="majorHAnsi" w:cstheme="majorHAnsi"/>
          <w:color w:val="000000"/>
          <w:sz w:val="20"/>
          <w:szCs w:val="20"/>
          <w:lang w:eastAsia="ru-RU"/>
        </w:rPr>
        <w:t>Supervises and coordinates the contracts of the experts working for the project;</w:t>
      </w:r>
    </w:p>
    <w:p w14:paraId="7903A151" w14:textId="77777777" w:rsidR="004514F5" w:rsidRPr="0087124E" w:rsidRDefault="004514F5" w:rsidP="00B048B9">
      <w:pPr>
        <w:pStyle w:val="ListParagraph"/>
        <w:numPr>
          <w:ilvl w:val="0"/>
          <w:numId w:val="19"/>
        </w:numPr>
        <w:spacing w:after="200" w:line="276" w:lineRule="auto"/>
        <w:ind w:left="709" w:hanging="709"/>
        <w:contextualSpacing/>
        <w:jc w:val="both"/>
        <w:rPr>
          <w:rFonts w:asciiTheme="majorHAnsi" w:hAnsiTheme="majorHAnsi" w:cstheme="majorHAnsi"/>
          <w:color w:val="000000"/>
          <w:sz w:val="20"/>
          <w:szCs w:val="20"/>
          <w:lang w:eastAsia="ru-RU"/>
        </w:rPr>
      </w:pPr>
      <w:r w:rsidRPr="0087124E">
        <w:rPr>
          <w:rFonts w:asciiTheme="majorHAnsi" w:hAnsiTheme="majorHAnsi" w:cstheme="majorHAnsi"/>
          <w:color w:val="000000"/>
          <w:sz w:val="20"/>
          <w:szCs w:val="20"/>
          <w:lang w:eastAsia="ru-RU"/>
        </w:rPr>
        <w:t>Submission of annual Project Implementation Reviews and other required progress reports to the PSC and the UNDP in accordance with the section</w:t>
      </w:r>
      <w:r w:rsidR="006E6046" w:rsidRPr="0087124E">
        <w:rPr>
          <w:rFonts w:asciiTheme="majorHAnsi" w:hAnsiTheme="majorHAnsi" w:cstheme="majorHAnsi"/>
          <w:color w:val="000000"/>
          <w:sz w:val="20"/>
          <w:szCs w:val="20"/>
          <w:lang w:eastAsia="ru-RU"/>
        </w:rPr>
        <w:t xml:space="preserve"> </w:t>
      </w:r>
      <w:r w:rsidRPr="0087124E">
        <w:rPr>
          <w:rFonts w:asciiTheme="majorHAnsi" w:hAnsiTheme="majorHAnsi" w:cstheme="majorHAnsi"/>
          <w:color w:val="000000"/>
          <w:sz w:val="20"/>
          <w:szCs w:val="20"/>
          <w:lang w:eastAsia="ru-RU"/>
        </w:rPr>
        <w:t>“Monitoring and Evaluation” of the Project Document;</w:t>
      </w:r>
    </w:p>
    <w:p w14:paraId="1B50A833" w14:textId="77777777" w:rsidR="004514F5" w:rsidRPr="0087124E" w:rsidRDefault="004514F5" w:rsidP="00B048B9">
      <w:pPr>
        <w:pStyle w:val="ListParagraph"/>
        <w:numPr>
          <w:ilvl w:val="0"/>
          <w:numId w:val="19"/>
        </w:numPr>
        <w:spacing w:after="200" w:line="276" w:lineRule="auto"/>
        <w:ind w:left="709" w:hanging="709"/>
        <w:contextualSpacing/>
        <w:jc w:val="both"/>
        <w:rPr>
          <w:rFonts w:asciiTheme="majorHAnsi" w:hAnsiTheme="majorHAnsi" w:cstheme="majorHAnsi"/>
          <w:color w:val="000000"/>
          <w:sz w:val="20"/>
          <w:szCs w:val="20"/>
          <w:lang w:eastAsia="ru-RU"/>
        </w:rPr>
      </w:pPr>
      <w:r w:rsidRPr="0087124E">
        <w:rPr>
          <w:rFonts w:asciiTheme="majorHAnsi" w:hAnsiTheme="majorHAnsi" w:cstheme="majorHAnsi"/>
          <w:color w:val="000000"/>
          <w:sz w:val="20"/>
          <w:szCs w:val="20"/>
          <w:lang w:eastAsia="ru-RU"/>
        </w:rPr>
        <w:t>As applicable, communicating with the project’s international partners and attracting additional financing in order to fulfil the project objectives; and</w:t>
      </w:r>
    </w:p>
    <w:p w14:paraId="0051651A" w14:textId="77777777" w:rsidR="004514F5" w:rsidRPr="0087124E" w:rsidRDefault="004514F5" w:rsidP="00B048B9">
      <w:pPr>
        <w:pStyle w:val="ListParagraph"/>
        <w:numPr>
          <w:ilvl w:val="0"/>
          <w:numId w:val="19"/>
        </w:numPr>
        <w:spacing w:after="200" w:line="276" w:lineRule="auto"/>
        <w:ind w:left="709" w:hanging="709"/>
        <w:contextualSpacing/>
        <w:jc w:val="both"/>
        <w:rPr>
          <w:rFonts w:asciiTheme="majorHAnsi" w:hAnsiTheme="majorHAnsi" w:cstheme="majorHAnsi"/>
          <w:color w:val="000000"/>
          <w:sz w:val="20"/>
          <w:szCs w:val="20"/>
          <w:lang w:eastAsia="ru-RU"/>
        </w:rPr>
      </w:pPr>
      <w:r w:rsidRPr="0087124E">
        <w:rPr>
          <w:rFonts w:asciiTheme="majorHAnsi" w:hAnsiTheme="majorHAnsi" w:cstheme="majorHAnsi"/>
          <w:color w:val="000000"/>
          <w:sz w:val="20"/>
          <w:szCs w:val="20"/>
          <w:lang w:eastAsia="ru-RU"/>
        </w:rPr>
        <w:t>Ensuring otherwise successful completion of the project in accordance with the stated outcomes and performance indicators summarized in the project’s results framework and within the planned schedule and budget.</w:t>
      </w:r>
    </w:p>
    <w:p w14:paraId="4DA04F3E" w14:textId="77777777" w:rsidR="004514F5" w:rsidRPr="0087124E" w:rsidRDefault="004514F5" w:rsidP="00B030E9">
      <w:pPr>
        <w:spacing w:line="276" w:lineRule="auto"/>
        <w:rPr>
          <w:rFonts w:asciiTheme="majorHAnsi" w:hAnsiTheme="majorHAnsi" w:cstheme="majorHAnsi"/>
          <w:b/>
          <w:szCs w:val="20"/>
        </w:rPr>
      </w:pPr>
      <w:bookmarkStart w:id="49" w:name="_Toc399178996"/>
      <w:bookmarkStart w:id="50" w:name="_Toc403381364"/>
      <w:r w:rsidRPr="0087124E">
        <w:rPr>
          <w:rFonts w:asciiTheme="majorHAnsi" w:hAnsiTheme="majorHAnsi" w:cstheme="majorHAnsi"/>
          <w:b/>
          <w:szCs w:val="20"/>
        </w:rPr>
        <w:t>Required Skills and Experience:</w:t>
      </w:r>
      <w:bookmarkEnd w:id="49"/>
      <w:bookmarkEnd w:id="50"/>
    </w:p>
    <w:p w14:paraId="1A0CCB3A" w14:textId="77777777" w:rsidR="004514F5" w:rsidRPr="0087124E" w:rsidRDefault="004514F5" w:rsidP="00B048B9">
      <w:pPr>
        <w:pStyle w:val="ListParagraph"/>
        <w:numPr>
          <w:ilvl w:val="0"/>
          <w:numId w:val="22"/>
        </w:numPr>
        <w:spacing w:line="276" w:lineRule="auto"/>
        <w:rPr>
          <w:rFonts w:asciiTheme="majorHAnsi" w:hAnsiTheme="majorHAnsi" w:cstheme="majorHAnsi"/>
          <w:sz w:val="20"/>
          <w:szCs w:val="20"/>
        </w:rPr>
      </w:pPr>
      <w:r w:rsidRPr="0087124E">
        <w:rPr>
          <w:rFonts w:asciiTheme="majorHAnsi" w:hAnsiTheme="majorHAnsi" w:cstheme="majorHAnsi"/>
          <w:sz w:val="20"/>
          <w:szCs w:val="20"/>
        </w:rPr>
        <w:t>Advanced degree in environment/development/management related studies or other related disciplines;</w:t>
      </w:r>
    </w:p>
    <w:p w14:paraId="77DD3FCA" w14:textId="77777777" w:rsidR="004514F5" w:rsidRPr="0087124E" w:rsidRDefault="004514F5" w:rsidP="00B048B9">
      <w:pPr>
        <w:pStyle w:val="ListParagraph"/>
        <w:numPr>
          <w:ilvl w:val="0"/>
          <w:numId w:val="22"/>
        </w:numPr>
        <w:spacing w:line="276" w:lineRule="auto"/>
        <w:rPr>
          <w:rFonts w:asciiTheme="majorHAnsi" w:hAnsiTheme="majorHAnsi" w:cstheme="majorHAnsi"/>
          <w:sz w:val="20"/>
          <w:szCs w:val="20"/>
        </w:rPr>
      </w:pPr>
      <w:r w:rsidRPr="0087124E">
        <w:rPr>
          <w:rFonts w:asciiTheme="majorHAnsi" w:hAnsiTheme="majorHAnsi" w:cstheme="majorHAnsi"/>
          <w:sz w:val="20"/>
          <w:szCs w:val="20"/>
        </w:rPr>
        <w:t xml:space="preserve">Ten </w:t>
      </w:r>
      <w:r w:rsidR="00B030E9" w:rsidRPr="0087124E">
        <w:rPr>
          <w:rFonts w:asciiTheme="majorHAnsi" w:hAnsiTheme="majorHAnsi" w:cstheme="majorHAnsi"/>
          <w:sz w:val="20"/>
          <w:szCs w:val="20"/>
        </w:rPr>
        <w:t>years’ experience</w:t>
      </w:r>
      <w:r w:rsidRPr="0087124E">
        <w:rPr>
          <w:rFonts w:asciiTheme="majorHAnsi" w:hAnsiTheme="majorHAnsi" w:cstheme="majorHAnsi"/>
          <w:sz w:val="20"/>
          <w:szCs w:val="20"/>
        </w:rPr>
        <w:t xml:space="preserve"> in managing projects, including demonstrated capacity to actively explore new, innovative implementation and financing mechanisms to achieve the project objective;</w:t>
      </w:r>
    </w:p>
    <w:p w14:paraId="7DE532C6" w14:textId="77777777" w:rsidR="004514F5" w:rsidRPr="0087124E" w:rsidRDefault="004514F5" w:rsidP="00B048B9">
      <w:pPr>
        <w:pStyle w:val="ListParagraph"/>
        <w:numPr>
          <w:ilvl w:val="0"/>
          <w:numId w:val="22"/>
        </w:numPr>
        <w:spacing w:line="276" w:lineRule="auto"/>
        <w:rPr>
          <w:rFonts w:asciiTheme="majorHAnsi" w:hAnsiTheme="majorHAnsi" w:cstheme="majorHAnsi"/>
          <w:sz w:val="20"/>
          <w:szCs w:val="20"/>
        </w:rPr>
      </w:pPr>
      <w:r w:rsidRPr="0087124E">
        <w:rPr>
          <w:rFonts w:asciiTheme="majorHAnsi" w:hAnsiTheme="majorHAnsi" w:cstheme="majorHAnsi"/>
          <w:sz w:val="20"/>
          <w:szCs w:val="20"/>
        </w:rPr>
        <w:t xml:space="preserve">Good understanding of environment/development issues in </w:t>
      </w:r>
      <w:r w:rsidR="00B030E9" w:rsidRPr="0087124E">
        <w:rPr>
          <w:rFonts w:asciiTheme="majorHAnsi" w:hAnsiTheme="majorHAnsi" w:cstheme="majorHAnsi"/>
          <w:sz w:val="20"/>
          <w:szCs w:val="20"/>
        </w:rPr>
        <w:t>Tajikistan</w:t>
      </w:r>
      <w:r w:rsidRPr="0087124E">
        <w:rPr>
          <w:rFonts w:asciiTheme="majorHAnsi" w:hAnsiTheme="majorHAnsi" w:cstheme="majorHAnsi"/>
          <w:sz w:val="20"/>
          <w:szCs w:val="20"/>
        </w:rPr>
        <w:t>;</w:t>
      </w:r>
    </w:p>
    <w:p w14:paraId="5CD9C2A6" w14:textId="77777777" w:rsidR="004514F5" w:rsidRPr="0087124E" w:rsidRDefault="004514F5" w:rsidP="00B048B9">
      <w:pPr>
        <w:pStyle w:val="ListParagraph"/>
        <w:numPr>
          <w:ilvl w:val="0"/>
          <w:numId w:val="22"/>
        </w:numPr>
        <w:spacing w:line="276" w:lineRule="auto"/>
        <w:rPr>
          <w:rFonts w:asciiTheme="majorHAnsi" w:hAnsiTheme="majorHAnsi" w:cstheme="majorHAnsi"/>
          <w:sz w:val="20"/>
          <w:szCs w:val="20"/>
        </w:rPr>
      </w:pPr>
      <w:r w:rsidRPr="0087124E">
        <w:rPr>
          <w:rFonts w:asciiTheme="majorHAnsi" w:hAnsiTheme="majorHAnsi" w:cstheme="majorHAnsi"/>
          <w:sz w:val="20"/>
          <w:szCs w:val="20"/>
        </w:rPr>
        <w:t>Demonstrated experience in working with government, donors and the United Nations system;</w:t>
      </w:r>
    </w:p>
    <w:p w14:paraId="290D49BA" w14:textId="77777777" w:rsidR="004514F5" w:rsidRPr="0087124E" w:rsidRDefault="004514F5" w:rsidP="00B048B9">
      <w:pPr>
        <w:pStyle w:val="ListParagraph"/>
        <w:numPr>
          <w:ilvl w:val="0"/>
          <w:numId w:val="22"/>
        </w:numPr>
        <w:spacing w:line="276" w:lineRule="auto"/>
        <w:rPr>
          <w:rFonts w:asciiTheme="majorHAnsi" w:hAnsiTheme="majorHAnsi" w:cstheme="majorHAnsi"/>
          <w:sz w:val="20"/>
          <w:szCs w:val="20"/>
        </w:rPr>
      </w:pPr>
      <w:r w:rsidRPr="0087124E">
        <w:rPr>
          <w:rFonts w:asciiTheme="majorHAnsi" w:hAnsiTheme="majorHAnsi" w:cstheme="majorHAnsi"/>
          <w:sz w:val="20"/>
          <w:szCs w:val="20"/>
        </w:rPr>
        <w:t>Good analytical and problem-solving skills and the related ability for adaptive management with prompt action on the conclusion and recommendations coming out from the project’s regular monitoring and self-assessment activities as well as from periodic external evaluations;</w:t>
      </w:r>
    </w:p>
    <w:p w14:paraId="7DD21BDD" w14:textId="77777777" w:rsidR="004514F5" w:rsidRPr="0087124E" w:rsidRDefault="004514F5" w:rsidP="00B048B9">
      <w:pPr>
        <w:pStyle w:val="ListParagraph"/>
        <w:numPr>
          <w:ilvl w:val="0"/>
          <w:numId w:val="22"/>
        </w:numPr>
        <w:spacing w:line="276" w:lineRule="auto"/>
        <w:rPr>
          <w:rFonts w:asciiTheme="majorHAnsi" w:hAnsiTheme="majorHAnsi" w:cstheme="majorHAnsi"/>
          <w:sz w:val="20"/>
          <w:szCs w:val="20"/>
        </w:rPr>
      </w:pPr>
      <w:r w:rsidRPr="0087124E">
        <w:rPr>
          <w:rFonts w:asciiTheme="majorHAnsi" w:hAnsiTheme="majorHAnsi" w:cstheme="majorHAnsi"/>
          <w:sz w:val="20"/>
          <w:szCs w:val="20"/>
        </w:rPr>
        <w:t>Ability and demonstrated success to work in a team, to effectively organize it, and to motivate its members and other project counterparts to effectively work towards the project’s objective and expected outcomes;</w:t>
      </w:r>
    </w:p>
    <w:p w14:paraId="0083EF71" w14:textId="77777777" w:rsidR="004514F5" w:rsidRPr="0087124E" w:rsidRDefault="004514F5" w:rsidP="00B048B9">
      <w:pPr>
        <w:pStyle w:val="ListParagraph"/>
        <w:numPr>
          <w:ilvl w:val="0"/>
          <w:numId w:val="22"/>
        </w:numPr>
        <w:spacing w:line="276" w:lineRule="auto"/>
        <w:rPr>
          <w:rFonts w:asciiTheme="majorHAnsi" w:hAnsiTheme="majorHAnsi" w:cstheme="majorHAnsi"/>
          <w:sz w:val="20"/>
          <w:szCs w:val="20"/>
        </w:rPr>
      </w:pPr>
      <w:r w:rsidRPr="0087124E">
        <w:rPr>
          <w:rFonts w:asciiTheme="majorHAnsi" w:hAnsiTheme="majorHAnsi" w:cstheme="majorHAnsi"/>
          <w:sz w:val="20"/>
          <w:szCs w:val="20"/>
        </w:rPr>
        <w:t xml:space="preserve">Good communication skills and competence in handling project’s external relations at all levels; </w:t>
      </w:r>
    </w:p>
    <w:p w14:paraId="608562CB" w14:textId="77777777" w:rsidR="004514F5" w:rsidRPr="0087124E" w:rsidRDefault="004514F5" w:rsidP="00B048B9">
      <w:pPr>
        <w:pStyle w:val="ListParagraph"/>
        <w:numPr>
          <w:ilvl w:val="0"/>
          <w:numId w:val="22"/>
        </w:numPr>
        <w:spacing w:line="276" w:lineRule="auto"/>
        <w:rPr>
          <w:rFonts w:asciiTheme="majorHAnsi" w:hAnsiTheme="majorHAnsi" w:cstheme="majorHAnsi"/>
          <w:sz w:val="20"/>
          <w:szCs w:val="20"/>
        </w:rPr>
      </w:pPr>
      <w:r w:rsidRPr="0087124E">
        <w:rPr>
          <w:rFonts w:asciiTheme="majorHAnsi" w:hAnsiTheme="majorHAnsi" w:cstheme="majorHAnsi"/>
          <w:sz w:val="20"/>
          <w:szCs w:val="20"/>
        </w:rPr>
        <w:t>Familiarity and prior experience with UNDP and GEF requirements and procedures are considered as an asset;</w:t>
      </w:r>
    </w:p>
    <w:p w14:paraId="782BEE0B" w14:textId="77777777" w:rsidR="004514F5" w:rsidRPr="0087124E" w:rsidRDefault="004514F5" w:rsidP="00B048B9">
      <w:pPr>
        <w:pStyle w:val="ListParagraph"/>
        <w:numPr>
          <w:ilvl w:val="0"/>
          <w:numId w:val="22"/>
        </w:numPr>
        <w:spacing w:line="276" w:lineRule="auto"/>
        <w:rPr>
          <w:rFonts w:asciiTheme="majorHAnsi" w:hAnsiTheme="majorHAnsi" w:cstheme="majorHAnsi"/>
          <w:sz w:val="20"/>
          <w:szCs w:val="20"/>
        </w:rPr>
      </w:pPr>
      <w:r w:rsidRPr="0087124E">
        <w:rPr>
          <w:rFonts w:asciiTheme="majorHAnsi" w:hAnsiTheme="majorHAnsi" w:cstheme="majorHAnsi"/>
          <w:sz w:val="20"/>
          <w:szCs w:val="20"/>
        </w:rPr>
        <w:t>Fluency in English and local languages.</w:t>
      </w:r>
    </w:p>
    <w:p w14:paraId="485821AB" w14:textId="77777777" w:rsidR="00BF67B7" w:rsidRPr="0087124E" w:rsidRDefault="00BF67B7" w:rsidP="00B048B9">
      <w:pPr>
        <w:pStyle w:val="ListParagraph"/>
        <w:numPr>
          <w:ilvl w:val="0"/>
          <w:numId w:val="22"/>
        </w:numPr>
        <w:spacing w:line="276" w:lineRule="auto"/>
        <w:rPr>
          <w:rFonts w:asciiTheme="majorHAnsi" w:hAnsiTheme="majorHAnsi" w:cstheme="majorHAnsi"/>
          <w:b/>
          <w:color w:val="000000"/>
          <w:szCs w:val="20"/>
        </w:rPr>
      </w:pPr>
      <w:r w:rsidRPr="0087124E">
        <w:rPr>
          <w:rFonts w:asciiTheme="majorHAnsi" w:hAnsiTheme="majorHAnsi" w:cstheme="majorHAnsi"/>
          <w:b/>
          <w:color w:val="000000"/>
          <w:szCs w:val="20"/>
        </w:rPr>
        <w:br w:type="page"/>
      </w:r>
    </w:p>
    <w:p w14:paraId="781078C1" w14:textId="77777777" w:rsidR="004514F5" w:rsidRPr="0087124E" w:rsidRDefault="004514F5" w:rsidP="00B030E9">
      <w:pPr>
        <w:pBdr>
          <w:bottom w:val="dotted" w:sz="4" w:space="1" w:color="auto"/>
        </w:pBdr>
        <w:spacing w:line="276" w:lineRule="auto"/>
        <w:ind w:left="3540" w:hanging="3540"/>
        <w:rPr>
          <w:rFonts w:asciiTheme="majorHAnsi" w:hAnsiTheme="majorHAnsi" w:cstheme="majorHAnsi"/>
          <w:b/>
          <w:color w:val="000000"/>
          <w:szCs w:val="20"/>
        </w:rPr>
      </w:pPr>
      <w:r w:rsidRPr="0087124E">
        <w:rPr>
          <w:rFonts w:asciiTheme="majorHAnsi" w:hAnsiTheme="majorHAnsi" w:cstheme="majorHAnsi"/>
          <w:b/>
          <w:color w:val="000000"/>
          <w:szCs w:val="20"/>
        </w:rPr>
        <w:lastRenderedPageBreak/>
        <w:t>Chief Technical Advisor</w:t>
      </w:r>
    </w:p>
    <w:p w14:paraId="2AF589F0" w14:textId="77777777" w:rsidR="004514F5" w:rsidRPr="0087124E" w:rsidRDefault="004514F5" w:rsidP="00B030E9">
      <w:pPr>
        <w:spacing w:line="276" w:lineRule="auto"/>
        <w:rPr>
          <w:rFonts w:asciiTheme="majorHAnsi" w:hAnsiTheme="majorHAnsi" w:cstheme="majorHAnsi"/>
          <w:b/>
          <w:szCs w:val="20"/>
        </w:rPr>
      </w:pPr>
      <w:r w:rsidRPr="0087124E">
        <w:rPr>
          <w:rFonts w:asciiTheme="majorHAnsi" w:hAnsiTheme="majorHAnsi" w:cstheme="majorHAnsi"/>
          <w:b/>
          <w:szCs w:val="20"/>
        </w:rPr>
        <w:t>Summary of key functions:</w:t>
      </w:r>
    </w:p>
    <w:p w14:paraId="28B97F8D" w14:textId="77777777" w:rsidR="004514F5" w:rsidRPr="0087124E" w:rsidRDefault="004514F5" w:rsidP="00B030E9">
      <w:pPr>
        <w:spacing w:after="0" w:line="276" w:lineRule="auto"/>
        <w:rPr>
          <w:rFonts w:asciiTheme="majorHAnsi" w:hAnsiTheme="majorHAnsi" w:cstheme="majorHAnsi"/>
          <w:color w:val="000000"/>
          <w:szCs w:val="20"/>
        </w:rPr>
      </w:pPr>
      <w:r w:rsidRPr="0087124E">
        <w:rPr>
          <w:rFonts w:asciiTheme="majorHAnsi" w:hAnsiTheme="majorHAnsi" w:cstheme="majorHAnsi"/>
          <w:color w:val="000000"/>
          <w:szCs w:val="20"/>
        </w:rPr>
        <w:t>In consultation with the Project Manager (PM) specifically, his\her responsibilities consist of the following:</w:t>
      </w:r>
    </w:p>
    <w:p w14:paraId="6F5F0303" w14:textId="77777777" w:rsidR="004514F5" w:rsidRPr="0087124E" w:rsidRDefault="004514F5" w:rsidP="00B030E9">
      <w:pPr>
        <w:spacing w:after="0" w:line="276" w:lineRule="auto"/>
        <w:rPr>
          <w:rFonts w:asciiTheme="majorHAnsi" w:hAnsiTheme="majorHAnsi" w:cstheme="majorHAnsi"/>
          <w:color w:val="000000"/>
          <w:szCs w:val="20"/>
        </w:rPr>
      </w:pPr>
    </w:p>
    <w:p w14:paraId="2B036C2C" w14:textId="77777777" w:rsidR="004514F5" w:rsidRPr="0087124E" w:rsidRDefault="004514F5" w:rsidP="00B048B9">
      <w:pPr>
        <w:pStyle w:val="ListParagraph"/>
        <w:numPr>
          <w:ilvl w:val="0"/>
          <w:numId w:val="23"/>
        </w:numPr>
        <w:spacing w:after="200" w:line="276" w:lineRule="auto"/>
        <w:contextualSpacing/>
        <w:rPr>
          <w:rFonts w:asciiTheme="majorHAnsi" w:hAnsiTheme="majorHAnsi" w:cstheme="majorHAnsi"/>
          <w:color w:val="000000"/>
          <w:sz w:val="20"/>
          <w:szCs w:val="16"/>
          <w:lang w:eastAsia="ru-RU"/>
        </w:rPr>
      </w:pPr>
      <w:r w:rsidRPr="0087124E">
        <w:rPr>
          <w:rFonts w:asciiTheme="majorHAnsi" w:hAnsiTheme="majorHAnsi" w:cstheme="majorHAnsi"/>
          <w:color w:val="000000"/>
          <w:sz w:val="20"/>
          <w:szCs w:val="16"/>
          <w:lang w:eastAsia="ru-RU"/>
        </w:rPr>
        <w:t>Provides technical input in development of policies, regulations and bylaws;</w:t>
      </w:r>
    </w:p>
    <w:p w14:paraId="3D59A4FB" w14:textId="77777777" w:rsidR="004514F5" w:rsidRPr="0087124E" w:rsidRDefault="004514F5" w:rsidP="00B048B9">
      <w:pPr>
        <w:pStyle w:val="ListParagraph"/>
        <w:numPr>
          <w:ilvl w:val="0"/>
          <w:numId w:val="23"/>
        </w:numPr>
        <w:spacing w:after="200" w:line="276" w:lineRule="auto"/>
        <w:contextualSpacing/>
        <w:rPr>
          <w:rFonts w:asciiTheme="majorHAnsi" w:hAnsiTheme="majorHAnsi" w:cstheme="majorHAnsi"/>
          <w:color w:val="000000"/>
          <w:sz w:val="20"/>
          <w:szCs w:val="16"/>
          <w:lang w:eastAsia="ru-RU"/>
        </w:rPr>
      </w:pPr>
      <w:r w:rsidRPr="0087124E">
        <w:rPr>
          <w:rFonts w:asciiTheme="majorHAnsi" w:hAnsiTheme="majorHAnsi" w:cstheme="majorHAnsi"/>
          <w:color w:val="000000"/>
          <w:sz w:val="20"/>
          <w:szCs w:val="16"/>
          <w:lang w:eastAsia="ru-RU"/>
        </w:rPr>
        <w:t>Takes part in development of technical and non-technical guidance documents for all studies and assessment undertaken as part of the project;</w:t>
      </w:r>
    </w:p>
    <w:p w14:paraId="331B1896" w14:textId="77777777" w:rsidR="004514F5" w:rsidRPr="0087124E" w:rsidRDefault="004514F5" w:rsidP="00B048B9">
      <w:pPr>
        <w:pStyle w:val="ListParagraph"/>
        <w:numPr>
          <w:ilvl w:val="0"/>
          <w:numId w:val="23"/>
        </w:numPr>
        <w:spacing w:after="200" w:line="276" w:lineRule="auto"/>
        <w:contextualSpacing/>
        <w:rPr>
          <w:rFonts w:asciiTheme="majorHAnsi" w:hAnsiTheme="majorHAnsi" w:cstheme="majorHAnsi"/>
          <w:color w:val="000000"/>
          <w:sz w:val="20"/>
          <w:szCs w:val="16"/>
          <w:lang w:eastAsia="ru-RU"/>
        </w:rPr>
      </w:pPr>
      <w:r w:rsidRPr="0087124E">
        <w:rPr>
          <w:rFonts w:asciiTheme="majorHAnsi" w:hAnsiTheme="majorHAnsi" w:cstheme="majorHAnsi"/>
          <w:sz w:val="20"/>
          <w:szCs w:val="16"/>
        </w:rPr>
        <w:t xml:space="preserve">Support and oversees the design of an innovative financing mechanism </w:t>
      </w:r>
    </w:p>
    <w:p w14:paraId="318AFF72" w14:textId="77777777" w:rsidR="004514F5" w:rsidRPr="0087124E" w:rsidRDefault="004514F5" w:rsidP="00B048B9">
      <w:pPr>
        <w:pStyle w:val="ListParagraph"/>
        <w:numPr>
          <w:ilvl w:val="0"/>
          <w:numId w:val="23"/>
        </w:numPr>
        <w:spacing w:after="200" w:line="276" w:lineRule="auto"/>
        <w:contextualSpacing/>
        <w:rPr>
          <w:rFonts w:asciiTheme="majorHAnsi" w:hAnsiTheme="majorHAnsi" w:cstheme="majorHAnsi"/>
          <w:color w:val="000000"/>
          <w:sz w:val="20"/>
          <w:szCs w:val="16"/>
          <w:lang w:eastAsia="ru-RU"/>
        </w:rPr>
      </w:pPr>
      <w:r w:rsidRPr="0087124E">
        <w:rPr>
          <w:rFonts w:asciiTheme="majorHAnsi" w:hAnsiTheme="majorHAnsi" w:cstheme="majorHAnsi"/>
          <w:color w:val="000000"/>
          <w:sz w:val="20"/>
          <w:szCs w:val="16"/>
          <w:lang w:eastAsia="ru-RU"/>
        </w:rPr>
        <w:t xml:space="preserve">Undertake an assessment of the monitoring network requirements and provides technical assistance; </w:t>
      </w:r>
    </w:p>
    <w:p w14:paraId="3C7680CC" w14:textId="77777777" w:rsidR="004514F5" w:rsidRPr="0087124E" w:rsidRDefault="004514F5" w:rsidP="00B048B9">
      <w:pPr>
        <w:pStyle w:val="ListParagraph"/>
        <w:numPr>
          <w:ilvl w:val="0"/>
          <w:numId w:val="23"/>
        </w:numPr>
        <w:spacing w:after="200" w:line="276" w:lineRule="auto"/>
        <w:contextualSpacing/>
        <w:rPr>
          <w:rFonts w:asciiTheme="majorHAnsi" w:hAnsiTheme="majorHAnsi" w:cstheme="majorHAnsi"/>
          <w:color w:val="000000"/>
          <w:sz w:val="20"/>
          <w:szCs w:val="16"/>
          <w:lang w:eastAsia="ru-RU"/>
        </w:rPr>
      </w:pPr>
      <w:r w:rsidRPr="0087124E">
        <w:rPr>
          <w:rFonts w:asciiTheme="majorHAnsi" w:hAnsiTheme="majorHAnsi" w:cstheme="majorHAnsi"/>
          <w:color w:val="000000"/>
          <w:sz w:val="20"/>
          <w:szCs w:val="16"/>
          <w:lang w:eastAsia="ru-RU"/>
        </w:rPr>
        <w:t xml:space="preserve">Takes part in design and implementation of </w:t>
      </w:r>
      <w:r w:rsidR="00B030E9" w:rsidRPr="0087124E">
        <w:rPr>
          <w:rFonts w:asciiTheme="majorHAnsi" w:hAnsiTheme="majorHAnsi" w:cstheme="majorHAnsi"/>
          <w:color w:val="000000"/>
          <w:sz w:val="20"/>
          <w:szCs w:val="16"/>
          <w:lang w:eastAsia="ru-RU"/>
        </w:rPr>
        <w:t>the RESCO scheme</w:t>
      </w:r>
    </w:p>
    <w:p w14:paraId="2937D76B" w14:textId="77777777" w:rsidR="004514F5" w:rsidRPr="0087124E" w:rsidRDefault="004514F5" w:rsidP="00B048B9">
      <w:pPr>
        <w:pStyle w:val="ListParagraph"/>
        <w:numPr>
          <w:ilvl w:val="0"/>
          <w:numId w:val="23"/>
        </w:numPr>
        <w:spacing w:after="200" w:line="276" w:lineRule="auto"/>
        <w:contextualSpacing/>
        <w:rPr>
          <w:rFonts w:asciiTheme="majorHAnsi" w:hAnsiTheme="majorHAnsi" w:cstheme="majorHAnsi"/>
          <w:color w:val="000000"/>
          <w:sz w:val="20"/>
          <w:szCs w:val="16"/>
          <w:lang w:eastAsia="ru-RU"/>
        </w:rPr>
      </w:pPr>
      <w:r w:rsidRPr="0087124E">
        <w:rPr>
          <w:rFonts w:asciiTheme="majorHAnsi" w:hAnsiTheme="majorHAnsi" w:cstheme="majorHAnsi"/>
          <w:color w:val="000000"/>
          <w:sz w:val="20"/>
          <w:szCs w:val="16"/>
          <w:lang w:eastAsia="ru-RU"/>
        </w:rPr>
        <w:t xml:space="preserve">Monitor field activities implementation </w:t>
      </w:r>
    </w:p>
    <w:p w14:paraId="5E4FFE62" w14:textId="77777777" w:rsidR="004514F5" w:rsidRPr="0087124E" w:rsidRDefault="004514F5" w:rsidP="00B048B9">
      <w:pPr>
        <w:pStyle w:val="ListParagraph"/>
        <w:numPr>
          <w:ilvl w:val="0"/>
          <w:numId w:val="23"/>
        </w:numPr>
        <w:spacing w:after="200" w:line="276" w:lineRule="auto"/>
        <w:contextualSpacing/>
        <w:rPr>
          <w:rFonts w:asciiTheme="majorHAnsi" w:hAnsiTheme="majorHAnsi" w:cstheme="majorHAnsi"/>
          <w:color w:val="000000"/>
          <w:sz w:val="20"/>
          <w:szCs w:val="16"/>
          <w:lang w:eastAsia="ru-RU"/>
        </w:rPr>
      </w:pPr>
      <w:r w:rsidRPr="0087124E">
        <w:rPr>
          <w:rFonts w:asciiTheme="majorHAnsi" w:hAnsiTheme="majorHAnsi" w:cstheme="majorHAnsi"/>
          <w:color w:val="000000"/>
          <w:sz w:val="20"/>
          <w:szCs w:val="16"/>
          <w:lang w:eastAsia="ru-RU"/>
        </w:rPr>
        <w:t>Provides support in organization of external evaluation of the project;</w:t>
      </w:r>
    </w:p>
    <w:p w14:paraId="3DDEDFA0" w14:textId="77777777" w:rsidR="004514F5" w:rsidRPr="0087124E" w:rsidRDefault="004514F5" w:rsidP="00B048B9">
      <w:pPr>
        <w:pStyle w:val="ListParagraph"/>
        <w:numPr>
          <w:ilvl w:val="0"/>
          <w:numId w:val="23"/>
        </w:numPr>
        <w:spacing w:after="200" w:line="276" w:lineRule="auto"/>
        <w:contextualSpacing/>
        <w:rPr>
          <w:rFonts w:asciiTheme="majorHAnsi" w:hAnsiTheme="majorHAnsi" w:cstheme="majorHAnsi"/>
          <w:color w:val="000000"/>
          <w:sz w:val="20"/>
          <w:szCs w:val="16"/>
          <w:lang w:eastAsia="ru-RU"/>
        </w:rPr>
      </w:pPr>
      <w:r w:rsidRPr="0087124E">
        <w:rPr>
          <w:rFonts w:asciiTheme="majorHAnsi" w:hAnsiTheme="majorHAnsi" w:cstheme="majorHAnsi"/>
          <w:color w:val="000000"/>
          <w:sz w:val="20"/>
          <w:szCs w:val="16"/>
          <w:lang w:eastAsia="ru-RU"/>
        </w:rPr>
        <w:t>Ensures efficiency in the provision of support to local stakeholders at municipal level;</w:t>
      </w:r>
    </w:p>
    <w:p w14:paraId="2A35D7CA" w14:textId="77777777" w:rsidR="004514F5" w:rsidRPr="0087124E" w:rsidRDefault="004514F5" w:rsidP="00B048B9">
      <w:pPr>
        <w:pStyle w:val="ListParagraph"/>
        <w:numPr>
          <w:ilvl w:val="0"/>
          <w:numId w:val="23"/>
        </w:numPr>
        <w:spacing w:after="200" w:line="276" w:lineRule="auto"/>
        <w:contextualSpacing/>
        <w:rPr>
          <w:rFonts w:asciiTheme="majorHAnsi" w:hAnsiTheme="majorHAnsi" w:cstheme="majorHAnsi"/>
          <w:color w:val="000000"/>
          <w:sz w:val="20"/>
          <w:szCs w:val="16"/>
          <w:lang w:eastAsia="ru-RU"/>
        </w:rPr>
      </w:pPr>
      <w:r w:rsidRPr="0087124E">
        <w:rPr>
          <w:rFonts w:asciiTheme="majorHAnsi" w:hAnsiTheme="majorHAnsi" w:cstheme="majorHAnsi"/>
          <w:color w:val="000000"/>
          <w:sz w:val="20"/>
          <w:szCs w:val="16"/>
          <w:lang w:eastAsia="ru-RU"/>
        </w:rPr>
        <w:t>Ensures that all project-related issues and risks are identified and reported in a timely manner and suggests corrective measures;</w:t>
      </w:r>
    </w:p>
    <w:p w14:paraId="6EA431FA" w14:textId="77777777" w:rsidR="004514F5" w:rsidRPr="0087124E" w:rsidRDefault="004514F5" w:rsidP="00B048B9">
      <w:pPr>
        <w:pStyle w:val="ListParagraph"/>
        <w:numPr>
          <w:ilvl w:val="0"/>
          <w:numId w:val="23"/>
        </w:numPr>
        <w:spacing w:after="200" w:line="276" w:lineRule="auto"/>
        <w:contextualSpacing/>
        <w:rPr>
          <w:rFonts w:asciiTheme="majorHAnsi" w:hAnsiTheme="majorHAnsi" w:cstheme="majorHAnsi"/>
          <w:color w:val="000000"/>
          <w:sz w:val="20"/>
          <w:szCs w:val="16"/>
          <w:lang w:eastAsia="ru-RU"/>
        </w:rPr>
      </w:pPr>
      <w:r w:rsidRPr="0087124E">
        <w:rPr>
          <w:rFonts w:asciiTheme="majorHAnsi" w:hAnsiTheme="majorHAnsi" w:cstheme="majorHAnsi"/>
          <w:color w:val="000000"/>
          <w:sz w:val="20"/>
          <w:szCs w:val="16"/>
          <w:lang w:eastAsia="ru-RU"/>
        </w:rPr>
        <w:t>Co-ordinates the work of the Project Team, individual consultants and contracted companies;</w:t>
      </w:r>
    </w:p>
    <w:p w14:paraId="2C1E3C9B" w14:textId="77777777" w:rsidR="004514F5" w:rsidRPr="0087124E" w:rsidRDefault="00B030E9" w:rsidP="00B048B9">
      <w:pPr>
        <w:pStyle w:val="ListParagraph"/>
        <w:numPr>
          <w:ilvl w:val="0"/>
          <w:numId w:val="23"/>
        </w:numPr>
        <w:spacing w:line="276" w:lineRule="auto"/>
        <w:rPr>
          <w:rFonts w:asciiTheme="majorHAnsi" w:hAnsiTheme="majorHAnsi" w:cstheme="majorHAnsi"/>
          <w:color w:val="000000"/>
          <w:sz w:val="20"/>
          <w:szCs w:val="16"/>
          <w:lang w:eastAsia="ru-RU"/>
        </w:rPr>
      </w:pPr>
      <w:r w:rsidRPr="0087124E">
        <w:rPr>
          <w:rFonts w:asciiTheme="majorHAnsi" w:hAnsiTheme="majorHAnsi" w:cstheme="majorHAnsi"/>
          <w:color w:val="000000"/>
          <w:sz w:val="20"/>
          <w:szCs w:val="16"/>
          <w:lang w:eastAsia="ru-RU"/>
        </w:rPr>
        <w:t>Organizes</w:t>
      </w:r>
      <w:r w:rsidR="004514F5" w:rsidRPr="0087124E">
        <w:rPr>
          <w:rFonts w:asciiTheme="majorHAnsi" w:hAnsiTheme="majorHAnsi" w:cstheme="majorHAnsi"/>
          <w:color w:val="000000"/>
          <w:sz w:val="20"/>
          <w:szCs w:val="16"/>
          <w:lang w:eastAsia="ru-RU"/>
        </w:rPr>
        <w:t xml:space="preserve"> and implements trainings (through tailored-made seminars and o</w:t>
      </w:r>
      <w:r w:rsidRPr="0087124E">
        <w:rPr>
          <w:rFonts w:asciiTheme="majorHAnsi" w:hAnsiTheme="majorHAnsi" w:cstheme="majorHAnsi"/>
          <w:color w:val="000000"/>
          <w:sz w:val="20"/>
          <w:szCs w:val="16"/>
          <w:lang w:eastAsia="ru-RU"/>
        </w:rPr>
        <w:t xml:space="preserve">n-the-job) to employees of Implementing Partner </w:t>
      </w:r>
      <w:r w:rsidR="004514F5" w:rsidRPr="0087124E">
        <w:rPr>
          <w:rFonts w:asciiTheme="majorHAnsi" w:hAnsiTheme="majorHAnsi" w:cstheme="majorHAnsi"/>
          <w:color w:val="000000"/>
          <w:sz w:val="20"/>
          <w:szCs w:val="16"/>
          <w:lang w:eastAsia="ru-RU"/>
        </w:rPr>
        <w:t xml:space="preserve">and relevant ministries to implement </w:t>
      </w:r>
      <w:r w:rsidRPr="0087124E">
        <w:rPr>
          <w:rFonts w:asciiTheme="majorHAnsi" w:hAnsiTheme="majorHAnsi" w:cstheme="majorHAnsi"/>
          <w:color w:val="000000"/>
          <w:sz w:val="20"/>
          <w:szCs w:val="16"/>
          <w:lang w:eastAsia="ru-RU"/>
        </w:rPr>
        <w:t>RESCO</w:t>
      </w:r>
      <w:r w:rsidR="004514F5" w:rsidRPr="0087124E">
        <w:rPr>
          <w:rFonts w:asciiTheme="majorHAnsi" w:hAnsiTheme="majorHAnsi" w:cstheme="majorHAnsi"/>
          <w:color w:val="000000"/>
          <w:sz w:val="20"/>
          <w:szCs w:val="16"/>
          <w:lang w:eastAsia="ru-RU"/>
        </w:rPr>
        <w:t xml:space="preserve"> mechanism, along with organization of information workshops for municipalities and SMEs about the mechanisms of innovative financing and on the roles and responsibilities of all parties involved. </w:t>
      </w:r>
    </w:p>
    <w:p w14:paraId="1F07D8A8" w14:textId="77777777" w:rsidR="004514F5" w:rsidRPr="0087124E" w:rsidRDefault="004514F5" w:rsidP="00B048B9">
      <w:pPr>
        <w:pStyle w:val="ListParagraph"/>
        <w:numPr>
          <w:ilvl w:val="0"/>
          <w:numId w:val="23"/>
        </w:numPr>
        <w:spacing w:after="200" w:line="276" w:lineRule="auto"/>
        <w:contextualSpacing/>
        <w:rPr>
          <w:rFonts w:asciiTheme="majorHAnsi" w:hAnsiTheme="majorHAnsi" w:cstheme="majorHAnsi"/>
          <w:color w:val="000000"/>
          <w:sz w:val="20"/>
          <w:szCs w:val="16"/>
          <w:lang w:eastAsia="ru-RU"/>
        </w:rPr>
      </w:pPr>
      <w:r w:rsidRPr="0087124E">
        <w:rPr>
          <w:rFonts w:asciiTheme="majorHAnsi" w:hAnsiTheme="majorHAnsi" w:cstheme="majorHAnsi"/>
          <w:color w:val="000000"/>
          <w:sz w:val="20"/>
          <w:szCs w:val="16"/>
          <w:lang w:eastAsia="ru-RU"/>
        </w:rPr>
        <w:t>Assist PM in development of annual work plans based on the multi-year</w:t>
      </w:r>
      <w:r w:rsidR="00B030E9" w:rsidRPr="0087124E">
        <w:rPr>
          <w:rFonts w:asciiTheme="majorHAnsi" w:hAnsiTheme="majorHAnsi" w:cstheme="majorHAnsi"/>
          <w:color w:val="000000"/>
          <w:sz w:val="20"/>
          <w:szCs w:val="16"/>
          <w:lang w:eastAsia="ru-RU"/>
        </w:rPr>
        <w:t xml:space="preserve"> work plan included in Annex A, </w:t>
      </w:r>
      <w:r w:rsidRPr="0087124E">
        <w:rPr>
          <w:rFonts w:asciiTheme="majorHAnsi" w:hAnsiTheme="majorHAnsi" w:cstheme="majorHAnsi"/>
          <w:color w:val="000000"/>
          <w:sz w:val="20"/>
          <w:szCs w:val="16"/>
          <w:lang w:eastAsia="ru-RU"/>
        </w:rPr>
        <w:t>including annual output targets to support the efficient implementation of the project.</w:t>
      </w:r>
    </w:p>
    <w:p w14:paraId="0B0F706A" w14:textId="77777777" w:rsidR="004514F5" w:rsidRPr="0087124E" w:rsidRDefault="004514F5" w:rsidP="00B048B9">
      <w:pPr>
        <w:pStyle w:val="ListParagraph"/>
        <w:numPr>
          <w:ilvl w:val="0"/>
          <w:numId w:val="23"/>
        </w:numPr>
        <w:spacing w:after="200" w:line="276" w:lineRule="auto"/>
        <w:contextualSpacing/>
        <w:rPr>
          <w:rFonts w:asciiTheme="majorHAnsi" w:hAnsiTheme="majorHAnsi" w:cstheme="majorHAnsi"/>
          <w:color w:val="000000"/>
          <w:sz w:val="20"/>
          <w:szCs w:val="16"/>
          <w:lang w:eastAsia="ru-RU"/>
        </w:rPr>
      </w:pPr>
      <w:r w:rsidRPr="0087124E">
        <w:rPr>
          <w:rFonts w:asciiTheme="majorHAnsi" w:hAnsiTheme="majorHAnsi" w:cstheme="majorHAnsi"/>
          <w:color w:val="000000"/>
          <w:sz w:val="20"/>
          <w:szCs w:val="16"/>
          <w:lang w:eastAsia="ru-RU"/>
        </w:rPr>
        <w:t>Identify capacity needs of municipal departments/companies and provide necessary trainings;</w:t>
      </w:r>
    </w:p>
    <w:p w14:paraId="6A583BA4" w14:textId="77777777" w:rsidR="004514F5" w:rsidRPr="0087124E" w:rsidRDefault="004514F5" w:rsidP="00B048B9">
      <w:pPr>
        <w:pStyle w:val="ListParagraph"/>
        <w:numPr>
          <w:ilvl w:val="0"/>
          <w:numId w:val="23"/>
        </w:numPr>
        <w:spacing w:after="200" w:line="276" w:lineRule="auto"/>
        <w:contextualSpacing/>
        <w:rPr>
          <w:rFonts w:asciiTheme="majorHAnsi" w:hAnsiTheme="majorHAnsi" w:cstheme="majorHAnsi"/>
          <w:color w:val="000000"/>
          <w:sz w:val="20"/>
          <w:szCs w:val="16"/>
          <w:lang w:eastAsia="ar-SA"/>
        </w:rPr>
      </w:pPr>
      <w:r w:rsidRPr="0087124E">
        <w:rPr>
          <w:rFonts w:asciiTheme="majorHAnsi" w:hAnsiTheme="majorHAnsi" w:cstheme="majorHAnsi"/>
          <w:color w:val="000000"/>
          <w:sz w:val="20"/>
          <w:szCs w:val="16"/>
          <w:lang w:eastAsia="ru-RU"/>
        </w:rPr>
        <w:t>Provides support to mainstreaming</w:t>
      </w:r>
      <w:r w:rsidRPr="0087124E">
        <w:rPr>
          <w:rFonts w:asciiTheme="majorHAnsi" w:hAnsiTheme="majorHAnsi" w:cstheme="majorHAnsi"/>
          <w:color w:val="000000"/>
          <w:sz w:val="20"/>
          <w:szCs w:val="16"/>
          <w:lang w:eastAsia="ar-SA"/>
        </w:rPr>
        <w:t xml:space="preserve"> gender equality in the project implementation;</w:t>
      </w:r>
    </w:p>
    <w:p w14:paraId="55F4F811" w14:textId="77777777" w:rsidR="004514F5" w:rsidRPr="0087124E" w:rsidRDefault="004514F5" w:rsidP="00B030E9">
      <w:pPr>
        <w:spacing w:line="276" w:lineRule="auto"/>
        <w:rPr>
          <w:rFonts w:asciiTheme="majorHAnsi" w:hAnsiTheme="majorHAnsi" w:cstheme="majorHAnsi"/>
          <w:b/>
          <w:szCs w:val="20"/>
        </w:rPr>
      </w:pPr>
      <w:bookmarkStart w:id="51" w:name="_Toc399178998"/>
      <w:bookmarkStart w:id="52" w:name="_Toc403381366"/>
      <w:r w:rsidRPr="0087124E">
        <w:rPr>
          <w:rFonts w:asciiTheme="majorHAnsi" w:hAnsiTheme="majorHAnsi" w:cstheme="majorHAnsi"/>
          <w:b/>
          <w:szCs w:val="20"/>
        </w:rPr>
        <w:t>Required Skills and Experience:</w:t>
      </w:r>
      <w:bookmarkEnd w:id="51"/>
      <w:bookmarkEnd w:id="52"/>
    </w:p>
    <w:p w14:paraId="31DD76D3" w14:textId="77777777" w:rsidR="004514F5" w:rsidRPr="0087124E" w:rsidRDefault="004514F5" w:rsidP="00B048B9">
      <w:pPr>
        <w:pStyle w:val="ListParagraph"/>
        <w:numPr>
          <w:ilvl w:val="0"/>
          <w:numId w:val="22"/>
        </w:numPr>
        <w:spacing w:line="276" w:lineRule="auto"/>
        <w:rPr>
          <w:rFonts w:asciiTheme="majorHAnsi" w:hAnsiTheme="majorHAnsi" w:cstheme="majorHAnsi"/>
          <w:sz w:val="20"/>
          <w:szCs w:val="20"/>
        </w:rPr>
      </w:pPr>
      <w:r w:rsidRPr="0087124E">
        <w:rPr>
          <w:rFonts w:asciiTheme="majorHAnsi" w:hAnsiTheme="majorHAnsi" w:cstheme="majorHAnsi"/>
          <w:sz w:val="20"/>
          <w:szCs w:val="20"/>
        </w:rPr>
        <w:t>Degree in environmental science or engineering;</w:t>
      </w:r>
    </w:p>
    <w:p w14:paraId="18243D8B" w14:textId="77777777" w:rsidR="004514F5" w:rsidRPr="0087124E" w:rsidRDefault="004514F5" w:rsidP="00B048B9">
      <w:pPr>
        <w:pStyle w:val="ListParagraph"/>
        <w:numPr>
          <w:ilvl w:val="0"/>
          <w:numId w:val="22"/>
        </w:numPr>
        <w:spacing w:line="276" w:lineRule="auto"/>
        <w:rPr>
          <w:rFonts w:asciiTheme="majorHAnsi" w:hAnsiTheme="majorHAnsi" w:cstheme="majorHAnsi"/>
          <w:sz w:val="20"/>
          <w:szCs w:val="20"/>
        </w:rPr>
      </w:pPr>
      <w:r w:rsidRPr="0087124E">
        <w:rPr>
          <w:rFonts w:asciiTheme="majorHAnsi" w:hAnsiTheme="majorHAnsi" w:cstheme="majorHAnsi"/>
          <w:sz w:val="20"/>
          <w:szCs w:val="20"/>
        </w:rPr>
        <w:t>Minimum ten years of professional experience in energy and environment field;</w:t>
      </w:r>
    </w:p>
    <w:p w14:paraId="4159BC83" w14:textId="77777777" w:rsidR="004514F5" w:rsidRPr="0087124E" w:rsidRDefault="004514F5" w:rsidP="00B048B9">
      <w:pPr>
        <w:pStyle w:val="ListParagraph"/>
        <w:numPr>
          <w:ilvl w:val="0"/>
          <w:numId w:val="22"/>
        </w:numPr>
        <w:spacing w:line="276" w:lineRule="auto"/>
        <w:rPr>
          <w:rFonts w:asciiTheme="majorHAnsi" w:hAnsiTheme="majorHAnsi" w:cstheme="majorHAnsi"/>
          <w:sz w:val="20"/>
          <w:szCs w:val="20"/>
        </w:rPr>
      </w:pPr>
      <w:r w:rsidRPr="0087124E">
        <w:rPr>
          <w:rFonts w:asciiTheme="majorHAnsi" w:hAnsiTheme="majorHAnsi" w:cstheme="majorHAnsi"/>
          <w:sz w:val="20"/>
          <w:szCs w:val="20"/>
        </w:rPr>
        <w:t>Experience of the technical work in energy risk management and/or waste management;</w:t>
      </w:r>
    </w:p>
    <w:p w14:paraId="2AA1BE37" w14:textId="77777777" w:rsidR="004514F5" w:rsidRPr="0087124E" w:rsidRDefault="004514F5" w:rsidP="00B048B9">
      <w:pPr>
        <w:pStyle w:val="ListParagraph"/>
        <w:numPr>
          <w:ilvl w:val="0"/>
          <w:numId w:val="22"/>
        </w:numPr>
        <w:spacing w:line="276" w:lineRule="auto"/>
        <w:rPr>
          <w:rFonts w:asciiTheme="majorHAnsi" w:hAnsiTheme="majorHAnsi" w:cstheme="majorHAnsi"/>
          <w:sz w:val="20"/>
          <w:szCs w:val="20"/>
        </w:rPr>
      </w:pPr>
      <w:r w:rsidRPr="0087124E">
        <w:rPr>
          <w:rFonts w:asciiTheme="majorHAnsi" w:hAnsiTheme="majorHAnsi" w:cstheme="majorHAnsi"/>
          <w:sz w:val="20"/>
          <w:szCs w:val="20"/>
        </w:rPr>
        <w:t xml:space="preserve">Experience of the development of low carbon interventions; </w:t>
      </w:r>
    </w:p>
    <w:p w14:paraId="1A0B088B" w14:textId="77777777" w:rsidR="004514F5" w:rsidRPr="0087124E" w:rsidRDefault="004514F5" w:rsidP="00B048B9">
      <w:pPr>
        <w:pStyle w:val="ListParagraph"/>
        <w:numPr>
          <w:ilvl w:val="0"/>
          <w:numId w:val="22"/>
        </w:numPr>
        <w:spacing w:line="276" w:lineRule="auto"/>
        <w:rPr>
          <w:rFonts w:asciiTheme="majorHAnsi" w:hAnsiTheme="majorHAnsi" w:cstheme="majorHAnsi"/>
          <w:sz w:val="20"/>
          <w:szCs w:val="20"/>
        </w:rPr>
      </w:pPr>
      <w:r w:rsidRPr="0087124E">
        <w:rPr>
          <w:rFonts w:asciiTheme="majorHAnsi" w:hAnsiTheme="majorHAnsi" w:cstheme="majorHAnsi"/>
          <w:sz w:val="20"/>
          <w:szCs w:val="20"/>
        </w:rPr>
        <w:t>Good analytical and problem-solving skills;</w:t>
      </w:r>
    </w:p>
    <w:p w14:paraId="345377B1" w14:textId="77777777" w:rsidR="004514F5" w:rsidRPr="0087124E" w:rsidRDefault="004514F5" w:rsidP="00B048B9">
      <w:pPr>
        <w:pStyle w:val="ListParagraph"/>
        <w:numPr>
          <w:ilvl w:val="0"/>
          <w:numId w:val="22"/>
        </w:numPr>
        <w:spacing w:line="276" w:lineRule="auto"/>
        <w:rPr>
          <w:rFonts w:asciiTheme="majorHAnsi" w:hAnsiTheme="majorHAnsi" w:cstheme="majorHAnsi"/>
          <w:sz w:val="20"/>
          <w:szCs w:val="20"/>
        </w:rPr>
      </w:pPr>
      <w:r w:rsidRPr="0087124E">
        <w:rPr>
          <w:rFonts w:asciiTheme="majorHAnsi" w:hAnsiTheme="majorHAnsi" w:cstheme="majorHAnsi"/>
          <w:sz w:val="20"/>
          <w:szCs w:val="20"/>
        </w:rPr>
        <w:t xml:space="preserve">Ability and demonstrated success to work in a team; </w:t>
      </w:r>
    </w:p>
    <w:p w14:paraId="012387D0" w14:textId="77777777" w:rsidR="004514F5" w:rsidRPr="0087124E" w:rsidRDefault="004514F5" w:rsidP="00B048B9">
      <w:pPr>
        <w:pStyle w:val="ListParagraph"/>
        <w:numPr>
          <w:ilvl w:val="0"/>
          <w:numId w:val="22"/>
        </w:numPr>
        <w:spacing w:line="276" w:lineRule="auto"/>
        <w:rPr>
          <w:rFonts w:asciiTheme="majorHAnsi" w:hAnsiTheme="majorHAnsi" w:cstheme="majorHAnsi"/>
          <w:sz w:val="20"/>
          <w:szCs w:val="20"/>
        </w:rPr>
      </w:pPr>
      <w:r w:rsidRPr="0087124E">
        <w:rPr>
          <w:rFonts w:asciiTheme="majorHAnsi" w:hAnsiTheme="majorHAnsi" w:cstheme="majorHAnsi"/>
          <w:sz w:val="20"/>
          <w:szCs w:val="20"/>
        </w:rPr>
        <w:t xml:space="preserve">Good communication skills and competence in handling project’s external relations at all levels; </w:t>
      </w:r>
    </w:p>
    <w:p w14:paraId="4B1DE71E" w14:textId="77777777" w:rsidR="004514F5" w:rsidRPr="0087124E" w:rsidRDefault="004514F5" w:rsidP="00B030E9">
      <w:pPr>
        <w:spacing w:after="80" w:line="276" w:lineRule="auto"/>
        <w:ind w:left="360"/>
        <w:rPr>
          <w:rFonts w:asciiTheme="majorHAnsi" w:hAnsiTheme="majorHAnsi" w:cstheme="majorHAnsi"/>
          <w:color w:val="000000"/>
          <w:szCs w:val="20"/>
        </w:rPr>
      </w:pPr>
    </w:p>
    <w:p w14:paraId="4DD3739F" w14:textId="77777777" w:rsidR="00B030E9" w:rsidRPr="0087124E" w:rsidRDefault="00B030E9" w:rsidP="00B030E9">
      <w:pPr>
        <w:spacing w:after="0" w:line="276" w:lineRule="auto"/>
        <w:jc w:val="left"/>
        <w:rPr>
          <w:rFonts w:asciiTheme="majorHAnsi" w:hAnsiTheme="majorHAnsi" w:cstheme="majorHAnsi"/>
          <w:b/>
          <w:color w:val="000000"/>
          <w:szCs w:val="20"/>
        </w:rPr>
      </w:pPr>
      <w:r w:rsidRPr="0087124E">
        <w:rPr>
          <w:rFonts w:asciiTheme="majorHAnsi" w:hAnsiTheme="majorHAnsi" w:cstheme="majorHAnsi"/>
          <w:b/>
          <w:color w:val="000000"/>
          <w:szCs w:val="20"/>
        </w:rPr>
        <w:br w:type="page"/>
      </w:r>
    </w:p>
    <w:p w14:paraId="44078562" w14:textId="77777777" w:rsidR="004514F5" w:rsidRPr="0087124E" w:rsidRDefault="004514F5" w:rsidP="00B030E9">
      <w:pPr>
        <w:pBdr>
          <w:bottom w:val="dotted" w:sz="4" w:space="1" w:color="auto"/>
        </w:pBdr>
        <w:spacing w:line="276" w:lineRule="auto"/>
        <w:ind w:left="3540" w:hanging="3540"/>
        <w:rPr>
          <w:rFonts w:asciiTheme="majorHAnsi" w:hAnsiTheme="majorHAnsi" w:cstheme="majorHAnsi"/>
          <w:b/>
          <w:color w:val="000000"/>
          <w:szCs w:val="20"/>
        </w:rPr>
      </w:pPr>
      <w:r w:rsidRPr="0087124E">
        <w:rPr>
          <w:rFonts w:asciiTheme="majorHAnsi" w:hAnsiTheme="majorHAnsi" w:cstheme="majorHAnsi"/>
          <w:b/>
          <w:color w:val="000000"/>
          <w:szCs w:val="20"/>
        </w:rPr>
        <w:lastRenderedPageBreak/>
        <w:t xml:space="preserve">Project Board </w:t>
      </w:r>
    </w:p>
    <w:p w14:paraId="6F94ECA5" w14:textId="77777777" w:rsidR="004514F5" w:rsidRPr="0087124E" w:rsidRDefault="004514F5" w:rsidP="00B030E9">
      <w:pPr>
        <w:spacing w:line="276" w:lineRule="auto"/>
        <w:rPr>
          <w:rFonts w:asciiTheme="majorHAnsi" w:hAnsiTheme="majorHAnsi" w:cstheme="majorHAnsi"/>
          <w:bCs/>
          <w:color w:val="000000"/>
          <w:szCs w:val="20"/>
          <w:lang w:eastAsia="x-none"/>
        </w:rPr>
      </w:pPr>
    </w:p>
    <w:p w14:paraId="3F47734C" w14:textId="77777777" w:rsidR="004514F5" w:rsidRPr="0087124E" w:rsidRDefault="004514F5" w:rsidP="00B048B9">
      <w:pPr>
        <w:pStyle w:val="ListParagraph"/>
        <w:numPr>
          <w:ilvl w:val="0"/>
          <w:numId w:val="25"/>
        </w:numPr>
        <w:rPr>
          <w:rFonts w:asciiTheme="majorHAnsi" w:hAnsiTheme="majorHAnsi" w:cstheme="majorHAnsi"/>
          <w:sz w:val="20"/>
          <w:szCs w:val="20"/>
        </w:rPr>
      </w:pPr>
      <w:r w:rsidRPr="0087124E">
        <w:rPr>
          <w:rFonts w:asciiTheme="majorHAnsi" w:hAnsiTheme="majorHAnsi" w:cstheme="majorHAnsi"/>
          <w:sz w:val="20"/>
          <w:szCs w:val="20"/>
        </w:rPr>
        <w:t>A Project Board will be established at the inception of the project to monitor project progress, to guide project implementation and to support the project in achieving its listed outputs and outcomes.</w:t>
      </w:r>
    </w:p>
    <w:p w14:paraId="331F001B" w14:textId="77777777" w:rsidR="00C77B6E" w:rsidRPr="0087124E" w:rsidRDefault="00C77B6E" w:rsidP="00B048B9">
      <w:pPr>
        <w:pStyle w:val="ListParagraph"/>
        <w:numPr>
          <w:ilvl w:val="0"/>
          <w:numId w:val="25"/>
        </w:numPr>
        <w:rPr>
          <w:rFonts w:asciiTheme="majorHAnsi" w:hAnsiTheme="majorHAnsi" w:cstheme="majorHAnsi"/>
          <w:sz w:val="20"/>
          <w:szCs w:val="20"/>
        </w:rPr>
      </w:pPr>
      <w:r w:rsidRPr="0087124E">
        <w:rPr>
          <w:rFonts w:asciiTheme="majorHAnsi" w:hAnsiTheme="majorHAnsi" w:cstheme="majorHAnsi"/>
          <w:sz w:val="20"/>
          <w:szCs w:val="20"/>
        </w:rPr>
        <w:t xml:space="preserve">It will be co-chaired by UNDP and </w:t>
      </w:r>
      <w:r w:rsidR="000474E6" w:rsidRPr="0087124E">
        <w:rPr>
          <w:rFonts w:asciiTheme="majorHAnsi" w:hAnsiTheme="majorHAnsi" w:cstheme="majorHAnsi"/>
          <w:sz w:val="20"/>
          <w:szCs w:val="20"/>
        </w:rPr>
        <w:t>Ministry of Energy and Water Resources of the Republic of Tajikistan</w:t>
      </w:r>
      <w:r w:rsidRPr="0087124E">
        <w:rPr>
          <w:rFonts w:asciiTheme="majorHAnsi" w:hAnsiTheme="majorHAnsi" w:cstheme="majorHAnsi"/>
          <w:sz w:val="20"/>
          <w:szCs w:val="20"/>
        </w:rPr>
        <w:t xml:space="preserve"> focal point.</w:t>
      </w:r>
    </w:p>
    <w:p w14:paraId="4753C8F3" w14:textId="77777777" w:rsidR="004514F5" w:rsidRPr="0087124E" w:rsidRDefault="004514F5" w:rsidP="00B048B9">
      <w:pPr>
        <w:pStyle w:val="ListParagraph"/>
        <w:numPr>
          <w:ilvl w:val="0"/>
          <w:numId w:val="25"/>
        </w:numPr>
        <w:rPr>
          <w:rFonts w:asciiTheme="majorHAnsi" w:hAnsiTheme="majorHAnsi" w:cstheme="majorHAnsi"/>
          <w:sz w:val="20"/>
          <w:szCs w:val="20"/>
        </w:rPr>
      </w:pPr>
      <w:r w:rsidRPr="0087124E">
        <w:rPr>
          <w:rFonts w:asciiTheme="majorHAnsi" w:hAnsiTheme="majorHAnsi" w:cstheme="majorHAnsi"/>
          <w:sz w:val="20"/>
          <w:szCs w:val="20"/>
        </w:rPr>
        <w:t xml:space="preserve">Other participants can be invited into the Board meetings at the decision of the Board. </w:t>
      </w:r>
    </w:p>
    <w:p w14:paraId="7450F481" w14:textId="77777777" w:rsidR="004514F5" w:rsidRPr="0087124E" w:rsidRDefault="004514F5" w:rsidP="00B048B9">
      <w:pPr>
        <w:pStyle w:val="ListParagraph"/>
        <w:numPr>
          <w:ilvl w:val="0"/>
          <w:numId w:val="25"/>
        </w:numPr>
        <w:rPr>
          <w:rFonts w:asciiTheme="majorHAnsi" w:hAnsiTheme="majorHAnsi" w:cstheme="majorHAnsi"/>
          <w:sz w:val="20"/>
          <w:szCs w:val="20"/>
        </w:rPr>
      </w:pPr>
      <w:r w:rsidRPr="0087124E">
        <w:rPr>
          <w:rFonts w:asciiTheme="majorHAnsi" w:hAnsiTheme="majorHAnsi" w:cstheme="majorHAnsi"/>
          <w:sz w:val="20"/>
          <w:szCs w:val="20"/>
        </w:rPr>
        <w:t xml:space="preserve">The Board will meet regularly (at least twice a year) to review project progress, discuss and agree on project work plans. One of the key tasks of the Board will be to ensure coordination and synchronization of central and local-level activities supported by the project. In this respect, the Board will serve as a platform for key project stakeholders and beneficiaries to regularly get together and design a joint strategy of work on the project.    </w:t>
      </w:r>
    </w:p>
    <w:p w14:paraId="60C0FE16" w14:textId="77777777" w:rsidR="004514F5" w:rsidRPr="0087124E" w:rsidRDefault="004514F5" w:rsidP="00B048B9">
      <w:pPr>
        <w:pStyle w:val="ListParagraph"/>
        <w:numPr>
          <w:ilvl w:val="0"/>
          <w:numId w:val="25"/>
        </w:numPr>
        <w:rPr>
          <w:rFonts w:asciiTheme="majorHAnsi" w:hAnsiTheme="majorHAnsi" w:cstheme="majorHAnsi"/>
          <w:sz w:val="20"/>
          <w:szCs w:val="20"/>
        </w:rPr>
      </w:pPr>
      <w:r w:rsidRPr="0087124E">
        <w:rPr>
          <w:rFonts w:asciiTheme="majorHAnsi" w:hAnsiTheme="majorHAnsi" w:cstheme="majorHAnsi"/>
          <w:sz w:val="20"/>
          <w:szCs w:val="20"/>
        </w:rPr>
        <w:t>The final list of the Project Board members will be completed at the outset of project operations and presented in the Inception Report by taking into account the envisaged role  of different parties in the Board. The Project Manager will participate as a non-voting member in the Board meetings and will also be responsible for compiling a summary report of the discussions and conclusions of each meeting.</w:t>
      </w:r>
    </w:p>
    <w:p w14:paraId="66E06A55" w14:textId="77777777" w:rsidR="004514F5" w:rsidRPr="0087124E" w:rsidRDefault="004514F5" w:rsidP="00B048B9">
      <w:pPr>
        <w:pStyle w:val="ListParagraph"/>
        <w:numPr>
          <w:ilvl w:val="0"/>
          <w:numId w:val="25"/>
        </w:numPr>
        <w:rPr>
          <w:rFonts w:asciiTheme="majorHAnsi" w:hAnsiTheme="majorHAnsi" w:cstheme="majorHAnsi"/>
          <w:sz w:val="20"/>
          <w:szCs w:val="20"/>
        </w:rPr>
      </w:pPr>
      <w:r w:rsidRPr="0087124E">
        <w:rPr>
          <w:rFonts w:asciiTheme="majorHAnsi" w:hAnsiTheme="majorHAnsi" w:cstheme="majorHAnsi"/>
          <w:sz w:val="20"/>
          <w:szCs w:val="20"/>
        </w:rPr>
        <w:t>The day-to-day management of the project will be carried out by a Project Manager under the overall guidance of the Project Board.</w:t>
      </w:r>
    </w:p>
    <w:p w14:paraId="4A5C1EA3" w14:textId="77777777" w:rsidR="004514F5" w:rsidRPr="0087124E" w:rsidRDefault="004514F5" w:rsidP="00B030E9">
      <w:pPr>
        <w:spacing w:before="120" w:line="276" w:lineRule="auto"/>
        <w:rPr>
          <w:rFonts w:asciiTheme="majorHAnsi" w:hAnsiTheme="majorHAnsi" w:cstheme="majorHAnsi"/>
          <w:b/>
          <w:szCs w:val="20"/>
        </w:rPr>
      </w:pPr>
    </w:p>
    <w:p w14:paraId="4B10324C" w14:textId="77777777" w:rsidR="004514F5" w:rsidRPr="0087124E" w:rsidRDefault="001A2625" w:rsidP="000474E6">
      <w:pPr>
        <w:pBdr>
          <w:bottom w:val="dotted" w:sz="4" w:space="1" w:color="auto"/>
        </w:pBdr>
        <w:spacing w:line="276" w:lineRule="auto"/>
        <w:ind w:left="3540" w:hanging="3540"/>
        <w:rPr>
          <w:rFonts w:asciiTheme="majorHAnsi" w:hAnsiTheme="majorHAnsi" w:cstheme="majorHAnsi"/>
          <w:b/>
          <w:color w:val="000000"/>
          <w:szCs w:val="20"/>
        </w:rPr>
      </w:pPr>
      <w:r w:rsidRPr="0087124E">
        <w:rPr>
          <w:rFonts w:asciiTheme="majorHAnsi" w:hAnsiTheme="majorHAnsi" w:cstheme="majorHAnsi"/>
          <w:b/>
          <w:color w:val="000000"/>
          <w:szCs w:val="20"/>
        </w:rPr>
        <w:t>Financial Mechanism Development Consultant</w:t>
      </w:r>
      <w:r w:rsidRPr="0087124E" w:rsidDel="001A2625">
        <w:rPr>
          <w:rFonts w:asciiTheme="majorHAnsi" w:hAnsiTheme="majorHAnsi" w:cstheme="majorHAnsi"/>
          <w:b/>
          <w:color w:val="000000"/>
          <w:szCs w:val="20"/>
        </w:rPr>
        <w:t xml:space="preserve"> </w:t>
      </w:r>
      <w:r w:rsidR="004514F5" w:rsidRPr="0087124E">
        <w:rPr>
          <w:rFonts w:asciiTheme="majorHAnsi" w:hAnsiTheme="majorHAnsi" w:cstheme="majorHAnsi"/>
          <w:b/>
          <w:color w:val="000000"/>
          <w:szCs w:val="20"/>
        </w:rPr>
        <w:t xml:space="preserve">for the Development of the </w:t>
      </w:r>
      <w:r w:rsidR="000474E6" w:rsidRPr="0087124E">
        <w:rPr>
          <w:rFonts w:asciiTheme="majorHAnsi" w:hAnsiTheme="majorHAnsi" w:cstheme="majorHAnsi"/>
          <w:b/>
          <w:color w:val="000000"/>
          <w:szCs w:val="20"/>
        </w:rPr>
        <w:t>RESCO</w:t>
      </w:r>
      <w:r w:rsidR="004514F5" w:rsidRPr="0087124E">
        <w:rPr>
          <w:rFonts w:asciiTheme="majorHAnsi" w:hAnsiTheme="majorHAnsi" w:cstheme="majorHAnsi"/>
          <w:b/>
          <w:color w:val="000000"/>
          <w:szCs w:val="20"/>
        </w:rPr>
        <w:t xml:space="preserve"> </w:t>
      </w:r>
      <w:r w:rsidR="006E6046" w:rsidRPr="0087124E">
        <w:rPr>
          <w:rFonts w:asciiTheme="majorHAnsi" w:hAnsiTheme="majorHAnsi" w:cstheme="majorHAnsi"/>
          <w:b/>
          <w:color w:val="000000"/>
          <w:szCs w:val="20"/>
        </w:rPr>
        <w:t>M</w:t>
      </w:r>
      <w:r w:rsidR="004514F5" w:rsidRPr="0087124E">
        <w:rPr>
          <w:rFonts w:asciiTheme="majorHAnsi" w:hAnsiTheme="majorHAnsi" w:cstheme="majorHAnsi"/>
          <w:b/>
          <w:color w:val="000000"/>
          <w:szCs w:val="20"/>
        </w:rPr>
        <w:t>echanism</w:t>
      </w:r>
    </w:p>
    <w:p w14:paraId="47667AB4" w14:textId="77777777" w:rsidR="004514F5" w:rsidRPr="0087124E" w:rsidRDefault="004514F5" w:rsidP="00B030E9">
      <w:pPr>
        <w:spacing w:line="276" w:lineRule="auto"/>
        <w:rPr>
          <w:rFonts w:asciiTheme="majorHAnsi" w:hAnsiTheme="majorHAnsi" w:cstheme="majorHAnsi"/>
          <w:b/>
          <w:szCs w:val="20"/>
        </w:rPr>
      </w:pPr>
      <w:r w:rsidRPr="0087124E">
        <w:rPr>
          <w:rFonts w:asciiTheme="majorHAnsi" w:hAnsiTheme="majorHAnsi" w:cstheme="majorHAnsi"/>
          <w:b/>
          <w:szCs w:val="20"/>
        </w:rPr>
        <w:t>Background:</w:t>
      </w:r>
    </w:p>
    <w:p w14:paraId="417E3736" w14:textId="77777777" w:rsidR="004514F5" w:rsidRPr="0087124E" w:rsidRDefault="000474E6" w:rsidP="00536990">
      <w:pPr>
        <w:spacing w:after="240"/>
        <w:rPr>
          <w:rFonts w:asciiTheme="majorHAnsi" w:hAnsiTheme="majorHAnsi" w:cstheme="majorHAnsi"/>
          <w:szCs w:val="20"/>
        </w:rPr>
      </w:pPr>
      <w:r w:rsidRPr="0087124E">
        <w:rPr>
          <w:rFonts w:asciiTheme="majorHAnsi" w:hAnsiTheme="majorHAnsi" w:cstheme="majorHAnsi"/>
          <w:szCs w:val="20"/>
        </w:rPr>
        <w:t>The objective of the proposed project is to identify, support and promote scalable, private sector-led business models for provision of affordable and sustainable energy products and services for Tajikistan’s rural population, with a focus on solar-based applications (PV and SWH)</w:t>
      </w:r>
      <w:r w:rsidR="00536990" w:rsidRPr="0087124E">
        <w:rPr>
          <w:rFonts w:asciiTheme="majorHAnsi" w:hAnsiTheme="majorHAnsi" w:cstheme="majorHAnsi"/>
          <w:szCs w:val="20"/>
        </w:rPr>
        <w:t>, focusing on off-grid communities and tourism facilities and other SMEs.</w:t>
      </w:r>
    </w:p>
    <w:p w14:paraId="2218FB12" w14:textId="77777777" w:rsidR="004514F5" w:rsidRPr="0087124E" w:rsidRDefault="004514F5" w:rsidP="00B030E9">
      <w:pPr>
        <w:spacing w:line="276" w:lineRule="auto"/>
        <w:rPr>
          <w:rFonts w:asciiTheme="majorHAnsi" w:hAnsiTheme="majorHAnsi" w:cstheme="majorHAnsi"/>
          <w:b/>
          <w:bCs/>
          <w:szCs w:val="20"/>
        </w:rPr>
      </w:pPr>
      <w:r w:rsidRPr="0087124E">
        <w:rPr>
          <w:rFonts w:asciiTheme="majorHAnsi" w:hAnsiTheme="majorHAnsi" w:cstheme="majorHAnsi"/>
          <w:b/>
          <w:bCs/>
          <w:szCs w:val="20"/>
        </w:rPr>
        <w:t>Objective and functions:</w:t>
      </w:r>
    </w:p>
    <w:p w14:paraId="33649CF5" w14:textId="77777777" w:rsidR="004514F5" w:rsidRPr="0087124E" w:rsidRDefault="004514F5" w:rsidP="000474E6">
      <w:pPr>
        <w:spacing w:after="240"/>
        <w:rPr>
          <w:rFonts w:asciiTheme="majorHAnsi" w:hAnsiTheme="majorHAnsi" w:cstheme="majorHAnsi"/>
          <w:szCs w:val="20"/>
        </w:rPr>
      </w:pPr>
      <w:r w:rsidRPr="0087124E">
        <w:rPr>
          <w:rFonts w:asciiTheme="majorHAnsi" w:hAnsiTheme="majorHAnsi" w:cstheme="majorHAnsi"/>
          <w:szCs w:val="20"/>
        </w:rPr>
        <w:t xml:space="preserve">The objective of the consultancy will be to develop a detailed financial </w:t>
      </w:r>
      <w:r w:rsidR="000474E6" w:rsidRPr="0087124E">
        <w:rPr>
          <w:rFonts w:asciiTheme="majorHAnsi" w:hAnsiTheme="majorHAnsi" w:cstheme="majorHAnsi"/>
          <w:szCs w:val="20"/>
        </w:rPr>
        <w:t>scheme</w:t>
      </w:r>
      <w:r w:rsidRPr="0087124E">
        <w:rPr>
          <w:rFonts w:asciiTheme="majorHAnsi" w:hAnsiTheme="majorHAnsi" w:cstheme="majorHAnsi"/>
          <w:szCs w:val="20"/>
        </w:rPr>
        <w:t xml:space="preserve"> for the low-carbon urban development projects which represent a</w:t>
      </w:r>
      <w:r w:rsidR="000474E6" w:rsidRPr="0087124E">
        <w:rPr>
          <w:rFonts w:asciiTheme="majorHAnsi" w:hAnsiTheme="majorHAnsi" w:cstheme="majorHAnsi"/>
          <w:szCs w:val="20"/>
        </w:rPr>
        <w:t xml:space="preserve"> Renewable</w:t>
      </w:r>
      <w:r w:rsidRPr="0087124E">
        <w:rPr>
          <w:rFonts w:asciiTheme="majorHAnsi" w:hAnsiTheme="majorHAnsi" w:cstheme="majorHAnsi"/>
          <w:szCs w:val="20"/>
        </w:rPr>
        <w:t xml:space="preserve"> Energy Service Company (</w:t>
      </w:r>
      <w:r w:rsidR="000474E6" w:rsidRPr="0087124E">
        <w:rPr>
          <w:rFonts w:asciiTheme="majorHAnsi" w:hAnsiTheme="majorHAnsi" w:cstheme="majorHAnsi"/>
          <w:szCs w:val="20"/>
        </w:rPr>
        <w:t>R</w:t>
      </w:r>
      <w:r w:rsidRPr="0087124E">
        <w:rPr>
          <w:rFonts w:asciiTheme="majorHAnsi" w:hAnsiTheme="majorHAnsi" w:cstheme="majorHAnsi"/>
          <w:szCs w:val="20"/>
        </w:rPr>
        <w:t xml:space="preserve">ESCO) </w:t>
      </w:r>
      <w:r w:rsidR="000474E6" w:rsidRPr="0087124E">
        <w:rPr>
          <w:rFonts w:asciiTheme="majorHAnsi" w:hAnsiTheme="majorHAnsi" w:cstheme="majorHAnsi"/>
          <w:szCs w:val="20"/>
        </w:rPr>
        <w:t>in Republic of Tajikistan.</w:t>
      </w:r>
      <w:r w:rsidRPr="0087124E">
        <w:rPr>
          <w:rFonts w:asciiTheme="majorHAnsi" w:hAnsiTheme="majorHAnsi" w:cstheme="majorHAnsi"/>
          <w:szCs w:val="20"/>
        </w:rPr>
        <w:t xml:space="preserve"> </w:t>
      </w:r>
    </w:p>
    <w:p w14:paraId="35E63E6B" w14:textId="77777777" w:rsidR="004514F5" w:rsidRPr="0087124E" w:rsidRDefault="004514F5" w:rsidP="000474E6">
      <w:pPr>
        <w:spacing w:after="240"/>
        <w:rPr>
          <w:rFonts w:asciiTheme="majorHAnsi" w:hAnsiTheme="majorHAnsi" w:cstheme="majorHAnsi"/>
          <w:szCs w:val="20"/>
        </w:rPr>
      </w:pPr>
      <w:r w:rsidRPr="0087124E">
        <w:rPr>
          <w:rFonts w:asciiTheme="majorHAnsi" w:hAnsiTheme="majorHAnsi" w:cstheme="majorHAnsi"/>
          <w:szCs w:val="20"/>
        </w:rPr>
        <w:t xml:space="preserve">The output should address all of the aspects related to development of </w:t>
      </w:r>
      <w:r w:rsidR="000474E6" w:rsidRPr="0087124E">
        <w:rPr>
          <w:rFonts w:asciiTheme="majorHAnsi" w:hAnsiTheme="majorHAnsi" w:cstheme="majorHAnsi"/>
          <w:szCs w:val="20"/>
        </w:rPr>
        <w:t>R</w:t>
      </w:r>
      <w:r w:rsidRPr="0087124E">
        <w:rPr>
          <w:rFonts w:asciiTheme="majorHAnsi" w:hAnsiTheme="majorHAnsi" w:cstheme="majorHAnsi"/>
          <w:szCs w:val="20"/>
        </w:rPr>
        <w:t xml:space="preserve">ESCO business model processes (performance-based), eligibility criteria for grants, monitoring and verification procedures for proving savings achieved, and procurement methods with criteria for awarding grants and revolving loans. The end result of the consultancy should include a clear formula and algorithm for awarding projects with grant/loans from </w:t>
      </w:r>
      <w:r w:rsidR="000474E6" w:rsidRPr="0087124E">
        <w:rPr>
          <w:rFonts w:asciiTheme="majorHAnsi" w:hAnsiTheme="majorHAnsi" w:cstheme="majorHAnsi"/>
          <w:szCs w:val="20"/>
        </w:rPr>
        <w:t>the implementing partner</w:t>
      </w:r>
      <w:r w:rsidRPr="0087124E">
        <w:rPr>
          <w:rFonts w:asciiTheme="majorHAnsi" w:hAnsiTheme="majorHAnsi" w:cstheme="majorHAnsi"/>
          <w:szCs w:val="20"/>
        </w:rPr>
        <w:t xml:space="preserve"> (including appropriate legal</w:t>
      </w:r>
      <w:r w:rsidR="000474E6" w:rsidRPr="0087124E">
        <w:rPr>
          <w:rFonts w:asciiTheme="majorHAnsi" w:hAnsiTheme="majorHAnsi" w:cstheme="majorHAnsi"/>
          <w:szCs w:val="20"/>
        </w:rPr>
        <w:t xml:space="preserve"> and institutional arrangements).</w:t>
      </w:r>
    </w:p>
    <w:p w14:paraId="5CF5596C" w14:textId="77777777" w:rsidR="004514F5" w:rsidRPr="0087124E" w:rsidRDefault="004514F5" w:rsidP="000474E6">
      <w:pPr>
        <w:spacing w:after="240"/>
        <w:rPr>
          <w:rFonts w:asciiTheme="majorHAnsi" w:hAnsiTheme="majorHAnsi" w:cstheme="majorHAnsi"/>
          <w:szCs w:val="20"/>
        </w:rPr>
      </w:pPr>
      <w:r w:rsidRPr="0087124E">
        <w:rPr>
          <w:rFonts w:asciiTheme="majorHAnsi" w:hAnsiTheme="majorHAnsi" w:cstheme="majorHAnsi"/>
          <w:szCs w:val="20"/>
        </w:rPr>
        <w:t xml:space="preserve">The tasks encompassed will include the development of the </w:t>
      </w:r>
      <w:r w:rsidR="000474E6" w:rsidRPr="0087124E">
        <w:rPr>
          <w:rFonts w:asciiTheme="majorHAnsi" w:hAnsiTheme="majorHAnsi" w:cstheme="majorHAnsi"/>
          <w:szCs w:val="20"/>
        </w:rPr>
        <w:t>R</w:t>
      </w:r>
      <w:r w:rsidRPr="0087124E">
        <w:rPr>
          <w:rFonts w:asciiTheme="majorHAnsi" w:hAnsiTheme="majorHAnsi" w:cstheme="majorHAnsi"/>
          <w:szCs w:val="20"/>
        </w:rPr>
        <w:t xml:space="preserve">ESCO business model processes (performance-based), eligibility criteria for grants, monitoring and verification procedures for proving savings achieved, and procurement methods with criteria for awarding grants and revolving loans. </w:t>
      </w:r>
    </w:p>
    <w:p w14:paraId="4B747A2C" w14:textId="77777777" w:rsidR="004514F5" w:rsidRPr="0087124E" w:rsidRDefault="004514F5" w:rsidP="000474E6">
      <w:pPr>
        <w:spacing w:after="240"/>
        <w:rPr>
          <w:rFonts w:asciiTheme="majorHAnsi" w:hAnsiTheme="majorHAnsi" w:cstheme="majorHAnsi"/>
          <w:szCs w:val="20"/>
        </w:rPr>
      </w:pPr>
      <w:r w:rsidRPr="0087124E">
        <w:rPr>
          <w:rFonts w:asciiTheme="majorHAnsi" w:hAnsiTheme="majorHAnsi" w:cstheme="majorHAnsi"/>
          <w:szCs w:val="20"/>
        </w:rPr>
        <w:t>The preparation of the outputs of the consultancy will be organized in cooperation and provision of support and guidance by the Project team.</w:t>
      </w:r>
    </w:p>
    <w:p w14:paraId="4E7FC014" w14:textId="77777777" w:rsidR="004514F5" w:rsidRPr="0087124E" w:rsidRDefault="004514F5" w:rsidP="000474E6">
      <w:pPr>
        <w:spacing w:after="240"/>
        <w:rPr>
          <w:rFonts w:asciiTheme="majorHAnsi" w:hAnsiTheme="majorHAnsi" w:cstheme="majorHAnsi"/>
          <w:szCs w:val="20"/>
        </w:rPr>
      </w:pPr>
      <w:r w:rsidRPr="0087124E">
        <w:rPr>
          <w:rFonts w:asciiTheme="majorHAnsi" w:hAnsiTheme="majorHAnsi" w:cstheme="majorHAnsi"/>
          <w:szCs w:val="20"/>
        </w:rPr>
        <w:t xml:space="preserve">The task will be based on: (i) a desk-review of available literature, (ii) consultations with relevant stakeholders (i.e. representatives of </w:t>
      </w:r>
      <w:r w:rsidR="000474E6" w:rsidRPr="0087124E">
        <w:rPr>
          <w:rFonts w:asciiTheme="majorHAnsi" w:hAnsiTheme="majorHAnsi" w:cstheme="majorHAnsi"/>
          <w:szCs w:val="20"/>
        </w:rPr>
        <w:t>Ministry of Energy and Water Resources of the Republic of Tajikistan</w:t>
      </w:r>
      <w:r w:rsidRPr="0087124E">
        <w:rPr>
          <w:rFonts w:asciiTheme="majorHAnsi" w:hAnsiTheme="majorHAnsi" w:cstheme="majorHAnsi"/>
          <w:szCs w:val="20"/>
        </w:rPr>
        <w:t xml:space="preserve">), and (iii) the considerations and insights of the service provider’s team. The service provider will document consultations with stakeholders and support interaction with those stakeholders as partners to the financial instrument. </w:t>
      </w:r>
    </w:p>
    <w:p w14:paraId="15F88DCB" w14:textId="77777777" w:rsidR="004514F5" w:rsidRPr="0087124E" w:rsidRDefault="004514F5" w:rsidP="000474E6">
      <w:pPr>
        <w:spacing w:after="240"/>
        <w:rPr>
          <w:rFonts w:asciiTheme="majorHAnsi" w:hAnsiTheme="majorHAnsi" w:cstheme="majorHAnsi"/>
          <w:szCs w:val="20"/>
        </w:rPr>
      </w:pPr>
      <w:r w:rsidRPr="0087124E">
        <w:rPr>
          <w:rFonts w:asciiTheme="majorHAnsi" w:hAnsiTheme="majorHAnsi" w:cstheme="majorHAnsi"/>
          <w:szCs w:val="20"/>
        </w:rPr>
        <w:lastRenderedPageBreak/>
        <w:t>The report on financial instruments should have the following sections: (1) executive summary, (2) justification and elaboration of financial instrument selection, (3) detail description of procedures related to criteria for selection of eligible projects as well as monitoring and verification procedures and procurement methods with criteria for awarding grants and revolving loans; preferably presented in form of roadmap, (4) recommendations for next steps.</w:t>
      </w:r>
    </w:p>
    <w:p w14:paraId="7B646601" w14:textId="77777777" w:rsidR="004514F5" w:rsidRPr="0087124E" w:rsidRDefault="004514F5" w:rsidP="00B030E9">
      <w:pPr>
        <w:spacing w:line="276" w:lineRule="auto"/>
        <w:rPr>
          <w:rFonts w:asciiTheme="majorHAnsi" w:hAnsiTheme="majorHAnsi" w:cstheme="majorHAnsi"/>
          <w:szCs w:val="20"/>
        </w:rPr>
      </w:pPr>
    </w:p>
    <w:tbl>
      <w:tblPr>
        <w:tblW w:w="4955" w:type="pct"/>
        <w:shd w:val="clear" w:color="auto" w:fill="E0E0E0"/>
        <w:tblLook w:val="0000" w:firstRow="0" w:lastRow="0" w:firstColumn="0" w:lastColumn="0" w:noHBand="0" w:noVBand="0"/>
      </w:tblPr>
      <w:tblGrid>
        <w:gridCol w:w="2410"/>
        <w:gridCol w:w="6866"/>
      </w:tblGrid>
      <w:tr w:rsidR="004514F5" w:rsidRPr="0087124E" w14:paraId="7EE302A8" w14:textId="77777777" w:rsidTr="00480E28">
        <w:tc>
          <w:tcPr>
            <w:tcW w:w="5000" w:type="pct"/>
            <w:gridSpan w:val="2"/>
            <w:shd w:val="clear" w:color="auto" w:fill="auto"/>
          </w:tcPr>
          <w:p w14:paraId="55AA3C95" w14:textId="77777777" w:rsidR="004514F5" w:rsidRPr="0087124E" w:rsidRDefault="004514F5" w:rsidP="000474E6">
            <w:pPr>
              <w:rPr>
                <w:rFonts w:asciiTheme="majorHAnsi" w:hAnsiTheme="majorHAnsi" w:cstheme="majorHAnsi"/>
                <w:b/>
                <w:bCs/>
                <w:szCs w:val="20"/>
              </w:rPr>
            </w:pPr>
            <w:r w:rsidRPr="0087124E">
              <w:rPr>
                <w:rFonts w:asciiTheme="majorHAnsi" w:hAnsiTheme="majorHAnsi" w:cstheme="majorHAnsi"/>
                <w:b/>
                <w:bCs/>
                <w:szCs w:val="20"/>
              </w:rPr>
              <w:t>Competencies</w:t>
            </w:r>
          </w:p>
        </w:tc>
      </w:tr>
      <w:tr w:rsidR="004514F5" w:rsidRPr="0087124E" w14:paraId="62A394C0" w14:textId="77777777" w:rsidTr="00480E28">
        <w:trPr>
          <w:trHeight w:val="800"/>
        </w:trPr>
        <w:tc>
          <w:tcPr>
            <w:tcW w:w="1299" w:type="pct"/>
            <w:shd w:val="clear" w:color="auto" w:fill="auto"/>
            <w:vAlign w:val="center"/>
          </w:tcPr>
          <w:p w14:paraId="65E9E1C3" w14:textId="77777777" w:rsidR="004514F5" w:rsidRPr="0087124E" w:rsidRDefault="004514F5" w:rsidP="000474E6">
            <w:pPr>
              <w:spacing w:after="0"/>
              <w:contextualSpacing/>
              <w:rPr>
                <w:rFonts w:asciiTheme="majorHAnsi" w:hAnsiTheme="majorHAnsi" w:cstheme="majorHAnsi"/>
                <w:szCs w:val="20"/>
              </w:rPr>
            </w:pPr>
            <w:r w:rsidRPr="0087124E">
              <w:rPr>
                <w:rFonts w:asciiTheme="majorHAnsi" w:hAnsiTheme="majorHAnsi" w:cstheme="majorHAnsi"/>
                <w:szCs w:val="20"/>
              </w:rPr>
              <w:t>Corporate Competencies:</w:t>
            </w:r>
          </w:p>
        </w:tc>
        <w:tc>
          <w:tcPr>
            <w:tcW w:w="3701" w:type="pct"/>
            <w:shd w:val="clear" w:color="auto" w:fill="auto"/>
            <w:vAlign w:val="center"/>
          </w:tcPr>
          <w:p w14:paraId="5886E40F" w14:textId="77777777" w:rsidR="004514F5" w:rsidRPr="0087124E" w:rsidRDefault="004514F5" w:rsidP="00B048B9">
            <w:pPr>
              <w:numPr>
                <w:ilvl w:val="0"/>
                <w:numId w:val="21"/>
              </w:numPr>
              <w:spacing w:after="0"/>
              <w:contextualSpacing/>
              <w:jc w:val="left"/>
              <w:rPr>
                <w:rFonts w:asciiTheme="majorHAnsi" w:hAnsiTheme="majorHAnsi" w:cstheme="majorHAnsi"/>
                <w:color w:val="333333"/>
                <w:szCs w:val="20"/>
              </w:rPr>
            </w:pPr>
            <w:r w:rsidRPr="0087124E">
              <w:rPr>
                <w:rFonts w:asciiTheme="majorHAnsi" w:hAnsiTheme="majorHAnsi" w:cstheme="majorHAnsi"/>
                <w:color w:val="333333"/>
                <w:szCs w:val="20"/>
              </w:rPr>
              <w:t xml:space="preserve">Demonstrates commitment to UNDP’s mission, vision and values; </w:t>
            </w:r>
          </w:p>
          <w:p w14:paraId="49E7F4B5" w14:textId="77777777" w:rsidR="004514F5" w:rsidRPr="0087124E" w:rsidRDefault="004514F5" w:rsidP="00B048B9">
            <w:pPr>
              <w:numPr>
                <w:ilvl w:val="0"/>
                <w:numId w:val="21"/>
              </w:numPr>
              <w:spacing w:after="0"/>
              <w:contextualSpacing/>
              <w:jc w:val="left"/>
              <w:rPr>
                <w:rFonts w:asciiTheme="majorHAnsi" w:hAnsiTheme="majorHAnsi" w:cstheme="majorHAnsi"/>
                <w:color w:val="333333"/>
                <w:szCs w:val="20"/>
              </w:rPr>
            </w:pPr>
            <w:r w:rsidRPr="0087124E">
              <w:rPr>
                <w:rFonts w:asciiTheme="majorHAnsi" w:hAnsiTheme="majorHAnsi" w:cstheme="majorHAnsi"/>
                <w:color w:val="333333"/>
                <w:szCs w:val="20"/>
              </w:rPr>
              <w:t>Displays cultural, gender, religion, race, nationality and age sensitivity and adaptability</w:t>
            </w:r>
          </w:p>
        </w:tc>
      </w:tr>
      <w:tr w:rsidR="004514F5" w:rsidRPr="0087124E" w14:paraId="3FFC4330" w14:textId="77777777" w:rsidTr="00480E28">
        <w:trPr>
          <w:trHeight w:val="2517"/>
        </w:trPr>
        <w:tc>
          <w:tcPr>
            <w:tcW w:w="1299" w:type="pct"/>
            <w:shd w:val="clear" w:color="auto" w:fill="auto"/>
          </w:tcPr>
          <w:p w14:paraId="388E7127" w14:textId="77777777" w:rsidR="004514F5" w:rsidRPr="0087124E" w:rsidRDefault="004514F5" w:rsidP="001A67B3">
            <w:pPr>
              <w:spacing w:after="0"/>
              <w:contextualSpacing/>
              <w:jc w:val="left"/>
              <w:rPr>
                <w:rFonts w:asciiTheme="majorHAnsi" w:hAnsiTheme="majorHAnsi" w:cstheme="majorHAnsi"/>
                <w:b/>
                <w:szCs w:val="20"/>
              </w:rPr>
            </w:pPr>
            <w:r w:rsidRPr="0087124E">
              <w:rPr>
                <w:rStyle w:val="Strong"/>
                <w:rFonts w:asciiTheme="majorHAnsi" w:eastAsiaTheme="majorEastAsia" w:hAnsiTheme="majorHAnsi" w:cstheme="majorHAnsi"/>
                <w:color w:val="333333"/>
                <w:szCs w:val="20"/>
              </w:rPr>
              <w:t>Core Competencies:</w:t>
            </w:r>
          </w:p>
        </w:tc>
        <w:tc>
          <w:tcPr>
            <w:tcW w:w="3701" w:type="pct"/>
            <w:shd w:val="clear" w:color="auto" w:fill="auto"/>
            <w:vAlign w:val="center"/>
          </w:tcPr>
          <w:p w14:paraId="4B97B21E" w14:textId="77777777" w:rsidR="004514F5" w:rsidRPr="0087124E" w:rsidRDefault="004514F5" w:rsidP="00B048B9">
            <w:pPr>
              <w:numPr>
                <w:ilvl w:val="0"/>
                <w:numId w:val="20"/>
              </w:numPr>
              <w:tabs>
                <w:tab w:val="clear" w:pos="720"/>
                <w:tab w:val="num" w:pos="360"/>
              </w:tabs>
              <w:spacing w:after="0"/>
              <w:ind w:left="360"/>
              <w:contextualSpacing/>
              <w:jc w:val="left"/>
              <w:rPr>
                <w:rFonts w:asciiTheme="majorHAnsi" w:hAnsiTheme="majorHAnsi" w:cstheme="majorHAnsi"/>
                <w:color w:val="333333"/>
                <w:szCs w:val="20"/>
              </w:rPr>
            </w:pPr>
            <w:r w:rsidRPr="0087124E">
              <w:rPr>
                <w:rFonts w:asciiTheme="majorHAnsi" w:hAnsiTheme="majorHAnsi" w:cstheme="majorHAnsi"/>
                <w:color w:val="333333"/>
                <w:szCs w:val="20"/>
              </w:rPr>
              <w:t>Demonstrating/safeguarding ethics and integrity;</w:t>
            </w:r>
          </w:p>
          <w:p w14:paraId="159917A5" w14:textId="77777777" w:rsidR="004514F5" w:rsidRPr="0087124E" w:rsidRDefault="004514F5" w:rsidP="00B048B9">
            <w:pPr>
              <w:numPr>
                <w:ilvl w:val="0"/>
                <w:numId w:val="20"/>
              </w:numPr>
              <w:tabs>
                <w:tab w:val="clear" w:pos="720"/>
                <w:tab w:val="num" w:pos="360"/>
              </w:tabs>
              <w:spacing w:after="0"/>
              <w:ind w:left="360"/>
              <w:contextualSpacing/>
              <w:jc w:val="left"/>
              <w:rPr>
                <w:rFonts w:asciiTheme="majorHAnsi" w:hAnsiTheme="majorHAnsi" w:cstheme="majorHAnsi"/>
                <w:color w:val="333333"/>
                <w:szCs w:val="20"/>
              </w:rPr>
            </w:pPr>
            <w:r w:rsidRPr="0087124E">
              <w:rPr>
                <w:rFonts w:asciiTheme="majorHAnsi" w:hAnsiTheme="majorHAnsi" w:cstheme="majorHAnsi"/>
                <w:color w:val="333333"/>
                <w:szCs w:val="20"/>
              </w:rPr>
              <w:t>Demonstrate corporate knowledge and sound judgment;</w:t>
            </w:r>
          </w:p>
          <w:p w14:paraId="2D2CDA40" w14:textId="77777777" w:rsidR="004514F5" w:rsidRPr="0087124E" w:rsidRDefault="004514F5" w:rsidP="00B048B9">
            <w:pPr>
              <w:numPr>
                <w:ilvl w:val="0"/>
                <w:numId w:val="20"/>
              </w:numPr>
              <w:tabs>
                <w:tab w:val="clear" w:pos="720"/>
                <w:tab w:val="num" w:pos="360"/>
              </w:tabs>
              <w:spacing w:after="0"/>
              <w:ind w:left="360"/>
              <w:contextualSpacing/>
              <w:jc w:val="left"/>
              <w:rPr>
                <w:rFonts w:asciiTheme="majorHAnsi" w:hAnsiTheme="majorHAnsi" w:cstheme="majorHAnsi"/>
                <w:color w:val="333333"/>
                <w:szCs w:val="20"/>
              </w:rPr>
            </w:pPr>
            <w:r w:rsidRPr="0087124E">
              <w:rPr>
                <w:rFonts w:asciiTheme="majorHAnsi" w:hAnsiTheme="majorHAnsi" w:cstheme="majorHAnsi"/>
                <w:color w:val="333333"/>
                <w:szCs w:val="20"/>
              </w:rPr>
              <w:t>Self-development, initiative-taking;</w:t>
            </w:r>
          </w:p>
          <w:p w14:paraId="2CBDA3C4" w14:textId="77777777" w:rsidR="004514F5" w:rsidRPr="0087124E" w:rsidRDefault="004514F5" w:rsidP="00B048B9">
            <w:pPr>
              <w:numPr>
                <w:ilvl w:val="0"/>
                <w:numId w:val="20"/>
              </w:numPr>
              <w:tabs>
                <w:tab w:val="clear" w:pos="720"/>
                <w:tab w:val="num" w:pos="360"/>
              </w:tabs>
              <w:spacing w:after="0"/>
              <w:ind w:left="360"/>
              <w:contextualSpacing/>
              <w:jc w:val="left"/>
              <w:rPr>
                <w:rFonts w:asciiTheme="majorHAnsi" w:hAnsiTheme="majorHAnsi" w:cstheme="majorHAnsi"/>
                <w:color w:val="333333"/>
                <w:szCs w:val="20"/>
              </w:rPr>
            </w:pPr>
            <w:r w:rsidRPr="0087124E">
              <w:rPr>
                <w:rFonts w:asciiTheme="majorHAnsi" w:hAnsiTheme="majorHAnsi" w:cstheme="majorHAnsi"/>
                <w:color w:val="333333"/>
                <w:szCs w:val="20"/>
              </w:rPr>
              <w:t>Acting as a team player and facilitating team work;</w:t>
            </w:r>
          </w:p>
          <w:p w14:paraId="024059DE" w14:textId="77777777" w:rsidR="004514F5" w:rsidRPr="0087124E" w:rsidRDefault="004514F5" w:rsidP="00B048B9">
            <w:pPr>
              <w:numPr>
                <w:ilvl w:val="0"/>
                <w:numId w:val="20"/>
              </w:numPr>
              <w:tabs>
                <w:tab w:val="clear" w:pos="720"/>
                <w:tab w:val="num" w:pos="360"/>
              </w:tabs>
              <w:spacing w:after="0"/>
              <w:ind w:left="360"/>
              <w:contextualSpacing/>
              <w:jc w:val="left"/>
              <w:rPr>
                <w:rFonts w:asciiTheme="majorHAnsi" w:hAnsiTheme="majorHAnsi" w:cstheme="majorHAnsi"/>
                <w:color w:val="333333"/>
                <w:szCs w:val="20"/>
              </w:rPr>
            </w:pPr>
            <w:r w:rsidRPr="0087124E">
              <w:rPr>
                <w:rFonts w:asciiTheme="majorHAnsi" w:hAnsiTheme="majorHAnsi" w:cstheme="majorHAnsi"/>
                <w:color w:val="333333"/>
                <w:szCs w:val="20"/>
              </w:rPr>
              <w:t>Facilitating and encouraging open communication in the team, communicating effectively;</w:t>
            </w:r>
          </w:p>
          <w:p w14:paraId="79C44DF2" w14:textId="77777777" w:rsidR="004514F5" w:rsidRPr="0087124E" w:rsidRDefault="004514F5" w:rsidP="00B048B9">
            <w:pPr>
              <w:numPr>
                <w:ilvl w:val="0"/>
                <w:numId w:val="20"/>
              </w:numPr>
              <w:tabs>
                <w:tab w:val="clear" w:pos="720"/>
                <w:tab w:val="num" w:pos="360"/>
              </w:tabs>
              <w:spacing w:after="0"/>
              <w:ind w:left="360"/>
              <w:contextualSpacing/>
              <w:jc w:val="left"/>
              <w:rPr>
                <w:rFonts w:asciiTheme="majorHAnsi" w:hAnsiTheme="majorHAnsi" w:cstheme="majorHAnsi"/>
                <w:color w:val="333333"/>
                <w:szCs w:val="20"/>
              </w:rPr>
            </w:pPr>
            <w:r w:rsidRPr="0087124E">
              <w:rPr>
                <w:rFonts w:asciiTheme="majorHAnsi" w:hAnsiTheme="majorHAnsi" w:cstheme="majorHAnsi"/>
                <w:color w:val="333333"/>
                <w:szCs w:val="20"/>
              </w:rPr>
              <w:t>Creating synergies through self-control;</w:t>
            </w:r>
          </w:p>
          <w:p w14:paraId="7AEF34E0" w14:textId="77777777" w:rsidR="004514F5" w:rsidRPr="0087124E" w:rsidRDefault="004514F5" w:rsidP="00B048B9">
            <w:pPr>
              <w:numPr>
                <w:ilvl w:val="0"/>
                <w:numId w:val="20"/>
              </w:numPr>
              <w:tabs>
                <w:tab w:val="clear" w:pos="720"/>
                <w:tab w:val="num" w:pos="360"/>
              </w:tabs>
              <w:spacing w:after="0"/>
              <w:ind w:left="360"/>
              <w:contextualSpacing/>
              <w:jc w:val="left"/>
              <w:rPr>
                <w:rFonts w:asciiTheme="majorHAnsi" w:hAnsiTheme="majorHAnsi" w:cstheme="majorHAnsi"/>
                <w:color w:val="333333"/>
                <w:szCs w:val="20"/>
              </w:rPr>
            </w:pPr>
            <w:r w:rsidRPr="0087124E">
              <w:rPr>
                <w:rFonts w:asciiTheme="majorHAnsi" w:hAnsiTheme="majorHAnsi" w:cstheme="majorHAnsi"/>
                <w:color w:val="333333"/>
                <w:szCs w:val="20"/>
              </w:rPr>
              <w:t>Managing conflict;</w:t>
            </w:r>
          </w:p>
          <w:p w14:paraId="45CC5ECD" w14:textId="77777777" w:rsidR="004514F5" w:rsidRPr="0087124E" w:rsidRDefault="004514F5" w:rsidP="00B048B9">
            <w:pPr>
              <w:numPr>
                <w:ilvl w:val="0"/>
                <w:numId w:val="20"/>
              </w:numPr>
              <w:tabs>
                <w:tab w:val="clear" w:pos="720"/>
                <w:tab w:val="num" w:pos="360"/>
              </w:tabs>
              <w:spacing w:after="0"/>
              <w:ind w:left="360"/>
              <w:contextualSpacing/>
              <w:jc w:val="left"/>
              <w:rPr>
                <w:rFonts w:asciiTheme="majorHAnsi" w:hAnsiTheme="majorHAnsi" w:cstheme="majorHAnsi"/>
                <w:color w:val="333333"/>
                <w:szCs w:val="20"/>
              </w:rPr>
            </w:pPr>
            <w:r w:rsidRPr="0087124E">
              <w:rPr>
                <w:rFonts w:asciiTheme="majorHAnsi" w:hAnsiTheme="majorHAnsi" w:cstheme="majorHAnsi"/>
                <w:color w:val="333333"/>
                <w:szCs w:val="20"/>
              </w:rPr>
              <w:t>Learning and sharing knowledge and encourage the learning of others. Promoting learning and knowledge management/sharing is the responsibility of each staff member;</w:t>
            </w:r>
          </w:p>
          <w:p w14:paraId="4C5DA7D4" w14:textId="77777777" w:rsidR="004514F5" w:rsidRPr="0087124E" w:rsidRDefault="004514F5" w:rsidP="00B048B9">
            <w:pPr>
              <w:numPr>
                <w:ilvl w:val="0"/>
                <w:numId w:val="20"/>
              </w:numPr>
              <w:tabs>
                <w:tab w:val="clear" w:pos="720"/>
                <w:tab w:val="num" w:pos="360"/>
              </w:tabs>
              <w:spacing w:after="0"/>
              <w:ind w:left="360"/>
              <w:contextualSpacing/>
              <w:jc w:val="left"/>
              <w:rPr>
                <w:rFonts w:asciiTheme="majorHAnsi" w:hAnsiTheme="majorHAnsi" w:cstheme="majorHAnsi"/>
                <w:color w:val="333333"/>
                <w:szCs w:val="20"/>
              </w:rPr>
            </w:pPr>
            <w:r w:rsidRPr="0087124E">
              <w:rPr>
                <w:rFonts w:asciiTheme="majorHAnsi" w:hAnsiTheme="majorHAnsi" w:cstheme="majorHAnsi"/>
                <w:color w:val="333333"/>
                <w:szCs w:val="20"/>
              </w:rPr>
              <w:t>Informed and transparent decision-making.</w:t>
            </w:r>
          </w:p>
        </w:tc>
      </w:tr>
      <w:tr w:rsidR="004514F5" w:rsidRPr="0087124E" w14:paraId="605B688D" w14:textId="77777777" w:rsidTr="00480E28">
        <w:tc>
          <w:tcPr>
            <w:tcW w:w="5000" w:type="pct"/>
            <w:gridSpan w:val="2"/>
            <w:shd w:val="clear" w:color="auto" w:fill="auto"/>
          </w:tcPr>
          <w:p w14:paraId="4BAA53BD" w14:textId="77777777" w:rsidR="004514F5" w:rsidRPr="0087124E" w:rsidRDefault="004514F5" w:rsidP="000474E6">
            <w:pPr>
              <w:spacing w:after="0"/>
              <w:contextualSpacing/>
              <w:rPr>
                <w:rFonts w:asciiTheme="majorHAnsi" w:hAnsiTheme="majorHAnsi" w:cstheme="majorHAnsi"/>
                <w:b/>
                <w:bCs/>
                <w:szCs w:val="20"/>
              </w:rPr>
            </w:pPr>
            <w:r w:rsidRPr="0087124E">
              <w:rPr>
                <w:rFonts w:asciiTheme="majorHAnsi" w:hAnsiTheme="majorHAnsi" w:cstheme="majorHAnsi"/>
                <w:b/>
                <w:bCs/>
                <w:szCs w:val="20"/>
              </w:rPr>
              <w:t xml:space="preserve">Qualifications Requirements </w:t>
            </w:r>
          </w:p>
        </w:tc>
      </w:tr>
      <w:tr w:rsidR="004514F5" w:rsidRPr="0087124E" w14:paraId="0275E615" w14:textId="77777777" w:rsidTr="00480E28">
        <w:trPr>
          <w:trHeight w:val="602"/>
        </w:trPr>
        <w:tc>
          <w:tcPr>
            <w:tcW w:w="1299" w:type="pct"/>
          </w:tcPr>
          <w:p w14:paraId="2DC6E2D5" w14:textId="77777777" w:rsidR="004514F5" w:rsidRPr="0087124E" w:rsidRDefault="004514F5" w:rsidP="000474E6">
            <w:pPr>
              <w:spacing w:after="0"/>
              <w:contextualSpacing/>
              <w:rPr>
                <w:rFonts w:asciiTheme="majorHAnsi" w:hAnsiTheme="majorHAnsi" w:cstheme="majorHAnsi"/>
                <w:szCs w:val="20"/>
              </w:rPr>
            </w:pPr>
            <w:r w:rsidRPr="0087124E">
              <w:rPr>
                <w:rFonts w:asciiTheme="majorHAnsi" w:hAnsiTheme="majorHAnsi" w:cstheme="majorHAnsi"/>
                <w:szCs w:val="20"/>
              </w:rPr>
              <w:t>Education:</w:t>
            </w:r>
          </w:p>
        </w:tc>
        <w:tc>
          <w:tcPr>
            <w:tcW w:w="3701" w:type="pct"/>
          </w:tcPr>
          <w:p w14:paraId="41F8D7A6" w14:textId="77777777" w:rsidR="004514F5" w:rsidRPr="0087124E" w:rsidRDefault="004514F5" w:rsidP="00B048B9">
            <w:pPr>
              <w:numPr>
                <w:ilvl w:val="0"/>
                <w:numId w:val="20"/>
              </w:numPr>
              <w:tabs>
                <w:tab w:val="clear" w:pos="720"/>
                <w:tab w:val="num" w:pos="360"/>
              </w:tabs>
              <w:spacing w:after="0"/>
              <w:ind w:left="360"/>
              <w:contextualSpacing/>
              <w:jc w:val="left"/>
              <w:rPr>
                <w:rFonts w:asciiTheme="majorHAnsi" w:hAnsiTheme="majorHAnsi" w:cstheme="majorHAnsi"/>
                <w:color w:val="333333"/>
                <w:szCs w:val="20"/>
              </w:rPr>
            </w:pPr>
            <w:r w:rsidRPr="0087124E">
              <w:rPr>
                <w:rFonts w:asciiTheme="majorHAnsi" w:hAnsiTheme="majorHAnsi" w:cstheme="majorHAnsi"/>
                <w:color w:val="333333"/>
                <w:szCs w:val="20"/>
              </w:rPr>
              <w:t>Bachelor’s or equivalent degree in finance, economics or other related field. Master’s or equivalent degrees will be at an advantage</w:t>
            </w:r>
            <w:r w:rsidR="001A2625" w:rsidRPr="0087124E">
              <w:rPr>
                <w:rFonts w:asciiTheme="majorHAnsi" w:hAnsiTheme="majorHAnsi" w:cstheme="majorHAnsi"/>
                <w:color w:val="333333"/>
                <w:szCs w:val="20"/>
              </w:rPr>
              <w:t>.</w:t>
            </w:r>
          </w:p>
        </w:tc>
      </w:tr>
      <w:tr w:rsidR="004514F5" w:rsidRPr="0087124E" w14:paraId="24AC71A7" w14:textId="77777777" w:rsidTr="00480E28">
        <w:trPr>
          <w:trHeight w:val="230"/>
        </w:trPr>
        <w:tc>
          <w:tcPr>
            <w:tcW w:w="1299" w:type="pct"/>
          </w:tcPr>
          <w:p w14:paraId="000860E4" w14:textId="77777777" w:rsidR="004514F5" w:rsidRPr="0087124E" w:rsidRDefault="004514F5" w:rsidP="000474E6">
            <w:pPr>
              <w:spacing w:after="0"/>
              <w:contextualSpacing/>
              <w:rPr>
                <w:rFonts w:asciiTheme="majorHAnsi" w:hAnsiTheme="majorHAnsi" w:cstheme="majorHAnsi"/>
                <w:szCs w:val="20"/>
              </w:rPr>
            </w:pPr>
            <w:r w:rsidRPr="0087124E">
              <w:rPr>
                <w:rFonts w:asciiTheme="majorHAnsi" w:hAnsiTheme="majorHAnsi" w:cstheme="majorHAnsi"/>
                <w:szCs w:val="20"/>
              </w:rPr>
              <w:t>Experience:</w:t>
            </w:r>
          </w:p>
        </w:tc>
        <w:tc>
          <w:tcPr>
            <w:tcW w:w="3701" w:type="pct"/>
          </w:tcPr>
          <w:p w14:paraId="5C79B337" w14:textId="77777777" w:rsidR="004514F5" w:rsidRPr="0087124E" w:rsidRDefault="004514F5" w:rsidP="00B048B9">
            <w:pPr>
              <w:numPr>
                <w:ilvl w:val="0"/>
                <w:numId w:val="20"/>
              </w:numPr>
              <w:tabs>
                <w:tab w:val="clear" w:pos="720"/>
                <w:tab w:val="num" w:pos="271"/>
              </w:tabs>
              <w:spacing w:after="0"/>
              <w:ind w:hanging="719"/>
              <w:contextualSpacing/>
              <w:rPr>
                <w:rFonts w:asciiTheme="majorHAnsi" w:hAnsiTheme="majorHAnsi" w:cstheme="majorHAnsi"/>
                <w:szCs w:val="20"/>
              </w:rPr>
            </w:pPr>
            <w:r w:rsidRPr="0087124E">
              <w:rPr>
                <w:rFonts w:asciiTheme="majorHAnsi" w:hAnsiTheme="majorHAnsi" w:cstheme="majorHAnsi"/>
                <w:szCs w:val="20"/>
              </w:rPr>
              <w:t xml:space="preserve">At least 5 years of professional experience focused on finance. </w:t>
            </w:r>
          </w:p>
          <w:p w14:paraId="43DD3225" w14:textId="77777777" w:rsidR="004514F5" w:rsidRPr="0087124E" w:rsidRDefault="004514F5" w:rsidP="00B048B9">
            <w:pPr>
              <w:numPr>
                <w:ilvl w:val="0"/>
                <w:numId w:val="20"/>
              </w:numPr>
              <w:tabs>
                <w:tab w:val="clear" w:pos="720"/>
                <w:tab w:val="num" w:pos="271"/>
              </w:tabs>
              <w:spacing w:after="0"/>
              <w:ind w:left="270" w:hanging="269"/>
              <w:contextualSpacing/>
              <w:rPr>
                <w:rFonts w:asciiTheme="majorHAnsi" w:hAnsiTheme="majorHAnsi" w:cstheme="majorHAnsi"/>
                <w:szCs w:val="20"/>
              </w:rPr>
            </w:pPr>
            <w:r w:rsidRPr="0087124E">
              <w:rPr>
                <w:rFonts w:asciiTheme="majorHAnsi" w:hAnsiTheme="majorHAnsi" w:cstheme="majorHAnsi"/>
                <w:szCs w:val="20"/>
              </w:rPr>
              <w:t xml:space="preserve">Experience with preparation and implementation of public financial instruments to promote private sector investment in low-carbon energy. Specific experience with UNDP and GEF projects will be an advantage </w:t>
            </w:r>
          </w:p>
          <w:p w14:paraId="17D9974D" w14:textId="77777777" w:rsidR="004514F5" w:rsidRPr="0087124E" w:rsidRDefault="004514F5" w:rsidP="00B048B9">
            <w:pPr>
              <w:numPr>
                <w:ilvl w:val="0"/>
                <w:numId w:val="20"/>
              </w:numPr>
              <w:tabs>
                <w:tab w:val="clear" w:pos="720"/>
                <w:tab w:val="num" w:pos="271"/>
              </w:tabs>
              <w:spacing w:after="0"/>
              <w:ind w:hanging="719"/>
              <w:contextualSpacing/>
              <w:rPr>
                <w:rFonts w:asciiTheme="majorHAnsi" w:hAnsiTheme="majorHAnsi" w:cstheme="majorHAnsi"/>
                <w:szCs w:val="20"/>
              </w:rPr>
            </w:pPr>
            <w:r w:rsidRPr="0087124E">
              <w:rPr>
                <w:rFonts w:asciiTheme="majorHAnsi" w:hAnsiTheme="majorHAnsi" w:cstheme="majorHAnsi"/>
                <w:szCs w:val="20"/>
              </w:rPr>
              <w:t>Proven experience with financial modelling</w:t>
            </w:r>
          </w:p>
          <w:p w14:paraId="118E20FE" w14:textId="77777777" w:rsidR="004514F5" w:rsidRPr="0087124E" w:rsidRDefault="004514F5" w:rsidP="00B048B9">
            <w:pPr>
              <w:numPr>
                <w:ilvl w:val="0"/>
                <w:numId w:val="20"/>
              </w:numPr>
              <w:tabs>
                <w:tab w:val="clear" w:pos="720"/>
                <w:tab w:val="num" w:pos="271"/>
              </w:tabs>
              <w:spacing w:after="0"/>
              <w:ind w:left="270" w:hanging="269"/>
              <w:contextualSpacing/>
              <w:rPr>
                <w:rFonts w:asciiTheme="majorHAnsi" w:hAnsiTheme="majorHAnsi" w:cstheme="majorHAnsi"/>
                <w:szCs w:val="20"/>
              </w:rPr>
            </w:pPr>
            <w:r w:rsidRPr="0087124E">
              <w:rPr>
                <w:rFonts w:asciiTheme="majorHAnsi" w:hAnsiTheme="majorHAnsi" w:cstheme="majorHAnsi"/>
                <w:szCs w:val="20"/>
              </w:rPr>
              <w:t>Experience working in developing country contexts preferred, particularly those related t</w:t>
            </w:r>
            <w:r w:rsidR="006D78E6" w:rsidRPr="0087124E">
              <w:rPr>
                <w:rFonts w:asciiTheme="majorHAnsi" w:hAnsiTheme="majorHAnsi" w:cstheme="majorHAnsi"/>
                <w:szCs w:val="20"/>
              </w:rPr>
              <w:t>o the Central Asian region</w:t>
            </w:r>
          </w:p>
          <w:p w14:paraId="149476B6" w14:textId="77777777" w:rsidR="004514F5" w:rsidRPr="0087124E" w:rsidRDefault="004514F5" w:rsidP="00B048B9">
            <w:pPr>
              <w:numPr>
                <w:ilvl w:val="0"/>
                <w:numId w:val="20"/>
              </w:numPr>
              <w:tabs>
                <w:tab w:val="clear" w:pos="720"/>
                <w:tab w:val="num" w:pos="271"/>
              </w:tabs>
              <w:spacing w:after="0"/>
              <w:ind w:hanging="719"/>
              <w:contextualSpacing/>
              <w:rPr>
                <w:rFonts w:asciiTheme="majorHAnsi" w:hAnsiTheme="majorHAnsi" w:cstheme="majorHAnsi"/>
                <w:szCs w:val="20"/>
              </w:rPr>
            </w:pPr>
            <w:r w:rsidRPr="0087124E">
              <w:rPr>
                <w:rFonts w:asciiTheme="majorHAnsi" w:hAnsiTheme="majorHAnsi" w:cstheme="majorHAnsi"/>
                <w:szCs w:val="20"/>
              </w:rPr>
              <w:t>Experience working with multilateral organizations and the UN system</w:t>
            </w:r>
          </w:p>
          <w:p w14:paraId="1E9ACDB4" w14:textId="77777777" w:rsidR="004514F5" w:rsidRPr="0087124E" w:rsidRDefault="004514F5" w:rsidP="00D348CB">
            <w:pPr>
              <w:spacing w:after="0"/>
              <w:ind w:left="222"/>
              <w:contextualSpacing/>
              <w:rPr>
                <w:rFonts w:asciiTheme="majorHAnsi" w:eastAsiaTheme="majorEastAsia" w:hAnsiTheme="majorHAnsi" w:cstheme="majorHAnsi"/>
                <w:i/>
                <w:iCs/>
                <w:color w:val="272727" w:themeColor="text1" w:themeTint="D8"/>
                <w:sz w:val="21"/>
                <w:szCs w:val="20"/>
              </w:rPr>
            </w:pPr>
            <w:r w:rsidRPr="0087124E">
              <w:rPr>
                <w:rFonts w:asciiTheme="majorHAnsi" w:hAnsiTheme="majorHAnsi" w:cstheme="majorHAnsi"/>
                <w:szCs w:val="20"/>
              </w:rPr>
              <w:t>preferred</w:t>
            </w:r>
          </w:p>
          <w:p w14:paraId="33D244F6" w14:textId="77777777" w:rsidR="004514F5" w:rsidRPr="0087124E" w:rsidRDefault="004514F5" w:rsidP="00B048B9">
            <w:pPr>
              <w:numPr>
                <w:ilvl w:val="0"/>
                <w:numId w:val="20"/>
              </w:numPr>
              <w:tabs>
                <w:tab w:val="clear" w:pos="720"/>
                <w:tab w:val="num" w:pos="271"/>
              </w:tabs>
              <w:spacing w:after="0"/>
              <w:ind w:hanging="719"/>
              <w:contextualSpacing/>
              <w:rPr>
                <w:rFonts w:asciiTheme="majorHAnsi" w:hAnsiTheme="majorHAnsi" w:cstheme="majorHAnsi"/>
                <w:szCs w:val="20"/>
              </w:rPr>
            </w:pPr>
            <w:r w:rsidRPr="0087124E">
              <w:rPr>
                <w:rFonts w:asciiTheme="majorHAnsi" w:hAnsiTheme="majorHAnsi" w:cstheme="majorHAnsi"/>
                <w:szCs w:val="20"/>
              </w:rPr>
              <w:t>Knowledge of MS Word, Excel and email communication software</w:t>
            </w:r>
          </w:p>
        </w:tc>
      </w:tr>
      <w:tr w:rsidR="004514F5" w:rsidRPr="0087124E" w14:paraId="359EAD13" w14:textId="77777777" w:rsidTr="00480E28">
        <w:trPr>
          <w:trHeight w:val="230"/>
        </w:trPr>
        <w:tc>
          <w:tcPr>
            <w:tcW w:w="1299" w:type="pct"/>
          </w:tcPr>
          <w:p w14:paraId="0690D6CF" w14:textId="77777777" w:rsidR="004514F5" w:rsidRPr="0087124E" w:rsidRDefault="004514F5" w:rsidP="000474E6">
            <w:pPr>
              <w:spacing w:after="0"/>
              <w:contextualSpacing/>
              <w:rPr>
                <w:rFonts w:asciiTheme="majorHAnsi" w:hAnsiTheme="majorHAnsi" w:cstheme="majorHAnsi"/>
                <w:szCs w:val="20"/>
              </w:rPr>
            </w:pPr>
            <w:r w:rsidRPr="0087124E">
              <w:rPr>
                <w:rFonts w:asciiTheme="majorHAnsi" w:hAnsiTheme="majorHAnsi" w:cstheme="majorHAnsi"/>
                <w:szCs w:val="20"/>
              </w:rPr>
              <w:t>Language Requirements:</w:t>
            </w:r>
          </w:p>
        </w:tc>
        <w:tc>
          <w:tcPr>
            <w:tcW w:w="3701" w:type="pct"/>
          </w:tcPr>
          <w:p w14:paraId="7D8D6D15" w14:textId="77777777" w:rsidR="004514F5" w:rsidRPr="0087124E" w:rsidRDefault="004514F5" w:rsidP="00B048B9">
            <w:pPr>
              <w:numPr>
                <w:ilvl w:val="0"/>
                <w:numId w:val="20"/>
              </w:numPr>
              <w:tabs>
                <w:tab w:val="clear" w:pos="720"/>
                <w:tab w:val="num" w:pos="360"/>
              </w:tabs>
              <w:spacing w:after="0"/>
              <w:ind w:left="360"/>
              <w:contextualSpacing/>
              <w:jc w:val="left"/>
              <w:rPr>
                <w:rFonts w:asciiTheme="majorHAnsi" w:hAnsiTheme="majorHAnsi" w:cstheme="majorHAnsi"/>
                <w:color w:val="333333"/>
                <w:szCs w:val="20"/>
              </w:rPr>
            </w:pPr>
            <w:r w:rsidRPr="0087124E">
              <w:rPr>
                <w:rFonts w:asciiTheme="majorHAnsi" w:hAnsiTheme="majorHAnsi" w:cstheme="majorHAnsi"/>
                <w:color w:val="333333"/>
                <w:szCs w:val="20"/>
              </w:rPr>
              <w:t>Fluency in English required. Excellent drafting skills required</w:t>
            </w:r>
          </w:p>
        </w:tc>
      </w:tr>
      <w:tr w:rsidR="004514F5" w:rsidRPr="0087124E" w14:paraId="62A05C40" w14:textId="77777777" w:rsidTr="00480E28">
        <w:trPr>
          <w:trHeight w:val="1258"/>
        </w:trPr>
        <w:tc>
          <w:tcPr>
            <w:tcW w:w="1299" w:type="pct"/>
          </w:tcPr>
          <w:p w14:paraId="236281DA" w14:textId="77777777" w:rsidR="004514F5" w:rsidRPr="0087124E" w:rsidRDefault="004514F5" w:rsidP="000474E6">
            <w:pPr>
              <w:spacing w:after="0"/>
              <w:contextualSpacing/>
              <w:rPr>
                <w:rFonts w:asciiTheme="majorHAnsi" w:hAnsiTheme="majorHAnsi" w:cstheme="majorHAnsi"/>
                <w:szCs w:val="20"/>
              </w:rPr>
            </w:pPr>
            <w:r w:rsidRPr="0087124E">
              <w:rPr>
                <w:rFonts w:asciiTheme="majorHAnsi" w:hAnsiTheme="majorHAnsi" w:cstheme="majorHAnsi"/>
                <w:szCs w:val="20"/>
              </w:rPr>
              <w:t>Others:</w:t>
            </w:r>
          </w:p>
        </w:tc>
        <w:tc>
          <w:tcPr>
            <w:tcW w:w="3701" w:type="pct"/>
          </w:tcPr>
          <w:p w14:paraId="151C5AC5" w14:textId="77777777" w:rsidR="004514F5" w:rsidRPr="0087124E" w:rsidRDefault="004514F5" w:rsidP="00B048B9">
            <w:pPr>
              <w:numPr>
                <w:ilvl w:val="0"/>
                <w:numId w:val="20"/>
              </w:numPr>
              <w:tabs>
                <w:tab w:val="clear" w:pos="720"/>
                <w:tab w:val="num" w:pos="360"/>
              </w:tabs>
              <w:spacing w:after="0"/>
              <w:ind w:left="360"/>
              <w:contextualSpacing/>
              <w:jc w:val="left"/>
              <w:rPr>
                <w:rFonts w:asciiTheme="majorHAnsi" w:hAnsiTheme="majorHAnsi" w:cstheme="majorHAnsi"/>
                <w:color w:val="333333"/>
                <w:szCs w:val="20"/>
              </w:rPr>
            </w:pPr>
            <w:r w:rsidRPr="0087124E">
              <w:rPr>
                <w:rFonts w:asciiTheme="majorHAnsi" w:hAnsiTheme="majorHAnsi" w:cstheme="majorHAnsi"/>
                <w:color w:val="333333"/>
                <w:szCs w:val="20"/>
              </w:rPr>
              <w:t xml:space="preserve">Familiarity with small PV and wind technologies and engineering economics </w:t>
            </w:r>
          </w:p>
          <w:p w14:paraId="7BD2F17C" w14:textId="77777777" w:rsidR="004514F5" w:rsidRPr="0087124E" w:rsidRDefault="004514F5" w:rsidP="00B048B9">
            <w:pPr>
              <w:numPr>
                <w:ilvl w:val="0"/>
                <w:numId w:val="20"/>
              </w:numPr>
              <w:tabs>
                <w:tab w:val="clear" w:pos="720"/>
                <w:tab w:val="num" w:pos="360"/>
              </w:tabs>
              <w:spacing w:after="0"/>
              <w:ind w:left="360"/>
              <w:contextualSpacing/>
              <w:jc w:val="left"/>
              <w:rPr>
                <w:rFonts w:asciiTheme="majorHAnsi" w:hAnsiTheme="majorHAnsi" w:cstheme="majorHAnsi"/>
                <w:color w:val="333333"/>
                <w:szCs w:val="20"/>
              </w:rPr>
            </w:pPr>
            <w:r w:rsidRPr="0087124E">
              <w:rPr>
                <w:rFonts w:asciiTheme="majorHAnsi" w:hAnsiTheme="majorHAnsi" w:cstheme="majorHAnsi"/>
                <w:color w:val="333333"/>
                <w:szCs w:val="20"/>
              </w:rPr>
              <w:t>Excellent written and verbal communication skills</w:t>
            </w:r>
          </w:p>
          <w:p w14:paraId="66870B8B" w14:textId="77777777" w:rsidR="004514F5" w:rsidRPr="0087124E" w:rsidRDefault="004514F5" w:rsidP="00B048B9">
            <w:pPr>
              <w:numPr>
                <w:ilvl w:val="0"/>
                <w:numId w:val="20"/>
              </w:numPr>
              <w:tabs>
                <w:tab w:val="clear" w:pos="720"/>
                <w:tab w:val="num" w:pos="360"/>
              </w:tabs>
              <w:spacing w:after="0"/>
              <w:ind w:left="360"/>
              <w:contextualSpacing/>
              <w:jc w:val="left"/>
              <w:rPr>
                <w:rFonts w:asciiTheme="majorHAnsi" w:hAnsiTheme="majorHAnsi" w:cstheme="majorHAnsi"/>
                <w:color w:val="333333"/>
                <w:szCs w:val="20"/>
              </w:rPr>
            </w:pPr>
            <w:r w:rsidRPr="0087124E">
              <w:rPr>
                <w:rFonts w:asciiTheme="majorHAnsi" w:hAnsiTheme="majorHAnsi" w:cstheme="majorHAnsi"/>
                <w:color w:val="333333"/>
                <w:szCs w:val="20"/>
              </w:rPr>
              <w:t>Strong organizational skills, ability to track and juggle multiple tasks</w:t>
            </w:r>
          </w:p>
          <w:p w14:paraId="65D2CA1B" w14:textId="77777777" w:rsidR="004514F5" w:rsidRPr="0087124E" w:rsidRDefault="004514F5" w:rsidP="00B048B9">
            <w:pPr>
              <w:numPr>
                <w:ilvl w:val="0"/>
                <w:numId w:val="20"/>
              </w:numPr>
              <w:tabs>
                <w:tab w:val="clear" w:pos="720"/>
                <w:tab w:val="num" w:pos="360"/>
              </w:tabs>
              <w:spacing w:after="0"/>
              <w:ind w:left="360"/>
              <w:contextualSpacing/>
              <w:jc w:val="left"/>
              <w:rPr>
                <w:rFonts w:asciiTheme="majorHAnsi" w:hAnsiTheme="majorHAnsi" w:cstheme="majorHAnsi"/>
                <w:szCs w:val="20"/>
              </w:rPr>
            </w:pPr>
            <w:r w:rsidRPr="0087124E">
              <w:rPr>
                <w:rFonts w:asciiTheme="majorHAnsi" w:hAnsiTheme="majorHAnsi" w:cstheme="majorHAnsi"/>
                <w:color w:val="333333"/>
                <w:szCs w:val="20"/>
              </w:rPr>
              <w:t>Good consultation and collaboration skills</w:t>
            </w:r>
          </w:p>
        </w:tc>
      </w:tr>
    </w:tbl>
    <w:p w14:paraId="3CFFF96A" w14:textId="77777777" w:rsidR="004514F5" w:rsidRPr="0087124E" w:rsidRDefault="004514F5" w:rsidP="004514F5">
      <w:pPr>
        <w:rPr>
          <w:b/>
          <w:szCs w:val="20"/>
        </w:rPr>
        <w:sectPr w:rsidR="004514F5" w:rsidRPr="0087124E" w:rsidSect="004514F5">
          <w:pgSz w:w="12240" w:h="15840" w:code="1"/>
          <w:pgMar w:top="1440" w:right="1440" w:bottom="1440" w:left="1440" w:header="720" w:footer="432" w:gutter="0"/>
          <w:cols w:space="708"/>
          <w:titlePg/>
          <w:docGrid w:linePitch="360"/>
        </w:sectPr>
      </w:pPr>
    </w:p>
    <w:p w14:paraId="29D8AB06" w14:textId="44CD64D2" w:rsidR="00693852" w:rsidRPr="0087124E" w:rsidRDefault="00693852" w:rsidP="00693852">
      <w:pPr>
        <w:pBdr>
          <w:bottom w:val="dotted" w:sz="4" w:space="1" w:color="auto"/>
        </w:pBdr>
        <w:spacing w:line="276" w:lineRule="auto"/>
        <w:ind w:left="3540" w:hanging="3540"/>
        <w:rPr>
          <w:rFonts w:asciiTheme="majorHAnsi" w:hAnsiTheme="majorHAnsi" w:cstheme="majorHAnsi"/>
          <w:b/>
          <w:color w:val="000000"/>
          <w:szCs w:val="20"/>
        </w:rPr>
      </w:pPr>
      <w:r w:rsidRPr="0087124E">
        <w:rPr>
          <w:rFonts w:asciiTheme="majorHAnsi" w:hAnsiTheme="majorHAnsi" w:cstheme="majorHAnsi"/>
          <w:b/>
          <w:color w:val="000000"/>
          <w:szCs w:val="20"/>
        </w:rPr>
        <w:t xml:space="preserve">Project Driver </w:t>
      </w:r>
    </w:p>
    <w:p w14:paraId="4E61CCFA" w14:textId="77777777" w:rsidR="00693852" w:rsidRPr="0087124E" w:rsidRDefault="00693852" w:rsidP="00693852">
      <w:pPr>
        <w:spacing w:after="0"/>
        <w:jc w:val="left"/>
        <w:rPr>
          <w:rFonts w:asciiTheme="majorHAnsi" w:hAnsiTheme="majorHAnsi" w:cstheme="majorHAnsi"/>
          <w:b/>
          <w:szCs w:val="20"/>
        </w:rPr>
      </w:pPr>
      <w:r w:rsidRPr="0087124E">
        <w:rPr>
          <w:rFonts w:asciiTheme="majorHAnsi" w:hAnsiTheme="majorHAnsi" w:cstheme="majorHAnsi"/>
          <w:b/>
          <w:szCs w:val="20"/>
        </w:rPr>
        <w:t>Background</w:t>
      </w:r>
    </w:p>
    <w:p w14:paraId="1901810B" w14:textId="77777777" w:rsidR="00693852" w:rsidRPr="0087124E" w:rsidRDefault="00693852" w:rsidP="00693852">
      <w:pPr>
        <w:spacing w:after="0"/>
        <w:jc w:val="left"/>
        <w:rPr>
          <w:rFonts w:asciiTheme="majorHAnsi" w:hAnsiTheme="majorHAnsi" w:cstheme="majorHAnsi"/>
          <w:b/>
          <w:szCs w:val="20"/>
        </w:rPr>
      </w:pPr>
    </w:p>
    <w:p w14:paraId="69C03DE3" w14:textId="77777777" w:rsidR="00693852" w:rsidRPr="0087124E" w:rsidRDefault="00693852" w:rsidP="00693852">
      <w:pPr>
        <w:spacing w:after="0"/>
        <w:jc w:val="left"/>
        <w:rPr>
          <w:rFonts w:asciiTheme="majorHAnsi" w:hAnsiTheme="majorHAnsi" w:cstheme="majorHAnsi"/>
          <w:szCs w:val="20"/>
        </w:rPr>
      </w:pPr>
      <w:r w:rsidRPr="0087124E">
        <w:rPr>
          <w:rFonts w:asciiTheme="majorHAnsi" w:hAnsiTheme="majorHAnsi" w:cstheme="majorHAnsi"/>
          <w:szCs w:val="20"/>
        </w:rPr>
        <w:t>The Project Driver will be locally recruited based on an open competitive process. He/she will be responsible to provide safe transportation services to the project. The Project Driver will report to the Project Manager.</w:t>
      </w:r>
    </w:p>
    <w:p w14:paraId="0F1324D4" w14:textId="77777777" w:rsidR="00693852" w:rsidRPr="0087124E" w:rsidRDefault="00693852" w:rsidP="00693852">
      <w:pPr>
        <w:spacing w:after="0"/>
        <w:jc w:val="left"/>
        <w:rPr>
          <w:rFonts w:asciiTheme="majorHAnsi" w:hAnsiTheme="majorHAnsi" w:cstheme="majorHAnsi"/>
          <w:b/>
          <w:szCs w:val="20"/>
        </w:rPr>
      </w:pPr>
    </w:p>
    <w:p w14:paraId="6C789A0D" w14:textId="77777777" w:rsidR="00693852" w:rsidRPr="0087124E" w:rsidRDefault="00693852" w:rsidP="00693852">
      <w:pPr>
        <w:spacing w:after="0"/>
        <w:jc w:val="left"/>
        <w:rPr>
          <w:rFonts w:asciiTheme="majorHAnsi" w:hAnsiTheme="majorHAnsi" w:cstheme="majorHAnsi"/>
          <w:b/>
          <w:szCs w:val="20"/>
        </w:rPr>
      </w:pPr>
      <w:r w:rsidRPr="0087124E">
        <w:rPr>
          <w:rFonts w:asciiTheme="majorHAnsi" w:hAnsiTheme="majorHAnsi" w:cstheme="majorHAnsi"/>
          <w:b/>
          <w:szCs w:val="20"/>
        </w:rPr>
        <w:t>Duties and Responsibilities</w:t>
      </w:r>
    </w:p>
    <w:p w14:paraId="3FFEC017" w14:textId="7254E701" w:rsidR="00693852" w:rsidRPr="0087124E" w:rsidRDefault="00693852" w:rsidP="00693852">
      <w:pPr>
        <w:pStyle w:val="ListParagraph"/>
        <w:numPr>
          <w:ilvl w:val="0"/>
          <w:numId w:val="66"/>
        </w:numPr>
        <w:rPr>
          <w:rFonts w:asciiTheme="majorHAnsi" w:hAnsiTheme="majorHAnsi" w:cstheme="majorHAnsi"/>
          <w:sz w:val="20"/>
          <w:szCs w:val="20"/>
        </w:rPr>
      </w:pPr>
      <w:r w:rsidRPr="0087124E">
        <w:rPr>
          <w:rFonts w:asciiTheme="majorHAnsi" w:hAnsiTheme="majorHAnsi" w:cstheme="majorHAnsi"/>
          <w:sz w:val="20"/>
          <w:szCs w:val="20"/>
        </w:rPr>
        <w:t xml:space="preserve">Ensures provision of reliable and secure driving services by: </w:t>
      </w:r>
    </w:p>
    <w:p w14:paraId="2B1BFEA2" w14:textId="2514C04B" w:rsidR="00693852" w:rsidRPr="0087124E" w:rsidRDefault="00693852" w:rsidP="00693852">
      <w:pPr>
        <w:pStyle w:val="ListParagraph"/>
        <w:numPr>
          <w:ilvl w:val="0"/>
          <w:numId w:val="67"/>
        </w:numPr>
        <w:rPr>
          <w:rFonts w:asciiTheme="majorHAnsi" w:hAnsiTheme="majorHAnsi" w:cstheme="majorHAnsi"/>
          <w:sz w:val="20"/>
          <w:szCs w:val="20"/>
        </w:rPr>
      </w:pPr>
      <w:r w:rsidRPr="0087124E">
        <w:rPr>
          <w:rFonts w:asciiTheme="majorHAnsi" w:hAnsiTheme="majorHAnsi" w:cstheme="majorHAnsi"/>
          <w:sz w:val="20"/>
          <w:szCs w:val="20"/>
        </w:rPr>
        <w:lastRenderedPageBreak/>
        <w:t>Driving project vehicles for the transport of authorized personnel and delivery and collection of mail, documents and other items;</w:t>
      </w:r>
    </w:p>
    <w:p w14:paraId="6C04633E" w14:textId="384973A2" w:rsidR="00693852" w:rsidRPr="0087124E" w:rsidRDefault="00693852" w:rsidP="00693852">
      <w:pPr>
        <w:pStyle w:val="ListParagraph"/>
        <w:numPr>
          <w:ilvl w:val="0"/>
          <w:numId w:val="67"/>
        </w:numPr>
        <w:rPr>
          <w:rFonts w:asciiTheme="majorHAnsi" w:hAnsiTheme="majorHAnsi" w:cstheme="majorHAnsi"/>
          <w:sz w:val="20"/>
          <w:szCs w:val="20"/>
        </w:rPr>
      </w:pPr>
      <w:r w:rsidRPr="0087124E">
        <w:rPr>
          <w:rFonts w:asciiTheme="majorHAnsi" w:hAnsiTheme="majorHAnsi" w:cstheme="majorHAnsi"/>
          <w:sz w:val="20"/>
          <w:szCs w:val="20"/>
        </w:rPr>
        <w:t>Meeting official personnel and visitors at the airport, visa and customs formalities arrangement when required;</w:t>
      </w:r>
    </w:p>
    <w:p w14:paraId="7F602BEB" w14:textId="014F0F5C" w:rsidR="00693852" w:rsidRPr="0087124E" w:rsidRDefault="00693852" w:rsidP="00693852">
      <w:pPr>
        <w:pStyle w:val="ListParagraph"/>
        <w:numPr>
          <w:ilvl w:val="0"/>
          <w:numId w:val="67"/>
        </w:numPr>
        <w:rPr>
          <w:rFonts w:asciiTheme="majorHAnsi" w:hAnsiTheme="majorHAnsi" w:cstheme="majorHAnsi"/>
          <w:sz w:val="20"/>
          <w:szCs w:val="20"/>
        </w:rPr>
      </w:pPr>
      <w:r w:rsidRPr="0087124E">
        <w:rPr>
          <w:rFonts w:asciiTheme="majorHAnsi" w:hAnsiTheme="majorHAnsi" w:cstheme="majorHAnsi"/>
          <w:sz w:val="20"/>
          <w:szCs w:val="20"/>
        </w:rPr>
        <w:t>Drive office vehicles on official missions to locations inside and outside Tajikistan as required;</w:t>
      </w:r>
    </w:p>
    <w:p w14:paraId="3AAA1BCE" w14:textId="0FFE001C" w:rsidR="00693852" w:rsidRPr="0087124E" w:rsidRDefault="00693852" w:rsidP="00693852">
      <w:pPr>
        <w:pStyle w:val="ListParagraph"/>
        <w:numPr>
          <w:ilvl w:val="0"/>
          <w:numId w:val="66"/>
        </w:numPr>
        <w:rPr>
          <w:rFonts w:asciiTheme="majorHAnsi" w:hAnsiTheme="majorHAnsi" w:cstheme="majorHAnsi"/>
          <w:sz w:val="20"/>
          <w:szCs w:val="20"/>
        </w:rPr>
      </w:pPr>
      <w:r w:rsidRPr="0087124E">
        <w:rPr>
          <w:rFonts w:asciiTheme="majorHAnsi" w:hAnsiTheme="majorHAnsi" w:cstheme="majorHAnsi"/>
          <w:sz w:val="20"/>
          <w:szCs w:val="20"/>
        </w:rPr>
        <w:t>Ensures cost-savings through proper use of vehicle through accurate maintenance of daily vehicle logs, provision of inputs to preparation of the vehicle maintenance plans and reports.</w:t>
      </w:r>
    </w:p>
    <w:p w14:paraId="420D6710" w14:textId="0045A0AC" w:rsidR="00693852" w:rsidRPr="0087124E" w:rsidRDefault="00693852" w:rsidP="00693852">
      <w:pPr>
        <w:pStyle w:val="ListParagraph"/>
        <w:numPr>
          <w:ilvl w:val="0"/>
          <w:numId w:val="66"/>
        </w:numPr>
        <w:rPr>
          <w:rFonts w:asciiTheme="majorHAnsi" w:hAnsiTheme="majorHAnsi" w:cstheme="majorHAnsi"/>
          <w:sz w:val="20"/>
          <w:szCs w:val="20"/>
        </w:rPr>
      </w:pPr>
      <w:r w:rsidRPr="0087124E">
        <w:rPr>
          <w:rFonts w:asciiTheme="majorHAnsi" w:hAnsiTheme="majorHAnsi" w:cstheme="majorHAnsi"/>
          <w:sz w:val="20"/>
          <w:szCs w:val="20"/>
        </w:rPr>
        <w:t>Ensures proper day-to-day maintenance of assigned vehicles, through timely minor repairs, arrangements for major repairs, timely changes of oil, check of tires, brakes, car washing, etc.</w:t>
      </w:r>
    </w:p>
    <w:p w14:paraId="4D4CFDD5" w14:textId="53F9A41B" w:rsidR="00693852" w:rsidRPr="0087124E" w:rsidRDefault="00693852" w:rsidP="00693852">
      <w:pPr>
        <w:pStyle w:val="ListParagraph"/>
        <w:numPr>
          <w:ilvl w:val="0"/>
          <w:numId w:val="66"/>
        </w:numPr>
        <w:rPr>
          <w:rFonts w:asciiTheme="majorHAnsi" w:hAnsiTheme="majorHAnsi" w:cstheme="majorHAnsi"/>
          <w:sz w:val="20"/>
          <w:szCs w:val="20"/>
        </w:rPr>
      </w:pPr>
      <w:r w:rsidRPr="0087124E">
        <w:rPr>
          <w:rFonts w:asciiTheme="majorHAnsi" w:hAnsiTheme="majorHAnsi" w:cstheme="majorHAnsi"/>
          <w:sz w:val="20"/>
          <w:szCs w:val="20"/>
        </w:rPr>
        <w:t>Ensures availability of all the required documents/supplies including vehicle insurance, vehicle logs, office directory, map of the city/country, first aid kit, and necessary spare parts.</w:t>
      </w:r>
    </w:p>
    <w:p w14:paraId="6A2E9363" w14:textId="4B2B4694" w:rsidR="00693852" w:rsidRPr="0087124E" w:rsidRDefault="00693852" w:rsidP="00693852">
      <w:pPr>
        <w:pStyle w:val="ListParagraph"/>
        <w:numPr>
          <w:ilvl w:val="0"/>
          <w:numId w:val="66"/>
        </w:numPr>
        <w:rPr>
          <w:rFonts w:asciiTheme="majorHAnsi" w:hAnsiTheme="majorHAnsi" w:cstheme="majorHAnsi"/>
          <w:sz w:val="20"/>
          <w:szCs w:val="20"/>
        </w:rPr>
      </w:pPr>
      <w:r w:rsidRPr="0087124E">
        <w:rPr>
          <w:rFonts w:asciiTheme="majorHAnsi" w:hAnsiTheme="majorHAnsi" w:cstheme="majorHAnsi"/>
          <w:sz w:val="20"/>
          <w:szCs w:val="20"/>
        </w:rPr>
        <w:t>Ensures that all immediate actions required by rules and regulations are taken in case of involvement in accidents.</w:t>
      </w:r>
    </w:p>
    <w:p w14:paraId="24CAAB37" w14:textId="77777777" w:rsidR="00693852" w:rsidRPr="0087124E" w:rsidRDefault="00693852" w:rsidP="00693852">
      <w:pPr>
        <w:spacing w:after="0"/>
        <w:jc w:val="left"/>
        <w:rPr>
          <w:b/>
          <w:szCs w:val="20"/>
        </w:rPr>
      </w:pPr>
    </w:p>
    <w:p w14:paraId="7EF08722" w14:textId="31445055" w:rsidR="00693852" w:rsidRPr="0087124E" w:rsidRDefault="00693852" w:rsidP="00693852">
      <w:pPr>
        <w:spacing w:after="0"/>
        <w:jc w:val="left"/>
        <w:rPr>
          <w:b/>
          <w:szCs w:val="20"/>
        </w:rPr>
      </w:pPr>
      <w:r w:rsidRPr="0087124E">
        <w:rPr>
          <w:b/>
          <w:szCs w:val="20"/>
        </w:rPr>
        <w:t>Qualifications and experience</w:t>
      </w:r>
    </w:p>
    <w:p w14:paraId="17037955" w14:textId="757F8D73" w:rsidR="00693852" w:rsidRPr="0087124E" w:rsidRDefault="00693852" w:rsidP="00693852">
      <w:pPr>
        <w:pStyle w:val="ListParagraph"/>
        <w:numPr>
          <w:ilvl w:val="0"/>
          <w:numId w:val="68"/>
        </w:numPr>
        <w:rPr>
          <w:rFonts w:asciiTheme="majorHAnsi" w:hAnsiTheme="majorHAnsi" w:cstheme="majorHAnsi"/>
          <w:sz w:val="20"/>
          <w:szCs w:val="20"/>
        </w:rPr>
      </w:pPr>
      <w:r w:rsidRPr="0087124E">
        <w:rPr>
          <w:rFonts w:asciiTheme="majorHAnsi" w:hAnsiTheme="majorHAnsi" w:cstheme="majorHAnsi"/>
          <w:sz w:val="20"/>
          <w:szCs w:val="20"/>
        </w:rPr>
        <w:t>Secondary Education is mandatory;</w:t>
      </w:r>
    </w:p>
    <w:p w14:paraId="7B5282B9" w14:textId="01C3FAA2" w:rsidR="00693852" w:rsidRPr="0087124E" w:rsidRDefault="00693852" w:rsidP="00693852">
      <w:pPr>
        <w:pStyle w:val="ListParagraph"/>
        <w:numPr>
          <w:ilvl w:val="0"/>
          <w:numId w:val="68"/>
        </w:numPr>
        <w:rPr>
          <w:rFonts w:asciiTheme="majorHAnsi" w:hAnsiTheme="majorHAnsi" w:cstheme="majorHAnsi"/>
          <w:sz w:val="20"/>
          <w:szCs w:val="20"/>
        </w:rPr>
      </w:pPr>
      <w:r w:rsidRPr="0087124E">
        <w:rPr>
          <w:rFonts w:asciiTheme="majorHAnsi" w:hAnsiTheme="majorHAnsi" w:cstheme="majorHAnsi"/>
          <w:sz w:val="20"/>
          <w:szCs w:val="20"/>
        </w:rPr>
        <w:t>Valid Driver’s license is mandatory;</w:t>
      </w:r>
    </w:p>
    <w:p w14:paraId="276DF309" w14:textId="3CD0EEF2" w:rsidR="00693852" w:rsidRPr="0087124E" w:rsidRDefault="00693852" w:rsidP="00693852">
      <w:pPr>
        <w:pStyle w:val="ListParagraph"/>
        <w:numPr>
          <w:ilvl w:val="0"/>
          <w:numId w:val="68"/>
        </w:numPr>
        <w:rPr>
          <w:rFonts w:asciiTheme="majorHAnsi" w:hAnsiTheme="majorHAnsi" w:cstheme="majorHAnsi"/>
          <w:sz w:val="20"/>
          <w:szCs w:val="20"/>
        </w:rPr>
      </w:pPr>
      <w:r w:rsidRPr="0087124E">
        <w:rPr>
          <w:rFonts w:asciiTheme="majorHAnsi" w:hAnsiTheme="majorHAnsi" w:cstheme="majorHAnsi"/>
          <w:sz w:val="20"/>
          <w:szCs w:val="20"/>
        </w:rPr>
        <w:t xml:space="preserve">Five years’ work experience as a driver; </w:t>
      </w:r>
    </w:p>
    <w:p w14:paraId="4011759D" w14:textId="2057DE24" w:rsidR="00693852" w:rsidRPr="0087124E" w:rsidRDefault="00693852" w:rsidP="00693852">
      <w:pPr>
        <w:pStyle w:val="ListParagraph"/>
        <w:numPr>
          <w:ilvl w:val="0"/>
          <w:numId w:val="68"/>
        </w:numPr>
        <w:rPr>
          <w:rFonts w:asciiTheme="majorHAnsi" w:hAnsiTheme="majorHAnsi" w:cstheme="majorHAnsi"/>
          <w:sz w:val="20"/>
          <w:szCs w:val="20"/>
        </w:rPr>
      </w:pPr>
      <w:r w:rsidRPr="0087124E">
        <w:rPr>
          <w:rFonts w:asciiTheme="majorHAnsi" w:hAnsiTheme="majorHAnsi" w:cstheme="majorHAnsi"/>
          <w:sz w:val="20"/>
          <w:szCs w:val="20"/>
        </w:rPr>
        <w:t xml:space="preserve">Safe driving record; knowledge of driving rules and regulations and skills in minor vehicle repair. </w:t>
      </w:r>
    </w:p>
    <w:p w14:paraId="78D9DD9A" w14:textId="71C3667A" w:rsidR="00693852" w:rsidRPr="0087124E" w:rsidRDefault="00693852" w:rsidP="00693852">
      <w:pPr>
        <w:pStyle w:val="ListParagraph"/>
        <w:numPr>
          <w:ilvl w:val="0"/>
          <w:numId w:val="68"/>
        </w:numPr>
        <w:rPr>
          <w:rFonts w:asciiTheme="majorHAnsi" w:hAnsiTheme="majorHAnsi" w:cstheme="majorHAnsi"/>
          <w:sz w:val="20"/>
          <w:szCs w:val="20"/>
        </w:rPr>
      </w:pPr>
      <w:r w:rsidRPr="0087124E">
        <w:rPr>
          <w:rFonts w:asciiTheme="majorHAnsi" w:hAnsiTheme="majorHAnsi" w:cstheme="majorHAnsi"/>
          <w:sz w:val="20"/>
          <w:szCs w:val="20"/>
        </w:rPr>
        <w:t>Previous experience with international organizations is an advantage;</w:t>
      </w:r>
    </w:p>
    <w:p w14:paraId="5917476B" w14:textId="629F5E16" w:rsidR="00693852" w:rsidRPr="0087124E" w:rsidRDefault="00693852" w:rsidP="00693852">
      <w:pPr>
        <w:pStyle w:val="ListParagraph"/>
        <w:numPr>
          <w:ilvl w:val="0"/>
          <w:numId w:val="68"/>
        </w:numPr>
        <w:rPr>
          <w:rFonts w:asciiTheme="majorHAnsi" w:hAnsiTheme="majorHAnsi" w:cstheme="majorHAnsi"/>
          <w:sz w:val="20"/>
          <w:szCs w:val="20"/>
        </w:rPr>
      </w:pPr>
      <w:r w:rsidRPr="0087124E">
        <w:rPr>
          <w:rFonts w:asciiTheme="majorHAnsi" w:hAnsiTheme="majorHAnsi" w:cstheme="majorHAnsi"/>
          <w:sz w:val="20"/>
          <w:szCs w:val="20"/>
        </w:rPr>
        <w:t>Excellent knowledge of Tajik and Russian;</w:t>
      </w:r>
    </w:p>
    <w:p w14:paraId="6D1BB20E" w14:textId="7EAA1FBF" w:rsidR="00693852" w:rsidRPr="0087124E" w:rsidRDefault="00693852" w:rsidP="00693852">
      <w:pPr>
        <w:pStyle w:val="ListParagraph"/>
        <w:numPr>
          <w:ilvl w:val="0"/>
          <w:numId w:val="68"/>
        </w:numPr>
        <w:rPr>
          <w:rFonts w:asciiTheme="majorHAnsi" w:hAnsiTheme="majorHAnsi" w:cstheme="majorHAnsi"/>
          <w:sz w:val="20"/>
          <w:szCs w:val="20"/>
        </w:rPr>
      </w:pPr>
      <w:r w:rsidRPr="0087124E">
        <w:rPr>
          <w:rFonts w:asciiTheme="majorHAnsi" w:hAnsiTheme="majorHAnsi" w:cstheme="majorHAnsi"/>
          <w:sz w:val="20"/>
          <w:szCs w:val="20"/>
        </w:rPr>
        <w:t>Basic knowledge of English is an asset;</w:t>
      </w:r>
    </w:p>
    <w:p w14:paraId="5A8AA949" w14:textId="15BF811A" w:rsidR="00693852" w:rsidRPr="0087124E" w:rsidRDefault="00693852" w:rsidP="00693852">
      <w:pPr>
        <w:pStyle w:val="ListParagraph"/>
        <w:numPr>
          <w:ilvl w:val="0"/>
          <w:numId w:val="68"/>
        </w:numPr>
        <w:rPr>
          <w:rFonts w:asciiTheme="majorHAnsi" w:hAnsiTheme="majorHAnsi" w:cstheme="majorHAnsi"/>
          <w:sz w:val="20"/>
          <w:szCs w:val="20"/>
        </w:rPr>
      </w:pPr>
      <w:r w:rsidRPr="0087124E">
        <w:rPr>
          <w:rFonts w:asciiTheme="majorHAnsi" w:hAnsiTheme="majorHAnsi" w:cstheme="majorHAnsi"/>
          <w:sz w:val="20"/>
          <w:szCs w:val="20"/>
        </w:rPr>
        <w:t xml:space="preserve">Very good navigational skills. Excellent knowledge of roads and locations in Khatlon, GBAO and Tajik-Afghan border regions. </w:t>
      </w:r>
    </w:p>
    <w:p w14:paraId="148D4C6F" w14:textId="0BA7B247" w:rsidR="00693852" w:rsidRPr="0087124E" w:rsidRDefault="00693852" w:rsidP="00693852">
      <w:pPr>
        <w:pStyle w:val="ListParagraph"/>
        <w:numPr>
          <w:ilvl w:val="0"/>
          <w:numId w:val="68"/>
        </w:numPr>
        <w:rPr>
          <w:rFonts w:asciiTheme="majorHAnsi" w:hAnsiTheme="majorHAnsi" w:cstheme="majorHAnsi"/>
          <w:sz w:val="20"/>
          <w:szCs w:val="20"/>
        </w:rPr>
      </w:pPr>
      <w:r w:rsidRPr="0087124E">
        <w:rPr>
          <w:rFonts w:asciiTheme="majorHAnsi" w:hAnsiTheme="majorHAnsi" w:cstheme="majorHAnsi"/>
          <w:sz w:val="20"/>
          <w:szCs w:val="20"/>
        </w:rPr>
        <w:t>Ability to communicate easily and effectively; diplomatic while pro-active, efficient, and organized.</w:t>
      </w:r>
    </w:p>
    <w:p w14:paraId="0BB9FBEB" w14:textId="06468560" w:rsidR="00693852" w:rsidRPr="0087124E" w:rsidRDefault="00693852" w:rsidP="00693852">
      <w:pPr>
        <w:pStyle w:val="ListParagraph"/>
        <w:numPr>
          <w:ilvl w:val="0"/>
          <w:numId w:val="68"/>
        </w:numPr>
        <w:rPr>
          <w:rFonts w:asciiTheme="majorHAnsi" w:hAnsiTheme="majorHAnsi" w:cstheme="majorHAnsi"/>
          <w:sz w:val="20"/>
          <w:szCs w:val="20"/>
        </w:rPr>
      </w:pPr>
      <w:r w:rsidRPr="0087124E">
        <w:rPr>
          <w:rFonts w:asciiTheme="majorHAnsi" w:hAnsiTheme="majorHAnsi" w:cstheme="majorHAnsi"/>
          <w:sz w:val="20"/>
          <w:szCs w:val="20"/>
        </w:rPr>
        <w:t>Ability to work under pressure and overtime hours, if required;</w:t>
      </w:r>
    </w:p>
    <w:p w14:paraId="790225AF" w14:textId="0AD88B76" w:rsidR="00693852" w:rsidRPr="0087124E" w:rsidRDefault="00693852" w:rsidP="00693852">
      <w:pPr>
        <w:pStyle w:val="ListParagraph"/>
        <w:numPr>
          <w:ilvl w:val="0"/>
          <w:numId w:val="68"/>
        </w:numPr>
        <w:rPr>
          <w:rFonts w:asciiTheme="majorHAnsi" w:hAnsiTheme="majorHAnsi" w:cstheme="majorHAnsi"/>
          <w:sz w:val="20"/>
          <w:szCs w:val="20"/>
        </w:rPr>
      </w:pPr>
      <w:r w:rsidRPr="0087124E">
        <w:rPr>
          <w:rFonts w:asciiTheme="majorHAnsi" w:hAnsiTheme="majorHAnsi" w:cstheme="majorHAnsi"/>
          <w:sz w:val="20"/>
          <w:szCs w:val="20"/>
        </w:rPr>
        <w:t>High sense of responsibility, reliability, maturity and team spirit are important assets.</w:t>
      </w:r>
    </w:p>
    <w:p w14:paraId="626C9712" w14:textId="199C8BE1" w:rsidR="00693852" w:rsidRPr="0087124E" w:rsidRDefault="00693852" w:rsidP="00693852">
      <w:pPr>
        <w:pStyle w:val="ListParagraph"/>
        <w:numPr>
          <w:ilvl w:val="0"/>
          <w:numId w:val="68"/>
        </w:numPr>
        <w:rPr>
          <w:rFonts w:asciiTheme="majorHAnsi" w:hAnsiTheme="majorHAnsi" w:cstheme="majorHAnsi"/>
          <w:sz w:val="20"/>
          <w:szCs w:val="20"/>
        </w:rPr>
      </w:pPr>
      <w:r w:rsidRPr="0087124E">
        <w:rPr>
          <w:rFonts w:asciiTheme="majorHAnsi" w:hAnsiTheme="majorHAnsi" w:cstheme="majorHAnsi"/>
          <w:sz w:val="20"/>
          <w:szCs w:val="20"/>
        </w:rPr>
        <w:t>Excellent knowledge of Tajik and Russian. Basic knowledge of English is an asset;</w:t>
      </w:r>
    </w:p>
    <w:p w14:paraId="7AEC67F9" w14:textId="0DB76209" w:rsidR="00693852" w:rsidRPr="0087124E" w:rsidRDefault="00693852" w:rsidP="00693852">
      <w:pPr>
        <w:pStyle w:val="ListParagraph"/>
        <w:numPr>
          <w:ilvl w:val="0"/>
          <w:numId w:val="68"/>
        </w:numPr>
        <w:rPr>
          <w:rFonts w:asciiTheme="majorHAnsi" w:hAnsiTheme="majorHAnsi" w:cstheme="majorHAnsi"/>
          <w:sz w:val="20"/>
          <w:szCs w:val="20"/>
        </w:rPr>
      </w:pPr>
      <w:r w:rsidRPr="0087124E">
        <w:rPr>
          <w:rFonts w:asciiTheme="majorHAnsi" w:hAnsiTheme="majorHAnsi" w:cstheme="majorHAnsi"/>
          <w:sz w:val="20"/>
          <w:szCs w:val="20"/>
        </w:rPr>
        <w:t>Affinity with the mandate and role of the United Nations;</w:t>
      </w:r>
    </w:p>
    <w:p w14:paraId="359499D7" w14:textId="77777777" w:rsidR="00AC6C33" w:rsidRPr="0087124E" w:rsidRDefault="00693852" w:rsidP="00693852">
      <w:pPr>
        <w:pStyle w:val="ListParagraph"/>
        <w:numPr>
          <w:ilvl w:val="0"/>
          <w:numId w:val="68"/>
        </w:numPr>
        <w:rPr>
          <w:b/>
          <w:sz w:val="22"/>
          <w:szCs w:val="20"/>
        </w:rPr>
      </w:pPr>
      <w:r w:rsidRPr="0087124E">
        <w:rPr>
          <w:rFonts w:asciiTheme="majorHAnsi" w:hAnsiTheme="majorHAnsi" w:cstheme="majorHAnsi"/>
          <w:sz w:val="20"/>
          <w:szCs w:val="20"/>
        </w:rPr>
        <w:t>Provides logistical support for the project, if required.</w:t>
      </w:r>
    </w:p>
    <w:p w14:paraId="37DC55A5" w14:textId="77777777" w:rsidR="00AC6C33" w:rsidRPr="0087124E" w:rsidRDefault="00AC6C33" w:rsidP="00AC6C33">
      <w:pPr>
        <w:rPr>
          <w:b/>
          <w:sz w:val="22"/>
          <w:szCs w:val="20"/>
        </w:rPr>
      </w:pPr>
    </w:p>
    <w:p w14:paraId="5709A2A0" w14:textId="7CB48E8C" w:rsidR="00AC6C33" w:rsidRPr="0087124E" w:rsidRDefault="00AC6C33" w:rsidP="00AC6C33">
      <w:pPr>
        <w:pBdr>
          <w:bottom w:val="dotted" w:sz="4" w:space="1" w:color="auto"/>
        </w:pBdr>
        <w:spacing w:line="276" w:lineRule="auto"/>
        <w:ind w:left="3540" w:hanging="3540"/>
        <w:rPr>
          <w:rFonts w:asciiTheme="majorHAnsi" w:hAnsiTheme="majorHAnsi" w:cstheme="majorHAnsi"/>
          <w:b/>
          <w:color w:val="000000"/>
          <w:szCs w:val="20"/>
        </w:rPr>
      </w:pPr>
      <w:r w:rsidRPr="0087124E">
        <w:rPr>
          <w:rFonts w:asciiTheme="majorHAnsi" w:hAnsiTheme="majorHAnsi" w:cstheme="majorHAnsi"/>
          <w:b/>
          <w:color w:val="000000"/>
          <w:szCs w:val="20"/>
        </w:rPr>
        <w:t>Project Administrative and Financial Assistant</w:t>
      </w:r>
    </w:p>
    <w:p w14:paraId="27B0C98A" w14:textId="77777777" w:rsidR="00AC6C33" w:rsidRPr="0087124E" w:rsidRDefault="00AC6C33" w:rsidP="00AC6C33">
      <w:pPr>
        <w:spacing w:after="0"/>
        <w:jc w:val="left"/>
        <w:rPr>
          <w:rFonts w:asciiTheme="majorHAnsi" w:hAnsiTheme="majorHAnsi" w:cstheme="majorHAnsi"/>
          <w:b/>
          <w:szCs w:val="20"/>
        </w:rPr>
      </w:pPr>
      <w:r w:rsidRPr="0087124E">
        <w:rPr>
          <w:rFonts w:asciiTheme="majorHAnsi" w:hAnsiTheme="majorHAnsi" w:cstheme="majorHAnsi"/>
          <w:b/>
          <w:szCs w:val="20"/>
        </w:rPr>
        <w:t>Background</w:t>
      </w:r>
    </w:p>
    <w:p w14:paraId="44307ECF" w14:textId="77777777" w:rsidR="00AC6C33" w:rsidRPr="0087124E" w:rsidRDefault="00AC6C33" w:rsidP="00AC6C33">
      <w:pPr>
        <w:spacing w:after="0"/>
        <w:jc w:val="left"/>
        <w:rPr>
          <w:rFonts w:asciiTheme="majorHAnsi" w:hAnsiTheme="majorHAnsi" w:cstheme="majorHAnsi"/>
          <w:b/>
          <w:szCs w:val="20"/>
        </w:rPr>
      </w:pPr>
    </w:p>
    <w:p w14:paraId="137DB693" w14:textId="7E44494A" w:rsidR="00AC6C33" w:rsidRPr="0087124E" w:rsidRDefault="00AC6C33" w:rsidP="00AC6C33">
      <w:pPr>
        <w:spacing w:after="0"/>
        <w:jc w:val="left"/>
        <w:rPr>
          <w:rFonts w:asciiTheme="majorHAnsi" w:hAnsiTheme="majorHAnsi" w:cstheme="majorHAnsi"/>
          <w:szCs w:val="20"/>
        </w:rPr>
      </w:pPr>
      <w:r w:rsidRPr="0087124E">
        <w:rPr>
          <w:rFonts w:asciiTheme="majorHAnsi" w:hAnsiTheme="majorHAnsi" w:cstheme="majorHAnsi"/>
          <w:szCs w:val="20"/>
        </w:rPr>
        <w:t>The Project Administrative and Financial Assistant will be locally recruited based on an open competitive process. He/she will be responsible for the overall administrative support to, and financial management of the project. The Project Financial Assistant will report to the Project Manager.</w:t>
      </w:r>
    </w:p>
    <w:p w14:paraId="58D1E40B" w14:textId="77777777" w:rsidR="00AC6C33" w:rsidRPr="0087124E" w:rsidRDefault="00AC6C33" w:rsidP="00AC6C33">
      <w:pPr>
        <w:spacing w:after="0"/>
        <w:jc w:val="left"/>
        <w:rPr>
          <w:rFonts w:asciiTheme="majorHAnsi" w:hAnsiTheme="majorHAnsi" w:cstheme="majorHAnsi"/>
          <w:b/>
          <w:szCs w:val="20"/>
        </w:rPr>
      </w:pPr>
    </w:p>
    <w:p w14:paraId="07264E25" w14:textId="77777777" w:rsidR="00AC6C33" w:rsidRPr="0087124E" w:rsidRDefault="00AC6C33" w:rsidP="00AC6C33">
      <w:pPr>
        <w:spacing w:after="0"/>
        <w:jc w:val="left"/>
        <w:rPr>
          <w:rFonts w:asciiTheme="majorHAnsi" w:hAnsiTheme="majorHAnsi" w:cstheme="majorHAnsi"/>
          <w:b/>
          <w:szCs w:val="20"/>
        </w:rPr>
      </w:pPr>
      <w:r w:rsidRPr="0087124E">
        <w:rPr>
          <w:rFonts w:asciiTheme="majorHAnsi" w:hAnsiTheme="majorHAnsi" w:cstheme="majorHAnsi"/>
          <w:b/>
          <w:szCs w:val="20"/>
        </w:rPr>
        <w:t>Duties and Responsibilities</w:t>
      </w:r>
    </w:p>
    <w:p w14:paraId="27DF12FA" w14:textId="4184B63D" w:rsidR="00AC6C33" w:rsidRPr="0087124E" w:rsidRDefault="00AC6C33" w:rsidP="00AC6C33">
      <w:pPr>
        <w:pStyle w:val="ListParagraph"/>
        <w:numPr>
          <w:ilvl w:val="0"/>
          <w:numId w:val="69"/>
        </w:numPr>
        <w:rPr>
          <w:rFonts w:asciiTheme="majorHAnsi" w:hAnsiTheme="majorHAnsi" w:cstheme="majorHAnsi"/>
          <w:sz w:val="20"/>
          <w:szCs w:val="20"/>
        </w:rPr>
      </w:pPr>
      <w:r w:rsidRPr="0087124E">
        <w:rPr>
          <w:rFonts w:asciiTheme="majorHAnsi" w:hAnsiTheme="majorHAnsi" w:cstheme="majorHAnsi"/>
          <w:sz w:val="20"/>
          <w:szCs w:val="20"/>
        </w:rPr>
        <w:t xml:space="preserve">Collect, register and maintain all information on project activities; </w:t>
      </w:r>
    </w:p>
    <w:p w14:paraId="33E7C528" w14:textId="26A66454" w:rsidR="00AC6C33" w:rsidRPr="0087124E" w:rsidRDefault="00AC6C33" w:rsidP="00AC6C33">
      <w:pPr>
        <w:pStyle w:val="ListParagraph"/>
        <w:numPr>
          <w:ilvl w:val="0"/>
          <w:numId w:val="69"/>
        </w:numPr>
        <w:rPr>
          <w:rFonts w:asciiTheme="majorHAnsi" w:hAnsiTheme="majorHAnsi" w:cstheme="majorHAnsi"/>
          <w:sz w:val="20"/>
          <w:szCs w:val="20"/>
        </w:rPr>
      </w:pPr>
      <w:r w:rsidRPr="0087124E">
        <w:rPr>
          <w:rFonts w:asciiTheme="majorHAnsi" w:hAnsiTheme="majorHAnsi" w:cstheme="majorHAnsi"/>
          <w:sz w:val="20"/>
          <w:szCs w:val="20"/>
        </w:rPr>
        <w:t xml:space="preserve">Contribute to the preparation and implementation of progress reports; </w:t>
      </w:r>
    </w:p>
    <w:p w14:paraId="5D835C2E" w14:textId="20F7CEF6" w:rsidR="00AC6C33" w:rsidRPr="0087124E" w:rsidRDefault="00AC6C33" w:rsidP="00AC6C33">
      <w:pPr>
        <w:pStyle w:val="ListParagraph"/>
        <w:numPr>
          <w:ilvl w:val="0"/>
          <w:numId w:val="69"/>
        </w:numPr>
        <w:rPr>
          <w:rFonts w:asciiTheme="majorHAnsi" w:hAnsiTheme="majorHAnsi" w:cstheme="majorHAnsi"/>
          <w:sz w:val="20"/>
          <w:szCs w:val="20"/>
        </w:rPr>
      </w:pPr>
      <w:r w:rsidRPr="0087124E">
        <w:rPr>
          <w:rFonts w:asciiTheme="majorHAnsi" w:hAnsiTheme="majorHAnsi" w:cstheme="majorHAnsi"/>
          <w:sz w:val="20"/>
          <w:szCs w:val="20"/>
        </w:rPr>
        <w:t xml:space="preserve">Advise all project counterparts on applicable administrative procedures and ensures their proper implementation; </w:t>
      </w:r>
    </w:p>
    <w:p w14:paraId="137449F3" w14:textId="476C0D2B" w:rsidR="00AC6C33" w:rsidRPr="0087124E" w:rsidRDefault="00AC6C33" w:rsidP="00AC6C33">
      <w:pPr>
        <w:pStyle w:val="ListParagraph"/>
        <w:numPr>
          <w:ilvl w:val="0"/>
          <w:numId w:val="69"/>
        </w:numPr>
        <w:rPr>
          <w:rFonts w:asciiTheme="majorHAnsi" w:hAnsiTheme="majorHAnsi" w:cstheme="majorHAnsi"/>
          <w:sz w:val="20"/>
          <w:szCs w:val="20"/>
        </w:rPr>
      </w:pPr>
      <w:r w:rsidRPr="0087124E">
        <w:rPr>
          <w:rFonts w:asciiTheme="majorHAnsi" w:hAnsiTheme="majorHAnsi" w:cstheme="majorHAnsi"/>
          <w:sz w:val="20"/>
          <w:szCs w:val="20"/>
        </w:rPr>
        <w:t xml:space="preserve">Assist in procurement and recruitment processes; </w:t>
      </w:r>
    </w:p>
    <w:p w14:paraId="6F459EB4" w14:textId="10C89E80" w:rsidR="00AC6C33" w:rsidRPr="0087124E" w:rsidRDefault="00AC6C33" w:rsidP="00AC6C33">
      <w:pPr>
        <w:pStyle w:val="ListParagraph"/>
        <w:numPr>
          <w:ilvl w:val="0"/>
          <w:numId w:val="69"/>
        </w:numPr>
        <w:rPr>
          <w:rFonts w:asciiTheme="majorHAnsi" w:hAnsiTheme="majorHAnsi" w:cstheme="majorHAnsi"/>
          <w:sz w:val="20"/>
          <w:szCs w:val="20"/>
        </w:rPr>
      </w:pPr>
      <w:r w:rsidRPr="0087124E">
        <w:rPr>
          <w:rFonts w:asciiTheme="majorHAnsi" w:hAnsiTheme="majorHAnsi" w:cstheme="majorHAnsi"/>
          <w:sz w:val="20"/>
          <w:szCs w:val="20"/>
        </w:rPr>
        <w:t>Receive, screen and distribute correspondence and attach necessary background information;</w:t>
      </w:r>
    </w:p>
    <w:p w14:paraId="5CE65EC4" w14:textId="2CC2CE4B" w:rsidR="00AC6C33" w:rsidRPr="0087124E" w:rsidRDefault="00AC6C33" w:rsidP="00AC6C33">
      <w:pPr>
        <w:pStyle w:val="ListParagraph"/>
        <w:numPr>
          <w:ilvl w:val="0"/>
          <w:numId w:val="69"/>
        </w:numPr>
        <w:rPr>
          <w:rFonts w:asciiTheme="majorHAnsi" w:hAnsiTheme="majorHAnsi" w:cstheme="majorHAnsi"/>
          <w:sz w:val="20"/>
          <w:szCs w:val="20"/>
        </w:rPr>
      </w:pPr>
      <w:r w:rsidRPr="0087124E">
        <w:rPr>
          <w:rFonts w:asciiTheme="majorHAnsi" w:hAnsiTheme="majorHAnsi" w:cstheme="majorHAnsi"/>
          <w:sz w:val="20"/>
          <w:szCs w:val="20"/>
        </w:rPr>
        <w:t xml:space="preserve">Prepare routine correspondence and memoranda for Project Managers signature; </w:t>
      </w:r>
    </w:p>
    <w:p w14:paraId="0CCE7D51" w14:textId="7D3A8B5F" w:rsidR="00AC6C33" w:rsidRPr="0087124E" w:rsidRDefault="00AC6C33" w:rsidP="00AC6C33">
      <w:pPr>
        <w:pStyle w:val="ListParagraph"/>
        <w:numPr>
          <w:ilvl w:val="0"/>
          <w:numId w:val="69"/>
        </w:numPr>
        <w:rPr>
          <w:rFonts w:asciiTheme="majorHAnsi" w:hAnsiTheme="majorHAnsi" w:cstheme="majorHAnsi"/>
          <w:sz w:val="20"/>
          <w:szCs w:val="20"/>
        </w:rPr>
      </w:pPr>
      <w:r w:rsidRPr="0087124E">
        <w:rPr>
          <w:rFonts w:asciiTheme="majorHAnsi" w:hAnsiTheme="majorHAnsi" w:cstheme="majorHAnsi"/>
          <w:sz w:val="20"/>
          <w:szCs w:val="20"/>
        </w:rPr>
        <w:t xml:space="preserve">Assist in logistical organization of meetings, training and workshops; </w:t>
      </w:r>
    </w:p>
    <w:p w14:paraId="68AA466B" w14:textId="7DE95D1E" w:rsidR="00AC6C33" w:rsidRPr="0087124E" w:rsidRDefault="00AC6C33" w:rsidP="00AC6C33">
      <w:pPr>
        <w:pStyle w:val="ListParagraph"/>
        <w:numPr>
          <w:ilvl w:val="0"/>
          <w:numId w:val="69"/>
        </w:numPr>
        <w:rPr>
          <w:rFonts w:asciiTheme="majorHAnsi" w:hAnsiTheme="majorHAnsi" w:cstheme="majorHAnsi"/>
          <w:sz w:val="20"/>
          <w:szCs w:val="20"/>
        </w:rPr>
      </w:pPr>
      <w:r w:rsidRPr="0087124E">
        <w:rPr>
          <w:rFonts w:asciiTheme="majorHAnsi" w:hAnsiTheme="majorHAnsi" w:cstheme="majorHAnsi"/>
          <w:sz w:val="20"/>
          <w:szCs w:val="20"/>
        </w:rPr>
        <w:t xml:space="preserve">Prepare agendas and arrange field visits, appointments and meetings both internal and external related to the project activities and write minutes from the meetings; </w:t>
      </w:r>
    </w:p>
    <w:p w14:paraId="675C6756" w14:textId="058663EE" w:rsidR="00AC6C33" w:rsidRPr="0087124E" w:rsidRDefault="00AC6C33" w:rsidP="00AC6C33">
      <w:pPr>
        <w:pStyle w:val="ListParagraph"/>
        <w:numPr>
          <w:ilvl w:val="0"/>
          <w:numId w:val="69"/>
        </w:numPr>
        <w:rPr>
          <w:rFonts w:asciiTheme="majorHAnsi" w:hAnsiTheme="majorHAnsi" w:cstheme="majorHAnsi"/>
          <w:sz w:val="20"/>
          <w:szCs w:val="20"/>
        </w:rPr>
      </w:pPr>
      <w:r w:rsidRPr="0087124E">
        <w:rPr>
          <w:rFonts w:asciiTheme="majorHAnsi" w:hAnsiTheme="majorHAnsi" w:cstheme="majorHAnsi"/>
          <w:sz w:val="20"/>
          <w:szCs w:val="20"/>
        </w:rPr>
        <w:t xml:space="preserve">Maintain a project filing system;  </w:t>
      </w:r>
    </w:p>
    <w:p w14:paraId="5EF540BB" w14:textId="79EF0BE5" w:rsidR="00AC6C33" w:rsidRPr="0087124E" w:rsidRDefault="00AC6C33" w:rsidP="00AC6C33">
      <w:pPr>
        <w:pStyle w:val="ListParagraph"/>
        <w:numPr>
          <w:ilvl w:val="0"/>
          <w:numId w:val="69"/>
        </w:numPr>
        <w:rPr>
          <w:rFonts w:asciiTheme="majorHAnsi" w:hAnsiTheme="majorHAnsi" w:cstheme="majorHAnsi"/>
          <w:sz w:val="20"/>
          <w:szCs w:val="20"/>
        </w:rPr>
      </w:pPr>
      <w:r w:rsidRPr="0087124E">
        <w:rPr>
          <w:rFonts w:asciiTheme="majorHAnsi" w:hAnsiTheme="majorHAnsi" w:cstheme="majorHAnsi"/>
          <w:sz w:val="20"/>
          <w:szCs w:val="20"/>
        </w:rPr>
        <w:lastRenderedPageBreak/>
        <w:t xml:space="preserve">Maintain records over project equipment inventory; </w:t>
      </w:r>
    </w:p>
    <w:p w14:paraId="01C134C2" w14:textId="011CBD32" w:rsidR="00AC6C33" w:rsidRPr="0087124E" w:rsidRDefault="00AC6C33" w:rsidP="00AC6C33">
      <w:pPr>
        <w:pStyle w:val="ListParagraph"/>
        <w:numPr>
          <w:ilvl w:val="0"/>
          <w:numId w:val="69"/>
        </w:numPr>
        <w:rPr>
          <w:rFonts w:asciiTheme="majorHAnsi" w:hAnsiTheme="majorHAnsi" w:cstheme="majorHAnsi"/>
          <w:sz w:val="20"/>
          <w:szCs w:val="20"/>
        </w:rPr>
      </w:pPr>
      <w:r w:rsidRPr="0087124E">
        <w:rPr>
          <w:rFonts w:asciiTheme="majorHAnsi" w:hAnsiTheme="majorHAnsi" w:cstheme="majorHAnsi"/>
          <w:sz w:val="20"/>
          <w:szCs w:val="20"/>
        </w:rPr>
        <w:t xml:space="preserve">Monitor project budgets and financial expenditures; </w:t>
      </w:r>
    </w:p>
    <w:p w14:paraId="6C119C63" w14:textId="5E4DDF51" w:rsidR="00AC6C33" w:rsidRPr="0087124E" w:rsidRDefault="00AC6C33" w:rsidP="00AC6C33">
      <w:pPr>
        <w:pStyle w:val="ListParagraph"/>
        <w:numPr>
          <w:ilvl w:val="0"/>
          <w:numId w:val="69"/>
        </w:numPr>
        <w:rPr>
          <w:rFonts w:asciiTheme="majorHAnsi" w:hAnsiTheme="majorHAnsi" w:cstheme="majorHAnsi"/>
          <w:sz w:val="20"/>
          <w:szCs w:val="20"/>
        </w:rPr>
      </w:pPr>
      <w:r w:rsidRPr="0087124E">
        <w:rPr>
          <w:rFonts w:asciiTheme="majorHAnsi" w:hAnsiTheme="majorHAnsi" w:cstheme="majorHAnsi"/>
          <w:sz w:val="20"/>
          <w:szCs w:val="20"/>
        </w:rPr>
        <w:t xml:space="preserve">Assist in all procurement and recruitment processes; </w:t>
      </w:r>
    </w:p>
    <w:p w14:paraId="7AA97EB8" w14:textId="063F54B1" w:rsidR="00AC6C33" w:rsidRPr="0087124E" w:rsidRDefault="00AC6C33" w:rsidP="00AC6C33">
      <w:pPr>
        <w:pStyle w:val="ListParagraph"/>
        <w:numPr>
          <w:ilvl w:val="0"/>
          <w:numId w:val="69"/>
        </w:numPr>
        <w:rPr>
          <w:rFonts w:asciiTheme="majorHAnsi" w:hAnsiTheme="majorHAnsi" w:cstheme="majorHAnsi"/>
          <w:sz w:val="20"/>
          <w:szCs w:val="20"/>
        </w:rPr>
      </w:pPr>
      <w:r w:rsidRPr="0087124E">
        <w:rPr>
          <w:rFonts w:asciiTheme="majorHAnsi" w:hAnsiTheme="majorHAnsi" w:cstheme="majorHAnsi"/>
          <w:sz w:val="20"/>
          <w:szCs w:val="20"/>
        </w:rPr>
        <w:t xml:space="preserve">Advise all project counterparts on applicable financial procedures and ensures their proper implementation; </w:t>
      </w:r>
    </w:p>
    <w:p w14:paraId="536F5A3E" w14:textId="437E9F94" w:rsidR="00AC6C33" w:rsidRPr="0087124E" w:rsidRDefault="00AC6C33" w:rsidP="00AC6C33">
      <w:pPr>
        <w:pStyle w:val="ListParagraph"/>
        <w:numPr>
          <w:ilvl w:val="0"/>
          <w:numId w:val="69"/>
        </w:numPr>
        <w:rPr>
          <w:rFonts w:asciiTheme="majorHAnsi" w:hAnsiTheme="majorHAnsi" w:cstheme="majorHAnsi"/>
          <w:sz w:val="20"/>
          <w:szCs w:val="20"/>
        </w:rPr>
      </w:pPr>
      <w:r w:rsidRPr="0087124E">
        <w:rPr>
          <w:rFonts w:asciiTheme="majorHAnsi" w:hAnsiTheme="majorHAnsi" w:cstheme="majorHAnsi"/>
          <w:sz w:val="20"/>
          <w:szCs w:val="20"/>
        </w:rPr>
        <w:t xml:space="preserve">Contribute to the preparation and implementation of progress and financial reports; </w:t>
      </w:r>
    </w:p>
    <w:p w14:paraId="71E5F109" w14:textId="7981DD7E" w:rsidR="00AC6C33" w:rsidRPr="0087124E" w:rsidRDefault="00AC6C33" w:rsidP="00AC6C33">
      <w:pPr>
        <w:pStyle w:val="ListParagraph"/>
        <w:numPr>
          <w:ilvl w:val="0"/>
          <w:numId w:val="69"/>
        </w:numPr>
        <w:rPr>
          <w:rFonts w:asciiTheme="majorHAnsi" w:hAnsiTheme="majorHAnsi" w:cstheme="majorHAnsi"/>
          <w:sz w:val="20"/>
          <w:szCs w:val="20"/>
        </w:rPr>
      </w:pPr>
      <w:r w:rsidRPr="0087124E">
        <w:rPr>
          <w:rFonts w:asciiTheme="majorHAnsi" w:hAnsiTheme="majorHAnsi" w:cstheme="majorHAnsi"/>
          <w:sz w:val="20"/>
          <w:szCs w:val="20"/>
        </w:rPr>
        <w:t>Support the preparations of project work-plans, budgets and operational and financial planning processes;</w:t>
      </w:r>
    </w:p>
    <w:p w14:paraId="1D5CD16B" w14:textId="30B3E89F" w:rsidR="00AC6C33" w:rsidRPr="0087124E" w:rsidRDefault="00AC6C33" w:rsidP="00AC6C33">
      <w:pPr>
        <w:pStyle w:val="ListParagraph"/>
        <w:numPr>
          <w:ilvl w:val="0"/>
          <w:numId w:val="69"/>
        </w:numPr>
        <w:rPr>
          <w:rFonts w:asciiTheme="majorHAnsi" w:hAnsiTheme="majorHAnsi" w:cstheme="majorHAnsi"/>
          <w:sz w:val="20"/>
          <w:szCs w:val="20"/>
        </w:rPr>
      </w:pPr>
      <w:r w:rsidRPr="0087124E">
        <w:rPr>
          <w:rFonts w:asciiTheme="majorHAnsi" w:hAnsiTheme="majorHAnsi" w:cstheme="majorHAnsi"/>
          <w:sz w:val="20"/>
          <w:szCs w:val="20"/>
        </w:rPr>
        <w:t xml:space="preserve">Assist in the preparation of payments requests for operational expenses, salaries, insurance, etc. against project budgets and work plans; </w:t>
      </w:r>
    </w:p>
    <w:p w14:paraId="0CDAC61F" w14:textId="2B45BAB0" w:rsidR="00AC6C33" w:rsidRPr="0087124E" w:rsidRDefault="00AC6C33" w:rsidP="00AC6C33">
      <w:pPr>
        <w:pStyle w:val="ListParagraph"/>
        <w:numPr>
          <w:ilvl w:val="0"/>
          <w:numId w:val="69"/>
        </w:numPr>
        <w:rPr>
          <w:rFonts w:asciiTheme="majorHAnsi" w:hAnsiTheme="majorHAnsi" w:cstheme="majorHAnsi"/>
          <w:sz w:val="20"/>
          <w:szCs w:val="20"/>
        </w:rPr>
      </w:pPr>
      <w:r w:rsidRPr="0087124E">
        <w:rPr>
          <w:rFonts w:asciiTheme="majorHAnsi" w:hAnsiTheme="majorHAnsi" w:cstheme="majorHAnsi"/>
          <w:sz w:val="20"/>
          <w:szCs w:val="20"/>
        </w:rPr>
        <w:t>Work closely with financial counterparts in the UNDP CO on payment requests;</w:t>
      </w:r>
    </w:p>
    <w:p w14:paraId="3FEF5B58" w14:textId="3D423B72" w:rsidR="00AC6C33" w:rsidRPr="0087124E" w:rsidRDefault="00AC6C33" w:rsidP="00AC6C33">
      <w:pPr>
        <w:pStyle w:val="ListParagraph"/>
        <w:numPr>
          <w:ilvl w:val="0"/>
          <w:numId w:val="69"/>
        </w:numPr>
        <w:rPr>
          <w:rFonts w:asciiTheme="majorHAnsi" w:hAnsiTheme="majorHAnsi" w:cstheme="majorHAnsi"/>
          <w:sz w:val="20"/>
          <w:szCs w:val="20"/>
        </w:rPr>
      </w:pPr>
      <w:r w:rsidRPr="0087124E">
        <w:rPr>
          <w:rFonts w:asciiTheme="majorHAnsi" w:hAnsiTheme="majorHAnsi" w:cstheme="majorHAnsi"/>
          <w:sz w:val="20"/>
          <w:szCs w:val="20"/>
        </w:rPr>
        <w:t>Follow-up on timely disbursements by the UNDP CO;</w:t>
      </w:r>
    </w:p>
    <w:p w14:paraId="5C900EC4" w14:textId="2B36648C" w:rsidR="00AC6C33" w:rsidRPr="0087124E" w:rsidRDefault="00AC6C33" w:rsidP="00AC6C33">
      <w:pPr>
        <w:pStyle w:val="ListParagraph"/>
        <w:numPr>
          <w:ilvl w:val="0"/>
          <w:numId w:val="69"/>
        </w:numPr>
        <w:rPr>
          <w:rFonts w:asciiTheme="majorHAnsi" w:hAnsiTheme="majorHAnsi" w:cstheme="majorHAnsi"/>
          <w:sz w:val="20"/>
          <w:szCs w:val="20"/>
        </w:rPr>
      </w:pPr>
      <w:r w:rsidRPr="0087124E">
        <w:rPr>
          <w:rFonts w:asciiTheme="majorHAnsi" w:hAnsiTheme="majorHAnsi" w:cstheme="majorHAnsi"/>
          <w:sz w:val="20"/>
          <w:szCs w:val="20"/>
        </w:rPr>
        <w:t xml:space="preserve">Maintain data on co-financing commitments to the project; </w:t>
      </w:r>
    </w:p>
    <w:p w14:paraId="1D936034" w14:textId="0B18DC54" w:rsidR="00AC6C33" w:rsidRPr="0087124E" w:rsidRDefault="00AC6C33" w:rsidP="00AC6C33">
      <w:pPr>
        <w:pStyle w:val="ListParagraph"/>
        <w:numPr>
          <w:ilvl w:val="0"/>
          <w:numId w:val="69"/>
        </w:numPr>
        <w:rPr>
          <w:rFonts w:asciiTheme="majorHAnsi" w:hAnsiTheme="majorHAnsi" w:cstheme="majorHAnsi"/>
          <w:sz w:val="20"/>
          <w:szCs w:val="20"/>
        </w:rPr>
      </w:pPr>
      <w:r w:rsidRPr="0087124E">
        <w:rPr>
          <w:rFonts w:asciiTheme="majorHAnsi" w:hAnsiTheme="majorHAnsi" w:cstheme="majorHAnsi"/>
          <w:sz w:val="20"/>
          <w:szCs w:val="20"/>
        </w:rPr>
        <w:t>Coordinate the annual financial audit of the project; and</w:t>
      </w:r>
    </w:p>
    <w:p w14:paraId="17B6B540" w14:textId="3846C4DA" w:rsidR="00AC6C33" w:rsidRPr="0087124E" w:rsidRDefault="00AC6C33" w:rsidP="00AC6C33">
      <w:pPr>
        <w:pStyle w:val="ListParagraph"/>
        <w:numPr>
          <w:ilvl w:val="0"/>
          <w:numId w:val="69"/>
        </w:numPr>
        <w:rPr>
          <w:rFonts w:asciiTheme="majorHAnsi" w:hAnsiTheme="majorHAnsi" w:cstheme="majorHAnsi"/>
          <w:sz w:val="20"/>
          <w:szCs w:val="20"/>
        </w:rPr>
      </w:pPr>
      <w:r w:rsidRPr="0087124E">
        <w:rPr>
          <w:rFonts w:asciiTheme="majorHAnsi" w:hAnsiTheme="majorHAnsi" w:cstheme="majorHAnsi"/>
          <w:sz w:val="20"/>
          <w:szCs w:val="20"/>
        </w:rPr>
        <w:t>Perform other duties as required.</w:t>
      </w:r>
    </w:p>
    <w:p w14:paraId="575409ED" w14:textId="77777777" w:rsidR="00AC6C33" w:rsidRPr="0087124E" w:rsidRDefault="00AC6C33" w:rsidP="00AC6C33">
      <w:pPr>
        <w:spacing w:after="0"/>
        <w:jc w:val="left"/>
        <w:rPr>
          <w:b/>
          <w:szCs w:val="20"/>
        </w:rPr>
      </w:pPr>
    </w:p>
    <w:p w14:paraId="4E0DB358" w14:textId="77777777" w:rsidR="00AC6C33" w:rsidRPr="0087124E" w:rsidRDefault="00AC6C33" w:rsidP="00AC6C33">
      <w:pPr>
        <w:spacing w:after="0"/>
        <w:jc w:val="left"/>
        <w:rPr>
          <w:b/>
          <w:szCs w:val="20"/>
        </w:rPr>
      </w:pPr>
      <w:r w:rsidRPr="0087124E">
        <w:rPr>
          <w:b/>
          <w:szCs w:val="20"/>
        </w:rPr>
        <w:t>Qualifications and experience</w:t>
      </w:r>
    </w:p>
    <w:p w14:paraId="003274E3" w14:textId="3DB0A153" w:rsidR="00AC6C33" w:rsidRPr="0087124E" w:rsidRDefault="00AC6C33" w:rsidP="00AC6C33">
      <w:pPr>
        <w:pStyle w:val="ListParagraph"/>
        <w:numPr>
          <w:ilvl w:val="0"/>
          <w:numId w:val="70"/>
        </w:numPr>
        <w:rPr>
          <w:rFonts w:asciiTheme="majorHAnsi" w:hAnsiTheme="majorHAnsi" w:cstheme="majorHAnsi"/>
          <w:sz w:val="20"/>
          <w:szCs w:val="20"/>
        </w:rPr>
      </w:pPr>
      <w:r w:rsidRPr="0087124E">
        <w:rPr>
          <w:rFonts w:asciiTheme="majorHAnsi" w:hAnsiTheme="majorHAnsi" w:cstheme="majorHAnsi"/>
          <w:sz w:val="20"/>
          <w:szCs w:val="20"/>
        </w:rPr>
        <w:t xml:space="preserve">A post-school qualification (diploma, or equivalent), preferably in financial management, accountancy or bookkeeping (or equivalent); </w:t>
      </w:r>
    </w:p>
    <w:p w14:paraId="2ABADF77" w14:textId="1D9E4454" w:rsidR="00AC6C33" w:rsidRPr="0087124E" w:rsidRDefault="00AC6C33" w:rsidP="00AC6C33">
      <w:pPr>
        <w:pStyle w:val="ListParagraph"/>
        <w:numPr>
          <w:ilvl w:val="0"/>
          <w:numId w:val="70"/>
        </w:numPr>
        <w:rPr>
          <w:rFonts w:asciiTheme="majorHAnsi" w:hAnsiTheme="majorHAnsi" w:cstheme="majorHAnsi"/>
          <w:sz w:val="20"/>
          <w:szCs w:val="20"/>
        </w:rPr>
      </w:pPr>
      <w:r w:rsidRPr="0087124E">
        <w:rPr>
          <w:rFonts w:asciiTheme="majorHAnsi" w:hAnsiTheme="majorHAnsi" w:cstheme="majorHAnsi"/>
          <w:sz w:val="20"/>
          <w:szCs w:val="20"/>
        </w:rPr>
        <w:t>At least 5 years of relevant financial management experience;</w:t>
      </w:r>
    </w:p>
    <w:p w14:paraId="5E1B9825" w14:textId="67135C23" w:rsidR="00AC6C33" w:rsidRPr="0087124E" w:rsidRDefault="00AC6C33" w:rsidP="00AC6C33">
      <w:pPr>
        <w:pStyle w:val="ListParagraph"/>
        <w:numPr>
          <w:ilvl w:val="0"/>
          <w:numId w:val="70"/>
        </w:numPr>
        <w:rPr>
          <w:rFonts w:asciiTheme="majorHAnsi" w:hAnsiTheme="majorHAnsi" w:cstheme="majorHAnsi"/>
          <w:sz w:val="20"/>
          <w:szCs w:val="20"/>
        </w:rPr>
      </w:pPr>
      <w:r w:rsidRPr="0087124E">
        <w:rPr>
          <w:rFonts w:asciiTheme="majorHAnsi" w:hAnsiTheme="majorHAnsi" w:cstheme="majorHAnsi"/>
          <w:sz w:val="20"/>
          <w:szCs w:val="20"/>
        </w:rPr>
        <w:t>Work experience in UNDP-GEF projects is highly desirable;</w:t>
      </w:r>
    </w:p>
    <w:p w14:paraId="63A8A958" w14:textId="6607EA84" w:rsidR="00AC6C33" w:rsidRPr="0087124E" w:rsidRDefault="00AC6C33" w:rsidP="00AC6C33">
      <w:pPr>
        <w:pStyle w:val="ListParagraph"/>
        <w:numPr>
          <w:ilvl w:val="0"/>
          <w:numId w:val="70"/>
        </w:numPr>
        <w:rPr>
          <w:rFonts w:asciiTheme="majorHAnsi" w:hAnsiTheme="majorHAnsi" w:cstheme="majorHAnsi"/>
          <w:sz w:val="20"/>
          <w:szCs w:val="20"/>
        </w:rPr>
      </w:pPr>
      <w:r w:rsidRPr="0087124E">
        <w:rPr>
          <w:rFonts w:asciiTheme="majorHAnsi" w:hAnsiTheme="majorHAnsi" w:cstheme="majorHAnsi"/>
          <w:sz w:val="20"/>
          <w:szCs w:val="20"/>
        </w:rPr>
        <w:t>Demonstrable ability to administer project budgets, and track financial expenditure;</w:t>
      </w:r>
    </w:p>
    <w:p w14:paraId="58757001" w14:textId="1534121B" w:rsidR="00AC6C33" w:rsidRPr="0087124E" w:rsidRDefault="00AC6C33" w:rsidP="00AC6C33">
      <w:pPr>
        <w:pStyle w:val="ListParagraph"/>
        <w:numPr>
          <w:ilvl w:val="0"/>
          <w:numId w:val="70"/>
        </w:numPr>
        <w:rPr>
          <w:rFonts w:asciiTheme="majorHAnsi" w:hAnsiTheme="majorHAnsi" w:cstheme="majorHAnsi"/>
          <w:sz w:val="20"/>
          <w:szCs w:val="20"/>
        </w:rPr>
      </w:pPr>
      <w:r w:rsidRPr="0087124E">
        <w:rPr>
          <w:rFonts w:asciiTheme="majorHAnsi" w:hAnsiTheme="majorHAnsi" w:cstheme="majorHAnsi"/>
          <w:sz w:val="20"/>
          <w:szCs w:val="20"/>
        </w:rPr>
        <w:t>Excellent computer skills, in particular mastery of all applications of the MS Office package;</w:t>
      </w:r>
    </w:p>
    <w:p w14:paraId="2C56CACE" w14:textId="077E3C86" w:rsidR="00AC6C33" w:rsidRPr="0087124E" w:rsidRDefault="00AC6C33" w:rsidP="00AC6C33">
      <w:pPr>
        <w:pStyle w:val="ListParagraph"/>
        <w:numPr>
          <w:ilvl w:val="0"/>
          <w:numId w:val="70"/>
        </w:numPr>
        <w:rPr>
          <w:rFonts w:asciiTheme="majorHAnsi" w:hAnsiTheme="majorHAnsi" w:cstheme="majorHAnsi"/>
          <w:sz w:val="20"/>
          <w:szCs w:val="20"/>
        </w:rPr>
      </w:pPr>
      <w:r w:rsidRPr="0087124E">
        <w:rPr>
          <w:rFonts w:asciiTheme="majorHAnsi" w:hAnsiTheme="majorHAnsi" w:cstheme="majorHAnsi"/>
          <w:sz w:val="20"/>
          <w:szCs w:val="20"/>
        </w:rPr>
        <w:t>Excellent written communication skills; and</w:t>
      </w:r>
    </w:p>
    <w:p w14:paraId="200A7D47" w14:textId="22CE6E0A" w:rsidR="00003E0A" w:rsidRPr="0087124E" w:rsidRDefault="00AC6C33" w:rsidP="00AC6C33">
      <w:pPr>
        <w:pStyle w:val="ListParagraph"/>
        <w:numPr>
          <w:ilvl w:val="0"/>
          <w:numId w:val="70"/>
        </w:numPr>
        <w:rPr>
          <w:b/>
          <w:sz w:val="22"/>
          <w:szCs w:val="20"/>
        </w:rPr>
      </w:pPr>
      <w:r w:rsidRPr="0087124E">
        <w:rPr>
          <w:rFonts w:asciiTheme="majorHAnsi" w:hAnsiTheme="majorHAnsi" w:cstheme="majorHAnsi"/>
          <w:sz w:val="20"/>
          <w:szCs w:val="20"/>
        </w:rPr>
        <w:t>Knowledge of English and Russian is a requirement, while knowledge of Tajik will be an advantage.</w:t>
      </w:r>
      <w:r w:rsidR="00003E0A" w:rsidRPr="0087124E">
        <w:rPr>
          <w:b/>
          <w:sz w:val="22"/>
          <w:szCs w:val="20"/>
        </w:rPr>
        <w:br w:type="page"/>
      </w:r>
    </w:p>
    <w:p w14:paraId="43101C24" w14:textId="7B950C6C" w:rsidR="00F714C9" w:rsidRPr="0087124E" w:rsidRDefault="00F714C9" w:rsidP="004514F5">
      <w:pPr>
        <w:rPr>
          <w:b/>
          <w:sz w:val="22"/>
          <w:szCs w:val="20"/>
        </w:rPr>
      </w:pPr>
      <w:r w:rsidRPr="0087124E">
        <w:rPr>
          <w:b/>
          <w:sz w:val="22"/>
          <w:szCs w:val="20"/>
        </w:rPr>
        <w:lastRenderedPageBreak/>
        <w:t>Annex F: UNDP Social and Environmental and Social Screening Template (SESP)</w:t>
      </w:r>
    </w:p>
    <w:p w14:paraId="4890A2A7" w14:textId="77777777" w:rsidR="00003E0A" w:rsidRPr="0087124E" w:rsidRDefault="00003E0A" w:rsidP="00003E0A">
      <w:pPr>
        <w:rPr>
          <w:szCs w:val="20"/>
        </w:rPr>
      </w:pPr>
    </w:p>
    <w:p w14:paraId="63F23CB9" w14:textId="10822063" w:rsidR="00003E0A" w:rsidRPr="0087124E" w:rsidRDefault="00003E0A" w:rsidP="00003E0A">
      <w:pPr>
        <w:rPr>
          <w:szCs w:val="20"/>
        </w:rPr>
      </w:pPr>
      <w:r w:rsidRPr="0087124E">
        <w:rPr>
          <w:szCs w:val="20"/>
        </w:rPr>
        <w:t>Provided as a separate annex</w:t>
      </w:r>
    </w:p>
    <w:p w14:paraId="71E1F685" w14:textId="77777777" w:rsidR="004576EA" w:rsidRPr="0087124E" w:rsidRDefault="004576EA" w:rsidP="007E7379"/>
    <w:p w14:paraId="20ACD97B" w14:textId="77777777" w:rsidR="001B37A3" w:rsidRPr="0087124E" w:rsidRDefault="001B37A3" w:rsidP="004576EA">
      <w:pPr>
        <w:pageBreakBefore/>
        <w:rPr>
          <w:b/>
          <w:sz w:val="22"/>
          <w:szCs w:val="20"/>
        </w:rPr>
      </w:pPr>
      <w:r w:rsidRPr="0087124E">
        <w:rPr>
          <w:b/>
          <w:sz w:val="22"/>
          <w:szCs w:val="20"/>
        </w:rPr>
        <w:lastRenderedPageBreak/>
        <w:t>Annex G: Environmental and Social Management Plans (ESMP) for moderate and high risk projects only</w:t>
      </w:r>
    </w:p>
    <w:p w14:paraId="221FF7FC" w14:textId="77777777" w:rsidR="001B37A3" w:rsidRPr="0087124E" w:rsidRDefault="001B37A3" w:rsidP="001B37A3">
      <w:pPr>
        <w:jc w:val="left"/>
        <w:rPr>
          <w:rFonts w:asciiTheme="minorHAnsi" w:hAnsiTheme="minorHAnsi"/>
          <w:b/>
          <w:bCs/>
          <w:sz w:val="24"/>
          <w:szCs w:val="20"/>
          <w:lang w:val="en-GB"/>
        </w:rPr>
      </w:pPr>
    </w:p>
    <w:p w14:paraId="3F795025" w14:textId="2A952BC6" w:rsidR="001B37A3" w:rsidRPr="0087124E" w:rsidRDefault="001B37A3" w:rsidP="001B37A3">
      <w:pPr>
        <w:jc w:val="left"/>
        <w:rPr>
          <w:bCs/>
          <w:szCs w:val="20"/>
          <w:lang w:val="en-GB"/>
        </w:rPr>
      </w:pPr>
      <w:r w:rsidRPr="0087124E">
        <w:rPr>
          <w:bCs/>
          <w:szCs w:val="20"/>
          <w:lang w:val="en-GB"/>
        </w:rPr>
        <w:t>This project has identified as “moderate” risk, therefore an ESMP will be developed during the project inception period</w:t>
      </w:r>
      <w:r w:rsidR="00F33EB9" w:rsidRPr="0087124E">
        <w:rPr>
          <w:bCs/>
          <w:szCs w:val="20"/>
          <w:lang w:val="en-GB"/>
        </w:rPr>
        <w:t xml:space="preserve"> in parallel with preparing technical </w:t>
      </w:r>
      <w:r w:rsidR="007A790A" w:rsidRPr="0087124E">
        <w:rPr>
          <w:bCs/>
          <w:szCs w:val="20"/>
          <w:lang w:val="en-GB"/>
        </w:rPr>
        <w:t>design for the pilot RESCO project (Activity 3.1.2) ESMP will form an integral part of the project design and will be submitted to the Government and UNDP-GEF for approval</w:t>
      </w:r>
      <w:r w:rsidRPr="0087124E">
        <w:rPr>
          <w:bCs/>
          <w:szCs w:val="20"/>
          <w:lang w:val="en-GB"/>
        </w:rPr>
        <w:t>.</w:t>
      </w:r>
    </w:p>
    <w:p w14:paraId="2C046DDD" w14:textId="77777777" w:rsidR="001B37A3" w:rsidRPr="0087124E" w:rsidRDefault="001B37A3" w:rsidP="001B37A3">
      <w:pPr>
        <w:jc w:val="left"/>
        <w:rPr>
          <w:bCs/>
          <w:szCs w:val="20"/>
          <w:lang w:val="en-GB"/>
        </w:rPr>
      </w:pPr>
    </w:p>
    <w:p w14:paraId="40F789A2" w14:textId="77777777" w:rsidR="001B37A3" w:rsidRPr="0087124E" w:rsidRDefault="001B37A3" w:rsidP="001B37A3">
      <w:pPr>
        <w:jc w:val="left"/>
        <w:rPr>
          <w:bCs/>
          <w:szCs w:val="20"/>
          <w:lang w:val="en-GB"/>
        </w:rPr>
      </w:pPr>
      <w:r w:rsidRPr="0087124E">
        <w:rPr>
          <w:bCs/>
          <w:szCs w:val="20"/>
          <w:lang w:val="en-GB"/>
        </w:rPr>
        <w:t xml:space="preserve">The objective of the ESMP is to ensure compliance of relevant policies and to direct the Project personnel and stakeholders during the implementation of the project in tackling the social and environmental concerns identified. Among those, the ESMP aims to manage the environmental and social impacts through appropriate mitigation measures that may arise with the implementation of the project. The ESMP will provide specific guidance to be followed consistent with any existing environmental and social impact studies of working sites (to be identified) but also the policies at the local, national and international level, and the UNDP. </w:t>
      </w:r>
    </w:p>
    <w:p w14:paraId="7367D73A" w14:textId="77777777" w:rsidR="001B37A3" w:rsidRPr="0087124E" w:rsidRDefault="001B37A3" w:rsidP="001B37A3">
      <w:pPr>
        <w:jc w:val="left"/>
        <w:rPr>
          <w:bCs/>
          <w:szCs w:val="20"/>
          <w:lang w:val="en-GB"/>
        </w:rPr>
      </w:pPr>
    </w:p>
    <w:p w14:paraId="71B8C1EE" w14:textId="1BFEFD3C" w:rsidR="001B37A3" w:rsidRPr="0087124E" w:rsidRDefault="001B37A3" w:rsidP="001B37A3">
      <w:pPr>
        <w:jc w:val="left"/>
        <w:rPr>
          <w:bCs/>
          <w:szCs w:val="20"/>
          <w:lang w:val="en-GB"/>
        </w:rPr>
      </w:pPr>
      <w:r w:rsidRPr="0087124E">
        <w:rPr>
          <w:bCs/>
          <w:szCs w:val="20"/>
          <w:lang w:val="en-GB"/>
        </w:rPr>
        <w:t>The 'moderate' risk rating is due mainly to potential investments that may require construction works</w:t>
      </w:r>
      <w:r w:rsidR="00CC3CFC" w:rsidRPr="0087124E">
        <w:rPr>
          <w:bCs/>
          <w:szCs w:val="20"/>
          <w:lang w:val="en-GB"/>
        </w:rPr>
        <w:t>, such as construction of small hydro power plants and/or additional construction works to enable adequate installation of SWH systems (e.g. roof strengthening, etc)</w:t>
      </w:r>
      <w:r w:rsidRPr="0087124E">
        <w:rPr>
          <w:bCs/>
          <w:szCs w:val="20"/>
          <w:lang w:val="en-GB"/>
        </w:rPr>
        <w:t xml:space="preserve">. The preliminary consideration of potential environmental and social risks mainly relate to </w:t>
      </w:r>
      <w:r w:rsidR="00CC3CFC" w:rsidRPr="0087124E">
        <w:rPr>
          <w:bCs/>
          <w:szCs w:val="20"/>
          <w:lang w:val="en-GB"/>
        </w:rPr>
        <w:t xml:space="preserve">installation, </w:t>
      </w:r>
      <w:r w:rsidRPr="0087124E">
        <w:rPr>
          <w:bCs/>
          <w:szCs w:val="20"/>
          <w:lang w:val="en-GB"/>
        </w:rPr>
        <w:t>operation and management of renewable energy systems</w:t>
      </w:r>
      <w:r w:rsidR="00CC3CFC" w:rsidRPr="0087124E">
        <w:rPr>
          <w:bCs/>
          <w:szCs w:val="20"/>
          <w:lang w:val="en-GB"/>
        </w:rPr>
        <w:t xml:space="preserve"> (small hydro and/or solar systems)</w:t>
      </w:r>
      <w:r w:rsidRPr="0087124E">
        <w:rPr>
          <w:bCs/>
          <w:szCs w:val="20"/>
          <w:lang w:val="en-GB"/>
        </w:rPr>
        <w:t>, although sitting of the works may also involve moderate impacts.</w:t>
      </w:r>
    </w:p>
    <w:p w14:paraId="57F4BD06" w14:textId="77777777" w:rsidR="001B37A3" w:rsidRPr="0087124E" w:rsidRDefault="001B37A3" w:rsidP="001B37A3">
      <w:pPr>
        <w:jc w:val="left"/>
        <w:rPr>
          <w:bCs/>
          <w:szCs w:val="20"/>
          <w:lang w:val="en-GB"/>
        </w:rPr>
      </w:pPr>
    </w:p>
    <w:p w14:paraId="2045AB6F" w14:textId="1E6C0514" w:rsidR="00CC3CFC" w:rsidRPr="0087124E" w:rsidRDefault="001B37A3" w:rsidP="001B37A3">
      <w:pPr>
        <w:jc w:val="left"/>
        <w:rPr>
          <w:bCs/>
          <w:szCs w:val="20"/>
          <w:lang w:val="en-GB"/>
        </w:rPr>
      </w:pPr>
      <w:r w:rsidRPr="0087124E">
        <w:rPr>
          <w:bCs/>
          <w:szCs w:val="20"/>
          <w:lang w:val="en-GB"/>
        </w:rPr>
        <w:t>It is expected that the Project will lead to sound positive environmental impacts due to the reduction of GHG emissions</w:t>
      </w:r>
      <w:r w:rsidR="00CC3CFC" w:rsidRPr="0087124E">
        <w:rPr>
          <w:bCs/>
          <w:szCs w:val="20"/>
          <w:lang w:val="en-GB"/>
        </w:rPr>
        <w:t xml:space="preserve"> </w:t>
      </w:r>
      <w:r w:rsidR="00CC3CFC" w:rsidRPr="0087124E">
        <w:t>as a result of investment in solar PV and small-hydro power plants in off-grid communities, which currently depend on unsustainable use of biomass resources and diesel-based power generators.</w:t>
      </w:r>
      <w:r w:rsidR="00CC3CFC" w:rsidRPr="0087124E">
        <w:rPr>
          <w:bCs/>
          <w:szCs w:val="20"/>
          <w:lang w:val="en-GB"/>
        </w:rPr>
        <w:t xml:space="preserve"> </w:t>
      </w:r>
    </w:p>
    <w:p w14:paraId="2C9714CC" w14:textId="310B8C6F" w:rsidR="00CC3CFC" w:rsidRPr="0087124E" w:rsidRDefault="001B37A3" w:rsidP="001B37A3">
      <w:pPr>
        <w:jc w:val="left"/>
        <w:rPr>
          <w:bCs/>
          <w:szCs w:val="20"/>
          <w:lang w:val="en-GB"/>
        </w:rPr>
      </w:pPr>
      <w:r w:rsidRPr="0087124E">
        <w:rPr>
          <w:bCs/>
          <w:szCs w:val="20"/>
          <w:lang w:val="en-GB"/>
        </w:rPr>
        <w:t>It is also expected that the Project will lead to positive social impacts</w:t>
      </w:r>
      <w:r w:rsidR="003D244A" w:rsidRPr="0087124E">
        <w:rPr>
          <w:bCs/>
          <w:szCs w:val="20"/>
          <w:lang w:val="en-GB"/>
        </w:rPr>
        <w:t xml:space="preserve"> </w:t>
      </w:r>
      <w:r w:rsidR="003D244A" w:rsidRPr="0087124E">
        <w:t>stemming from improved access to energy services by rural populations of Tajikistan, in particular in remote Pamir mountains, which are currently suffering from unreliable energy supply or do not have any access to centralized energy supply. In total over 17,000 people, including 11,000 women, will directly benefit from the Project’s support.</w:t>
      </w:r>
      <w:r w:rsidR="003D244A" w:rsidRPr="0087124E">
        <w:rPr>
          <w:bCs/>
          <w:szCs w:val="20"/>
          <w:lang w:val="en-GB"/>
        </w:rPr>
        <w:t xml:space="preserve"> </w:t>
      </w:r>
    </w:p>
    <w:p w14:paraId="630468DE" w14:textId="745DE59E" w:rsidR="001B37A3" w:rsidRPr="0087124E" w:rsidRDefault="001B37A3" w:rsidP="001B37A3">
      <w:pPr>
        <w:jc w:val="left"/>
        <w:rPr>
          <w:bCs/>
          <w:szCs w:val="20"/>
          <w:lang w:val="en-GB"/>
        </w:rPr>
      </w:pPr>
      <w:r w:rsidRPr="0087124E">
        <w:rPr>
          <w:bCs/>
          <w:szCs w:val="20"/>
          <w:lang w:val="en-GB"/>
        </w:rPr>
        <w:t xml:space="preserve">Potential negative impacts will be identified and mitigation measures will be applied. These may relate to typical challenges faced by small-scale renewables investments, including safety to personnel </w:t>
      </w:r>
      <w:r w:rsidR="003D244A" w:rsidRPr="0087124E">
        <w:rPr>
          <w:bCs/>
          <w:szCs w:val="20"/>
          <w:lang w:val="en-GB"/>
        </w:rPr>
        <w:t>during construction works and/or potential conflict between water-users (in case of small hydro)</w:t>
      </w:r>
      <w:r w:rsidRPr="0087124E">
        <w:rPr>
          <w:bCs/>
          <w:szCs w:val="20"/>
          <w:lang w:val="en-GB"/>
        </w:rPr>
        <w:t xml:space="preserve">. </w:t>
      </w:r>
    </w:p>
    <w:p w14:paraId="3B37F6BF" w14:textId="77777777" w:rsidR="001B37A3" w:rsidRPr="0087124E" w:rsidRDefault="001B37A3" w:rsidP="001B37A3">
      <w:pPr>
        <w:jc w:val="left"/>
        <w:rPr>
          <w:bCs/>
          <w:szCs w:val="20"/>
          <w:lang w:val="en-GB"/>
        </w:rPr>
      </w:pPr>
    </w:p>
    <w:p w14:paraId="6D01DF04" w14:textId="77777777" w:rsidR="001B37A3" w:rsidRPr="0087124E" w:rsidRDefault="001B37A3" w:rsidP="001B37A3">
      <w:pPr>
        <w:jc w:val="left"/>
        <w:rPr>
          <w:bCs/>
          <w:szCs w:val="20"/>
          <w:lang w:val="en-GB"/>
        </w:rPr>
      </w:pPr>
      <w:r w:rsidRPr="0087124E">
        <w:rPr>
          <w:bCs/>
          <w:szCs w:val="20"/>
          <w:lang w:val="en-GB"/>
        </w:rPr>
        <w:t>The ESMP will include the following sections:</w:t>
      </w:r>
    </w:p>
    <w:p w14:paraId="7BD5904A" w14:textId="77777777" w:rsidR="001B37A3" w:rsidRPr="0087124E" w:rsidRDefault="001B37A3" w:rsidP="00B048B9">
      <w:pPr>
        <w:pStyle w:val="ListParagraph"/>
        <w:numPr>
          <w:ilvl w:val="0"/>
          <w:numId w:val="29"/>
        </w:numPr>
        <w:rPr>
          <w:rFonts w:ascii="Calibri" w:hAnsi="Calibri"/>
          <w:bCs/>
          <w:sz w:val="20"/>
          <w:szCs w:val="20"/>
          <w:lang w:val="en-GB"/>
        </w:rPr>
      </w:pPr>
      <w:r w:rsidRPr="0087124E">
        <w:rPr>
          <w:rFonts w:ascii="Calibri" w:hAnsi="Calibri"/>
          <w:bCs/>
          <w:sz w:val="20"/>
          <w:szCs w:val="20"/>
          <w:lang w:val="en-GB"/>
        </w:rPr>
        <w:t>Section 1 – Project scope and coverage, and objectives of the ESMP</w:t>
      </w:r>
    </w:p>
    <w:p w14:paraId="4B0D6031" w14:textId="77777777" w:rsidR="001B37A3" w:rsidRPr="0087124E" w:rsidRDefault="001B37A3" w:rsidP="00B048B9">
      <w:pPr>
        <w:pStyle w:val="ListParagraph"/>
        <w:numPr>
          <w:ilvl w:val="0"/>
          <w:numId w:val="29"/>
        </w:numPr>
        <w:rPr>
          <w:rFonts w:ascii="Calibri" w:hAnsi="Calibri"/>
          <w:bCs/>
          <w:sz w:val="20"/>
          <w:szCs w:val="20"/>
          <w:lang w:val="en-GB"/>
        </w:rPr>
      </w:pPr>
      <w:r w:rsidRPr="0087124E">
        <w:rPr>
          <w:rFonts w:ascii="Calibri" w:hAnsi="Calibri"/>
          <w:bCs/>
          <w:sz w:val="20"/>
          <w:szCs w:val="20"/>
          <w:lang w:val="en-GB"/>
        </w:rPr>
        <w:t>Section 2 – Potential social and environmental impacts due to the project activities and the methodology used</w:t>
      </w:r>
    </w:p>
    <w:p w14:paraId="5B3014A3" w14:textId="77777777" w:rsidR="001B37A3" w:rsidRPr="0087124E" w:rsidRDefault="001B37A3" w:rsidP="00B048B9">
      <w:pPr>
        <w:pStyle w:val="ListParagraph"/>
        <w:numPr>
          <w:ilvl w:val="0"/>
          <w:numId w:val="29"/>
        </w:numPr>
        <w:rPr>
          <w:rFonts w:ascii="Calibri" w:hAnsi="Calibri"/>
          <w:bCs/>
          <w:sz w:val="20"/>
          <w:szCs w:val="20"/>
          <w:lang w:val="en-GB"/>
        </w:rPr>
      </w:pPr>
      <w:r w:rsidRPr="0087124E">
        <w:rPr>
          <w:rFonts w:ascii="Calibri" w:hAnsi="Calibri"/>
          <w:bCs/>
          <w:sz w:val="20"/>
          <w:szCs w:val="20"/>
          <w:lang w:val="en-GB"/>
        </w:rPr>
        <w:t>Section 3 – Analysis of the legal and institutional framework relevant to the safeguards</w:t>
      </w:r>
    </w:p>
    <w:p w14:paraId="5E948D13" w14:textId="77777777" w:rsidR="001B37A3" w:rsidRPr="0087124E" w:rsidRDefault="001B37A3" w:rsidP="00B048B9">
      <w:pPr>
        <w:pStyle w:val="ListParagraph"/>
        <w:numPr>
          <w:ilvl w:val="0"/>
          <w:numId w:val="29"/>
        </w:numPr>
        <w:rPr>
          <w:rFonts w:ascii="Calibri" w:hAnsi="Calibri"/>
          <w:bCs/>
          <w:sz w:val="20"/>
          <w:szCs w:val="20"/>
          <w:lang w:val="en-GB"/>
        </w:rPr>
      </w:pPr>
      <w:r w:rsidRPr="0087124E">
        <w:rPr>
          <w:rFonts w:ascii="Calibri" w:hAnsi="Calibri"/>
          <w:bCs/>
          <w:sz w:val="20"/>
          <w:szCs w:val="20"/>
          <w:lang w:val="en-GB"/>
        </w:rPr>
        <w:t xml:space="preserve">Section 4 – Procedures used for screening, assessment and management of environmental and social risks identified. </w:t>
      </w:r>
    </w:p>
    <w:p w14:paraId="03F50645" w14:textId="77777777" w:rsidR="001B37A3" w:rsidRPr="0087124E" w:rsidRDefault="001B37A3" w:rsidP="00B048B9">
      <w:pPr>
        <w:pStyle w:val="ListParagraph"/>
        <w:numPr>
          <w:ilvl w:val="0"/>
          <w:numId w:val="29"/>
        </w:numPr>
        <w:rPr>
          <w:rFonts w:ascii="Calibri" w:hAnsi="Calibri"/>
          <w:bCs/>
          <w:sz w:val="20"/>
          <w:szCs w:val="20"/>
          <w:lang w:val="en-GB"/>
        </w:rPr>
      </w:pPr>
      <w:r w:rsidRPr="0087124E">
        <w:rPr>
          <w:rFonts w:ascii="Calibri" w:hAnsi="Calibri"/>
          <w:bCs/>
          <w:sz w:val="20"/>
          <w:szCs w:val="20"/>
          <w:lang w:val="en-GB"/>
        </w:rPr>
        <w:t>Section 5 – Overview of institutional capacity assessment and building, including the assignment of responsibilities along the project cycle.</w:t>
      </w:r>
    </w:p>
    <w:p w14:paraId="69FE3BE9" w14:textId="77777777" w:rsidR="001B37A3" w:rsidRPr="0087124E" w:rsidRDefault="001B37A3" w:rsidP="00B048B9">
      <w:pPr>
        <w:pStyle w:val="ListParagraph"/>
        <w:numPr>
          <w:ilvl w:val="0"/>
          <w:numId w:val="29"/>
        </w:numPr>
        <w:rPr>
          <w:rFonts w:ascii="Calibri" w:hAnsi="Calibri"/>
          <w:bCs/>
          <w:sz w:val="20"/>
          <w:szCs w:val="20"/>
          <w:lang w:val="en-GB"/>
        </w:rPr>
      </w:pPr>
      <w:r w:rsidRPr="0087124E">
        <w:rPr>
          <w:rFonts w:ascii="Calibri" w:hAnsi="Calibri"/>
          <w:bCs/>
          <w:sz w:val="20"/>
          <w:szCs w:val="20"/>
          <w:lang w:val="en-GB"/>
        </w:rPr>
        <w:t xml:space="preserve">Section 6 – Stakeholder engagement and disclosure process. </w:t>
      </w:r>
    </w:p>
    <w:p w14:paraId="594D5859" w14:textId="77777777" w:rsidR="001B37A3" w:rsidRPr="0087124E" w:rsidRDefault="001B37A3" w:rsidP="00B048B9">
      <w:pPr>
        <w:pStyle w:val="ListParagraph"/>
        <w:numPr>
          <w:ilvl w:val="0"/>
          <w:numId w:val="29"/>
        </w:numPr>
        <w:rPr>
          <w:rFonts w:ascii="Calibri" w:hAnsi="Calibri"/>
          <w:bCs/>
          <w:sz w:val="20"/>
          <w:szCs w:val="20"/>
          <w:lang w:val="en-GB"/>
        </w:rPr>
      </w:pPr>
      <w:r w:rsidRPr="0087124E">
        <w:rPr>
          <w:rFonts w:ascii="Calibri" w:hAnsi="Calibri"/>
          <w:bCs/>
          <w:sz w:val="20"/>
          <w:szCs w:val="20"/>
          <w:lang w:val="en-GB"/>
        </w:rPr>
        <w:t xml:space="preserve">Section 7 – UNDP’s grievance redress mechanism to be utilised during the project. </w:t>
      </w:r>
    </w:p>
    <w:p w14:paraId="07432E18" w14:textId="77777777" w:rsidR="001B37A3" w:rsidRPr="0087124E" w:rsidRDefault="001B37A3" w:rsidP="00B048B9">
      <w:pPr>
        <w:pStyle w:val="ListParagraph"/>
        <w:numPr>
          <w:ilvl w:val="0"/>
          <w:numId w:val="29"/>
        </w:numPr>
        <w:rPr>
          <w:rFonts w:ascii="Calibri" w:hAnsi="Calibri"/>
          <w:bCs/>
          <w:sz w:val="20"/>
          <w:szCs w:val="20"/>
          <w:lang w:val="en-GB"/>
        </w:rPr>
      </w:pPr>
      <w:r w:rsidRPr="0087124E">
        <w:rPr>
          <w:rFonts w:ascii="Calibri" w:hAnsi="Calibri"/>
          <w:bCs/>
          <w:sz w:val="20"/>
          <w:szCs w:val="20"/>
          <w:lang w:val="en-GB"/>
        </w:rPr>
        <w:t>Section 8 – Monitoring and evaluation arrangements</w:t>
      </w:r>
    </w:p>
    <w:p w14:paraId="374C0771" w14:textId="77777777" w:rsidR="001B37A3" w:rsidRPr="0087124E" w:rsidRDefault="001B37A3" w:rsidP="00B048B9">
      <w:pPr>
        <w:pStyle w:val="ListParagraph"/>
        <w:numPr>
          <w:ilvl w:val="0"/>
          <w:numId w:val="29"/>
        </w:numPr>
        <w:rPr>
          <w:rFonts w:ascii="Calibri" w:hAnsi="Calibri"/>
          <w:bCs/>
          <w:sz w:val="20"/>
          <w:szCs w:val="20"/>
          <w:lang w:val="en-GB"/>
        </w:rPr>
      </w:pPr>
      <w:r w:rsidRPr="0087124E">
        <w:rPr>
          <w:rFonts w:ascii="Calibri" w:hAnsi="Calibri"/>
          <w:bCs/>
          <w:sz w:val="20"/>
          <w:szCs w:val="20"/>
          <w:lang w:val="en-GB"/>
        </w:rPr>
        <w:t xml:space="preserve">Section 9 – Budget for ESMP implementation. </w:t>
      </w:r>
    </w:p>
    <w:p w14:paraId="7AC640C8" w14:textId="77777777" w:rsidR="001B37A3" w:rsidRPr="0087124E" w:rsidRDefault="001B37A3" w:rsidP="001B37A3">
      <w:pPr>
        <w:jc w:val="left"/>
        <w:rPr>
          <w:bCs/>
          <w:szCs w:val="20"/>
          <w:lang w:val="en-GB"/>
        </w:rPr>
      </w:pPr>
    </w:p>
    <w:p w14:paraId="22B0247B" w14:textId="77777777" w:rsidR="001B37A3" w:rsidRPr="0087124E" w:rsidRDefault="001B37A3" w:rsidP="001B37A3">
      <w:pPr>
        <w:jc w:val="left"/>
        <w:rPr>
          <w:bCs/>
          <w:szCs w:val="20"/>
          <w:lang w:val="en-GB"/>
        </w:rPr>
      </w:pPr>
      <w:r w:rsidRPr="0087124E">
        <w:rPr>
          <w:bCs/>
          <w:szCs w:val="20"/>
          <w:lang w:val="en-GB"/>
        </w:rPr>
        <w:t>The ESMP will be submitted to UNDP-GEF for review and approval.</w:t>
      </w:r>
    </w:p>
    <w:p w14:paraId="5A7444D8" w14:textId="77777777" w:rsidR="004576EA" w:rsidRPr="0087124E" w:rsidRDefault="004576EA" w:rsidP="001B37A3">
      <w:pPr>
        <w:jc w:val="left"/>
        <w:rPr>
          <w:bCs/>
          <w:szCs w:val="20"/>
          <w:lang w:val="en-GB"/>
        </w:rPr>
        <w:sectPr w:rsidR="004576EA" w:rsidRPr="0087124E" w:rsidSect="004576EA">
          <w:type w:val="continuous"/>
          <w:pgSz w:w="12240" w:h="15840" w:code="1"/>
          <w:pgMar w:top="1440" w:right="1440" w:bottom="1440" w:left="1440" w:header="720" w:footer="720" w:gutter="0"/>
          <w:cols w:space="720"/>
          <w:docGrid w:linePitch="360"/>
        </w:sectPr>
      </w:pPr>
    </w:p>
    <w:p w14:paraId="3981FB38" w14:textId="77777777" w:rsidR="004576EA" w:rsidRPr="0087124E" w:rsidRDefault="004576EA" w:rsidP="001B37A3">
      <w:pPr>
        <w:jc w:val="left"/>
        <w:rPr>
          <w:bCs/>
          <w:szCs w:val="20"/>
          <w:lang w:val="en-GB"/>
        </w:rPr>
      </w:pPr>
    </w:p>
    <w:p w14:paraId="4A8F6AA3" w14:textId="77777777" w:rsidR="005C4094" w:rsidRPr="0087124E" w:rsidRDefault="005C4094" w:rsidP="005C4094">
      <w:pPr>
        <w:pageBreakBefore/>
        <w:rPr>
          <w:b/>
          <w:sz w:val="22"/>
          <w:szCs w:val="20"/>
        </w:rPr>
      </w:pPr>
      <w:r w:rsidRPr="0087124E">
        <w:rPr>
          <w:b/>
          <w:sz w:val="22"/>
          <w:szCs w:val="20"/>
        </w:rPr>
        <w:lastRenderedPageBreak/>
        <w:t xml:space="preserve">Annex </w:t>
      </w:r>
      <w:r w:rsidR="001B37A3" w:rsidRPr="0087124E">
        <w:rPr>
          <w:b/>
          <w:sz w:val="22"/>
          <w:szCs w:val="20"/>
        </w:rPr>
        <w:t>H</w:t>
      </w:r>
      <w:r w:rsidRPr="0087124E">
        <w:rPr>
          <w:b/>
          <w:sz w:val="22"/>
          <w:szCs w:val="20"/>
        </w:rPr>
        <w:t>: Gender Assessment and Action Plan</w:t>
      </w:r>
    </w:p>
    <w:p w14:paraId="7AFABA24" w14:textId="77777777" w:rsidR="00DB3649" w:rsidRPr="0087124E" w:rsidRDefault="00DB3649" w:rsidP="005C4094">
      <w:pPr>
        <w:rPr>
          <w:b/>
        </w:rPr>
      </w:pPr>
    </w:p>
    <w:p w14:paraId="7FC3E97D" w14:textId="77777777" w:rsidR="00DB3649" w:rsidRPr="0087124E" w:rsidRDefault="00DB3649" w:rsidP="005C4094">
      <w:pPr>
        <w:rPr>
          <w:b/>
          <w:color w:val="4F81BD" w:themeColor="accent1"/>
          <w:sz w:val="24"/>
        </w:rPr>
      </w:pPr>
      <w:r w:rsidRPr="0087124E">
        <w:rPr>
          <w:b/>
          <w:color w:val="4F81BD" w:themeColor="accent1"/>
          <w:sz w:val="24"/>
        </w:rPr>
        <w:t>Purpose of this Annex</w:t>
      </w:r>
    </w:p>
    <w:p w14:paraId="19E16EB4" w14:textId="77777777" w:rsidR="00DB24B9" w:rsidRPr="0087124E" w:rsidRDefault="00BF6675" w:rsidP="00DB24B9">
      <w:r w:rsidRPr="0087124E">
        <w:t xml:space="preserve">The Gender Assessment and Action plan represents an overview of the gender equality in Tajikistan, with special focus on energy and economy. After a brief analysis, performed by relying on recent country </w:t>
      </w:r>
      <w:r w:rsidR="00DB24B9" w:rsidRPr="0087124E">
        <w:t>gender assessments performed by the Asian Development Bank in 2016 and World Bank in 2017. The shown content covers the brief contextual background of Tajikistan, leading to the overview of present state gender equality. Focus is further put on the energy sector and entrepreneurship. The Gender Action Plan is presented at the end of the Annex.</w:t>
      </w:r>
    </w:p>
    <w:p w14:paraId="7860A077" w14:textId="77777777" w:rsidR="00DB3649" w:rsidRPr="0087124E" w:rsidRDefault="00DB3649" w:rsidP="005C4094">
      <w:pPr>
        <w:rPr>
          <w:b/>
        </w:rPr>
      </w:pPr>
    </w:p>
    <w:p w14:paraId="2DF8F476" w14:textId="77777777" w:rsidR="00DB3649" w:rsidRPr="0087124E" w:rsidRDefault="00DB3649" w:rsidP="005C4094">
      <w:pPr>
        <w:rPr>
          <w:b/>
          <w:color w:val="4F81BD" w:themeColor="accent1"/>
          <w:sz w:val="24"/>
        </w:rPr>
      </w:pPr>
      <w:r w:rsidRPr="0087124E">
        <w:rPr>
          <w:b/>
          <w:color w:val="4F81BD" w:themeColor="accent1"/>
          <w:sz w:val="24"/>
        </w:rPr>
        <w:t>Background</w:t>
      </w:r>
    </w:p>
    <w:p w14:paraId="42C716D4" w14:textId="77777777" w:rsidR="00687A34" w:rsidRPr="0087124E" w:rsidRDefault="00687A34" w:rsidP="005C4094">
      <w:pPr>
        <w:spacing w:after="0"/>
        <w:rPr>
          <w:rFonts w:cs="Segoe UI"/>
          <w:color w:val="000000"/>
          <w:szCs w:val="20"/>
        </w:rPr>
      </w:pPr>
    </w:p>
    <w:p w14:paraId="6AC39330" w14:textId="77777777" w:rsidR="005C4094" w:rsidRPr="0087124E" w:rsidRDefault="005C4094" w:rsidP="005C4094">
      <w:pPr>
        <w:spacing w:after="0"/>
        <w:rPr>
          <w:rFonts w:cs="Segoe UI"/>
          <w:color w:val="000000"/>
          <w:szCs w:val="20"/>
        </w:rPr>
      </w:pPr>
      <w:r w:rsidRPr="0087124E">
        <w:rPr>
          <w:rFonts w:cs="Segoe UI"/>
          <w:color w:val="000000"/>
          <w:szCs w:val="20"/>
        </w:rPr>
        <w:t>Tajikistan ranked 102nd out of 142 countries in the World Economic Forum’s 2014 Global Gender Gap Index, with a score of 0.665, indicating limited progress from its 2007 score of 0.658. While its scores for educational attainment and for health and survival are relatively high, scores for both economic participation and opportunity (labor force participation, wage equality, and the numbers of senior, professional, and technical workers) and political empowerment (women in parliament and ministerial positions) are low, and offset the other positive indicators of equality.</w:t>
      </w:r>
    </w:p>
    <w:p w14:paraId="6BF27FE9" w14:textId="77777777" w:rsidR="005C4094" w:rsidRPr="0087124E" w:rsidRDefault="005C4094" w:rsidP="005C4094">
      <w:pPr>
        <w:spacing w:after="0"/>
        <w:rPr>
          <w:rFonts w:cs="Segoe UI"/>
          <w:color w:val="000000"/>
          <w:szCs w:val="20"/>
        </w:rPr>
      </w:pPr>
    </w:p>
    <w:p w14:paraId="512207ED" w14:textId="77777777" w:rsidR="005C4094" w:rsidRPr="0087124E" w:rsidRDefault="005C4094" w:rsidP="005C4094">
      <w:pPr>
        <w:spacing w:after="0"/>
        <w:rPr>
          <w:rFonts w:cs="Segoe UI"/>
          <w:color w:val="000000"/>
          <w:szCs w:val="20"/>
        </w:rPr>
      </w:pPr>
      <w:r w:rsidRPr="0087124E">
        <w:rPr>
          <w:rFonts w:cs="Segoe UI"/>
          <w:color w:val="000000"/>
          <w:szCs w:val="20"/>
        </w:rPr>
        <w:t>Since 2009, Tajikistan has experienced a reduction in poverty, but rates still remain high. There are no differences in the relative rates for men and women, but female-headed households are more at risk for poverty and extreme poverty than households headed by males. National surveys indicate that households headed by females are less likely to have valuable goods such as cars, trucks, computers, land, and livestock. Given that the number of households headed by females appears to be increasing, women’s limited access to and control over assets has serious repercussions for a considerable portion of the population.</w:t>
      </w:r>
    </w:p>
    <w:p w14:paraId="2196F9B9" w14:textId="77777777" w:rsidR="005C4094" w:rsidRPr="0087124E" w:rsidRDefault="005C4094" w:rsidP="005C4094">
      <w:pPr>
        <w:spacing w:after="0"/>
        <w:rPr>
          <w:rFonts w:cs="Segoe UI"/>
          <w:color w:val="000000"/>
          <w:szCs w:val="20"/>
        </w:rPr>
      </w:pPr>
    </w:p>
    <w:p w14:paraId="37F6F3E4" w14:textId="77777777" w:rsidR="00DB3649" w:rsidRPr="0087124E" w:rsidRDefault="00DB3649" w:rsidP="00DB3649">
      <w:pPr>
        <w:rPr>
          <w:b/>
          <w:color w:val="4F81BD" w:themeColor="accent1"/>
          <w:sz w:val="24"/>
        </w:rPr>
      </w:pPr>
      <w:r w:rsidRPr="0087124E">
        <w:rPr>
          <w:b/>
          <w:color w:val="4F81BD" w:themeColor="accent1"/>
          <w:sz w:val="24"/>
        </w:rPr>
        <w:t>Overview of present state of gender equality</w:t>
      </w:r>
    </w:p>
    <w:p w14:paraId="17F748D3" w14:textId="77777777" w:rsidR="00DB3649" w:rsidRPr="0087124E" w:rsidRDefault="00DB3649" w:rsidP="005C4094">
      <w:pPr>
        <w:spacing w:after="0"/>
        <w:rPr>
          <w:rFonts w:cs="Segoe UI"/>
          <w:color w:val="000000"/>
          <w:szCs w:val="20"/>
        </w:rPr>
      </w:pPr>
    </w:p>
    <w:p w14:paraId="04B175B6" w14:textId="77777777" w:rsidR="005C4094" w:rsidRPr="0087124E" w:rsidRDefault="005C4094" w:rsidP="005C4094">
      <w:pPr>
        <w:spacing w:after="0"/>
        <w:rPr>
          <w:rFonts w:cs="Segoe UI"/>
          <w:color w:val="000000"/>
          <w:szCs w:val="20"/>
        </w:rPr>
      </w:pPr>
      <w:r w:rsidRPr="0087124E">
        <w:rPr>
          <w:rFonts w:cs="Segoe UI"/>
          <w:color w:val="000000"/>
          <w:szCs w:val="20"/>
        </w:rPr>
        <w:t>The national framework for gender equality, specifically the Law on State Guarantees of Equal Rights and Opportunities for Men and Women, lacks clear implementation processes. Other laws aim at protecting women’s rights and security, such as those combating human trafficking, preventing domestic violence, and raising the legal age of marriage to 18 years. A national gender policy was passed in 2010, the National Strategy for Enhancing the Role of Women in the Republic of Tajikistan, which lists concrete actions to improve women’s participation in education, the labor market, entrepreneurship, and in politics, albeit without identifying responsible agencies, timeframes with milestones, funding sources, and monitoring plans.</w:t>
      </w:r>
    </w:p>
    <w:p w14:paraId="26FD7D4B" w14:textId="77777777" w:rsidR="005C4094" w:rsidRPr="0087124E" w:rsidRDefault="005C4094" w:rsidP="005C4094">
      <w:pPr>
        <w:pStyle w:val="ListParagraph"/>
        <w:rPr>
          <w:rFonts w:cs="Segoe UI"/>
          <w:color w:val="000000"/>
          <w:szCs w:val="20"/>
        </w:rPr>
      </w:pPr>
    </w:p>
    <w:p w14:paraId="65BC663C" w14:textId="77777777" w:rsidR="005C4094" w:rsidRPr="0087124E" w:rsidRDefault="005C4094" w:rsidP="005C4094">
      <w:pPr>
        <w:spacing w:after="0"/>
        <w:rPr>
          <w:rFonts w:cs="Segoe UI"/>
          <w:color w:val="000000"/>
          <w:szCs w:val="20"/>
        </w:rPr>
      </w:pPr>
      <w:r w:rsidRPr="0087124E">
        <w:rPr>
          <w:rFonts w:cs="Segoe UI"/>
          <w:i/>
          <w:color w:val="000000"/>
          <w:szCs w:val="20"/>
        </w:rPr>
        <w:t>Ethnographic interviews in Tajikistan reveal that the presence of remittance income can be a key determinant of whether the family can afford to pay electricity bills and buy heating fuels for the winter</w:t>
      </w:r>
      <w:r w:rsidRPr="0087124E">
        <w:rPr>
          <w:rFonts w:cs="Segoe UI"/>
          <w:color w:val="000000"/>
          <w:szCs w:val="20"/>
        </w:rPr>
        <w:t>. It is common for migrants to send money home in the summer/fall that is dedicated to purchasing wood or coal for the winter. A household’s ability to procure energy sources can change drastically in the event a migrant loses a job, returns home, or stops sending remittances.</w:t>
      </w:r>
    </w:p>
    <w:p w14:paraId="07AAEA49" w14:textId="77777777" w:rsidR="005C4094" w:rsidRPr="0087124E" w:rsidRDefault="005C4094" w:rsidP="005C4094">
      <w:pPr>
        <w:spacing w:after="0"/>
        <w:rPr>
          <w:rFonts w:cs="Segoe UI"/>
          <w:color w:val="000000"/>
          <w:szCs w:val="20"/>
        </w:rPr>
      </w:pPr>
    </w:p>
    <w:p w14:paraId="42EAA7DE" w14:textId="77777777" w:rsidR="005C4094" w:rsidRPr="0087124E" w:rsidRDefault="005C4094" w:rsidP="005C4094">
      <w:pPr>
        <w:spacing w:after="0"/>
        <w:rPr>
          <w:rFonts w:cs="Segoe UI"/>
          <w:color w:val="000000"/>
          <w:szCs w:val="20"/>
        </w:rPr>
      </w:pPr>
      <w:r w:rsidRPr="0087124E">
        <w:rPr>
          <w:rFonts w:cs="Segoe UI"/>
          <w:color w:val="000000"/>
          <w:szCs w:val="20"/>
        </w:rPr>
        <w:t>“Abandoned wives” and their households in Tajikistan constitute an increasingly vulnerable group, and one that is also hard to identify and reach with assistance programs. A 2009 IOM study estimated that up to one-third of labor migrants may settle permanently in the host country. The same study also found that families abandoned by migrants often live in primitive conditions without much support from family or extended family.</w:t>
      </w:r>
    </w:p>
    <w:p w14:paraId="3F36D613" w14:textId="77777777" w:rsidR="005C4094" w:rsidRPr="0087124E" w:rsidRDefault="005C4094" w:rsidP="005C4094">
      <w:pPr>
        <w:spacing w:after="0"/>
        <w:rPr>
          <w:rFonts w:cs="Segoe UI"/>
          <w:color w:val="000000"/>
          <w:szCs w:val="20"/>
        </w:rPr>
      </w:pPr>
    </w:p>
    <w:p w14:paraId="35BF7C5B" w14:textId="77777777" w:rsidR="005C4094" w:rsidRPr="0087124E" w:rsidRDefault="005C4094" w:rsidP="005C4094">
      <w:pPr>
        <w:spacing w:after="0"/>
        <w:rPr>
          <w:rFonts w:cs="Segoe UI"/>
          <w:color w:val="000000"/>
          <w:szCs w:val="20"/>
        </w:rPr>
      </w:pPr>
      <w:r w:rsidRPr="0087124E">
        <w:rPr>
          <w:rFonts w:cs="Segoe UI"/>
          <w:color w:val="000000"/>
          <w:szCs w:val="20"/>
        </w:rPr>
        <w:t xml:space="preserve">The female labor force participation rate is 45% and varies by region. In 2013, women’s average monthly wages were only 63.3% of men’s, which is already an improvement over the last decade. It is not clear whether the narrowing wage gap is due to salary increases for women or to decreasing men’s wages. Only part of the gender wage gap can </w:t>
      </w:r>
      <w:r w:rsidRPr="0087124E">
        <w:rPr>
          <w:rFonts w:cs="Segoe UI"/>
          <w:color w:val="000000"/>
          <w:szCs w:val="20"/>
        </w:rPr>
        <w:lastRenderedPageBreak/>
        <w:t>be accounted for in variables such as differing employment patterns. Gender discrimination and stereotypes also figure in women’s lower pay as they are assumed to have other sources of support.</w:t>
      </w:r>
    </w:p>
    <w:p w14:paraId="0E1286A7" w14:textId="77777777" w:rsidR="005C4094" w:rsidRPr="0087124E" w:rsidRDefault="005C4094" w:rsidP="005C4094">
      <w:pPr>
        <w:spacing w:after="0"/>
        <w:rPr>
          <w:rFonts w:cs="Segoe UI"/>
          <w:color w:val="000000"/>
          <w:szCs w:val="20"/>
        </w:rPr>
      </w:pPr>
    </w:p>
    <w:p w14:paraId="77C4751A" w14:textId="77777777" w:rsidR="005C4094" w:rsidRPr="0087124E" w:rsidRDefault="005C4094" w:rsidP="005C4094">
      <w:pPr>
        <w:spacing w:after="0"/>
        <w:rPr>
          <w:rFonts w:cs="Segoe UI"/>
          <w:color w:val="000000"/>
          <w:szCs w:val="20"/>
        </w:rPr>
      </w:pPr>
      <w:r w:rsidRPr="0087124E">
        <w:rPr>
          <w:rFonts w:cs="Segoe UI"/>
          <w:color w:val="000000"/>
          <w:szCs w:val="20"/>
        </w:rPr>
        <w:t>Male and female employment patterns differ: according to the most recent Labor Force Survey, men’s level of economic activity is almost double that of women. The majority of the economically inactive female population is between the ages of 25 and 49; the sharp decline in women’s economic activity at this age corresponds directly to when they leave the labor market, marry, start families and have increased household obligations. In addition to domestic task distribution inequalities, women’s generally lower level of education (especially vocational education), lack of professional qualifications, and high fertility rate combine with the absence of childcare facilities and gender stereotypes to place women in a weak employment position. Even among the working population, women are more commonly members of producers’ cooperatives, as compared to men who generally work as employers or are self-employed (as own-account workers). A considerable segment of the population works in informal employment, and the majority of such workers are men. Still, many women work informally doing hard physical agricultural labor for long hours, in poor working conditions, and with a lack of such social protections as maternity leave and pension payments.</w:t>
      </w:r>
    </w:p>
    <w:p w14:paraId="46CD6EBD" w14:textId="77777777" w:rsidR="00F73491" w:rsidRPr="0087124E" w:rsidRDefault="00F73491" w:rsidP="005C4094">
      <w:pPr>
        <w:spacing w:after="0"/>
        <w:rPr>
          <w:rFonts w:cs="Segoe UI"/>
          <w:color w:val="000000"/>
          <w:szCs w:val="20"/>
        </w:rPr>
      </w:pPr>
    </w:p>
    <w:p w14:paraId="521E3215" w14:textId="77777777" w:rsidR="00F73491" w:rsidRPr="0087124E" w:rsidRDefault="00F73491" w:rsidP="005C4094">
      <w:pPr>
        <w:spacing w:after="0"/>
        <w:rPr>
          <w:rFonts w:cs="Segoe UI"/>
          <w:b/>
          <w:bCs/>
          <w:color w:val="4F81BD" w:themeColor="accent1"/>
          <w:sz w:val="24"/>
          <w:lang w:val="hr-HR"/>
        </w:rPr>
      </w:pPr>
      <w:r w:rsidRPr="0087124E">
        <w:rPr>
          <w:rFonts w:cs="Segoe UI"/>
          <w:b/>
          <w:bCs/>
          <w:color w:val="4F81BD" w:themeColor="accent1"/>
          <w:sz w:val="24"/>
        </w:rPr>
        <w:t>Gender equality and energy</w:t>
      </w:r>
    </w:p>
    <w:p w14:paraId="6B743F45" w14:textId="77777777" w:rsidR="005C4094" w:rsidRPr="0087124E" w:rsidRDefault="005C4094" w:rsidP="005C4094">
      <w:pPr>
        <w:spacing w:after="0"/>
        <w:rPr>
          <w:rFonts w:cs="Segoe UI"/>
          <w:color w:val="000000"/>
          <w:szCs w:val="20"/>
        </w:rPr>
      </w:pPr>
    </w:p>
    <w:p w14:paraId="65AC2CA1" w14:textId="77777777" w:rsidR="005C4094" w:rsidRPr="0087124E" w:rsidRDefault="005C4094" w:rsidP="00DB3649">
      <w:pPr>
        <w:spacing w:after="0"/>
        <w:rPr>
          <w:rFonts w:cs="Segoe UI"/>
          <w:color w:val="000000"/>
          <w:szCs w:val="20"/>
        </w:rPr>
      </w:pPr>
      <w:r w:rsidRPr="0087124E">
        <w:rPr>
          <w:rFonts w:cs="Segoe UI"/>
          <w:color w:val="000000"/>
          <w:szCs w:val="20"/>
        </w:rPr>
        <w:t>While energy poverty impacts the whole population, differences in access to resources ensures the impact on women and men is not the same. Household expenditures on gas (for cooking) and coal (for heating) are high, especially for rural households. As a result, the population relies heavily on supplementary fuels, which men are responsible for purchasing and women and children are responsible for collecting. Women spend considerable time collecting firewood, pressing dry dung, and preparing briquettes from coal dust, contributing considerably to the household budget through their labor. When energy resources are insufficient, daily domestic tasks are difficult. Insufficient heating and the use of unclean solid fuels for cooking contribute to health problems in women, children, and the elderly, who spend more time in the home.</w:t>
      </w:r>
    </w:p>
    <w:p w14:paraId="1939125A" w14:textId="77777777" w:rsidR="005C4094" w:rsidRPr="0087124E" w:rsidRDefault="005C4094" w:rsidP="005C4094">
      <w:pPr>
        <w:spacing w:after="0"/>
        <w:rPr>
          <w:rFonts w:cs="Segoe UI"/>
          <w:color w:val="000000"/>
          <w:szCs w:val="20"/>
        </w:rPr>
      </w:pPr>
    </w:p>
    <w:p w14:paraId="3D81D5D2" w14:textId="77777777" w:rsidR="005C4094" w:rsidRPr="0087124E" w:rsidRDefault="005C4094" w:rsidP="005C4094">
      <w:pPr>
        <w:spacing w:after="0"/>
        <w:rPr>
          <w:rFonts w:cs="Segoe UI"/>
          <w:color w:val="000000"/>
          <w:szCs w:val="20"/>
        </w:rPr>
      </w:pPr>
      <w:r w:rsidRPr="0087124E">
        <w:rPr>
          <w:rFonts w:cs="Segoe UI"/>
          <w:color w:val="000000"/>
          <w:szCs w:val="20"/>
        </w:rPr>
        <w:t>Energy shortages also have a negative impact on businesses, especially small-sized and home-based enterprises. The types of businesses that women typically engage in, such as tailoring and sewing, and baking and food production, are associated with high electricity consumption. Women operating micro- and small-sized businesses may not have the capital to invest in generators, or even to pay high electricity tariffs. Women’s entrepreneurship schemes should be linked to energy projects that could assist them to pay tariffs or to transition to more affordable or sustainable energy sources. It was reported that women are generally interested in efficiency and alternative sources of energy, but they are not always included in training programs, nor do they necessarily have the agency in the family to make decisions about adopting energy-saving technologies. As the population becomes exposed to new technologies, such as solar power, the need for local specialists will also increase, and there are potential opportunities for women if attention is given to attracting them to technical and vocational education and training in renewable energy.</w:t>
      </w:r>
    </w:p>
    <w:p w14:paraId="38F4ABF0" w14:textId="77777777" w:rsidR="005C4094" w:rsidRPr="0087124E" w:rsidRDefault="005C4094" w:rsidP="005C4094">
      <w:pPr>
        <w:spacing w:after="0"/>
        <w:rPr>
          <w:rFonts w:cs="Segoe UI"/>
          <w:color w:val="000000"/>
          <w:szCs w:val="20"/>
        </w:rPr>
      </w:pPr>
    </w:p>
    <w:p w14:paraId="1D74D714" w14:textId="77777777" w:rsidR="00F73491" w:rsidRPr="0087124E" w:rsidRDefault="00F73491" w:rsidP="005C4094">
      <w:pPr>
        <w:spacing w:after="0"/>
        <w:rPr>
          <w:rFonts w:cs="Segoe UI"/>
          <w:b/>
          <w:bCs/>
          <w:color w:val="4F81BD" w:themeColor="accent1"/>
          <w:sz w:val="24"/>
        </w:rPr>
      </w:pPr>
      <w:r w:rsidRPr="0087124E">
        <w:rPr>
          <w:rFonts w:cs="Segoe UI"/>
          <w:b/>
          <w:bCs/>
          <w:color w:val="4F81BD" w:themeColor="accent1"/>
          <w:sz w:val="24"/>
        </w:rPr>
        <w:t>Entrepreneurship and Enterprise Development</w:t>
      </w:r>
    </w:p>
    <w:p w14:paraId="266BD948" w14:textId="77777777" w:rsidR="00F73491" w:rsidRPr="0087124E" w:rsidRDefault="00F73491" w:rsidP="005C4094">
      <w:pPr>
        <w:spacing w:after="0"/>
        <w:rPr>
          <w:rFonts w:cs="Segoe UI"/>
          <w:color w:val="000000"/>
          <w:szCs w:val="20"/>
        </w:rPr>
      </w:pPr>
    </w:p>
    <w:p w14:paraId="127B6FC8" w14:textId="77777777" w:rsidR="005C4094" w:rsidRPr="0087124E" w:rsidRDefault="005C4094" w:rsidP="005C4094">
      <w:pPr>
        <w:spacing w:after="0"/>
        <w:rPr>
          <w:rFonts w:cs="Segoe UI"/>
          <w:color w:val="000000"/>
          <w:szCs w:val="20"/>
        </w:rPr>
      </w:pPr>
      <w:r w:rsidRPr="0087124E">
        <w:rPr>
          <w:rFonts w:cs="Segoe UI"/>
          <w:color w:val="000000"/>
          <w:szCs w:val="20"/>
        </w:rPr>
        <w:t>Developing the private sector and attracting investment are cornerstones of national strategies for poverty reduction and improving living standards. The Government of Tajikistan and the international community have taken several positive steps to support women’s entrepreneurship. After the “one window” system was introduced in 2009, the total number of individual entrepreneurs registering with tax authorities increased and in 2011, women represented 14.7% of sole proprietors overall. In the formal sector, women represented 21.3% of individual entrepreneurs operating on the basis of a patent (license) and 38.0% operating on the basis of a certificate from the tax authorities.</w:t>
      </w:r>
    </w:p>
    <w:p w14:paraId="247C1038" w14:textId="77777777" w:rsidR="005C4094" w:rsidRPr="0087124E" w:rsidRDefault="005C4094" w:rsidP="005C4094">
      <w:pPr>
        <w:spacing w:after="0"/>
        <w:rPr>
          <w:rFonts w:cs="Segoe UI"/>
          <w:color w:val="000000"/>
          <w:szCs w:val="20"/>
        </w:rPr>
      </w:pPr>
    </w:p>
    <w:p w14:paraId="4686EF89" w14:textId="77777777" w:rsidR="005C4094" w:rsidRPr="0087124E" w:rsidRDefault="005C4094" w:rsidP="005C4094">
      <w:pPr>
        <w:spacing w:after="0"/>
        <w:rPr>
          <w:rFonts w:cs="Segoe UI"/>
          <w:color w:val="000000"/>
          <w:szCs w:val="20"/>
        </w:rPr>
      </w:pPr>
      <w:r w:rsidRPr="0087124E">
        <w:rPr>
          <w:rFonts w:cs="Segoe UI"/>
          <w:color w:val="000000"/>
          <w:szCs w:val="20"/>
        </w:rPr>
        <w:t xml:space="preserve">Support for women’s entrepreneurship is a goal of the National Strategy for Enhancing the Role of Women in the Republic of Tajikistan for 2011–2020. Under this strategy, family-and home-based businesses receive particular attention with the goal of a more equitable distribution of labor, increased female agricultural employment, and </w:t>
      </w:r>
      <w:r w:rsidRPr="0087124E">
        <w:rPr>
          <w:rFonts w:cs="Segoe UI"/>
          <w:color w:val="000000"/>
          <w:szCs w:val="20"/>
        </w:rPr>
        <w:lastRenderedPageBreak/>
        <w:t>retraining for unemployed women. Gender analysis in the area of small and medium-sized enterprise development is complicated by incomplete data about women and men working in business, either as owners or employees. There is also no consensus on what constitutes a “women’s business” or “female entrepreneurship.” Still, women’s representation among registered owners of individual enterprises has increased. Female management of small, medium-and large-sized firms, however, is significantly less than in Eastern Europe and Central Asia combined. Women also represent roughly 20% of employees in the private sector.</w:t>
      </w:r>
    </w:p>
    <w:p w14:paraId="41A047A4" w14:textId="77777777" w:rsidR="005C4094" w:rsidRPr="0087124E" w:rsidRDefault="005C4094" w:rsidP="005C4094">
      <w:pPr>
        <w:spacing w:after="0"/>
        <w:rPr>
          <w:rFonts w:cs="Segoe UI"/>
          <w:color w:val="000000"/>
          <w:szCs w:val="20"/>
        </w:rPr>
      </w:pPr>
    </w:p>
    <w:p w14:paraId="3CE9357F" w14:textId="77777777" w:rsidR="005C4094" w:rsidRPr="0087124E" w:rsidRDefault="005C4094" w:rsidP="005C4094">
      <w:pPr>
        <w:spacing w:after="0"/>
        <w:rPr>
          <w:rFonts w:cs="Segoe UI"/>
          <w:color w:val="000000"/>
          <w:szCs w:val="20"/>
        </w:rPr>
      </w:pPr>
      <w:r w:rsidRPr="0087124E">
        <w:rPr>
          <w:rFonts w:cs="Segoe UI"/>
          <w:color w:val="000000"/>
          <w:szCs w:val="20"/>
        </w:rPr>
        <w:t>Women’s businesses tend not only to be smaller in size, but they are also concentrated in service-oriented, nonproduction sectors where large number of workers are not required, or individual women work in high-risk sectors, such as shuttle and market-based trade. Although female-led firms have fewer employees, they do tend to hire more women, but they also have lower annual turnover and profits than male-led firms. Expanding opportunities for women to enter nontraditional, and more lucrative, sectors should have a follow-on effect of also increasing female employment.</w:t>
      </w:r>
    </w:p>
    <w:p w14:paraId="59B61796" w14:textId="77777777" w:rsidR="005C4094" w:rsidRPr="0087124E" w:rsidRDefault="005C4094" w:rsidP="005C4094">
      <w:pPr>
        <w:spacing w:after="0"/>
        <w:rPr>
          <w:rFonts w:cs="Segoe UI"/>
          <w:color w:val="000000"/>
          <w:szCs w:val="20"/>
        </w:rPr>
      </w:pPr>
    </w:p>
    <w:p w14:paraId="39B3B627" w14:textId="77777777" w:rsidR="005C4094" w:rsidRPr="0087124E" w:rsidRDefault="005C4094" w:rsidP="005C4094">
      <w:pPr>
        <w:spacing w:after="0"/>
        <w:rPr>
          <w:rFonts w:cs="Segoe UI"/>
          <w:color w:val="000000"/>
          <w:szCs w:val="20"/>
        </w:rPr>
      </w:pPr>
      <w:r w:rsidRPr="0087124E">
        <w:rPr>
          <w:rFonts w:cs="Segoe UI"/>
          <w:color w:val="000000"/>
          <w:szCs w:val="20"/>
        </w:rPr>
        <w:t>Male and female entrepreneurs face many common problems in terms of starting and running businesses, such as access to finance, unfavorable tax rates, poor infrastructure, political instability, and corruption. However, prevailing gender norms are also responsible for women’s lower representation in business, and there are no special measures to offset the barriers that women face. Women experience greater bureaucratic obstacles in registering a business than men, are more likely to cite taxation as particularly onerous and, in some cases, report discrimination and harassment by tax authorities. Female entrepreneurs are also disadvantaged by their unequal access to human and social assets, such as business networks, specialized knowledge and skills, and even business-related information.</w:t>
      </w:r>
    </w:p>
    <w:p w14:paraId="3E5FB5C8" w14:textId="77777777" w:rsidR="005C4094" w:rsidRPr="0087124E" w:rsidRDefault="005C4094" w:rsidP="005C4094">
      <w:pPr>
        <w:spacing w:after="0"/>
        <w:rPr>
          <w:rFonts w:cs="Segoe UI"/>
          <w:color w:val="000000"/>
          <w:szCs w:val="20"/>
        </w:rPr>
      </w:pPr>
    </w:p>
    <w:p w14:paraId="78CD9BA9" w14:textId="77777777" w:rsidR="005C4094" w:rsidRPr="0087124E" w:rsidRDefault="005C4094" w:rsidP="005C4094">
      <w:pPr>
        <w:spacing w:after="0"/>
        <w:rPr>
          <w:rFonts w:cs="Segoe UI"/>
          <w:color w:val="000000"/>
          <w:szCs w:val="20"/>
        </w:rPr>
      </w:pPr>
      <w:r w:rsidRPr="0087124E">
        <w:rPr>
          <w:rFonts w:cs="Segoe UI"/>
          <w:color w:val="000000"/>
          <w:szCs w:val="20"/>
        </w:rPr>
        <w:t>Despite loan requirements being gender neutral, in reality, women have more limited access to credit due to their lack of collateral, lack of business experience, high interest rates, and personal aversion to taking on risk. According to data from the Association of Microfinance Organizations of Tajikistan, on average around a quarter of microfinance loans and just under a third of bank loans were issued to women in 2014; additionally, the amount of credit that women received was less than what men received. Because women are less likely to have ownership rights to the kind of property that can serve as collateral, and they are deterred by interest rates that are too high for them to repay, women tend to borrow money from relatives or friends or to rely on remittances. Microfinance has also been an attractive option for women because of the less stringent collateral requirements and the possibility of group loans. However, there appears to be a decreasing number of female microcredit borrowers in recent years.</w:t>
      </w:r>
    </w:p>
    <w:p w14:paraId="02D992B7" w14:textId="77777777" w:rsidR="005C4094" w:rsidRPr="0087124E" w:rsidRDefault="005C4094" w:rsidP="005C4094">
      <w:pPr>
        <w:spacing w:after="0"/>
        <w:rPr>
          <w:rFonts w:cs="Segoe UI"/>
          <w:color w:val="000000"/>
          <w:szCs w:val="20"/>
        </w:rPr>
      </w:pPr>
    </w:p>
    <w:p w14:paraId="6FDE34BE" w14:textId="77777777" w:rsidR="005C4094" w:rsidRPr="0087124E" w:rsidRDefault="005C4094" w:rsidP="005C4094">
      <w:pPr>
        <w:spacing w:after="0"/>
        <w:rPr>
          <w:rFonts w:cs="Segoe UI"/>
          <w:color w:val="000000"/>
          <w:szCs w:val="20"/>
        </w:rPr>
      </w:pPr>
      <w:r w:rsidRPr="0087124E">
        <w:rPr>
          <w:rFonts w:cs="Segoe UI"/>
          <w:color w:val="000000"/>
          <w:szCs w:val="20"/>
        </w:rPr>
        <w:t>Gender stereotypes and how society perceives female entrepreneurs, and indeed how they perceive their own capacities, have a considerable impact on women’s success in business. Despite the growing number of female entrepreneurs, business is still widely perceived as a male occupation, especially running medium- and large-sized enterprises. Female entrepreneurs attach much greater value than males to family support because it is essential to whether a woman will start a business, for the general operation of the business, and for making decisions on new investments. Established female entrepreneurs who participated in this assessment also noted the value of receiving public recognition from a national organization, such as the National Association of Business Women of Tajikistan.</w:t>
      </w:r>
    </w:p>
    <w:p w14:paraId="3A9A5B0E" w14:textId="77777777" w:rsidR="00F73491" w:rsidRPr="0087124E" w:rsidRDefault="00F73491" w:rsidP="005C4094">
      <w:pPr>
        <w:spacing w:after="0"/>
        <w:rPr>
          <w:rFonts w:cs="Segoe UI"/>
          <w:color w:val="000000"/>
          <w:szCs w:val="20"/>
        </w:rPr>
      </w:pPr>
    </w:p>
    <w:p w14:paraId="4EA40692" w14:textId="77777777" w:rsidR="00F73491" w:rsidRPr="0087124E" w:rsidRDefault="00F73491" w:rsidP="005C4094">
      <w:pPr>
        <w:spacing w:after="0"/>
        <w:rPr>
          <w:rFonts w:cs="Segoe UI"/>
          <w:b/>
          <w:bCs/>
          <w:color w:val="4F81BD" w:themeColor="accent1"/>
          <w:sz w:val="24"/>
        </w:rPr>
      </w:pPr>
      <w:r w:rsidRPr="0087124E">
        <w:rPr>
          <w:rFonts w:cs="Segoe UI"/>
          <w:b/>
          <w:bCs/>
          <w:color w:val="4F81BD" w:themeColor="accent1"/>
          <w:sz w:val="24"/>
        </w:rPr>
        <w:t>Conclusion</w:t>
      </w:r>
    </w:p>
    <w:p w14:paraId="059CEAC1" w14:textId="77777777" w:rsidR="005C4094" w:rsidRPr="0087124E" w:rsidRDefault="005C4094" w:rsidP="005C4094">
      <w:pPr>
        <w:spacing w:after="0"/>
        <w:rPr>
          <w:rFonts w:cs="Segoe UI"/>
          <w:color w:val="000000"/>
          <w:szCs w:val="20"/>
        </w:rPr>
      </w:pPr>
    </w:p>
    <w:p w14:paraId="6FE6AE2D" w14:textId="77777777" w:rsidR="005C4094" w:rsidRPr="0087124E" w:rsidRDefault="005C4094" w:rsidP="005C4094">
      <w:pPr>
        <w:spacing w:after="0"/>
        <w:rPr>
          <w:rFonts w:cs="Segoe UI"/>
          <w:color w:val="000000"/>
          <w:szCs w:val="20"/>
        </w:rPr>
      </w:pPr>
      <w:r w:rsidRPr="0087124E">
        <w:rPr>
          <w:rFonts w:cs="Segoe UI"/>
          <w:color w:val="000000"/>
          <w:szCs w:val="20"/>
        </w:rPr>
        <w:t>There are many initiatives in Tajikistan to empower women economically; most focus on increasing women’s entrepreneurial activities through business training and, in some cases, small grants. The most effective initiatives combine basic business training with comprehensive assistance in developing business plans, followed by grants or credit lines that enable them to launch a business. Sustained support in the form of specialized training and information on marketing, legislation, taxation, regulations, and social fund payments, as well as mentoring, business incubators, small business support centers, and concessional loans, were also mentioned as aids for women growing their businesses.</w:t>
      </w:r>
    </w:p>
    <w:p w14:paraId="7FB4D9CC" w14:textId="77777777" w:rsidR="005C4094" w:rsidRPr="0087124E" w:rsidRDefault="005C4094" w:rsidP="005C4094">
      <w:pPr>
        <w:spacing w:after="0"/>
        <w:rPr>
          <w:rFonts w:cs="Segoe UI"/>
          <w:color w:val="000000"/>
          <w:szCs w:val="20"/>
        </w:rPr>
      </w:pPr>
    </w:p>
    <w:p w14:paraId="0A11AF47" w14:textId="77777777" w:rsidR="00E85513" w:rsidRPr="0087124E" w:rsidRDefault="00E85513" w:rsidP="005C4094">
      <w:pPr>
        <w:spacing w:after="0"/>
        <w:rPr>
          <w:rFonts w:cs="Segoe UI"/>
          <w:color w:val="000000"/>
          <w:szCs w:val="20"/>
        </w:rPr>
      </w:pPr>
    </w:p>
    <w:p w14:paraId="58146536" w14:textId="77777777" w:rsidR="005C4094" w:rsidRPr="0087124E" w:rsidRDefault="005C4094" w:rsidP="00687A34">
      <w:pPr>
        <w:spacing w:after="100" w:afterAutospacing="1"/>
        <w:jc w:val="center"/>
        <w:rPr>
          <w:rFonts w:cs="Calibri"/>
          <w:b/>
          <w:color w:val="000000" w:themeColor="text1"/>
          <w:szCs w:val="20"/>
        </w:rPr>
      </w:pPr>
      <w:r w:rsidRPr="0087124E">
        <w:rPr>
          <w:rFonts w:cs="Calibri"/>
          <w:b/>
          <w:color w:val="000000" w:themeColor="text1"/>
          <w:szCs w:val="20"/>
        </w:rPr>
        <w:lastRenderedPageBreak/>
        <w:t xml:space="preserve">PROPOSED GENDER ACTION PLAN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4"/>
        <w:gridCol w:w="2392"/>
        <w:gridCol w:w="2488"/>
        <w:gridCol w:w="2126"/>
      </w:tblGrid>
      <w:tr w:rsidR="00420963" w:rsidRPr="0087124E" w14:paraId="07EFE00F" w14:textId="77777777" w:rsidTr="00687A34">
        <w:trPr>
          <w:tblHeader/>
        </w:trPr>
        <w:tc>
          <w:tcPr>
            <w:tcW w:w="2881"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217BBD6F" w14:textId="77777777" w:rsidR="005C4094" w:rsidRPr="0087124E" w:rsidRDefault="005C4094" w:rsidP="005C4094">
            <w:pPr>
              <w:spacing w:after="100" w:afterAutospacing="1"/>
              <w:jc w:val="center"/>
              <w:rPr>
                <w:rFonts w:cs="Calibri"/>
                <w:b/>
                <w:sz w:val="18"/>
                <w:szCs w:val="18"/>
              </w:rPr>
            </w:pPr>
            <w:r w:rsidRPr="0087124E">
              <w:rPr>
                <w:rFonts w:cs="Calibri"/>
                <w:b/>
                <w:sz w:val="18"/>
                <w:szCs w:val="18"/>
              </w:rPr>
              <w:t>Objective</w:t>
            </w:r>
          </w:p>
        </w:tc>
        <w:tc>
          <w:tcPr>
            <w:tcW w:w="2766"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231F059F" w14:textId="77777777" w:rsidR="005C4094" w:rsidRPr="0087124E" w:rsidRDefault="005C4094" w:rsidP="005C4094">
            <w:pPr>
              <w:spacing w:after="100" w:afterAutospacing="1"/>
              <w:jc w:val="center"/>
              <w:rPr>
                <w:rFonts w:cs="Calibri"/>
                <w:b/>
                <w:sz w:val="18"/>
                <w:szCs w:val="18"/>
              </w:rPr>
            </w:pPr>
            <w:r w:rsidRPr="0087124E">
              <w:rPr>
                <w:rFonts w:cs="Calibri"/>
                <w:b/>
                <w:sz w:val="18"/>
                <w:szCs w:val="18"/>
              </w:rPr>
              <w:t>Action</w:t>
            </w:r>
          </w:p>
        </w:tc>
        <w:tc>
          <w:tcPr>
            <w:tcW w:w="2858"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7827645F" w14:textId="77777777" w:rsidR="00687A34" w:rsidRPr="0087124E" w:rsidRDefault="005C4094" w:rsidP="00DB3649">
            <w:pPr>
              <w:spacing w:after="100" w:afterAutospacing="1"/>
              <w:jc w:val="center"/>
              <w:rPr>
                <w:rFonts w:cs="Calibri"/>
                <w:b/>
                <w:sz w:val="18"/>
                <w:szCs w:val="18"/>
              </w:rPr>
            </w:pPr>
            <w:r w:rsidRPr="0087124E">
              <w:rPr>
                <w:rFonts w:cs="Calibri"/>
                <w:b/>
                <w:sz w:val="18"/>
                <w:szCs w:val="18"/>
              </w:rPr>
              <w:t>Indicator</w:t>
            </w:r>
          </w:p>
        </w:tc>
        <w:tc>
          <w:tcPr>
            <w:tcW w:w="2511"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1A4298E2" w14:textId="77777777" w:rsidR="005C4094" w:rsidRPr="0087124E" w:rsidRDefault="005C4094" w:rsidP="005C4094">
            <w:pPr>
              <w:spacing w:after="100" w:afterAutospacing="1"/>
              <w:jc w:val="center"/>
              <w:rPr>
                <w:rFonts w:cs="Calibri"/>
                <w:b/>
                <w:sz w:val="18"/>
                <w:szCs w:val="18"/>
              </w:rPr>
            </w:pPr>
            <w:r w:rsidRPr="0087124E">
              <w:rPr>
                <w:rFonts w:cs="Calibri"/>
                <w:b/>
                <w:sz w:val="18"/>
                <w:szCs w:val="18"/>
              </w:rPr>
              <w:t xml:space="preserve">Responsible </w:t>
            </w:r>
            <w:r w:rsidRPr="0087124E">
              <w:rPr>
                <w:rFonts w:cs="Calibri"/>
                <w:b/>
                <w:sz w:val="18"/>
                <w:szCs w:val="18"/>
              </w:rPr>
              <w:br/>
              <w:t>Institution</w:t>
            </w:r>
          </w:p>
        </w:tc>
      </w:tr>
      <w:tr w:rsidR="005C4094" w:rsidRPr="0087124E" w14:paraId="1CDC2D47" w14:textId="77777777" w:rsidTr="00480E28">
        <w:tc>
          <w:tcPr>
            <w:tcW w:w="11016" w:type="dxa"/>
            <w:gridSpan w:val="4"/>
            <w:tcBorders>
              <w:top w:val="single" w:sz="4" w:space="0" w:color="auto"/>
              <w:left w:val="single" w:sz="4" w:space="0" w:color="auto"/>
              <w:bottom w:val="single" w:sz="4" w:space="0" w:color="auto"/>
              <w:right w:val="single" w:sz="4" w:space="0" w:color="auto"/>
            </w:tcBorders>
            <w:shd w:val="clear" w:color="auto" w:fill="F7CAAC"/>
            <w:vAlign w:val="center"/>
            <w:hideMark/>
          </w:tcPr>
          <w:p w14:paraId="18735DA4" w14:textId="77777777" w:rsidR="005C4094" w:rsidRPr="0087124E" w:rsidRDefault="005C4094" w:rsidP="00687A34">
            <w:pPr>
              <w:spacing w:after="100" w:afterAutospacing="1"/>
              <w:rPr>
                <w:rFonts w:cs="Calibri"/>
                <w:b/>
                <w:bCs/>
                <w:sz w:val="18"/>
                <w:szCs w:val="18"/>
              </w:rPr>
            </w:pPr>
            <w:r w:rsidRPr="0087124E">
              <w:rPr>
                <w:rFonts w:cs="Calibri"/>
                <w:b/>
                <w:bCs/>
                <w:sz w:val="18"/>
                <w:szCs w:val="18"/>
              </w:rPr>
              <w:t xml:space="preserve">Component 1: Enabling policy and regulatory framework for </w:t>
            </w:r>
            <w:r w:rsidR="00C303C7" w:rsidRPr="0087124E">
              <w:rPr>
                <w:rFonts w:cs="Calibri"/>
                <w:b/>
                <w:bCs/>
                <w:sz w:val="18"/>
                <w:szCs w:val="18"/>
              </w:rPr>
              <w:t>GE</w:t>
            </w:r>
            <w:r w:rsidRPr="0087124E">
              <w:rPr>
                <w:rFonts w:cs="Calibri"/>
                <w:b/>
                <w:bCs/>
                <w:sz w:val="18"/>
                <w:szCs w:val="18"/>
              </w:rPr>
              <w:t xml:space="preserve"> SMEs</w:t>
            </w:r>
          </w:p>
        </w:tc>
      </w:tr>
      <w:tr w:rsidR="005C4094" w:rsidRPr="0087124E" w14:paraId="2663A241" w14:textId="77777777" w:rsidTr="00480E28">
        <w:tc>
          <w:tcPr>
            <w:tcW w:w="2881" w:type="dxa"/>
            <w:tcBorders>
              <w:top w:val="single" w:sz="4" w:space="0" w:color="auto"/>
              <w:left w:val="single" w:sz="4" w:space="0" w:color="auto"/>
              <w:bottom w:val="single" w:sz="4" w:space="0" w:color="auto"/>
              <w:right w:val="single" w:sz="4" w:space="0" w:color="auto"/>
            </w:tcBorders>
            <w:shd w:val="clear" w:color="auto" w:fill="auto"/>
            <w:hideMark/>
          </w:tcPr>
          <w:p w14:paraId="45C1C852" w14:textId="77777777" w:rsidR="005C4094" w:rsidRPr="0087124E" w:rsidRDefault="005C4094" w:rsidP="00D348CB">
            <w:pPr>
              <w:spacing w:after="100" w:afterAutospacing="1"/>
              <w:jc w:val="left"/>
              <w:rPr>
                <w:rFonts w:asciiTheme="majorHAnsi" w:eastAsia="Calibri" w:hAnsiTheme="majorHAnsi" w:cs="Calibri"/>
                <w:i/>
                <w:iCs/>
                <w:color w:val="272727" w:themeColor="text1" w:themeTint="D8"/>
                <w:sz w:val="18"/>
                <w:szCs w:val="18"/>
              </w:rPr>
            </w:pPr>
            <w:r w:rsidRPr="0087124E">
              <w:rPr>
                <w:rFonts w:cs="Calibri"/>
                <w:sz w:val="18"/>
                <w:szCs w:val="18"/>
              </w:rPr>
              <w:t xml:space="preserve">Strengthened </w:t>
            </w:r>
            <w:r w:rsidR="00687A34" w:rsidRPr="0087124E">
              <w:rPr>
                <w:rFonts w:cs="Calibri"/>
                <w:sz w:val="18"/>
                <w:szCs w:val="18"/>
              </w:rPr>
              <w:t>public sector</w:t>
            </w:r>
            <w:r w:rsidRPr="0087124E">
              <w:rPr>
                <w:rFonts w:cs="Calibri"/>
                <w:sz w:val="18"/>
                <w:szCs w:val="18"/>
              </w:rPr>
              <w:t xml:space="preserve"> institutions, human resources, awareness and knowledge for gender sensitive climate smart policy making </w:t>
            </w:r>
          </w:p>
        </w:tc>
        <w:tc>
          <w:tcPr>
            <w:tcW w:w="2766" w:type="dxa"/>
            <w:tcBorders>
              <w:top w:val="single" w:sz="4" w:space="0" w:color="auto"/>
              <w:left w:val="single" w:sz="4" w:space="0" w:color="auto"/>
              <w:bottom w:val="single" w:sz="4" w:space="0" w:color="auto"/>
              <w:right w:val="single" w:sz="4" w:space="0" w:color="auto"/>
            </w:tcBorders>
            <w:shd w:val="clear" w:color="auto" w:fill="auto"/>
          </w:tcPr>
          <w:p w14:paraId="362ECF3A" w14:textId="77777777" w:rsidR="005C4094" w:rsidRPr="0087124E" w:rsidRDefault="005C4094" w:rsidP="00D348CB">
            <w:pPr>
              <w:spacing w:after="100" w:afterAutospacing="1"/>
              <w:jc w:val="left"/>
              <w:rPr>
                <w:rFonts w:asciiTheme="majorHAnsi" w:eastAsiaTheme="majorEastAsia" w:hAnsiTheme="majorHAnsi" w:cs="Calibri"/>
                <w:i/>
                <w:iCs/>
                <w:color w:val="272727" w:themeColor="text1" w:themeTint="D8"/>
                <w:sz w:val="18"/>
                <w:szCs w:val="18"/>
              </w:rPr>
            </w:pPr>
            <w:r w:rsidRPr="0087124E">
              <w:rPr>
                <w:rFonts w:cs="Calibri"/>
                <w:sz w:val="18"/>
                <w:szCs w:val="18"/>
              </w:rPr>
              <w:t>Active involvement of women in capacity building and awareness seminars</w:t>
            </w:r>
          </w:p>
          <w:p w14:paraId="3CD0AAF4" w14:textId="77777777" w:rsidR="005C4094" w:rsidRPr="0087124E" w:rsidRDefault="005C4094" w:rsidP="00D348CB">
            <w:pPr>
              <w:spacing w:after="100" w:afterAutospacing="1"/>
              <w:jc w:val="left"/>
              <w:rPr>
                <w:rFonts w:cs="Calibri"/>
                <w:sz w:val="18"/>
                <w:szCs w:val="18"/>
              </w:rPr>
            </w:pPr>
          </w:p>
        </w:tc>
        <w:tc>
          <w:tcPr>
            <w:tcW w:w="2858" w:type="dxa"/>
            <w:tcBorders>
              <w:top w:val="single" w:sz="4" w:space="0" w:color="auto"/>
              <w:left w:val="single" w:sz="4" w:space="0" w:color="auto"/>
              <w:bottom w:val="single" w:sz="4" w:space="0" w:color="auto"/>
              <w:right w:val="single" w:sz="4" w:space="0" w:color="auto"/>
            </w:tcBorders>
            <w:shd w:val="clear" w:color="auto" w:fill="auto"/>
            <w:hideMark/>
          </w:tcPr>
          <w:p w14:paraId="2C3B260A" w14:textId="77777777" w:rsidR="005C4094" w:rsidRPr="0087124E" w:rsidRDefault="005C4094" w:rsidP="00D348CB">
            <w:pPr>
              <w:spacing w:after="100" w:afterAutospacing="1"/>
              <w:jc w:val="left"/>
              <w:rPr>
                <w:rFonts w:asciiTheme="majorHAnsi" w:eastAsiaTheme="majorEastAsia" w:hAnsiTheme="majorHAnsi" w:cs="Calibri"/>
                <w:i/>
                <w:iCs/>
                <w:color w:val="272727" w:themeColor="text1" w:themeTint="D8"/>
                <w:sz w:val="18"/>
                <w:szCs w:val="18"/>
              </w:rPr>
            </w:pPr>
            <w:r w:rsidRPr="0087124E">
              <w:rPr>
                <w:rFonts w:cs="Calibri"/>
                <w:sz w:val="18"/>
                <w:szCs w:val="18"/>
              </w:rPr>
              <w:t>Number of public sector technical staff and policy makers (% of women) trained</w:t>
            </w:r>
          </w:p>
          <w:p w14:paraId="742F0779" w14:textId="77777777" w:rsidR="005C4094" w:rsidRPr="0087124E" w:rsidRDefault="005C4094" w:rsidP="00D348CB">
            <w:pPr>
              <w:spacing w:after="100" w:afterAutospacing="1"/>
              <w:jc w:val="left"/>
              <w:rPr>
                <w:rFonts w:cs="Calibri"/>
                <w:sz w:val="18"/>
                <w:szCs w:val="18"/>
              </w:rPr>
            </w:pPr>
          </w:p>
        </w:tc>
        <w:tc>
          <w:tcPr>
            <w:tcW w:w="2511" w:type="dxa"/>
            <w:tcBorders>
              <w:top w:val="single" w:sz="4" w:space="0" w:color="auto"/>
              <w:left w:val="single" w:sz="4" w:space="0" w:color="auto"/>
              <w:bottom w:val="single" w:sz="4" w:space="0" w:color="auto"/>
              <w:right w:val="single" w:sz="4" w:space="0" w:color="auto"/>
            </w:tcBorders>
            <w:shd w:val="clear" w:color="auto" w:fill="auto"/>
          </w:tcPr>
          <w:p w14:paraId="4B3EB5DA" w14:textId="77777777" w:rsidR="005C4094" w:rsidRPr="0087124E" w:rsidRDefault="00687A34" w:rsidP="00D348CB">
            <w:pPr>
              <w:spacing w:after="100" w:afterAutospacing="1"/>
              <w:jc w:val="left"/>
              <w:rPr>
                <w:rFonts w:asciiTheme="majorHAnsi" w:eastAsiaTheme="majorEastAsia" w:hAnsiTheme="majorHAnsi" w:cs="Calibri"/>
                <w:i/>
                <w:iCs/>
                <w:color w:val="272727" w:themeColor="text1" w:themeTint="D8"/>
                <w:sz w:val="18"/>
                <w:szCs w:val="18"/>
              </w:rPr>
            </w:pPr>
            <w:r w:rsidRPr="0087124E">
              <w:rPr>
                <w:rFonts w:cs="Calibri"/>
                <w:sz w:val="18"/>
                <w:szCs w:val="18"/>
              </w:rPr>
              <w:t>Governmental</w:t>
            </w:r>
            <w:r w:rsidR="005C4094" w:rsidRPr="0087124E">
              <w:rPr>
                <w:rFonts w:cs="Calibri"/>
                <w:sz w:val="18"/>
                <w:szCs w:val="18"/>
              </w:rPr>
              <w:t xml:space="preserve"> representatives</w:t>
            </w:r>
          </w:p>
          <w:p w14:paraId="3FD340A4" w14:textId="77777777" w:rsidR="005C4094" w:rsidRPr="0087124E" w:rsidRDefault="005C4094" w:rsidP="00D348CB">
            <w:pPr>
              <w:spacing w:after="100" w:afterAutospacing="1"/>
              <w:jc w:val="left"/>
              <w:rPr>
                <w:rFonts w:cs="Calibri"/>
                <w:sz w:val="18"/>
                <w:szCs w:val="18"/>
              </w:rPr>
            </w:pPr>
          </w:p>
        </w:tc>
      </w:tr>
      <w:tr w:rsidR="005C4094" w:rsidRPr="0087124E" w14:paraId="5BF9132D" w14:textId="77777777" w:rsidTr="00480E28">
        <w:tc>
          <w:tcPr>
            <w:tcW w:w="11016" w:type="dxa"/>
            <w:gridSpan w:val="4"/>
            <w:tcBorders>
              <w:top w:val="single" w:sz="4" w:space="0" w:color="auto"/>
              <w:left w:val="single" w:sz="4" w:space="0" w:color="auto"/>
              <w:bottom w:val="single" w:sz="4" w:space="0" w:color="auto"/>
              <w:right w:val="single" w:sz="4" w:space="0" w:color="auto"/>
            </w:tcBorders>
            <w:shd w:val="clear" w:color="auto" w:fill="F7CAAC"/>
            <w:vAlign w:val="center"/>
            <w:hideMark/>
          </w:tcPr>
          <w:p w14:paraId="575466D0" w14:textId="77777777" w:rsidR="005C4094" w:rsidRPr="0087124E" w:rsidRDefault="005C4094" w:rsidP="00D348CB">
            <w:pPr>
              <w:spacing w:after="100" w:afterAutospacing="1"/>
              <w:jc w:val="left"/>
              <w:rPr>
                <w:rFonts w:asciiTheme="majorHAnsi" w:eastAsiaTheme="majorEastAsia" w:hAnsiTheme="majorHAnsi" w:cs="Calibri"/>
                <w:b/>
                <w:bCs/>
                <w:i/>
                <w:iCs/>
                <w:color w:val="272727" w:themeColor="text1" w:themeTint="D8"/>
                <w:sz w:val="18"/>
                <w:szCs w:val="18"/>
              </w:rPr>
            </w:pPr>
            <w:r w:rsidRPr="0087124E">
              <w:rPr>
                <w:rFonts w:cs="Calibri"/>
                <w:b/>
                <w:bCs/>
                <w:sz w:val="18"/>
                <w:szCs w:val="18"/>
              </w:rPr>
              <w:t xml:space="preserve">Component 2: Access to finance for </w:t>
            </w:r>
            <w:r w:rsidR="00C303C7" w:rsidRPr="0087124E">
              <w:rPr>
                <w:rFonts w:cs="Calibri"/>
                <w:b/>
                <w:bCs/>
                <w:sz w:val="18"/>
                <w:szCs w:val="18"/>
              </w:rPr>
              <w:t>GE</w:t>
            </w:r>
            <w:r w:rsidRPr="0087124E">
              <w:rPr>
                <w:rFonts w:cs="Calibri"/>
                <w:b/>
                <w:bCs/>
                <w:sz w:val="18"/>
                <w:szCs w:val="18"/>
              </w:rPr>
              <w:t xml:space="preserve"> products/service users</w:t>
            </w:r>
          </w:p>
        </w:tc>
      </w:tr>
      <w:tr w:rsidR="005C4094" w:rsidRPr="0087124E" w14:paraId="478E9A6C" w14:textId="77777777" w:rsidTr="00480E28">
        <w:tc>
          <w:tcPr>
            <w:tcW w:w="2881" w:type="dxa"/>
            <w:tcBorders>
              <w:top w:val="single" w:sz="4" w:space="0" w:color="auto"/>
              <w:left w:val="single" w:sz="4" w:space="0" w:color="auto"/>
              <w:bottom w:val="single" w:sz="4" w:space="0" w:color="auto"/>
              <w:right w:val="single" w:sz="4" w:space="0" w:color="auto"/>
            </w:tcBorders>
            <w:shd w:val="clear" w:color="auto" w:fill="auto"/>
          </w:tcPr>
          <w:p w14:paraId="7D618879" w14:textId="77777777" w:rsidR="005C4094" w:rsidRPr="0087124E" w:rsidRDefault="005C4094" w:rsidP="00D348CB">
            <w:pPr>
              <w:spacing w:after="100" w:afterAutospacing="1"/>
              <w:jc w:val="left"/>
              <w:rPr>
                <w:rFonts w:asciiTheme="majorHAnsi" w:eastAsiaTheme="majorEastAsia" w:hAnsiTheme="majorHAnsi" w:cs="Calibri"/>
                <w:i/>
                <w:iCs/>
                <w:color w:val="272727" w:themeColor="text1" w:themeTint="D8"/>
                <w:sz w:val="18"/>
                <w:szCs w:val="18"/>
              </w:rPr>
            </w:pPr>
            <w:r w:rsidRPr="0087124E">
              <w:rPr>
                <w:rFonts w:cs="Calibri"/>
                <w:sz w:val="18"/>
                <w:szCs w:val="18"/>
              </w:rPr>
              <w:t>Strengthened capacity of women entrepreneurs and women led SMEs to participate in the development of green markets</w:t>
            </w:r>
          </w:p>
        </w:tc>
        <w:tc>
          <w:tcPr>
            <w:tcW w:w="2766" w:type="dxa"/>
            <w:tcBorders>
              <w:top w:val="single" w:sz="4" w:space="0" w:color="auto"/>
              <w:left w:val="single" w:sz="4" w:space="0" w:color="auto"/>
              <w:bottom w:val="single" w:sz="4" w:space="0" w:color="auto"/>
              <w:right w:val="single" w:sz="4" w:space="0" w:color="auto"/>
            </w:tcBorders>
            <w:shd w:val="clear" w:color="auto" w:fill="auto"/>
          </w:tcPr>
          <w:p w14:paraId="21BD9613" w14:textId="77777777" w:rsidR="005C4094" w:rsidRPr="0087124E" w:rsidRDefault="005C4094" w:rsidP="00D348CB">
            <w:pPr>
              <w:spacing w:after="100" w:afterAutospacing="1"/>
              <w:jc w:val="left"/>
              <w:rPr>
                <w:rFonts w:asciiTheme="majorHAnsi" w:eastAsiaTheme="majorEastAsia" w:hAnsiTheme="majorHAnsi" w:cs="Calibri"/>
                <w:i/>
                <w:iCs/>
                <w:color w:val="272727" w:themeColor="text1" w:themeTint="D8"/>
                <w:sz w:val="18"/>
                <w:szCs w:val="18"/>
              </w:rPr>
            </w:pPr>
            <w:r w:rsidRPr="0087124E">
              <w:rPr>
                <w:rFonts w:cs="Calibri"/>
                <w:sz w:val="18"/>
                <w:szCs w:val="18"/>
              </w:rPr>
              <w:t xml:space="preserve">Awareness/training sessions targeting women entrepreneurs </w:t>
            </w:r>
          </w:p>
        </w:tc>
        <w:tc>
          <w:tcPr>
            <w:tcW w:w="2858" w:type="dxa"/>
            <w:tcBorders>
              <w:top w:val="single" w:sz="4" w:space="0" w:color="auto"/>
              <w:left w:val="single" w:sz="4" w:space="0" w:color="auto"/>
              <w:bottom w:val="single" w:sz="4" w:space="0" w:color="auto"/>
              <w:right w:val="single" w:sz="4" w:space="0" w:color="auto"/>
            </w:tcBorders>
            <w:shd w:val="clear" w:color="auto" w:fill="auto"/>
          </w:tcPr>
          <w:p w14:paraId="01332428" w14:textId="77777777" w:rsidR="005C4094" w:rsidRPr="0087124E" w:rsidRDefault="00687A34" w:rsidP="00D348CB">
            <w:pPr>
              <w:spacing w:after="100" w:afterAutospacing="1"/>
              <w:jc w:val="left"/>
              <w:rPr>
                <w:rFonts w:asciiTheme="majorHAnsi" w:eastAsiaTheme="majorEastAsia" w:hAnsiTheme="majorHAnsi" w:cs="Calibri"/>
                <w:i/>
                <w:iCs/>
                <w:color w:val="272727" w:themeColor="text1" w:themeTint="D8"/>
                <w:sz w:val="18"/>
                <w:szCs w:val="18"/>
              </w:rPr>
            </w:pPr>
            <w:r w:rsidRPr="0087124E">
              <w:rPr>
                <w:rFonts w:cs="Calibri"/>
                <w:sz w:val="18"/>
                <w:szCs w:val="18"/>
              </w:rPr>
              <w:t>Number of</w:t>
            </w:r>
            <w:r w:rsidR="005C4094" w:rsidRPr="0087124E">
              <w:rPr>
                <w:rFonts w:cs="Calibri"/>
                <w:sz w:val="18"/>
                <w:szCs w:val="18"/>
              </w:rPr>
              <w:t xml:space="preserve"> women entrepreneurs and</w:t>
            </w:r>
            <w:r w:rsidRPr="0087124E">
              <w:rPr>
                <w:rFonts w:cs="Calibri"/>
                <w:sz w:val="18"/>
                <w:szCs w:val="18"/>
              </w:rPr>
              <w:t>/or</w:t>
            </w:r>
            <w:r w:rsidR="005C4094" w:rsidRPr="0087124E">
              <w:rPr>
                <w:rFonts w:cs="Calibri"/>
                <w:sz w:val="18"/>
                <w:szCs w:val="18"/>
              </w:rPr>
              <w:t xml:space="preserve"> women</w:t>
            </w:r>
            <w:r w:rsidRPr="0087124E">
              <w:rPr>
                <w:rFonts w:cs="Calibri"/>
                <w:sz w:val="18"/>
                <w:szCs w:val="18"/>
              </w:rPr>
              <w:t>-</w:t>
            </w:r>
            <w:r w:rsidR="005C4094" w:rsidRPr="0087124E">
              <w:rPr>
                <w:rFonts w:cs="Calibri"/>
                <w:sz w:val="18"/>
                <w:szCs w:val="18"/>
              </w:rPr>
              <w:t>led SMEs to participate in the development of green markets</w:t>
            </w:r>
          </w:p>
        </w:tc>
        <w:tc>
          <w:tcPr>
            <w:tcW w:w="2511" w:type="dxa"/>
            <w:tcBorders>
              <w:top w:val="single" w:sz="4" w:space="0" w:color="auto"/>
              <w:left w:val="single" w:sz="4" w:space="0" w:color="auto"/>
              <w:bottom w:val="single" w:sz="4" w:space="0" w:color="auto"/>
              <w:right w:val="single" w:sz="4" w:space="0" w:color="auto"/>
            </w:tcBorders>
            <w:shd w:val="clear" w:color="auto" w:fill="auto"/>
          </w:tcPr>
          <w:p w14:paraId="21FED06D" w14:textId="77777777" w:rsidR="005C4094" w:rsidRPr="0087124E" w:rsidRDefault="00687A34" w:rsidP="00D348CB">
            <w:pPr>
              <w:spacing w:after="100" w:afterAutospacing="1"/>
              <w:jc w:val="left"/>
              <w:rPr>
                <w:rFonts w:asciiTheme="majorHAnsi" w:eastAsiaTheme="majorEastAsia" w:hAnsiTheme="majorHAnsi" w:cs="Calibri"/>
                <w:i/>
                <w:iCs/>
                <w:color w:val="272727" w:themeColor="text1" w:themeTint="D8"/>
                <w:sz w:val="18"/>
                <w:szCs w:val="18"/>
              </w:rPr>
            </w:pPr>
            <w:r w:rsidRPr="0087124E">
              <w:rPr>
                <w:rFonts w:cs="Calibri"/>
                <w:sz w:val="18"/>
                <w:szCs w:val="18"/>
              </w:rPr>
              <w:t>Project team</w:t>
            </w:r>
            <w:r w:rsidR="005C4094" w:rsidRPr="0087124E">
              <w:rPr>
                <w:rFonts w:cs="Calibri"/>
                <w:sz w:val="18"/>
                <w:szCs w:val="18"/>
              </w:rPr>
              <w:t xml:space="preserve"> </w:t>
            </w:r>
          </w:p>
        </w:tc>
      </w:tr>
      <w:tr w:rsidR="005C4094" w:rsidRPr="0087124E" w14:paraId="01AF4EF4" w14:textId="77777777" w:rsidTr="00480E28">
        <w:tc>
          <w:tcPr>
            <w:tcW w:w="2881" w:type="dxa"/>
            <w:tcBorders>
              <w:top w:val="single" w:sz="4" w:space="0" w:color="auto"/>
              <w:left w:val="single" w:sz="4" w:space="0" w:color="auto"/>
              <w:bottom w:val="single" w:sz="4" w:space="0" w:color="auto"/>
              <w:right w:val="single" w:sz="4" w:space="0" w:color="auto"/>
            </w:tcBorders>
            <w:shd w:val="clear" w:color="auto" w:fill="auto"/>
          </w:tcPr>
          <w:p w14:paraId="44C708BF" w14:textId="77777777" w:rsidR="005C4094" w:rsidRPr="0087124E" w:rsidRDefault="005C4094" w:rsidP="00D348CB">
            <w:pPr>
              <w:spacing w:after="100" w:afterAutospacing="1"/>
              <w:jc w:val="left"/>
              <w:rPr>
                <w:rFonts w:asciiTheme="majorHAnsi" w:eastAsiaTheme="majorEastAsia" w:hAnsiTheme="majorHAnsi" w:cs="Calibri"/>
                <w:i/>
                <w:iCs/>
                <w:color w:val="272727" w:themeColor="text1" w:themeTint="D8"/>
                <w:sz w:val="18"/>
                <w:szCs w:val="18"/>
              </w:rPr>
            </w:pPr>
            <w:r w:rsidRPr="0087124E">
              <w:rPr>
                <w:rFonts w:cs="Calibri"/>
                <w:sz w:val="18"/>
                <w:szCs w:val="18"/>
              </w:rPr>
              <w:t>Improved access of women led SME’s to financing schemes</w:t>
            </w:r>
          </w:p>
        </w:tc>
        <w:tc>
          <w:tcPr>
            <w:tcW w:w="2766" w:type="dxa"/>
            <w:tcBorders>
              <w:top w:val="single" w:sz="4" w:space="0" w:color="auto"/>
              <w:left w:val="single" w:sz="4" w:space="0" w:color="auto"/>
              <w:bottom w:val="single" w:sz="4" w:space="0" w:color="auto"/>
              <w:right w:val="single" w:sz="4" w:space="0" w:color="auto"/>
            </w:tcBorders>
            <w:shd w:val="clear" w:color="auto" w:fill="auto"/>
          </w:tcPr>
          <w:p w14:paraId="22A771F0" w14:textId="77777777" w:rsidR="005C4094" w:rsidRPr="0087124E" w:rsidRDefault="005C4094" w:rsidP="00D348CB">
            <w:pPr>
              <w:spacing w:after="100" w:afterAutospacing="1"/>
              <w:jc w:val="left"/>
              <w:rPr>
                <w:rFonts w:asciiTheme="majorHAnsi" w:eastAsiaTheme="majorEastAsia" w:hAnsiTheme="majorHAnsi" w:cs="Calibri"/>
                <w:i/>
                <w:iCs/>
                <w:color w:val="272727" w:themeColor="text1" w:themeTint="D8"/>
                <w:sz w:val="18"/>
                <w:szCs w:val="18"/>
              </w:rPr>
            </w:pPr>
            <w:r w:rsidRPr="0087124E">
              <w:rPr>
                <w:rFonts w:cs="Calibri"/>
                <w:sz w:val="18"/>
                <w:szCs w:val="18"/>
              </w:rPr>
              <w:t>Inclusion of gender considerations in the guidelines</w:t>
            </w:r>
            <w:r w:rsidR="00687A34" w:rsidRPr="0087124E">
              <w:rPr>
                <w:rFonts w:cs="Calibri"/>
                <w:sz w:val="18"/>
                <w:szCs w:val="18"/>
              </w:rPr>
              <w:t>/criteria for green loan products</w:t>
            </w:r>
          </w:p>
        </w:tc>
        <w:tc>
          <w:tcPr>
            <w:tcW w:w="2858" w:type="dxa"/>
            <w:tcBorders>
              <w:top w:val="single" w:sz="4" w:space="0" w:color="auto"/>
              <w:left w:val="single" w:sz="4" w:space="0" w:color="auto"/>
              <w:bottom w:val="single" w:sz="4" w:space="0" w:color="auto"/>
              <w:right w:val="single" w:sz="4" w:space="0" w:color="auto"/>
            </w:tcBorders>
            <w:shd w:val="clear" w:color="auto" w:fill="auto"/>
          </w:tcPr>
          <w:p w14:paraId="0CCAC2E8" w14:textId="77777777" w:rsidR="005C4094" w:rsidRPr="0087124E" w:rsidRDefault="00687A34" w:rsidP="00D348CB">
            <w:pPr>
              <w:spacing w:after="100" w:afterAutospacing="1"/>
              <w:jc w:val="left"/>
              <w:rPr>
                <w:rFonts w:asciiTheme="majorHAnsi" w:eastAsiaTheme="majorEastAsia" w:hAnsiTheme="majorHAnsi" w:cs="Calibri"/>
                <w:i/>
                <w:iCs/>
                <w:color w:val="272727" w:themeColor="text1" w:themeTint="D8"/>
                <w:sz w:val="18"/>
                <w:szCs w:val="18"/>
              </w:rPr>
            </w:pPr>
            <w:r w:rsidRPr="0087124E">
              <w:rPr>
                <w:rFonts w:cs="Calibri"/>
                <w:sz w:val="18"/>
                <w:szCs w:val="18"/>
              </w:rPr>
              <w:t>Share of women/women-led SMEs among recipients/applicants of green loans</w:t>
            </w:r>
          </w:p>
        </w:tc>
        <w:tc>
          <w:tcPr>
            <w:tcW w:w="2511" w:type="dxa"/>
            <w:tcBorders>
              <w:top w:val="single" w:sz="4" w:space="0" w:color="auto"/>
              <w:left w:val="single" w:sz="4" w:space="0" w:color="auto"/>
              <w:bottom w:val="single" w:sz="4" w:space="0" w:color="auto"/>
              <w:right w:val="single" w:sz="4" w:space="0" w:color="auto"/>
            </w:tcBorders>
            <w:shd w:val="clear" w:color="auto" w:fill="auto"/>
          </w:tcPr>
          <w:p w14:paraId="59A3F308" w14:textId="77777777" w:rsidR="005C4094" w:rsidRPr="0087124E" w:rsidRDefault="00687A34" w:rsidP="00D348CB">
            <w:pPr>
              <w:spacing w:after="100" w:afterAutospacing="1"/>
              <w:jc w:val="left"/>
              <w:rPr>
                <w:rFonts w:asciiTheme="majorHAnsi" w:eastAsiaTheme="majorEastAsia" w:hAnsiTheme="majorHAnsi" w:cs="Calibri"/>
                <w:i/>
                <w:iCs/>
                <w:color w:val="272727" w:themeColor="text1" w:themeTint="D8"/>
                <w:sz w:val="18"/>
                <w:szCs w:val="18"/>
              </w:rPr>
            </w:pPr>
            <w:r w:rsidRPr="0087124E">
              <w:rPr>
                <w:rFonts w:cs="Calibri"/>
                <w:sz w:val="18"/>
                <w:szCs w:val="18"/>
              </w:rPr>
              <w:t>Partner MFIs</w:t>
            </w:r>
            <w:r w:rsidR="005C4094" w:rsidRPr="0087124E">
              <w:rPr>
                <w:rFonts w:cs="Calibri"/>
                <w:sz w:val="18"/>
                <w:szCs w:val="18"/>
              </w:rPr>
              <w:t xml:space="preserve"> </w:t>
            </w:r>
          </w:p>
        </w:tc>
      </w:tr>
      <w:tr w:rsidR="005C4094" w:rsidRPr="0087124E" w14:paraId="3E37D7D7" w14:textId="77777777" w:rsidTr="00480E28">
        <w:tc>
          <w:tcPr>
            <w:tcW w:w="11016" w:type="dxa"/>
            <w:gridSpan w:val="4"/>
            <w:tcBorders>
              <w:top w:val="single" w:sz="4" w:space="0" w:color="auto"/>
              <w:left w:val="single" w:sz="4" w:space="0" w:color="auto"/>
              <w:bottom w:val="single" w:sz="4" w:space="0" w:color="auto"/>
              <w:right w:val="single" w:sz="4" w:space="0" w:color="auto"/>
            </w:tcBorders>
            <w:shd w:val="clear" w:color="auto" w:fill="F7CAAC"/>
            <w:vAlign w:val="center"/>
            <w:hideMark/>
          </w:tcPr>
          <w:p w14:paraId="3D74A056" w14:textId="77777777" w:rsidR="005C4094" w:rsidRPr="0087124E" w:rsidRDefault="005C4094" w:rsidP="00D348CB">
            <w:pPr>
              <w:spacing w:after="100" w:afterAutospacing="1"/>
              <w:jc w:val="left"/>
              <w:rPr>
                <w:rFonts w:asciiTheme="majorHAnsi" w:eastAsiaTheme="majorEastAsia" w:hAnsiTheme="majorHAnsi" w:cs="Calibri"/>
                <w:b/>
                <w:bCs/>
                <w:i/>
                <w:iCs/>
                <w:color w:val="272727" w:themeColor="text1" w:themeTint="D8"/>
                <w:sz w:val="18"/>
                <w:szCs w:val="18"/>
              </w:rPr>
            </w:pPr>
            <w:r w:rsidRPr="0087124E">
              <w:rPr>
                <w:rFonts w:cs="Calibri"/>
                <w:b/>
                <w:bCs/>
                <w:sz w:val="18"/>
                <w:szCs w:val="18"/>
              </w:rPr>
              <w:t xml:space="preserve">Component 3: Business models for </w:t>
            </w:r>
            <w:r w:rsidR="00C303C7" w:rsidRPr="0087124E">
              <w:rPr>
                <w:rFonts w:cs="Calibri"/>
                <w:b/>
                <w:bCs/>
                <w:sz w:val="18"/>
                <w:szCs w:val="18"/>
              </w:rPr>
              <w:t>GE</w:t>
            </w:r>
            <w:r w:rsidRPr="0087124E">
              <w:rPr>
                <w:rFonts w:cs="Calibri"/>
                <w:b/>
                <w:bCs/>
                <w:sz w:val="18"/>
                <w:szCs w:val="18"/>
              </w:rPr>
              <w:t xml:space="preserve"> SMEs</w:t>
            </w:r>
          </w:p>
        </w:tc>
      </w:tr>
      <w:tr w:rsidR="005C4094" w:rsidRPr="0087124E" w14:paraId="1A2DDC10" w14:textId="77777777" w:rsidTr="00480E28">
        <w:tc>
          <w:tcPr>
            <w:tcW w:w="2881" w:type="dxa"/>
            <w:tcBorders>
              <w:top w:val="single" w:sz="4" w:space="0" w:color="auto"/>
              <w:left w:val="single" w:sz="4" w:space="0" w:color="auto"/>
              <w:bottom w:val="single" w:sz="4" w:space="0" w:color="auto"/>
              <w:right w:val="single" w:sz="4" w:space="0" w:color="auto"/>
            </w:tcBorders>
            <w:shd w:val="clear" w:color="auto" w:fill="auto"/>
          </w:tcPr>
          <w:p w14:paraId="7F60205A" w14:textId="77777777" w:rsidR="005C4094" w:rsidRPr="0087124E" w:rsidRDefault="00687A34" w:rsidP="00D348CB">
            <w:pPr>
              <w:spacing w:after="100" w:afterAutospacing="1"/>
              <w:jc w:val="left"/>
              <w:rPr>
                <w:rFonts w:asciiTheme="majorHAnsi" w:eastAsiaTheme="majorEastAsia" w:hAnsiTheme="majorHAnsi" w:cs="Calibri"/>
                <w:i/>
                <w:iCs/>
                <w:color w:val="272727" w:themeColor="text1" w:themeTint="D8"/>
                <w:sz w:val="18"/>
                <w:szCs w:val="18"/>
              </w:rPr>
            </w:pPr>
            <w:r w:rsidRPr="0087124E">
              <w:rPr>
                <w:rFonts w:cs="Calibri"/>
                <w:sz w:val="18"/>
                <w:szCs w:val="18"/>
              </w:rPr>
              <w:t>Improved access to affordable and clean energy, in particular in rural areas</w:t>
            </w:r>
          </w:p>
        </w:tc>
        <w:tc>
          <w:tcPr>
            <w:tcW w:w="2766" w:type="dxa"/>
            <w:tcBorders>
              <w:top w:val="single" w:sz="4" w:space="0" w:color="auto"/>
              <w:left w:val="single" w:sz="4" w:space="0" w:color="auto"/>
              <w:bottom w:val="single" w:sz="4" w:space="0" w:color="auto"/>
              <w:right w:val="single" w:sz="4" w:space="0" w:color="auto"/>
            </w:tcBorders>
            <w:shd w:val="clear" w:color="auto" w:fill="auto"/>
          </w:tcPr>
          <w:p w14:paraId="25C62751" w14:textId="77777777" w:rsidR="005C4094" w:rsidRPr="0087124E" w:rsidRDefault="00687A34" w:rsidP="00D348CB">
            <w:pPr>
              <w:spacing w:after="100" w:afterAutospacing="1"/>
              <w:jc w:val="left"/>
              <w:rPr>
                <w:rFonts w:asciiTheme="majorHAnsi" w:eastAsiaTheme="majorEastAsia" w:hAnsiTheme="majorHAnsi" w:cs="Calibri"/>
                <w:i/>
                <w:iCs/>
                <w:color w:val="272727" w:themeColor="text1" w:themeTint="D8"/>
                <w:sz w:val="18"/>
                <w:szCs w:val="18"/>
              </w:rPr>
            </w:pPr>
            <w:r w:rsidRPr="0087124E">
              <w:rPr>
                <w:rFonts w:cs="Calibri"/>
                <w:sz w:val="18"/>
                <w:szCs w:val="18"/>
              </w:rPr>
              <w:t>Inclusion of gender considerations in the scope of RESCO support mechanism</w:t>
            </w:r>
            <w:r w:rsidR="005C4094" w:rsidRPr="0087124E">
              <w:rPr>
                <w:rFonts w:cs="Calibri"/>
                <w:sz w:val="18"/>
                <w:szCs w:val="18"/>
              </w:rPr>
              <w:t xml:space="preserve"> </w:t>
            </w:r>
          </w:p>
        </w:tc>
        <w:tc>
          <w:tcPr>
            <w:tcW w:w="2858" w:type="dxa"/>
            <w:tcBorders>
              <w:top w:val="single" w:sz="4" w:space="0" w:color="auto"/>
              <w:left w:val="single" w:sz="4" w:space="0" w:color="auto"/>
              <w:bottom w:val="single" w:sz="4" w:space="0" w:color="auto"/>
              <w:right w:val="single" w:sz="4" w:space="0" w:color="auto"/>
            </w:tcBorders>
            <w:shd w:val="clear" w:color="auto" w:fill="auto"/>
          </w:tcPr>
          <w:p w14:paraId="3DDF0367" w14:textId="77777777" w:rsidR="005C4094" w:rsidRPr="0087124E" w:rsidRDefault="00687A34" w:rsidP="00D348CB">
            <w:pPr>
              <w:spacing w:after="100" w:afterAutospacing="1"/>
              <w:jc w:val="left"/>
              <w:rPr>
                <w:rFonts w:asciiTheme="majorHAnsi" w:eastAsiaTheme="majorEastAsia" w:hAnsiTheme="majorHAnsi" w:cs="Calibri"/>
                <w:i/>
                <w:iCs/>
                <w:color w:val="272727" w:themeColor="text1" w:themeTint="D8"/>
                <w:sz w:val="18"/>
                <w:szCs w:val="18"/>
              </w:rPr>
            </w:pPr>
            <w:r w:rsidRPr="0087124E">
              <w:rPr>
                <w:rFonts w:cs="Calibri"/>
                <w:sz w:val="18"/>
                <w:szCs w:val="18"/>
              </w:rPr>
              <w:t xml:space="preserve">Share of women/women-headed households among project beneficiaries, i.e. households with improved energy access </w:t>
            </w:r>
          </w:p>
        </w:tc>
        <w:tc>
          <w:tcPr>
            <w:tcW w:w="2511" w:type="dxa"/>
            <w:tcBorders>
              <w:top w:val="single" w:sz="4" w:space="0" w:color="auto"/>
              <w:left w:val="single" w:sz="4" w:space="0" w:color="auto"/>
              <w:bottom w:val="single" w:sz="4" w:space="0" w:color="auto"/>
              <w:right w:val="single" w:sz="4" w:space="0" w:color="auto"/>
            </w:tcBorders>
            <w:shd w:val="clear" w:color="auto" w:fill="auto"/>
          </w:tcPr>
          <w:p w14:paraId="2F924A01" w14:textId="77777777" w:rsidR="005C4094" w:rsidRPr="0087124E" w:rsidRDefault="00687A34" w:rsidP="00D348CB">
            <w:pPr>
              <w:spacing w:after="100" w:afterAutospacing="1"/>
              <w:jc w:val="left"/>
              <w:rPr>
                <w:rFonts w:asciiTheme="majorHAnsi" w:eastAsiaTheme="majorEastAsia" w:hAnsiTheme="majorHAnsi" w:cs="Calibri"/>
                <w:i/>
                <w:iCs/>
                <w:color w:val="272727" w:themeColor="text1" w:themeTint="D8"/>
                <w:sz w:val="18"/>
                <w:szCs w:val="18"/>
              </w:rPr>
            </w:pPr>
            <w:r w:rsidRPr="0087124E">
              <w:rPr>
                <w:rFonts w:cs="Calibri"/>
                <w:sz w:val="18"/>
                <w:szCs w:val="18"/>
              </w:rPr>
              <w:t>RESCOs</w:t>
            </w:r>
            <w:r w:rsidR="005C4094" w:rsidRPr="0087124E">
              <w:rPr>
                <w:rFonts w:cs="Calibri"/>
                <w:sz w:val="18"/>
                <w:szCs w:val="18"/>
              </w:rPr>
              <w:t xml:space="preserve"> </w:t>
            </w:r>
          </w:p>
        </w:tc>
      </w:tr>
      <w:tr w:rsidR="005C4094" w:rsidRPr="0087124E" w14:paraId="7CD18AB4" w14:textId="77777777" w:rsidTr="00480E28">
        <w:tc>
          <w:tcPr>
            <w:tcW w:w="2881" w:type="dxa"/>
            <w:tcBorders>
              <w:top w:val="single" w:sz="4" w:space="0" w:color="auto"/>
              <w:left w:val="single" w:sz="4" w:space="0" w:color="auto"/>
              <w:bottom w:val="single" w:sz="4" w:space="0" w:color="auto"/>
              <w:right w:val="single" w:sz="4" w:space="0" w:color="auto"/>
            </w:tcBorders>
            <w:shd w:val="clear" w:color="auto" w:fill="auto"/>
          </w:tcPr>
          <w:p w14:paraId="6C60012A" w14:textId="77777777" w:rsidR="005C4094" w:rsidRPr="0087124E" w:rsidRDefault="005C4094" w:rsidP="00D348CB">
            <w:pPr>
              <w:spacing w:after="100" w:afterAutospacing="1"/>
              <w:jc w:val="left"/>
              <w:rPr>
                <w:rFonts w:asciiTheme="majorHAnsi" w:eastAsiaTheme="majorEastAsia" w:hAnsiTheme="majorHAnsi" w:cs="Calibri"/>
                <w:i/>
                <w:iCs/>
                <w:color w:val="272727" w:themeColor="text1" w:themeTint="D8"/>
                <w:sz w:val="18"/>
                <w:szCs w:val="18"/>
              </w:rPr>
            </w:pPr>
            <w:r w:rsidRPr="0087124E">
              <w:rPr>
                <w:rFonts w:cs="Calibri"/>
                <w:sz w:val="18"/>
                <w:szCs w:val="18"/>
              </w:rPr>
              <w:t xml:space="preserve">Increased employment opportunities in </w:t>
            </w:r>
            <w:r w:rsidR="00C303C7" w:rsidRPr="0087124E">
              <w:rPr>
                <w:rFonts w:cs="Calibri"/>
                <w:sz w:val="18"/>
                <w:szCs w:val="18"/>
              </w:rPr>
              <w:t>GE</w:t>
            </w:r>
            <w:r w:rsidR="00687A34" w:rsidRPr="0087124E">
              <w:rPr>
                <w:rFonts w:cs="Calibri"/>
                <w:sz w:val="18"/>
                <w:szCs w:val="18"/>
              </w:rPr>
              <w:t xml:space="preserve"> sector</w:t>
            </w:r>
            <w:r w:rsidRPr="0087124E">
              <w:rPr>
                <w:rFonts w:cs="Calibri"/>
                <w:sz w:val="18"/>
                <w:szCs w:val="18"/>
              </w:rPr>
              <w:t xml:space="preserve"> </w:t>
            </w:r>
          </w:p>
        </w:tc>
        <w:tc>
          <w:tcPr>
            <w:tcW w:w="2766" w:type="dxa"/>
            <w:tcBorders>
              <w:top w:val="single" w:sz="4" w:space="0" w:color="auto"/>
              <w:left w:val="single" w:sz="4" w:space="0" w:color="auto"/>
              <w:bottom w:val="single" w:sz="4" w:space="0" w:color="auto"/>
              <w:right w:val="single" w:sz="4" w:space="0" w:color="auto"/>
            </w:tcBorders>
            <w:shd w:val="clear" w:color="auto" w:fill="auto"/>
          </w:tcPr>
          <w:p w14:paraId="3A19A0AB" w14:textId="77777777" w:rsidR="005C4094" w:rsidRPr="0087124E" w:rsidRDefault="005C4094" w:rsidP="00D348CB">
            <w:pPr>
              <w:spacing w:after="100" w:afterAutospacing="1"/>
              <w:jc w:val="left"/>
              <w:rPr>
                <w:rFonts w:asciiTheme="majorHAnsi" w:eastAsiaTheme="majorEastAsia" w:hAnsiTheme="majorHAnsi" w:cs="Calibri"/>
                <w:i/>
                <w:iCs/>
                <w:color w:val="272727" w:themeColor="text1" w:themeTint="D8"/>
                <w:sz w:val="18"/>
                <w:szCs w:val="18"/>
              </w:rPr>
            </w:pPr>
            <w:r w:rsidRPr="0087124E">
              <w:rPr>
                <w:rFonts w:cs="Calibri"/>
                <w:sz w:val="18"/>
                <w:szCs w:val="18"/>
              </w:rPr>
              <w:t xml:space="preserve">Targeted involvement of women in the jobs created under the </w:t>
            </w:r>
            <w:r w:rsidR="00687A34" w:rsidRPr="0087124E">
              <w:rPr>
                <w:rFonts w:cs="Calibri"/>
                <w:sz w:val="18"/>
                <w:szCs w:val="18"/>
              </w:rPr>
              <w:t>RESCO projects</w:t>
            </w:r>
            <w:r w:rsidRPr="0087124E">
              <w:rPr>
                <w:rFonts w:cs="Calibri"/>
                <w:sz w:val="18"/>
                <w:szCs w:val="18"/>
              </w:rPr>
              <w:t xml:space="preserve"> </w:t>
            </w:r>
          </w:p>
        </w:tc>
        <w:tc>
          <w:tcPr>
            <w:tcW w:w="2858" w:type="dxa"/>
            <w:tcBorders>
              <w:top w:val="single" w:sz="4" w:space="0" w:color="auto"/>
              <w:left w:val="single" w:sz="4" w:space="0" w:color="auto"/>
              <w:bottom w:val="single" w:sz="4" w:space="0" w:color="auto"/>
              <w:right w:val="single" w:sz="4" w:space="0" w:color="auto"/>
            </w:tcBorders>
            <w:shd w:val="clear" w:color="auto" w:fill="auto"/>
          </w:tcPr>
          <w:p w14:paraId="04359611" w14:textId="77777777" w:rsidR="005C4094" w:rsidRPr="0087124E" w:rsidRDefault="005C4094" w:rsidP="00D348CB">
            <w:pPr>
              <w:spacing w:after="100" w:afterAutospacing="1"/>
              <w:jc w:val="left"/>
              <w:rPr>
                <w:rFonts w:asciiTheme="majorHAnsi" w:eastAsiaTheme="majorEastAsia" w:hAnsiTheme="majorHAnsi" w:cs="Calibri"/>
                <w:i/>
                <w:iCs/>
                <w:color w:val="272727" w:themeColor="text1" w:themeTint="D8"/>
                <w:sz w:val="18"/>
                <w:szCs w:val="18"/>
              </w:rPr>
            </w:pPr>
            <w:r w:rsidRPr="0087124E">
              <w:rPr>
                <w:rFonts w:cs="Calibri"/>
                <w:sz w:val="18"/>
                <w:szCs w:val="18"/>
              </w:rPr>
              <w:t>% of men and women representation in the number of jobs created</w:t>
            </w:r>
          </w:p>
        </w:tc>
        <w:tc>
          <w:tcPr>
            <w:tcW w:w="2511" w:type="dxa"/>
            <w:tcBorders>
              <w:top w:val="single" w:sz="4" w:space="0" w:color="auto"/>
              <w:left w:val="single" w:sz="4" w:space="0" w:color="auto"/>
              <w:bottom w:val="single" w:sz="4" w:space="0" w:color="auto"/>
              <w:right w:val="single" w:sz="4" w:space="0" w:color="auto"/>
            </w:tcBorders>
            <w:shd w:val="clear" w:color="auto" w:fill="auto"/>
          </w:tcPr>
          <w:p w14:paraId="16CACAC4" w14:textId="77777777" w:rsidR="005C4094" w:rsidRPr="0087124E" w:rsidRDefault="00687A34" w:rsidP="00D348CB">
            <w:pPr>
              <w:spacing w:after="100" w:afterAutospacing="1"/>
              <w:jc w:val="left"/>
              <w:rPr>
                <w:rFonts w:asciiTheme="majorHAnsi" w:eastAsiaTheme="majorEastAsia" w:hAnsiTheme="majorHAnsi" w:cs="Calibri"/>
                <w:i/>
                <w:iCs/>
                <w:color w:val="272727" w:themeColor="text1" w:themeTint="D8"/>
                <w:sz w:val="18"/>
                <w:szCs w:val="18"/>
              </w:rPr>
            </w:pPr>
            <w:r w:rsidRPr="0087124E">
              <w:rPr>
                <w:rFonts w:cs="Calibri"/>
                <w:sz w:val="18"/>
                <w:szCs w:val="18"/>
              </w:rPr>
              <w:t>Project team</w:t>
            </w:r>
          </w:p>
        </w:tc>
      </w:tr>
      <w:tr w:rsidR="005C4094" w:rsidRPr="0087124E" w14:paraId="121D3B59" w14:textId="77777777" w:rsidTr="00480E28">
        <w:trPr>
          <w:trHeight w:val="227"/>
        </w:trPr>
        <w:tc>
          <w:tcPr>
            <w:tcW w:w="11016" w:type="dxa"/>
            <w:gridSpan w:val="4"/>
            <w:tcBorders>
              <w:top w:val="single" w:sz="4" w:space="0" w:color="auto"/>
              <w:left w:val="single" w:sz="4" w:space="0" w:color="auto"/>
              <w:bottom w:val="single" w:sz="4" w:space="0" w:color="auto"/>
              <w:right w:val="single" w:sz="4" w:space="0" w:color="auto"/>
            </w:tcBorders>
            <w:shd w:val="clear" w:color="auto" w:fill="F7CAAC"/>
            <w:vAlign w:val="center"/>
            <w:hideMark/>
          </w:tcPr>
          <w:p w14:paraId="0DC322DD" w14:textId="77777777" w:rsidR="005C4094" w:rsidRPr="0087124E" w:rsidRDefault="005C4094" w:rsidP="00D348CB">
            <w:pPr>
              <w:spacing w:after="100" w:afterAutospacing="1"/>
              <w:jc w:val="left"/>
              <w:rPr>
                <w:rFonts w:asciiTheme="majorHAnsi" w:eastAsiaTheme="majorEastAsia" w:hAnsiTheme="majorHAnsi" w:cs="Calibri"/>
                <w:b/>
                <w:bCs/>
                <w:i/>
                <w:iCs/>
                <w:color w:val="272727" w:themeColor="text1" w:themeTint="D8"/>
                <w:sz w:val="18"/>
                <w:szCs w:val="18"/>
              </w:rPr>
            </w:pPr>
            <w:r w:rsidRPr="0087124E">
              <w:rPr>
                <w:rFonts w:cs="Calibri"/>
                <w:b/>
                <w:bCs/>
                <w:sz w:val="18"/>
                <w:szCs w:val="18"/>
              </w:rPr>
              <w:t>Component 4: Knowledge Management and M&amp;E</w:t>
            </w:r>
          </w:p>
        </w:tc>
      </w:tr>
      <w:tr w:rsidR="005C4094" w:rsidRPr="0087124E" w14:paraId="4565DE6A" w14:textId="77777777" w:rsidTr="00480E28">
        <w:tc>
          <w:tcPr>
            <w:tcW w:w="2881" w:type="dxa"/>
            <w:tcBorders>
              <w:top w:val="single" w:sz="4" w:space="0" w:color="auto"/>
              <w:left w:val="single" w:sz="4" w:space="0" w:color="auto"/>
              <w:bottom w:val="single" w:sz="4" w:space="0" w:color="auto"/>
              <w:right w:val="single" w:sz="4" w:space="0" w:color="auto"/>
            </w:tcBorders>
            <w:shd w:val="clear" w:color="auto" w:fill="auto"/>
          </w:tcPr>
          <w:p w14:paraId="067A8E9E" w14:textId="77777777" w:rsidR="005C4094" w:rsidRPr="0087124E" w:rsidRDefault="005C4094" w:rsidP="00D348CB">
            <w:pPr>
              <w:spacing w:after="100" w:afterAutospacing="1"/>
              <w:jc w:val="left"/>
              <w:rPr>
                <w:rFonts w:asciiTheme="majorHAnsi" w:eastAsiaTheme="majorEastAsia" w:hAnsiTheme="majorHAnsi" w:cs="Calibri"/>
                <w:i/>
                <w:iCs/>
                <w:color w:val="272727" w:themeColor="text1" w:themeTint="D8"/>
                <w:sz w:val="18"/>
                <w:szCs w:val="18"/>
              </w:rPr>
            </w:pPr>
            <w:r w:rsidRPr="0087124E">
              <w:rPr>
                <w:rFonts w:cs="Calibri"/>
                <w:sz w:val="18"/>
                <w:szCs w:val="18"/>
              </w:rPr>
              <w:t>Gender sensitive project best practices and evaluative knowledge</w:t>
            </w:r>
          </w:p>
        </w:tc>
        <w:tc>
          <w:tcPr>
            <w:tcW w:w="2766" w:type="dxa"/>
            <w:tcBorders>
              <w:top w:val="single" w:sz="4" w:space="0" w:color="auto"/>
              <w:left w:val="single" w:sz="4" w:space="0" w:color="auto"/>
              <w:bottom w:val="single" w:sz="4" w:space="0" w:color="auto"/>
              <w:right w:val="single" w:sz="4" w:space="0" w:color="auto"/>
            </w:tcBorders>
            <w:shd w:val="clear" w:color="auto" w:fill="auto"/>
          </w:tcPr>
          <w:p w14:paraId="26BDE93D" w14:textId="77777777" w:rsidR="005C4094" w:rsidRPr="0087124E" w:rsidRDefault="005C4094" w:rsidP="00D348CB">
            <w:pPr>
              <w:spacing w:after="100" w:afterAutospacing="1"/>
              <w:jc w:val="left"/>
              <w:rPr>
                <w:rFonts w:cs="Calibri"/>
                <w:sz w:val="18"/>
                <w:szCs w:val="18"/>
              </w:rPr>
            </w:pPr>
            <w:r w:rsidRPr="0087124E">
              <w:rPr>
                <w:rFonts w:cs="Calibri"/>
                <w:sz w:val="18"/>
                <w:szCs w:val="18"/>
              </w:rPr>
              <w:t>Ensure the set-up of the proper mechanism to monitor and report on gender impacts</w:t>
            </w:r>
          </w:p>
          <w:p w14:paraId="5EA99895" w14:textId="77777777" w:rsidR="005C4094" w:rsidRPr="0087124E" w:rsidRDefault="005C4094" w:rsidP="00D348CB">
            <w:pPr>
              <w:spacing w:after="100" w:afterAutospacing="1"/>
              <w:jc w:val="left"/>
              <w:rPr>
                <w:rFonts w:asciiTheme="majorHAnsi" w:eastAsiaTheme="majorEastAsia" w:hAnsiTheme="majorHAnsi" w:cs="Calibri"/>
                <w:i/>
                <w:iCs/>
                <w:color w:val="272727" w:themeColor="text1" w:themeTint="D8"/>
                <w:sz w:val="18"/>
                <w:szCs w:val="18"/>
              </w:rPr>
            </w:pPr>
            <w:r w:rsidRPr="0087124E">
              <w:rPr>
                <w:rFonts w:cs="Calibri"/>
                <w:sz w:val="18"/>
                <w:szCs w:val="18"/>
              </w:rPr>
              <w:t>Gender technical expert to support gender sensitive M&amp;E and train project staff and partners (e.g. EFs staff) on gender based monitoring and evaluation</w:t>
            </w:r>
          </w:p>
        </w:tc>
        <w:tc>
          <w:tcPr>
            <w:tcW w:w="2858" w:type="dxa"/>
            <w:tcBorders>
              <w:top w:val="single" w:sz="4" w:space="0" w:color="auto"/>
              <w:left w:val="single" w:sz="4" w:space="0" w:color="auto"/>
              <w:bottom w:val="single" w:sz="4" w:space="0" w:color="auto"/>
              <w:right w:val="single" w:sz="4" w:space="0" w:color="auto"/>
            </w:tcBorders>
            <w:shd w:val="clear" w:color="auto" w:fill="auto"/>
          </w:tcPr>
          <w:p w14:paraId="2B4F7AA6" w14:textId="77777777" w:rsidR="005C4094" w:rsidRPr="0087124E" w:rsidRDefault="005C4094" w:rsidP="00D348CB">
            <w:pPr>
              <w:spacing w:after="100" w:afterAutospacing="1"/>
              <w:jc w:val="left"/>
              <w:rPr>
                <w:rFonts w:asciiTheme="majorHAnsi" w:eastAsiaTheme="majorEastAsia" w:hAnsiTheme="majorHAnsi" w:cs="Calibri"/>
                <w:i/>
                <w:iCs/>
                <w:color w:val="272727" w:themeColor="text1" w:themeTint="D8"/>
                <w:sz w:val="18"/>
                <w:szCs w:val="18"/>
              </w:rPr>
            </w:pPr>
            <w:r w:rsidRPr="0087124E">
              <w:rPr>
                <w:rFonts w:cs="Calibri"/>
                <w:sz w:val="18"/>
                <w:szCs w:val="18"/>
              </w:rPr>
              <w:t>N/A</w:t>
            </w:r>
          </w:p>
        </w:tc>
        <w:tc>
          <w:tcPr>
            <w:tcW w:w="2511" w:type="dxa"/>
            <w:tcBorders>
              <w:top w:val="single" w:sz="4" w:space="0" w:color="auto"/>
              <w:left w:val="single" w:sz="4" w:space="0" w:color="auto"/>
              <w:bottom w:val="single" w:sz="4" w:space="0" w:color="auto"/>
              <w:right w:val="single" w:sz="4" w:space="0" w:color="auto"/>
            </w:tcBorders>
            <w:shd w:val="clear" w:color="auto" w:fill="auto"/>
          </w:tcPr>
          <w:p w14:paraId="23210913" w14:textId="77777777" w:rsidR="005C4094" w:rsidRPr="0087124E" w:rsidRDefault="005C4094" w:rsidP="00D348CB">
            <w:pPr>
              <w:spacing w:after="100" w:afterAutospacing="1"/>
              <w:jc w:val="left"/>
              <w:rPr>
                <w:rFonts w:asciiTheme="majorHAnsi" w:eastAsiaTheme="majorEastAsia" w:hAnsiTheme="majorHAnsi" w:cs="Calibri"/>
                <w:i/>
                <w:iCs/>
                <w:color w:val="272727" w:themeColor="text1" w:themeTint="D8"/>
                <w:sz w:val="18"/>
                <w:szCs w:val="18"/>
              </w:rPr>
            </w:pPr>
            <w:r w:rsidRPr="0087124E">
              <w:rPr>
                <w:rFonts w:cs="Calibri"/>
                <w:sz w:val="18"/>
                <w:szCs w:val="18"/>
              </w:rPr>
              <w:t>UNDP project and partners</w:t>
            </w:r>
          </w:p>
        </w:tc>
      </w:tr>
      <w:tr w:rsidR="005C4094" w:rsidRPr="0087124E" w14:paraId="7717EB6A" w14:textId="77777777" w:rsidTr="00480E28">
        <w:tc>
          <w:tcPr>
            <w:tcW w:w="2881" w:type="dxa"/>
            <w:tcBorders>
              <w:top w:val="single" w:sz="4" w:space="0" w:color="auto"/>
              <w:left w:val="single" w:sz="4" w:space="0" w:color="auto"/>
              <w:bottom w:val="single" w:sz="4" w:space="0" w:color="auto"/>
              <w:right w:val="single" w:sz="4" w:space="0" w:color="auto"/>
            </w:tcBorders>
            <w:shd w:val="clear" w:color="auto" w:fill="auto"/>
          </w:tcPr>
          <w:p w14:paraId="70127168" w14:textId="77777777" w:rsidR="005C4094" w:rsidRPr="0087124E" w:rsidRDefault="005C4094" w:rsidP="00D348CB">
            <w:pPr>
              <w:spacing w:after="100" w:afterAutospacing="1"/>
              <w:jc w:val="left"/>
              <w:rPr>
                <w:rFonts w:cs="Calibri"/>
                <w:sz w:val="18"/>
                <w:szCs w:val="18"/>
              </w:rPr>
            </w:pPr>
          </w:p>
        </w:tc>
        <w:tc>
          <w:tcPr>
            <w:tcW w:w="2766" w:type="dxa"/>
            <w:tcBorders>
              <w:top w:val="single" w:sz="4" w:space="0" w:color="auto"/>
              <w:left w:val="single" w:sz="4" w:space="0" w:color="auto"/>
              <w:bottom w:val="single" w:sz="4" w:space="0" w:color="auto"/>
              <w:right w:val="single" w:sz="4" w:space="0" w:color="auto"/>
            </w:tcBorders>
            <w:shd w:val="clear" w:color="auto" w:fill="auto"/>
          </w:tcPr>
          <w:p w14:paraId="0E958803" w14:textId="77777777" w:rsidR="005C4094" w:rsidRPr="0087124E" w:rsidRDefault="005C4094" w:rsidP="00D348CB">
            <w:pPr>
              <w:spacing w:after="100" w:afterAutospacing="1"/>
              <w:jc w:val="left"/>
              <w:rPr>
                <w:rFonts w:asciiTheme="majorHAnsi" w:eastAsiaTheme="majorEastAsia" w:hAnsiTheme="majorHAnsi" w:cs="Calibri"/>
                <w:i/>
                <w:iCs/>
                <w:color w:val="272727" w:themeColor="text1" w:themeTint="D8"/>
                <w:sz w:val="18"/>
                <w:szCs w:val="18"/>
              </w:rPr>
            </w:pPr>
            <w:r w:rsidRPr="0087124E">
              <w:rPr>
                <w:rFonts w:cs="Calibri"/>
                <w:sz w:val="18"/>
                <w:szCs w:val="18"/>
              </w:rPr>
              <w:t>Dissemination of gender assessments, best practices and evaluative knowledge captured during the project implementation</w:t>
            </w:r>
          </w:p>
        </w:tc>
        <w:tc>
          <w:tcPr>
            <w:tcW w:w="2858" w:type="dxa"/>
            <w:tcBorders>
              <w:top w:val="single" w:sz="4" w:space="0" w:color="auto"/>
              <w:left w:val="single" w:sz="4" w:space="0" w:color="auto"/>
              <w:bottom w:val="single" w:sz="4" w:space="0" w:color="auto"/>
              <w:right w:val="single" w:sz="4" w:space="0" w:color="auto"/>
            </w:tcBorders>
            <w:shd w:val="clear" w:color="auto" w:fill="auto"/>
          </w:tcPr>
          <w:p w14:paraId="198F9DDB" w14:textId="77777777" w:rsidR="005C4094" w:rsidRPr="0087124E" w:rsidRDefault="005C4094" w:rsidP="00D348CB">
            <w:pPr>
              <w:spacing w:after="100" w:afterAutospacing="1"/>
              <w:jc w:val="left"/>
              <w:rPr>
                <w:rFonts w:cs="Calibri"/>
                <w:sz w:val="18"/>
                <w:szCs w:val="18"/>
              </w:rPr>
            </w:pPr>
          </w:p>
        </w:tc>
        <w:tc>
          <w:tcPr>
            <w:tcW w:w="2511" w:type="dxa"/>
            <w:tcBorders>
              <w:top w:val="single" w:sz="4" w:space="0" w:color="auto"/>
              <w:left w:val="single" w:sz="4" w:space="0" w:color="auto"/>
              <w:bottom w:val="single" w:sz="4" w:space="0" w:color="auto"/>
              <w:right w:val="single" w:sz="4" w:space="0" w:color="auto"/>
            </w:tcBorders>
            <w:shd w:val="clear" w:color="auto" w:fill="auto"/>
          </w:tcPr>
          <w:p w14:paraId="35A787F7" w14:textId="77777777" w:rsidR="005C4094" w:rsidRPr="0087124E" w:rsidRDefault="005C4094" w:rsidP="00D348CB">
            <w:pPr>
              <w:spacing w:after="100" w:afterAutospacing="1"/>
              <w:jc w:val="left"/>
              <w:rPr>
                <w:rFonts w:asciiTheme="majorHAnsi" w:eastAsiaTheme="majorEastAsia" w:hAnsiTheme="majorHAnsi" w:cs="Calibri"/>
                <w:i/>
                <w:iCs/>
                <w:color w:val="272727" w:themeColor="text1" w:themeTint="D8"/>
                <w:sz w:val="18"/>
                <w:szCs w:val="18"/>
              </w:rPr>
            </w:pPr>
            <w:r w:rsidRPr="0087124E">
              <w:rPr>
                <w:rFonts w:cs="Calibri"/>
                <w:sz w:val="18"/>
                <w:szCs w:val="18"/>
              </w:rPr>
              <w:t>UNDP office and UNDP Istanbul Regional Hub</w:t>
            </w:r>
          </w:p>
        </w:tc>
      </w:tr>
    </w:tbl>
    <w:p w14:paraId="6BAF35CB" w14:textId="77777777" w:rsidR="005C4094" w:rsidRPr="0087124E" w:rsidRDefault="005C4094" w:rsidP="005C4094">
      <w:pPr>
        <w:spacing w:after="0"/>
        <w:jc w:val="left"/>
        <w:rPr>
          <w:szCs w:val="20"/>
        </w:rPr>
      </w:pPr>
    </w:p>
    <w:p w14:paraId="3BAFA95A" w14:textId="77777777" w:rsidR="005C4094" w:rsidRPr="0087124E" w:rsidRDefault="005C4094" w:rsidP="005C4094">
      <w:pPr>
        <w:rPr>
          <w:b/>
          <w:szCs w:val="20"/>
        </w:rPr>
      </w:pPr>
    </w:p>
    <w:p w14:paraId="5D00BE3B" w14:textId="77777777" w:rsidR="0053064D" w:rsidRPr="0087124E" w:rsidRDefault="0053064D">
      <w:pPr>
        <w:spacing w:after="0"/>
        <w:jc w:val="left"/>
        <w:rPr>
          <w:b/>
          <w:szCs w:val="20"/>
        </w:rPr>
      </w:pPr>
      <w:r w:rsidRPr="0087124E">
        <w:rPr>
          <w:b/>
          <w:szCs w:val="20"/>
        </w:rPr>
        <w:br w:type="page"/>
      </w:r>
    </w:p>
    <w:p w14:paraId="008EC3CA" w14:textId="77777777" w:rsidR="0053064D" w:rsidRPr="0087124E" w:rsidRDefault="0053064D" w:rsidP="0053064D">
      <w:pPr>
        <w:pageBreakBefore/>
        <w:rPr>
          <w:b/>
          <w:sz w:val="22"/>
          <w:szCs w:val="20"/>
        </w:rPr>
      </w:pPr>
      <w:r w:rsidRPr="0087124E">
        <w:rPr>
          <w:b/>
          <w:sz w:val="22"/>
          <w:szCs w:val="20"/>
        </w:rPr>
        <w:lastRenderedPageBreak/>
        <w:t xml:space="preserve">Annex I: UNDP Project Quality Assurance Report  </w:t>
      </w:r>
    </w:p>
    <w:p w14:paraId="7FF9D480" w14:textId="77777777" w:rsidR="0053064D" w:rsidRPr="0087124E" w:rsidRDefault="0053064D" w:rsidP="0053064D">
      <w:pPr>
        <w:rPr>
          <w:szCs w:val="20"/>
        </w:rPr>
      </w:pPr>
    </w:p>
    <w:p w14:paraId="2E5A3494" w14:textId="77777777" w:rsidR="0053064D" w:rsidRPr="0087124E" w:rsidRDefault="0053064D" w:rsidP="0053064D">
      <w:pPr>
        <w:rPr>
          <w:szCs w:val="20"/>
        </w:rPr>
      </w:pPr>
      <w:r w:rsidRPr="0087124E">
        <w:rPr>
          <w:szCs w:val="20"/>
        </w:rPr>
        <w:t>To be prepared by the UNDP Country Office prior to issuance of the Delegation of Authority.</w:t>
      </w:r>
    </w:p>
    <w:p w14:paraId="559FDD5E" w14:textId="77777777" w:rsidR="0053064D" w:rsidRPr="0087124E" w:rsidRDefault="0053064D" w:rsidP="0053064D">
      <w:pPr>
        <w:rPr>
          <w:szCs w:val="20"/>
        </w:rPr>
      </w:pPr>
    </w:p>
    <w:p w14:paraId="70FC438D" w14:textId="716BE55E" w:rsidR="00687A34" w:rsidRPr="0087124E" w:rsidRDefault="00687A34" w:rsidP="00687A34">
      <w:pPr>
        <w:pageBreakBefore/>
        <w:rPr>
          <w:b/>
          <w:sz w:val="22"/>
          <w:szCs w:val="20"/>
        </w:rPr>
      </w:pPr>
      <w:r w:rsidRPr="0087124E">
        <w:rPr>
          <w:b/>
          <w:sz w:val="22"/>
          <w:szCs w:val="20"/>
        </w:rPr>
        <w:lastRenderedPageBreak/>
        <w:t xml:space="preserve">Annex </w:t>
      </w:r>
      <w:r w:rsidR="0053064D" w:rsidRPr="0087124E">
        <w:rPr>
          <w:b/>
          <w:sz w:val="22"/>
          <w:szCs w:val="20"/>
        </w:rPr>
        <w:t>J</w:t>
      </w:r>
      <w:r w:rsidRPr="0087124E">
        <w:rPr>
          <w:b/>
          <w:sz w:val="22"/>
          <w:szCs w:val="20"/>
        </w:rPr>
        <w:t xml:space="preserve">: </w:t>
      </w:r>
      <w:r w:rsidR="007A790A" w:rsidRPr="0087124E">
        <w:rPr>
          <w:b/>
          <w:sz w:val="22"/>
          <w:szCs w:val="20"/>
        </w:rPr>
        <w:t xml:space="preserve">OFFLINE </w:t>
      </w:r>
      <w:r w:rsidRPr="0087124E">
        <w:rPr>
          <w:b/>
          <w:sz w:val="22"/>
          <w:szCs w:val="20"/>
        </w:rPr>
        <w:t>UNDP Risk Log</w:t>
      </w:r>
    </w:p>
    <w:p w14:paraId="18B8615A" w14:textId="77777777" w:rsidR="005C4094" w:rsidRPr="0087124E" w:rsidRDefault="005C4094" w:rsidP="005C4094">
      <w:pPr>
        <w:rPr>
          <w:b/>
          <w:szCs w:val="20"/>
        </w:rPr>
      </w:pPr>
    </w:p>
    <w:p w14:paraId="08A9A644" w14:textId="77777777" w:rsidR="007A790A" w:rsidRPr="0087124E" w:rsidRDefault="007A790A" w:rsidP="00536D52">
      <w:pPr>
        <w:jc w:val="left"/>
        <w:rPr>
          <w:i/>
          <w:szCs w:val="20"/>
        </w:rPr>
      </w:pPr>
      <w:r w:rsidRPr="0087124E">
        <w:rPr>
          <w:i/>
          <w:szCs w:val="20"/>
        </w:rPr>
        <w:t>To be entered into Atlas by UNDP Country Office</w:t>
      </w:r>
    </w:p>
    <w:p w14:paraId="2DC31A71" w14:textId="77777777" w:rsidR="0043389A" w:rsidRPr="0087124E" w:rsidRDefault="0043389A" w:rsidP="00536D52">
      <w:pPr>
        <w:jc w:val="left"/>
        <w:rPr>
          <w:i/>
          <w:szCs w:val="20"/>
        </w:rPr>
      </w:pPr>
    </w:p>
    <w:tbl>
      <w:tblPr>
        <w:tblW w:w="10262" w:type="dxa"/>
        <w:tblInd w:w="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72"/>
        <w:gridCol w:w="1370"/>
        <w:gridCol w:w="1027"/>
        <w:gridCol w:w="674"/>
        <w:gridCol w:w="1513"/>
        <w:gridCol w:w="1890"/>
        <w:gridCol w:w="708"/>
        <w:gridCol w:w="1134"/>
        <w:gridCol w:w="865"/>
        <w:gridCol w:w="709"/>
      </w:tblGrid>
      <w:tr w:rsidR="0043389A" w:rsidRPr="0087124E" w14:paraId="1A67AC01" w14:textId="77777777" w:rsidTr="0043389A">
        <w:tc>
          <w:tcPr>
            <w:tcW w:w="372" w:type="dxa"/>
            <w:shd w:val="clear" w:color="auto" w:fill="FFCC00"/>
          </w:tcPr>
          <w:p w14:paraId="6F5C2118" w14:textId="77777777" w:rsidR="007A790A" w:rsidRPr="0087124E" w:rsidRDefault="007A790A" w:rsidP="00EF2072">
            <w:pPr>
              <w:spacing w:after="0"/>
              <w:rPr>
                <w:rFonts w:cs="Arial"/>
                <w:b/>
                <w:sz w:val="18"/>
                <w:szCs w:val="18"/>
              </w:rPr>
            </w:pPr>
            <w:r w:rsidRPr="0087124E">
              <w:rPr>
                <w:rFonts w:cs="Arial"/>
                <w:b/>
                <w:sz w:val="18"/>
                <w:szCs w:val="18"/>
              </w:rPr>
              <w:t>#</w:t>
            </w:r>
          </w:p>
        </w:tc>
        <w:tc>
          <w:tcPr>
            <w:tcW w:w="1370" w:type="dxa"/>
            <w:shd w:val="clear" w:color="auto" w:fill="FFCC00"/>
          </w:tcPr>
          <w:p w14:paraId="3C6E7DDF" w14:textId="77777777" w:rsidR="007A790A" w:rsidRPr="0087124E" w:rsidRDefault="007A790A" w:rsidP="00EF2072">
            <w:pPr>
              <w:spacing w:after="0"/>
              <w:rPr>
                <w:rFonts w:cs="Arial"/>
                <w:b/>
                <w:sz w:val="18"/>
                <w:szCs w:val="18"/>
              </w:rPr>
            </w:pPr>
            <w:r w:rsidRPr="0087124E">
              <w:rPr>
                <w:rFonts w:cs="Arial"/>
                <w:b/>
                <w:sz w:val="18"/>
                <w:szCs w:val="18"/>
              </w:rPr>
              <w:t>Description</w:t>
            </w:r>
          </w:p>
        </w:tc>
        <w:tc>
          <w:tcPr>
            <w:tcW w:w="1027" w:type="dxa"/>
            <w:shd w:val="clear" w:color="auto" w:fill="FFCC00"/>
          </w:tcPr>
          <w:p w14:paraId="75DF9A11" w14:textId="77777777" w:rsidR="007A790A" w:rsidRPr="0087124E" w:rsidRDefault="007A790A" w:rsidP="00EF2072">
            <w:pPr>
              <w:spacing w:after="0"/>
              <w:rPr>
                <w:rFonts w:cs="Arial"/>
                <w:b/>
                <w:sz w:val="18"/>
                <w:szCs w:val="18"/>
              </w:rPr>
            </w:pPr>
            <w:r w:rsidRPr="0087124E">
              <w:rPr>
                <w:rFonts w:cs="Arial"/>
                <w:b/>
                <w:sz w:val="18"/>
                <w:szCs w:val="18"/>
              </w:rPr>
              <w:t>Date Identified</w:t>
            </w:r>
          </w:p>
        </w:tc>
        <w:tc>
          <w:tcPr>
            <w:tcW w:w="674" w:type="dxa"/>
            <w:shd w:val="clear" w:color="auto" w:fill="FFCC00"/>
          </w:tcPr>
          <w:p w14:paraId="1E267803" w14:textId="77777777" w:rsidR="007A790A" w:rsidRPr="0087124E" w:rsidRDefault="007A790A" w:rsidP="00EF2072">
            <w:pPr>
              <w:spacing w:after="0"/>
              <w:rPr>
                <w:rFonts w:cs="Arial"/>
                <w:b/>
                <w:sz w:val="18"/>
                <w:szCs w:val="18"/>
              </w:rPr>
            </w:pPr>
            <w:r w:rsidRPr="0087124E">
              <w:rPr>
                <w:rFonts w:cs="Arial"/>
                <w:b/>
                <w:sz w:val="18"/>
                <w:szCs w:val="18"/>
              </w:rPr>
              <w:t>Type</w:t>
            </w:r>
          </w:p>
          <w:p w14:paraId="44D6CC0D" w14:textId="406653D6" w:rsidR="007A790A" w:rsidRPr="0087124E" w:rsidRDefault="007A790A" w:rsidP="00EF2072">
            <w:pPr>
              <w:spacing w:after="0"/>
              <w:rPr>
                <w:rFonts w:cs="Arial"/>
                <w:b/>
                <w:sz w:val="18"/>
                <w:szCs w:val="18"/>
              </w:rPr>
            </w:pPr>
          </w:p>
        </w:tc>
        <w:tc>
          <w:tcPr>
            <w:tcW w:w="1513" w:type="dxa"/>
            <w:shd w:val="clear" w:color="auto" w:fill="FFCC00"/>
          </w:tcPr>
          <w:p w14:paraId="7F5EFB11" w14:textId="77777777" w:rsidR="007A790A" w:rsidRPr="0087124E" w:rsidRDefault="007A790A" w:rsidP="00EF2072">
            <w:pPr>
              <w:spacing w:after="0"/>
              <w:rPr>
                <w:rFonts w:cs="Arial"/>
                <w:b/>
                <w:sz w:val="18"/>
                <w:szCs w:val="18"/>
              </w:rPr>
            </w:pPr>
            <w:r w:rsidRPr="0087124E">
              <w:rPr>
                <w:rFonts w:cs="Arial"/>
                <w:b/>
                <w:sz w:val="18"/>
                <w:szCs w:val="18"/>
              </w:rPr>
              <w:t>Impact &amp; Probability</w:t>
            </w:r>
          </w:p>
          <w:p w14:paraId="79D2AE0A" w14:textId="5ADA26D6" w:rsidR="007A790A" w:rsidRPr="0087124E" w:rsidRDefault="007A790A" w:rsidP="00EF2072">
            <w:pPr>
              <w:spacing w:after="0"/>
              <w:rPr>
                <w:rFonts w:cs="Arial"/>
                <w:b/>
                <w:sz w:val="18"/>
                <w:szCs w:val="18"/>
              </w:rPr>
            </w:pPr>
          </w:p>
        </w:tc>
        <w:tc>
          <w:tcPr>
            <w:tcW w:w="1890" w:type="dxa"/>
            <w:shd w:val="clear" w:color="auto" w:fill="FFCC00"/>
          </w:tcPr>
          <w:p w14:paraId="226BA102" w14:textId="77777777" w:rsidR="007A790A" w:rsidRPr="0087124E" w:rsidRDefault="007A790A" w:rsidP="00EF2072">
            <w:pPr>
              <w:spacing w:after="0"/>
              <w:rPr>
                <w:rFonts w:cs="Arial"/>
                <w:b/>
                <w:sz w:val="18"/>
                <w:szCs w:val="18"/>
              </w:rPr>
            </w:pPr>
            <w:r w:rsidRPr="0087124E">
              <w:rPr>
                <w:rFonts w:cs="Arial"/>
                <w:b/>
                <w:sz w:val="18"/>
                <w:szCs w:val="18"/>
              </w:rPr>
              <w:t>Countermeasures / Mngt response</w:t>
            </w:r>
          </w:p>
          <w:p w14:paraId="160C8872" w14:textId="6ED63EC9" w:rsidR="007A790A" w:rsidRPr="0087124E" w:rsidRDefault="007A790A" w:rsidP="00EF2072">
            <w:pPr>
              <w:spacing w:after="0"/>
              <w:rPr>
                <w:rFonts w:cs="Arial"/>
                <w:b/>
                <w:sz w:val="18"/>
                <w:szCs w:val="18"/>
              </w:rPr>
            </w:pPr>
          </w:p>
        </w:tc>
        <w:tc>
          <w:tcPr>
            <w:tcW w:w="708" w:type="dxa"/>
            <w:shd w:val="clear" w:color="auto" w:fill="FFCC00"/>
          </w:tcPr>
          <w:p w14:paraId="79DB3229" w14:textId="77777777" w:rsidR="007A790A" w:rsidRPr="0087124E" w:rsidRDefault="007A790A" w:rsidP="00EF2072">
            <w:pPr>
              <w:spacing w:after="0"/>
              <w:rPr>
                <w:rFonts w:cs="Arial"/>
                <w:b/>
                <w:sz w:val="18"/>
                <w:szCs w:val="18"/>
              </w:rPr>
            </w:pPr>
            <w:r w:rsidRPr="0087124E">
              <w:rPr>
                <w:rFonts w:cs="Arial"/>
                <w:b/>
                <w:sz w:val="18"/>
                <w:szCs w:val="18"/>
              </w:rPr>
              <w:t>Owner</w:t>
            </w:r>
          </w:p>
        </w:tc>
        <w:tc>
          <w:tcPr>
            <w:tcW w:w="1134" w:type="dxa"/>
            <w:shd w:val="clear" w:color="auto" w:fill="FFCC00"/>
          </w:tcPr>
          <w:p w14:paraId="69204A4D" w14:textId="4D247F90" w:rsidR="007A790A" w:rsidRPr="0087124E" w:rsidRDefault="007A790A" w:rsidP="0043389A">
            <w:pPr>
              <w:spacing w:after="0"/>
              <w:rPr>
                <w:rFonts w:cs="Arial"/>
                <w:b/>
                <w:sz w:val="18"/>
                <w:szCs w:val="18"/>
              </w:rPr>
            </w:pPr>
            <w:r w:rsidRPr="0087124E">
              <w:rPr>
                <w:rFonts w:cs="Arial"/>
                <w:b/>
                <w:sz w:val="18"/>
                <w:szCs w:val="18"/>
              </w:rPr>
              <w:t xml:space="preserve">Submitted </w:t>
            </w:r>
          </w:p>
        </w:tc>
        <w:tc>
          <w:tcPr>
            <w:tcW w:w="865" w:type="dxa"/>
            <w:shd w:val="clear" w:color="auto" w:fill="FFCC00"/>
          </w:tcPr>
          <w:p w14:paraId="16CF4C1C" w14:textId="77777777" w:rsidR="007A790A" w:rsidRPr="0087124E" w:rsidRDefault="007A790A" w:rsidP="00EF2072">
            <w:pPr>
              <w:spacing w:after="0"/>
              <w:rPr>
                <w:rFonts w:cs="Arial"/>
                <w:b/>
                <w:sz w:val="18"/>
                <w:szCs w:val="18"/>
              </w:rPr>
            </w:pPr>
            <w:r w:rsidRPr="0087124E">
              <w:rPr>
                <w:rFonts w:cs="Arial"/>
                <w:b/>
                <w:sz w:val="18"/>
                <w:szCs w:val="18"/>
              </w:rPr>
              <w:t>Last Update</w:t>
            </w:r>
          </w:p>
        </w:tc>
        <w:tc>
          <w:tcPr>
            <w:tcW w:w="709" w:type="dxa"/>
            <w:shd w:val="clear" w:color="auto" w:fill="FFCC00"/>
          </w:tcPr>
          <w:p w14:paraId="29A7835F" w14:textId="77777777" w:rsidR="007A790A" w:rsidRPr="0087124E" w:rsidRDefault="007A790A" w:rsidP="00EF2072">
            <w:pPr>
              <w:spacing w:after="0"/>
              <w:rPr>
                <w:rFonts w:cs="Arial"/>
                <w:b/>
                <w:sz w:val="18"/>
                <w:szCs w:val="18"/>
              </w:rPr>
            </w:pPr>
            <w:r w:rsidRPr="0087124E">
              <w:rPr>
                <w:rFonts w:cs="Arial"/>
                <w:b/>
                <w:sz w:val="18"/>
                <w:szCs w:val="18"/>
              </w:rPr>
              <w:t>Status</w:t>
            </w:r>
          </w:p>
        </w:tc>
      </w:tr>
      <w:tr w:rsidR="0043389A" w:rsidRPr="0087124E" w14:paraId="2FEDAAEE" w14:textId="77777777" w:rsidTr="0043389A">
        <w:tc>
          <w:tcPr>
            <w:tcW w:w="372" w:type="dxa"/>
          </w:tcPr>
          <w:p w14:paraId="163E69B3" w14:textId="77777777" w:rsidR="007A790A" w:rsidRPr="0087124E" w:rsidRDefault="007A790A" w:rsidP="00EF2072">
            <w:pPr>
              <w:spacing w:after="0"/>
              <w:rPr>
                <w:rFonts w:cs="Arial"/>
                <w:sz w:val="18"/>
                <w:szCs w:val="18"/>
              </w:rPr>
            </w:pPr>
            <w:r w:rsidRPr="0087124E">
              <w:rPr>
                <w:rFonts w:cs="Arial"/>
                <w:sz w:val="18"/>
                <w:szCs w:val="18"/>
              </w:rPr>
              <w:t>1</w:t>
            </w:r>
          </w:p>
        </w:tc>
        <w:tc>
          <w:tcPr>
            <w:tcW w:w="1370" w:type="dxa"/>
          </w:tcPr>
          <w:p w14:paraId="37724AB6" w14:textId="2632CE4C" w:rsidR="007A790A" w:rsidRPr="0087124E" w:rsidRDefault="002274DE" w:rsidP="00EF2072">
            <w:pPr>
              <w:spacing w:after="0"/>
              <w:jc w:val="left"/>
              <w:rPr>
                <w:rFonts w:cs="Arial"/>
                <w:sz w:val="18"/>
                <w:szCs w:val="18"/>
              </w:rPr>
            </w:pPr>
            <w:r w:rsidRPr="0087124E">
              <w:rPr>
                <w:rFonts w:cs="Calibri"/>
                <w:sz w:val="18"/>
                <w:szCs w:val="18"/>
              </w:rPr>
              <w:t>Widespread poverty and lack of sustainable source of income resulting in perceived low consumers’ creditworthiness/ability to repay the loans</w:t>
            </w:r>
            <w:r w:rsidRPr="0087124E">
              <w:rPr>
                <w:rFonts w:cs="Arial"/>
                <w:sz w:val="18"/>
                <w:szCs w:val="18"/>
              </w:rPr>
              <w:t xml:space="preserve"> </w:t>
            </w:r>
          </w:p>
          <w:p w14:paraId="596EA394" w14:textId="1A9633C5" w:rsidR="007A790A" w:rsidRPr="0087124E" w:rsidRDefault="007A790A" w:rsidP="00EF2072">
            <w:pPr>
              <w:spacing w:after="0"/>
              <w:jc w:val="left"/>
              <w:rPr>
                <w:rFonts w:cs="Arial"/>
                <w:i/>
                <w:sz w:val="18"/>
                <w:szCs w:val="18"/>
              </w:rPr>
            </w:pPr>
          </w:p>
        </w:tc>
        <w:tc>
          <w:tcPr>
            <w:tcW w:w="1027" w:type="dxa"/>
          </w:tcPr>
          <w:p w14:paraId="04864068" w14:textId="3C19A9CA" w:rsidR="007A790A" w:rsidRPr="0087124E" w:rsidRDefault="002274DE" w:rsidP="00EF2072">
            <w:pPr>
              <w:spacing w:after="0"/>
              <w:jc w:val="left"/>
              <w:rPr>
                <w:rFonts w:cs="Arial"/>
                <w:sz w:val="18"/>
                <w:szCs w:val="18"/>
              </w:rPr>
            </w:pPr>
            <w:r w:rsidRPr="0087124E">
              <w:rPr>
                <w:rFonts w:cs="Arial"/>
                <w:sz w:val="18"/>
                <w:szCs w:val="18"/>
              </w:rPr>
              <w:t>Project formulation</w:t>
            </w:r>
          </w:p>
          <w:p w14:paraId="2D618EE1" w14:textId="77777777" w:rsidR="007A790A" w:rsidRPr="0087124E" w:rsidRDefault="007A790A" w:rsidP="00EF2072">
            <w:pPr>
              <w:spacing w:after="0"/>
              <w:jc w:val="left"/>
              <w:rPr>
                <w:rFonts w:cs="Arial"/>
                <w:sz w:val="18"/>
                <w:szCs w:val="18"/>
              </w:rPr>
            </w:pPr>
          </w:p>
          <w:p w14:paraId="12B310F4" w14:textId="77777777" w:rsidR="007A790A" w:rsidRPr="0087124E" w:rsidRDefault="007A790A" w:rsidP="00EF2072">
            <w:pPr>
              <w:spacing w:after="0"/>
              <w:jc w:val="left"/>
              <w:rPr>
                <w:rFonts w:cs="Arial"/>
                <w:sz w:val="18"/>
                <w:szCs w:val="18"/>
              </w:rPr>
            </w:pPr>
          </w:p>
          <w:p w14:paraId="7A9E117E" w14:textId="77777777" w:rsidR="007A790A" w:rsidRPr="0087124E" w:rsidRDefault="007A790A" w:rsidP="00EF2072">
            <w:pPr>
              <w:spacing w:after="0"/>
              <w:jc w:val="left"/>
              <w:rPr>
                <w:rFonts w:cs="Arial"/>
                <w:sz w:val="18"/>
                <w:szCs w:val="18"/>
              </w:rPr>
            </w:pPr>
          </w:p>
          <w:p w14:paraId="1D11F919" w14:textId="129D8790" w:rsidR="007A790A" w:rsidRPr="0087124E" w:rsidRDefault="007A790A" w:rsidP="00EF2072">
            <w:pPr>
              <w:spacing w:after="0"/>
              <w:jc w:val="left"/>
              <w:rPr>
                <w:rFonts w:cs="Arial"/>
                <w:i/>
                <w:sz w:val="18"/>
                <w:szCs w:val="18"/>
              </w:rPr>
            </w:pPr>
          </w:p>
        </w:tc>
        <w:tc>
          <w:tcPr>
            <w:tcW w:w="674" w:type="dxa"/>
          </w:tcPr>
          <w:p w14:paraId="6F0CAF9B" w14:textId="77777777" w:rsidR="007A790A" w:rsidRPr="0087124E" w:rsidRDefault="007A790A" w:rsidP="00EF2072">
            <w:pPr>
              <w:spacing w:after="0"/>
              <w:jc w:val="left"/>
              <w:rPr>
                <w:rFonts w:cs="Arial"/>
                <w:sz w:val="18"/>
                <w:szCs w:val="18"/>
              </w:rPr>
            </w:pPr>
            <w:r w:rsidRPr="0087124E">
              <w:rPr>
                <w:rFonts w:cs="Arial"/>
                <w:sz w:val="18"/>
                <w:szCs w:val="18"/>
              </w:rPr>
              <w:t>Other</w:t>
            </w:r>
          </w:p>
          <w:p w14:paraId="54B9BFB9" w14:textId="77777777" w:rsidR="007A790A" w:rsidRPr="0087124E" w:rsidRDefault="007A790A" w:rsidP="00EF2072">
            <w:pPr>
              <w:spacing w:after="0"/>
              <w:jc w:val="left"/>
              <w:rPr>
                <w:rFonts w:cs="Arial"/>
                <w:i/>
                <w:sz w:val="18"/>
                <w:szCs w:val="18"/>
              </w:rPr>
            </w:pPr>
          </w:p>
          <w:p w14:paraId="3CC25BE4" w14:textId="6B850C62" w:rsidR="007A790A" w:rsidRPr="0087124E" w:rsidRDefault="007A790A" w:rsidP="00EF2072">
            <w:pPr>
              <w:spacing w:after="0"/>
              <w:jc w:val="left"/>
              <w:rPr>
                <w:rFonts w:cs="Arial"/>
                <w:i/>
                <w:sz w:val="18"/>
                <w:szCs w:val="18"/>
              </w:rPr>
            </w:pPr>
          </w:p>
        </w:tc>
        <w:tc>
          <w:tcPr>
            <w:tcW w:w="1513" w:type="dxa"/>
          </w:tcPr>
          <w:p w14:paraId="074C0FB3" w14:textId="42A4529F" w:rsidR="007A790A" w:rsidRPr="0087124E" w:rsidRDefault="002274DE" w:rsidP="00EF2072">
            <w:pPr>
              <w:spacing w:after="0"/>
              <w:jc w:val="left"/>
              <w:rPr>
                <w:rFonts w:cs="Arial"/>
                <w:sz w:val="18"/>
                <w:szCs w:val="18"/>
              </w:rPr>
            </w:pPr>
            <w:r w:rsidRPr="0087124E">
              <w:rPr>
                <w:rFonts w:cs="Arial"/>
                <w:sz w:val="18"/>
                <w:szCs w:val="18"/>
              </w:rPr>
              <w:t>Low uptake of project-facilitated green loans</w:t>
            </w:r>
          </w:p>
          <w:p w14:paraId="0C02FFA7" w14:textId="77777777" w:rsidR="007A790A" w:rsidRPr="0087124E" w:rsidRDefault="007A790A" w:rsidP="00EF2072">
            <w:pPr>
              <w:spacing w:after="0"/>
              <w:jc w:val="left"/>
              <w:rPr>
                <w:rFonts w:cs="Arial"/>
                <w:sz w:val="18"/>
                <w:szCs w:val="18"/>
              </w:rPr>
            </w:pPr>
          </w:p>
          <w:p w14:paraId="24ED93C0" w14:textId="77777777" w:rsidR="007A790A" w:rsidRPr="0087124E" w:rsidRDefault="007A790A" w:rsidP="00EF2072">
            <w:pPr>
              <w:spacing w:after="0"/>
              <w:jc w:val="left"/>
              <w:rPr>
                <w:rFonts w:cs="Arial"/>
                <w:sz w:val="18"/>
                <w:szCs w:val="18"/>
              </w:rPr>
            </w:pPr>
          </w:p>
          <w:p w14:paraId="57D5049C" w14:textId="77777777" w:rsidR="002274DE" w:rsidRPr="0087124E" w:rsidRDefault="002274DE" w:rsidP="00EF2072">
            <w:pPr>
              <w:spacing w:after="0"/>
              <w:jc w:val="left"/>
              <w:rPr>
                <w:rFonts w:cs="Arial"/>
                <w:sz w:val="18"/>
                <w:szCs w:val="18"/>
              </w:rPr>
            </w:pPr>
            <w:r w:rsidRPr="0087124E">
              <w:rPr>
                <w:rFonts w:cs="Arial"/>
                <w:sz w:val="18"/>
                <w:szCs w:val="18"/>
              </w:rPr>
              <w:t>I: 4</w:t>
            </w:r>
          </w:p>
          <w:p w14:paraId="4949E46C" w14:textId="0DDD4BFB" w:rsidR="007A790A" w:rsidRPr="0087124E" w:rsidRDefault="002274DE" w:rsidP="00EF2072">
            <w:pPr>
              <w:spacing w:after="0"/>
              <w:jc w:val="left"/>
              <w:rPr>
                <w:rFonts w:cs="Arial"/>
                <w:sz w:val="18"/>
                <w:szCs w:val="18"/>
              </w:rPr>
            </w:pPr>
            <w:r w:rsidRPr="0087124E">
              <w:rPr>
                <w:rFonts w:cs="Arial"/>
                <w:sz w:val="18"/>
                <w:szCs w:val="18"/>
              </w:rPr>
              <w:t>P: 3</w:t>
            </w:r>
            <w:r w:rsidR="007A790A" w:rsidRPr="0087124E">
              <w:rPr>
                <w:rFonts w:cs="Arial"/>
                <w:sz w:val="18"/>
                <w:szCs w:val="18"/>
              </w:rPr>
              <w:t xml:space="preserve"> </w:t>
            </w:r>
          </w:p>
          <w:p w14:paraId="780D9649" w14:textId="77777777" w:rsidR="007A790A" w:rsidRPr="0087124E" w:rsidRDefault="007A790A" w:rsidP="00EF2072">
            <w:pPr>
              <w:spacing w:after="0"/>
              <w:jc w:val="left"/>
              <w:rPr>
                <w:rFonts w:cs="Arial"/>
                <w:i/>
                <w:sz w:val="18"/>
                <w:szCs w:val="18"/>
              </w:rPr>
            </w:pPr>
          </w:p>
          <w:p w14:paraId="364AD0B7" w14:textId="7970AF12" w:rsidR="007A790A" w:rsidRPr="0087124E" w:rsidRDefault="007A790A" w:rsidP="00EF2072">
            <w:pPr>
              <w:spacing w:after="0"/>
              <w:jc w:val="left"/>
              <w:rPr>
                <w:rFonts w:cs="Arial"/>
                <w:i/>
                <w:sz w:val="18"/>
                <w:szCs w:val="18"/>
              </w:rPr>
            </w:pPr>
          </w:p>
        </w:tc>
        <w:tc>
          <w:tcPr>
            <w:tcW w:w="1890" w:type="dxa"/>
          </w:tcPr>
          <w:p w14:paraId="6F35C575" w14:textId="0338A984" w:rsidR="007A790A" w:rsidRPr="0087124E" w:rsidRDefault="002274DE" w:rsidP="00EF2072">
            <w:pPr>
              <w:spacing w:after="0"/>
              <w:jc w:val="left"/>
              <w:rPr>
                <w:rFonts w:cs="Arial"/>
                <w:sz w:val="18"/>
                <w:szCs w:val="18"/>
              </w:rPr>
            </w:pPr>
            <w:r w:rsidRPr="0087124E">
              <w:rPr>
                <w:rFonts w:cs="Calibri"/>
                <w:sz w:val="18"/>
                <w:szCs w:val="18"/>
              </w:rPr>
              <w:t>MFIs will be trained to understand and assess financial benefits of GE projects. This knowledge will be further improved based on real-life data on loan performance collected through loan monitoring program.</w:t>
            </w:r>
          </w:p>
          <w:p w14:paraId="290862EF" w14:textId="3F864FC9" w:rsidR="007A790A" w:rsidRPr="0087124E" w:rsidRDefault="007A790A" w:rsidP="00EF2072">
            <w:pPr>
              <w:spacing w:after="0"/>
              <w:jc w:val="left"/>
              <w:rPr>
                <w:rFonts w:cs="Arial"/>
                <w:i/>
                <w:sz w:val="18"/>
                <w:szCs w:val="18"/>
              </w:rPr>
            </w:pPr>
          </w:p>
        </w:tc>
        <w:tc>
          <w:tcPr>
            <w:tcW w:w="708" w:type="dxa"/>
          </w:tcPr>
          <w:p w14:paraId="3B0A7EEA" w14:textId="77777777" w:rsidR="007A790A" w:rsidRPr="0087124E" w:rsidRDefault="007A790A" w:rsidP="00EF2072">
            <w:pPr>
              <w:spacing w:after="0"/>
              <w:jc w:val="left"/>
              <w:rPr>
                <w:rFonts w:cs="Arial"/>
                <w:sz w:val="18"/>
                <w:szCs w:val="18"/>
              </w:rPr>
            </w:pPr>
          </w:p>
          <w:p w14:paraId="1CB39FEA" w14:textId="77777777" w:rsidR="007A790A" w:rsidRPr="0087124E" w:rsidRDefault="007A790A" w:rsidP="00EF2072">
            <w:pPr>
              <w:spacing w:after="0"/>
              <w:jc w:val="left"/>
              <w:rPr>
                <w:rFonts w:cs="Arial"/>
                <w:i/>
                <w:sz w:val="18"/>
                <w:szCs w:val="18"/>
              </w:rPr>
            </w:pPr>
          </w:p>
          <w:p w14:paraId="320AA3BC" w14:textId="51644AFE" w:rsidR="007A790A" w:rsidRPr="0087124E" w:rsidRDefault="007A790A" w:rsidP="00EF2072">
            <w:pPr>
              <w:spacing w:after="0"/>
              <w:jc w:val="left"/>
              <w:rPr>
                <w:rFonts w:cs="Arial"/>
                <w:i/>
                <w:sz w:val="18"/>
                <w:szCs w:val="18"/>
              </w:rPr>
            </w:pPr>
          </w:p>
        </w:tc>
        <w:tc>
          <w:tcPr>
            <w:tcW w:w="1134" w:type="dxa"/>
          </w:tcPr>
          <w:p w14:paraId="4D556A03" w14:textId="77777777" w:rsidR="007A790A" w:rsidRPr="0087124E" w:rsidRDefault="007A790A" w:rsidP="00EF2072">
            <w:pPr>
              <w:spacing w:after="0"/>
              <w:jc w:val="left"/>
              <w:rPr>
                <w:rFonts w:cs="Arial"/>
                <w:sz w:val="18"/>
                <w:szCs w:val="18"/>
              </w:rPr>
            </w:pPr>
          </w:p>
          <w:p w14:paraId="60D0DD77" w14:textId="77777777" w:rsidR="007A790A" w:rsidRPr="0087124E" w:rsidRDefault="007A790A" w:rsidP="00EF2072">
            <w:pPr>
              <w:spacing w:after="0"/>
              <w:jc w:val="left"/>
              <w:rPr>
                <w:rFonts w:cs="Arial"/>
                <w:sz w:val="18"/>
                <w:szCs w:val="18"/>
              </w:rPr>
            </w:pPr>
          </w:p>
          <w:p w14:paraId="47CCF90B" w14:textId="77777777" w:rsidR="007A790A" w:rsidRPr="0087124E" w:rsidRDefault="007A790A" w:rsidP="00EF2072">
            <w:pPr>
              <w:spacing w:after="0"/>
              <w:jc w:val="left"/>
              <w:rPr>
                <w:rFonts w:cs="Arial"/>
                <w:sz w:val="18"/>
                <w:szCs w:val="18"/>
              </w:rPr>
            </w:pPr>
          </w:p>
          <w:p w14:paraId="1D7AFA88" w14:textId="77777777" w:rsidR="007A790A" w:rsidRPr="0087124E" w:rsidRDefault="007A790A" w:rsidP="00EF2072">
            <w:pPr>
              <w:spacing w:after="0"/>
              <w:jc w:val="left"/>
              <w:rPr>
                <w:rFonts w:cs="Arial"/>
                <w:sz w:val="18"/>
                <w:szCs w:val="18"/>
              </w:rPr>
            </w:pPr>
          </w:p>
          <w:p w14:paraId="11E9FD97" w14:textId="02455929" w:rsidR="007A790A" w:rsidRPr="0087124E" w:rsidRDefault="007A790A" w:rsidP="00EF2072">
            <w:pPr>
              <w:spacing w:after="0"/>
              <w:jc w:val="left"/>
              <w:rPr>
                <w:rFonts w:cs="Arial"/>
                <w:i/>
                <w:sz w:val="18"/>
                <w:szCs w:val="18"/>
              </w:rPr>
            </w:pPr>
          </w:p>
        </w:tc>
        <w:tc>
          <w:tcPr>
            <w:tcW w:w="865" w:type="dxa"/>
          </w:tcPr>
          <w:p w14:paraId="47E50331" w14:textId="77777777" w:rsidR="007A790A" w:rsidRPr="0087124E" w:rsidRDefault="007A790A" w:rsidP="00EF2072">
            <w:pPr>
              <w:spacing w:after="0"/>
              <w:jc w:val="left"/>
              <w:rPr>
                <w:rFonts w:cs="Arial"/>
                <w:sz w:val="18"/>
                <w:szCs w:val="18"/>
              </w:rPr>
            </w:pPr>
          </w:p>
          <w:p w14:paraId="37B83B74" w14:textId="77777777" w:rsidR="007A790A" w:rsidRPr="0087124E" w:rsidRDefault="007A790A" w:rsidP="00EF2072">
            <w:pPr>
              <w:spacing w:after="0"/>
              <w:jc w:val="left"/>
              <w:rPr>
                <w:rFonts w:cs="Arial"/>
                <w:sz w:val="18"/>
                <w:szCs w:val="18"/>
              </w:rPr>
            </w:pPr>
          </w:p>
          <w:p w14:paraId="31CDA403" w14:textId="77777777" w:rsidR="007A790A" w:rsidRPr="0087124E" w:rsidRDefault="007A790A" w:rsidP="00EF2072">
            <w:pPr>
              <w:spacing w:after="0"/>
              <w:jc w:val="left"/>
              <w:rPr>
                <w:rFonts w:cs="Arial"/>
                <w:sz w:val="18"/>
                <w:szCs w:val="18"/>
              </w:rPr>
            </w:pPr>
          </w:p>
          <w:p w14:paraId="3919DCE2" w14:textId="36E820F6" w:rsidR="007A790A" w:rsidRPr="0087124E" w:rsidRDefault="007A790A" w:rsidP="00EF2072">
            <w:pPr>
              <w:spacing w:after="0"/>
              <w:jc w:val="left"/>
              <w:rPr>
                <w:rFonts w:cs="Arial"/>
                <w:i/>
                <w:sz w:val="18"/>
                <w:szCs w:val="18"/>
              </w:rPr>
            </w:pPr>
          </w:p>
        </w:tc>
        <w:tc>
          <w:tcPr>
            <w:tcW w:w="709" w:type="dxa"/>
          </w:tcPr>
          <w:p w14:paraId="7AED87A4" w14:textId="77777777" w:rsidR="007A790A" w:rsidRPr="0087124E" w:rsidRDefault="007A790A" w:rsidP="00EF2072">
            <w:pPr>
              <w:spacing w:after="0"/>
              <w:jc w:val="left"/>
              <w:rPr>
                <w:rFonts w:cs="Arial"/>
                <w:sz w:val="18"/>
                <w:szCs w:val="18"/>
              </w:rPr>
            </w:pPr>
          </w:p>
          <w:p w14:paraId="0579A54E" w14:textId="77777777" w:rsidR="007A790A" w:rsidRPr="0087124E" w:rsidRDefault="007A790A" w:rsidP="00EF2072">
            <w:pPr>
              <w:spacing w:after="0"/>
              <w:jc w:val="left"/>
              <w:rPr>
                <w:rFonts w:cs="Arial"/>
                <w:sz w:val="18"/>
                <w:szCs w:val="18"/>
              </w:rPr>
            </w:pPr>
          </w:p>
          <w:p w14:paraId="26C7453A" w14:textId="77777777" w:rsidR="007A790A" w:rsidRPr="0087124E" w:rsidRDefault="007A790A" w:rsidP="00EF2072">
            <w:pPr>
              <w:spacing w:after="0"/>
              <w:jc w:val="left"/>
              <w:rPr>
                <w:rFonts w:cs="Arial"/>
                <w:sz w:val="18"/>
                <w:szCs w:val="18"/>
              </w:rPr>
            </w:pPr>
          </w:p>
          <w:p w14:paraId="45B79C22" w14:textId="0F9DE1B2" w:rsidR="007A790A" w:rsidRPr="0087124E" w:rsidRDefault="007A790A" w:rsidP="00EF2072">
            <w:pPr>
              <w:spacing w:after="0"/>
              <w:jc w:val="left"/>
              <w:rPr>
                <w:rFonts w:cs="Arial"/>
                <w:i/>
                <w:sz w:val="18"/>
                <w:szCs w:val="18"/>
              </w:rPr>
            </w:pPr>
          </w:p>
        </w:tc>
      </w:tr>
      <w:tr w:rsidR="0043389A" w:rsidRPr="0087124E" w14:paraId="1BF9B283" w14:textId="77777777" w:rsidTr="0043389A">
        <w:tc>
          <w:tcPr>
            <w:tcW w:w="372" w:type="dxa"/>
          </w:tcPr>
          <w:p w14:paraId="4BC3397D" w14:textId="221EACF1" w:rsidR="007A790A" w:rsidRPr="0087124E" w:rsidRDefault="007A790A" w:rsidP="00EF2072">
            <w:pPr>
              <w:spacing w:after="0"/>
              <w:rPr>
                <w:rFonts w:cs="Arial"/>
                <w:sz w:val="18"/>
                <w:szCs w:val="18"/>
              </w:rPr>
            </w:pPr>
            <w:r w:rsidRPr="0087124E">
              <w:rPr>
                <w:rFonts w:cs="Arial"/>
                <w:sz w:val="18"/>
                <w:szCs w:val="18"/>
              </w:rPr>
              <w:t>2</w:t>
            </w:r>
          </w:p>
        </w:tc>
        <w:tc>
          <w:tcPr>
            <w:tcW w:w="1370" w:type="dxa"/>
          </w:tcPr>
          <w:p w14:paraId="1B813FC3" w14:textId="640C17DF" w:rsidR="007A790A" w:rsidRPr="0087124E" w:rsidRDefault="002274DE" w:rsidP="0032391D">
            <w:pPr>
              <w:spacing w:after="0"/>
              <w:rPr>
                <w:rFonts w:cs="Arial"/>
                <w:sz w:val="18"/>
                <w:szCs w:val="18"/>
              </w:rPr>
            </w:pPr>
            <w:r w:rsidRPr="0087124E">
              <w:rPr>
                <w:rFonts w:cs="Calibri"/>
                <w:sz w:val="18"/>
                <w:szCs w:val="18"/>
              </w:rPr>
              <w:t xml:space="preserve">Weak </w:t>
            </w:r>
            <w:r w:rsidR="0032391D" w:rsidRPr="0087124E">
              <w:rPr>
                <w:rFonts w:cs="Calibri"/>
                <w:sz w:val="18"/>
                <w:szCs w:val="18"/>
              </w:rPr>
              <w:t>technical capacities to design and implement GE projects, under-developed supply chain for O&amp;M</w:t>
            </w:r>
          </w:p>
        </w:tc>
        <w:tc>
          <w:tcPr>
            <w:tcW w:w="1027" w:type="dxa"/>
          </w:tcPr>
          <w:p w14:paraId="4877DD07" w14:textId="77777777" w:rsidR="007A790A" w:rsidRPr="0087124E" w:rsidRDefault="007A790A" w:rsidP="00EF2072">
            <w:pPr>
              <w:spacing w:after="0"/>
              <w:rPr>
                <w:rFonts w:cs="Arial"/>
                <w:sz w:val="18"/>
                <w:szCs w:val="18"/>
              </w:rPr>
            </w:pPr>
          </w:p>
        </w:tc>
        <w:tc>
          <w:tcPr>
            <w:tcW w:w="674" w:type="dxa"/>
          </w:tcPr>
          <w:p w14:paraId="54E2736C" w14:textId="478EF118" w:rsidR="007A790A" w:rsidRPr="0087124E" w:rsidRDefault="00484AAC" w:rsidP="00EF2072">
            <w:pPr>
              <w:spacing w:after="0"/>
              <w:rPr>
                <w:rFonts w:cs="Arial"/>
                <w:sz w:val="18"/>
                <w:szCs w:val="18"/>
              </w:rPr>
            </w:pPr>
            <w:r w:rsidRPr="0087124E">
              <w:rPr>
                <w:rFonts w:cs="Arial"/>
                <w:sz w:val="18"/>
                <w:szCs w:val="18"/>
              </w:rPr>
              <w:t>Technical</w:t>
            </w:r>
          </w:p>
          <w:p w14:paraId="64E1C35E" w14:textId="3EA268D8" w:rsidR="007A790A" w:rsidRPr="0087124E" w:rsidRDefault="007A790A" w:rsidP="00EF2072">
            <w:pPr>
              <w:spacing w:after="0"/>
              <w:rPr>
                <w:rFonts w:cs="Arial"/>
                <w:sz w:val="18"/>
                <w:szCs w:val="18"/>
              </w:rPr>
            </w:pPr>
          </w:p>
        </w:tc>
        <w:tc>
          <w:tcPr>
            <w:tcW w:w="1513" w:type="dxa"/>
          </w:tcPr>
          <w:p w14:paraId="545DD62F" w14:textId="265A856C" w:rsidR="007A790A" w:rsidRPr="0087124E" w:rsidRDefault="0032391D" w:rsidP="00EF2072">
            <w:pPr>
              <w:spacing w:after="0"/>
              <w:rPr>
                <w:rFonts w:cs="Arial"/>
                <w:sz w:val="18"/>
                <w:szCs w:val="18"/>
              </w:rPr>
            </w:pPr>
            <w:r w:rsidRPr="0087124E">
              <w:rPr>
                <w:rFonts w:cs="Calibri"/>
                <w:sz w:val="18"/>
                <w:szCs w:val="18"/>
              </w:rPr>
              <w:t>Fa</w:t>
            </w:r>
            <w:r w:rsidR="000A512F" w:rsidRPr="0087124E">
              <w:rPr>
                <w:rFonts w:cs="Calibri"/>
                <w:sz w:val="18"/>
                <w:szCs w:val="18"/>
              </w:rPr>
              <w:t>ilure of demonstration project and as a result d</w:t>
            </w:r>
            <w:r w:rsidR="002274DE" w:rsidRPr="0087124E">
              <w:rPr>
                <w:rFonts w:cs="Calibri"/>
                <w:sz w:val="18"/>
                <w:szCs w:val="18"/>
              </w:rPr>
              <w:t>windling consumer confidence in RE technology</w:t>
            </w:r>
            <w:r w:rsidR="002274DE" w:rsidRPr="0087124E">
              <w:rPr>
                <w:rFonts w:cs="Arial"/>
                <w:sz w:val="18"/>
                <w:szCs w:val="18"/>
              </w:rPr>
              <w:t xml:space="preserve"> </w:t>
            </w:r>
            <w:r w:rsidRPr="0087124E">
              <w:rPr>
                <w:rFonts w:cs="Arial"/>
                <w:sz w:val="18"/>
                <w:szCs w:val="18"/>
              </w:rPr>
              <w:t xml:space="preserve">and </w:t>
            </w:r>
          </w:p>
          <w:p w14:paraId="2EEE9E1F" w14:textId="77777777" w:rsidR="007A790A" w:rsidRPr="0087124E" w:rsidRDefault="007A790A" w:rsidP="00EF2072">
            <w:pPr>
              <w:spacing w:after="0"/>
              <w:rPr>
                <w:rFonts w:cs="Arial"/>
                <w:sz w:val="18"/>
                <w:szCs w:val="18"/>
              </w:rPr>
            </w:pPr>
          </w:p>
          <w:p w14:paraId="1334C4F6" w14:textId="77777777" w:rsidR="007A790A" w:rsidRPr="0087124E" w:rsidRDefault="007A790A" w:rsidP="00EF2072">
            <w:pPr>
              <w:spacing w:after="0"/>
              <w:rPr>
                <w:rFonts w:cs="Arial"/>
                <w:sz w:val="18"/>
                <w:szCs w:val="18"/>
              </w:rPr>
            </w:pPr>
          </w:p>
          <w:p w14:paraId="26893281" w14:textId="6E64470A" w:rsidR="002274DE" w:rsidRPr="0087124E" w:rsidRDefault="002274DE" w:rsidP="002274DE">
            <w:pPr>
              <w:pStyle w:val="GEFFieldtoFillout"/>
              <w:ind w:left="0"/>
              <w:rPr>
                <w:rFonts w:ascii="Calibri" w:hAnsi="Calibri" w:cs="Calibri"/>
                <w:sz w:val="18"/>
                <w:szCs w:val="18"/>
              </w:rPr>
            </w:pPr>
            <w:r w:rsidRPr="0087124E">
              <w:rPr>
                <w:rFonts w:ascii="Calibri" w:hAnsi="Calibri" w:cs="Calibri"/>
                <w:sz w:val="18"/>
                <w:szCs w:val="18"/>
              </w:rPr>
              <w:t>I: 5</w:t>
            </w:r>
          </w:p>
          <w:p w14:paraId="1BE72D32" w14:textId="43AE4E49" w:rsidR="007A790A" w:rsidRPr="0087124E" w:rsidRDefault="002274DE" w:rsidP="002274DE">
            <w:pPr>
              <w:spacing w:after="0"/>
              <w:rPr>
                <w:rFonts w:cs="Arial"/>
                <w:sz w:val="18"/>
                <w:szCs w:val="18"/>
              </w:rPr>
            </w:pPr>
            <w:r w:rsidRPr="0087124E">
              <w:rPr>
                <w:rFonts w:cs="Calibri"/>
                <w:sz w:val="18"/>
                <w:szCs w:val="18"/>
              </w:rPr>
              <w:t>P: 5</w:t>
            </w:r>
          </w:p>
        </w:tc>
        <w:tc>
          <w:tcPr>
            <w:tcW w:w="1890" w:type="dxa"/>
          </w:tcPr>
          <w:p w14:paraId="0EBD9E20" w14:textId="353D8988" w:rsidR="007A790A" w:rsidRPr="0087124E" w:rsidRDefault="008D0921" w:rsidP="00EF2072">
            <w:pPr>
              <w:spacing w:after="0"/>
              <w:rPr>
                <w:rFonts w:cs="Arial"/>
                <w:sz w:val="18"/>
                <w:szCs w:val="18"/>
              </w:rPr>
            </w:pPr>
            <w:r w:rsidRPr="0087124E">
              <w:rPr>
                <w:rFonts w:cs="Calibri"/>
                <w:sz w:val="18"/>
                <w:szCs w:val="18"/>
              </w:rPr>
              <w:t>International CTA will oversee project implementation and provide quality assurance in the course of GE pilot project design and implementation</w:t>
            </w:r>
          </w:p>
        </w:tc>
        <w:tc>
          <w:tcPr>
            <w:tcW w:w="708" w:type="dxa"/>
          </w:tcPr>
          <w:p w14:paraId="1B67E5A1" w14:textId="77777777" w:rsidR="007A790A" w:rsidRPr="0087124E" w:rsidRDefault="007A790A" w:rsidP="00EF2072">
            <w:pPr>
              <w:spacing w:after="0"/>
              <w:rPr>
                <w:rFonts w:cs="Arial"/>
                <w:sz w:val="18"/>
                <w:szCs w:val="18"/>
              </w:rPr>
            </w:pPr>
          </w:p>
        </w:tc>
        <w:tc>
          <w:tcPr>
            <w:tcW w:w="1134" w:type="dxa"/>
          </w:tcPr>
          <w:p w14:paraId="7BE10735" w14:textId="77777777" w:rsidR="007A790A" w:rsidRPr="0087124E" w:rsidRDefault="007A790A" w:rsidP="00EF2072">
            <w:pPr>
              <w:spacing w:after="0"/>
              <w:rPr>
                <w:rFonts w:cs="Arial"/>
                <w:sz w:val="18"/>
                <w:szCs w:val="18"/>
              </w:rPr>
            </w:pPr>
          </w:p>
        </w:tc>
        <w:tc>
          <w:tcPr>
            <w:tcW w:w="865" w:type="dxa"/>
          </w:tcPr>
          <w:p w14:paraId="02DE8587" w14:textId="77777777" w:rsidR="007A790A" w:rsidRPr="0087124E" w:rsidRDefault="007A790A" w:rsidP="00EF2072">
            <w:pPr>
              <w:spacing w:after="0"/>
              <w:rPr>
                <w:rFonts w:cs="Arial"/>
                <w:sz w:val="18"/>
                <w:szCs w:val="18"/>
              </w:rPr>
            </w:pPr>
          </w:p>
        </w:tc>
        <w:tc>
          <w:tcPr>
            <w:tcW w:w="709" w:type="dxa"/>
          </w:tcPr>
          <w:p w14:paraId="2DB53687" w14:textId="77777777" w:rsidR="007A790A" w:rsidRPr="0087124E" w:rsidRDefault="007A790A" w:rsidP="00EF2072">
            <w:pPr>
              <w:spacing w:after="0"/>
              <w:rPr>
                <w:rFonts w:cs="Arial"/>
                <w:sz w:val="18"/>
                <w:szCs w:val="18"/>
              </w:rPr>
            </w:pPr>
          </w:p>
        </w:tc>
      </w:tr>
      <w:tr w:rsidR="0043389A" w:rsidRPr="0087124E" w14:paraId="5FA41123" w14:textId="77777777" w:rsidTr="0043389A">
        <w:tc>
          <w:tcPr>
            <w:tcW w:w="372" w:type="dxa"/>
          </w:tcPr>
          <w:p w14:paraId="5542116C" w14:textId="77777777" w:rsidR="007A790A" w:rsidRPr="0087124E" w:rsidRDefault="007A790A" w:rsidP="00EF2072">
            <w:pPr>
              <w:spacing w:after="0"/>
              <w:rPr>
                <w:rFonts w:cs="Arial"/>
                <w:sz w:val="18"/>
                <w:szCs w:val="18"/>
              </w:rPr>
            </w:pPr>
            <w:r w:rsidRPr="0087124E">
              <w:rPr>
                <w:rFonts w:cs="Arial"/>
                <w:sz w:val="18"/>
                <w:szCs w:val="18"/>
              </w:rPr>
              <w:t>3</w:t>
            </w:r>
          </w:p>
        </w:tc>
        <w:tc>
          <w:tcPr>
            <w:tcW w:w="1370" w:type="dxa"/>
          </w:tcPr>
          <w:p w14:paraId="62A34129" w14:textId="7EE807D8" w:rsidR="007A790A" w:rsidRPr="0087124E" w:rsidRDefault="002274DE" w:rsidP="00484AAC">
            <w:pPr>
              <w:spacing w:after="0"/>
              <w:rPr>
                <w:rFonts w:cs="Arial"/>
                <w:sz w:val="18"/>
                <w:szCs w:val="18"/>
              </w:rPr>
            </w:pPr>
            <w:r w:rsidRPr="0087124E">
              <w:rPr>
                <w:rFonts w:cs="Calibri"/>
                <w:bCs/>
                <w:iCs/>
                <w:sz w:val="18"/>
                <w:szCs w:val="18"/>
              </w:rPr>
              <w:t xml:space="preserve">Lack of political support </w:t>
            </w:r>
          </w:p>
        </w:tc>
        <w:tc>
          <w:tcPr>
            <w:tcW w:w="1027" w:type="dxa"/>
          </w:tcPr>
          <w:p w14:paraId="2C07B56F" w14:textId="77777777" w:rsidR="007A790A" w:rsidRPr="0087124E" w:rsidRDefault="007A790A" w:rsidP="00EF2072">
            <w:pPr>
              <w:spacing w:after="0"/>
              <w:rPr>
                <w:rFonts w:cs="Arial"/>
                <w:sz w:val="18"/>
                <w:szCs w:val="18"/>
              </w:rPr>
            </w:pPr>
          </w:p>
        </w:tc>
        <w:tc>
          <w:tcPr>
            <w:tcW w:w="674" w:type="dxa"/>
          </w:tcPr>
          <w:p w14:paraId="4D90D6F6" w14:textId="77777777" w:rsidR="007A790A" w:rsidRPr="0087124E" w:rsidRDefault="007A790A" w:rsidP="00EF2072">
            <w:pPr>
              <w:spacing w:after="0"/>
              <w:rPr>
                <w:rFonts w:cs="Arial"/>
                <w:sz w:val="18"/>
                <w:szCs w:val="18"/>
              </w:rPr>
            </w:pPr>
            <w:r w:rsidRPr="0087124E">
              <w:rPr>
                <w:rFonts w:cs="Arial"/>
                <w:sz w:val="18"/>
                <w:szCs w:val="18"/>
              </w:rPr>
              <w:t>Political</w:t>
            </w:r>
          </w:p>
          <w:p w14:paraId="0554A435" w14:textId="36244EDF" w:rsidR="007A790A" w:rsidRPr="0087124E" w:rsidRDefault="007A790A" w:rsidP="00EF2072">
            <w:pPr>
              <w:spacing w:after="0"/>
              <w:rPr>
                <w:rFonts w:cs="Arial"/>
                <w:sz w:val="18"/>
                <w:szCs w:val="18"/>
              </w:rPr>
            </w:pPr>
          </w:p>
        </w:tc>
        <w:tc>
          <w:tcPr>
            <w:tcW w:w="1513" w:type="dxa"/>
          </w:tcPr>
          <w:p w14:paraId="0CA2B76D" w14:textId="619C0DE7" w:rsidR="007A790A" w:rsidRPr="0087124E" w:rsidRDefault="00484AAC" w:rsidP="00EF2072">
            <w:pPr>
              <w:spacing w:after="0"/>
              <w:rPr>
                <w:rFonts w:cs="Arial"/>
                <w:sz w:val="18"/>
                <w:szCs w:val="18"/>
              </w:rPr>
            </w:pPr>
            <w:r w:rsidRPr="0087124E">
              <w:rPr>
                <w:rFonts w:cs="Calibri"/>
                <w:bCs/>
                <w:iCs/>
                <w:sz w:val="18"/>
                <w:szCs w:val="18"/>
              </w:rPr>
              <w:t>Achievement of immediate results may be jeopardized, in particular as far as creation of conducive investment framework is concerned</w:t>
            </w:r>
          </w:p>
          <w:p w14:paraId="59638040" w14:textId="77777777" w:rsidR="007A790A" w:rsidRPr="0087124E" w:rsidRDefault="007A790A" w:rsidP="00EF2072">
            <w:pPr>
              <w:spacing w:after="0"/>
              <w:rPr>
                <w:rFonts w:cs="Arial"/>
                <w:sz w:val="18"/>
                <w:szCs w:val="18"/>
              </w:rPr>
            </w:pPr>
          </w:p>
          <w:p w14:paraId="593C052B" w14:textId="77777777" w:rsidR="007A790A" w:rsidRPr="0087124E" w:rsidRDefault="007A790A" w:rsidP="00EF2072">
            <w:pPr>
              <w:spacing w:after="0"/>
              <w:rPr>
                <w:rFonts w:cs="Arial"/>
                <w:sz w:val="18"/>
                <w:szCs w:val="18"/>
              </w:rPr>
            </w:pPr>
          </w:p>
          <w:p w14:paraId="6E9F2E5E" w14:textId="77777777" w:rsidR="007A790A" w:rsidRPr="0087124E" w:rsidRDefault="007A790A" w:rsidP="00EF2072">
            <w:pPr>
              <w:spacing w:after="0"/>
              <w:rPr>
                <w:rFonts w:cs="Arial"/>
                <w:sz w:val="18"/>
                <w:szCs w:val="18"/>
              </w:rPr>
            </w:pPr>
          </w:p>
          <w:p w14:paraId="6BC2ADA1" w14:textId="3ACE50FA" w:rsidR="007A790A" w:rsidRPr="0087124E" w:rsidRDefault="007A790A" w:rsidP="00EF2072">
            <w:pPr>
              <w:spacing w:after="0"/>
              <w:rPr>
                <w:rFonts w:cs="Arial"/>
                <w:sz w:val="18"/>
                <w:szCs w:val="18"/>
              </w:rPr>
            </w:pPr>
            <w:r w:rsidRPr="0087124E">
              <w:rPr>
                <w:rFonts w:cs="Arial"/>
                <w:sz w:val="18"/>
                <w:szCs w:val="18"/>
              </w:rPr>
              <w:t>P =</w:t>
            </w:r>
            <w:r w:rsidR="00484AAC" w:rsidRPr="0087124E">
              <w:rPr>
                <w:rFonts w:cs="Arial"/>
                <w:sz w:val="18"/>
                <w:szCs w:val="18"/>
              </w:rPr>
              <w:t xml:space="preserve"> 3</w:t>
            </w:r>
          </w:p>
          <w:p w14:paraId="268BDF78" w14:textId="18055C8B" w:rsidR="007A790A" w:rsidRPr="0087124E" w:rsidRDefault="007A790A" w:rsidP="00EF2072">
            <w:pPr>
              <w:spacing w:after="0"/>
              <w:rPr>
                <w:rFonts w:cs="Arial"/>
                <w:sz w:val="18"/>
                <w:szCs w:val="18"/>
              </w:rPr>
            </w:pPr>
            <w:r w:rsidRPr="0087124E">
              <w:rPr>
                <w:rFonts w:cs="Arial"/>
                <w:sz w:val="18"/>
                <w:szCs w:val="18"/>
              </w:rPr>
              <w:t xml:space="preserve">I =  </w:t>
            </w:r>
            <w:r w:rsidR="00484AAC" w:rsidRPr="0087124E">
              <w:rPr>
                <w:rFonts w:cs="Arial"/>
                <w:sz w:val="18"/>
                <w:szCs w:val="18"/>
              </w:rPr>
              <w:t>5</w:t>
            </w:r>
          </w:p>
        </w:tc>
        <w:tc>
          <w:tcPr>
            <w:tcW w:w="1890" w:type="dxa"/>
          </w:tcPr>
          <w:p w14:paraId="5F08BA4F" w14:textId="0953CBC0" w:rsidR="007A790A" w:rsidRPr="0087124E" w:rsidRDefault="00484AAC" w:rsidP="00484AAC">
            <w:pPr>
              <w:spacing w:after="0"/>
              <w:rPr>
                <w:rFonts w:cs="Arial"/>
                <w:sz w:val="18"/>
                <w:szCs w:val="18"/>
              </w:rPr>
            </w:pPr>
            <w:r w:rsidRPr="0087124E">
              <w:rPr>
                <w:rFonts w:cs="Calibri"/>
                <w:sz w:val="18"/>
                <w:szCs w:val="18"/>
              </w:rPr>
              <w:t>Work closely with MEWR and through them with other relevant public authorities (Ministry of Finance, Custom office, State Architecture Committee,etc).</w:t>
            </w:r>
          </w:p>
        </w:tc>
        <w:tc>
          <w:tcPr>
            <w:tcW w:w="708" w:type="dxa"/>
          </w:tcPr>
          <w:p w14:paraId="6CE05FFC" w14:textId="77777777" w:rsidR="007A790A" w:rsidRPr="0087124E" w:rsidRDefault="007A790A" w:rsidP="00EF2072">
            <w:pPr>
              <w:spacing w:after="0"/>
              <w:rPr>
                <w:rFonts w:cs="Arial"/>
                <w:sz w:val="18"/>
                <w:szCs w:val="18"/>
              </w:rPr>
            </w:pPr>
          </w:p>
        </w:tc>
        <w:tc>
          <w:tcPr>
            <w:tcW w:w="1134" w:type="dxa"/>
          </w:tcPr>
          <w:p w14:paraId="76CF26FA" w14:textId="77777777" w:rsidR="007A790A" w:rsidRPr="0087124E" w:rsidRDefault="007A790A" w:rsidP="00EF2072">
            <w:pPr>
              <w:spacing w:after="0"/>
              <w:rPr>
                <w:rFonts w:cs="Arial"/>
                <w:sz w:val="18"/>
                <w:szCs w:val="18"/>
              </w:rPr>
            </w:pPr>
          </w:p>
        </w:tc>
        <w:tc>
          <w:tcPr>
            <w:tcW w:w="865" w:type="dxa"/>
          </w:tcPr>
          <w:p w14:paraId="04173C56" w14:textId="77777777" w:rsidR="007A790A" w:rsidRPr="0087124E" w:rsidRDefault="007A790A" w:rsidP="00EF2072">
            <w:pPr>
              <w:spacing w:after="0"/>
              <w:rPr>
                <w:rFonts w:cs="Arial"/>
                <w:sz w:val="18"/>
                <w:szCs w:val="18"/>
              </w:rPr>
            </w:pPr>
          </w:p>
        </w:tc>
        <w:tc>
          <w:tcPr>
            <w:tcW w:w="709" w:type="dxa"/>
          </w:tcPr>
          <w:p w14:paraId="0A7257EF" w14:textId="77777777" w:rsidR="007A790A" w:rsidRPr="0087124E" w:rsidRDefault="007A790A" w:rsidP="00EF2072">
            <w:pPr>
              <w:spacing w:after="0"/>
              <w:rPr>
                <w:rFonts w:cs="Arial"/>
                <w:sz w:val="18"/>
                <w:szCs w:val="18"/>
              </w:rPr>
            </w:pPr>
          </w:p>
        </w:tc>
      </w:tr>
      <w:tr w:rsidR="0043389A" w:rsidRPr="0087124E" w14:paraId="2086F785" w14:textId="77777777" w:rsidTr="0043389A">
        <w:tc>
          <w:tcPr>
            <w:tcW w:w="372" w:type="dxa"/>
          </w:tcPr>
          <w:p w14:paraId="34325717" w14:textId="77777777" w:rsidR="007A790A" w:rsidRPr="0087124E" w:rsidRDefault="007A790A" w:rsidP="00EF2072">
            <w:pPr>
              <w:spacing w:after="0"/>
              <w:rPr>
                <w:rFonts w:cs="Arial"/>
                <w:sz w:val="18"/>
                <w:szCs w:val="18"/>
              </w:rPr>
            </w:pPr>
            <w:r w:rsidRPr="0087124E">
              <w:rPr>
                <w:rFonts w:cs="Arial"/>
                <w:sz w:val="18"/>
                <w:szCs w:val="18"/>
              </w:rPr>
              <w:t>4</w:t>
            </w:r>
          </w:p>
        </w:tc>
        <w:tc>
          <w:tcPr>
            <w:tcW w:w="1370" w:type="dxa"/>
          </w:tcPr>
          <w:p w14:paraId="0A43CC00" w14:textId="3281046B" w:rsidR="007A790A" w:rsidRPr="0087124E" w:rsidRDefault="002274DE" w:rsidP="00EF2072">
            <w:pPr>
              <w:spacing w:after="0"/>
              <w:rPr>
                <w:rFonts w:cs="Arial"/>
                <w:i/>
                <w:sz w:val="18"/>
                <w:szCs w:val="18"/>
              </w:rPr>
            </w:pPr>
            <w:r w:rsidRPr="0087124E">
              <w:rPr>
                <w:rFonts w:cs="Calibri"/>
                <w:bCs/>
                <w:iCs/>
                <w:sz w:val="18"/>
                <w:szCs w:val="18"/>
              </w:rPr>
              <w:t xml:space="preserve">Climate change poses several risks to Tajik local communities, in particular related to increased occurrence of natural </w:t>
            </w:r>
            <w:r w:rsidRPr="0087124E">
              <w:rPr>
                <w:rFonts w:cs="Calibri"/>
                <w:bCs/>
                <w:iCs/>
                <w:sz w:val="18"/>
                <w:szCs w:val="18"/>
              </w:rPr>
              <w:lastRenderedPageBreak/>
              <w:t>disasters (landslides, floods, etc.) and availability of water resources</w:t>
            </w:r>
          </w:p>
        </w:tc>
        <w:tc>
          <w:tcPr>
            <w:tcW w:w="1027" w:type="dxa"/>
          </w:tcPr>
          <w:p w14:paraId="65F5C9C7" w14:textId="7DC7762F" w:rsidR="007A790A" w:rsidRPr="0087124E" w:rsidRDefault="00391912" w:rsidP="00EF2072">
            <w:pPr>
              <w:spacing w:after="0"/>
              <w:rPr>
                <w:rFonts w:cs="Arial"/>
                <w:sz w:val="18"/>
                <w:szCs w:val="18"/>
              </w:rPr>
            </w:pPr>
            <w:r w:rsidRPr="0087124E">
              <w:rPr>
                <w:rFonts w:cs="Arial"/>
                <w:sz w:val="18"/>
                <w:szCs w:val="18"/>
              </w:rPr>
              <w:lastRenderedPageBreak/>
              <w:t>Project formulation</w:t>
            </w:r>
          </w:p>
        </w:tc>
        <w:tc>
          <w:tcPr>
            <w:tcW w:w="674" w:type="dxa"/>
          </w:tcPr>
          <w:p w14:paraId="214AD6D3" w14:textId="29F28CB1" w:rsidR="007A790A" w:rsidRPr="0087124E" w:rsidRDefault="002274DE" w:rsidP="00EF2072">
            <w:pPr>
              <w:spacing w:after="0"/>
              <w:rPr>
                <w:rFonts w:cs="Arial"/>
                <w:sz w:val="18"/>
                <w:szCs w:val="18"/>
              </w:rPr>
            </w:pPr>
            <w:r w:rsidRPr="0087124E">
              <w:rPr>
                <w:rFonts w:cs="Arial"/>
                <w:sz w:val="18"/>
                <w:szCs w:val="18"/>
              </w:rPr>
              <w:t>Environmental</w:t>
            </w:r>
          </w:p>
        </w:tc>
        <w:tc>
          <w:tcPr>
            <w:tcW w:w="1513" w:type="dxa"/>
          </w:tcPr>
          <w:p w14:paraId="0268EA25" w14:textId="50C0569C" w:rsidR="00391912" w:rsidRPr="0087124E" w:rsidRDefault="00391912" w:rsidP="00EF2072">
            <w:pPr>
              <w:spacing w:after="0"/>
              <w:rPr>
                <w:rFonts w:cs="Arial"/>
                <w:sz w:val="18"/>
                <w:szCs w:val="18"/>
              </w:rPr>
            </w:pPr>
            <w:r w:rsidRPr="0087124E">
              <w:rPr>
                <w:rFonts w:cs="Arial"/>
                <w:sz w:val="18"/>
                <w:szCs w:val="18"/>
              </w:rPr>
              <w:t>Failure or malfunction of RE systems</w:t>
            </w:r>
          </w:p>
          <w:p w14:paraId="0DEB4D6F" w14:textId="77777777" w:rsidR="00391912" w:rsidRPr="0087124E" w:rsidRDefault="00391912" w:rsidP="00EF2072">
            <w:pPr>
              <w:spacing w:after="0"/>
              <w:rPr>
                <w:rFonts w:cs="Arial"/>
                <w:sz w:val="18"/>
                <w:szCs w:val="18"/>
              </w:rPr>
            </w:pPr>
          </w:p>
          <w:p w14:paraId="712BC1AA" w14:textId="0054CB87" w:rsidR="007A790A" w:rsidRPr="0087124E" w:rsidRDefault="002274DE" w:rsidP="00EF2072">
            <w:pPr>
              <w:spacing w:after="0"/>
              <w:rPr>
                <w:rFonts w:cs="Arial"/>
                <w:sz w:val="18"/>
                <w:szCs w:val="18"/>
              </w:rPr>
            </w:pPr>
            <w:r w:rsidRPr="0087124E">
              <w:rPr>
                <w:rFonts w:cs="Arial"/>
                <w:sz w:val="18"/>
                <w:szCs w:val="18"/>
              </w:rPr>
              <w:t>I:  2</w:t>
            </w:r>
          </w:p>
          <w:p w14:paraId="4F2015F9" w14:textId="74D3E713" w:rsidR="002274DE" w:rsidRPr="0087124E" w:rsidRDefault="002274DE" w:rsidP="00EF2072">
            <w:pPr>
              <w:spacing w:after="0"/>
              <w:rPr>
                <w:rFonts w:cs="Arial"/>
                <w:sz w:val="18"/>
                <w:szCs w:val="18"/>
              </w:rPr>
            </w:pPr>
            <w:r w:rsidRPr="0087124E">
              <w:rPr>
                <w:rFonts w:cs="Arial"/>
                <w:sz w:val="18"/>
                <w:szCs w:val="18"/>
              </w:rPr>
              <w:t>P: 2</w:t>
            </w:r>
          </w:p>
        </w:tc>
        <w:tc>
          <w:tcPr>
            <w:tcW w:w="1890" w:type="dxa"/>
          </w:tcPr>
          <w:p w14:paraId="1CF7C993" w14:textId="2F456A58" w:rsidR="007A790A" w:rsidRPr="0087124E" w:rsidRDefault="002274DE" w:rsidP="00EF2072">
            <w:pPr>
              <w:spacing w:after="0"/>
              <w:rPr>
                <w:rFonts w:cs="Arial"/>
                <w:sz w:val="18"/>
                <w:szCs w:val="18"/>
              </w:rPr>
            </w:pPr>
            <w:r w:rsidRPr="0087124E">
              <w:rPr>
                <w:rFonts w:cs="Calibri"/>
                <w:sz w:val="18"/>
                <w:szCs w:val="18"/>
              </w:rPr>
              <w:t xml:space="preserve">Knowledge and expertise of UNDP’s Disaster Risk Management Programme in Tajikistan will be used to assess all nature/climate-related risks for GEF-supported investment </w:t>
            </w:r>
            <w:r w:rsidRPr="0087124E">
              <w:rPr>
                <w:rFonts w:cs="Calibri"/>
                <w:sz w:val="18"/>
                <w:szCs w:val="18"/>
              </w:rPr>
              <w:lastRenderedPageBreak/>
              <w:t xml:space="preserve">(in particular small hydro) and develop risk mitigation measures, which would vary on a case-by-case basis.  </w:t>
            </w:r>
          </w:p>
        </w:tc>
        <w:tc>
          <w:tcPr>
            <w:tcW w:w="708" w:type="dxa"/>
          </w:tcPr>
          <w:p w14:paraId="68FCD741" w14:textId="77777777" w:rsidR="007A790A" w:rsidRPr="0087124E" w:rsidRDefault="007A790A" w:rsidP="00EF2072">
            <w:pPr>
              <w:spacing w:after="0"/>
              <w:rPr>
                <w:rFonts w:cs="Arial"/>
                <w:sz w:val="18"/>
                <w:szCs w:val="18"/>
              </w:rPr>
            </w:pPr>
          </w:p>
        </w:tc>
        <w:tc>
          <w:tcPr>
            <w:tcW w:w="1134" w:type="dxa"/>
          </w:tcPr>
          <w:p w14:paraId="46DAC40F" w14:textId="77777777" w:rsidR="007A790A" w:rsidRPr="0087124E" w:rsidRDefault="007A790A" w:rsidP="00EF2072">
            <w:pPr>
              <w:spacing w:after="0"/>
              <w:rPr>
                <w:rFonts w:cs="Arial"/>
                <w:sz w:val="18"/>
                <w:szCs w:val="18"/>
              </w:rPr>
            </w:pPr>
          </w:p>
        </w:tc>
        <w:tc>
          <w:tcPr>
            <w:tcW w:w="865" w:type="dxa"/>
          </w:tcPr>
          <w:p w14:paraId="51A05F6C" w14:textId="77777777" w:rsidR="007A790A" w:rsidRPr="0087124E" w:rsidRDefault="007A790A" w:rsidP="00EF2072">
            <w:pPr>
              <w:spacing w:after="0"/>
              <w:rPr>
                <w:rFonts w:cs="Arial"/>
                <w:sz w:val="18"/>
                <w:szCs w:val="18"/>
              </w:rPr>
            </w:pPr>
          </w:p>
        </w:tc>
        <w:tc>
          <w:tcPr>
            <w:tcW w:w="709" w:type="dxa"/>
          </w:tcPr>
          <w:p w14:paraId="10798243" w14:textId="77777777" w:rsidR="007A790A" w:rsidRPr="0087124E" w:rsidRDefault="007A790A" w:rsidP="00EF2072">
            <w:pPr>
              <w:spacing w:after="0"/>
              <w:rPr>
                <w:rFonts w:cs="Arial"/>
                <w:sz w:val="18"/>
                <w:szCs w:val="18"/>
              </w:rPr>
            </w:pPr>
          </w:p>
        </w:tc>
      </w:tr>
    </w:tbl>
    <w:p w14:paraId="74D25F1D" w14:textId="36B19683" w:rsidR="007A790A" w:rsidRPr="0087124E" w:rsidRDefault="007A790A" w:rsidP="007A790A">
      <w:pPr>
        <w:rPr>
          <w:szCs w:val="20"/>
        </w:rPr>
      </w:pPr>
    </w:p>
    <w:p w14:paraId="76675F9D" w14:textId="77777777" w:rsidR="007A790A" w:rsidRPr="0087124E" w:rsidRDefault="007A790A" w:rsidP="005C4094">
      <w:pPr>
        <w:rPr>
          <w:b/>
          <w:szCs w:val="20"/>
        </w:rPr>
      </w:pPr>
    </w:p>
    <w:p w14:paraId="3D320D01" w14:textId="77777777" w:rsidR="0053064D" w:rsidRPr="0087124E" w:rsidRDefault="0053064D">
      <w:pPr>
        <w:spacing w:after="0"/>
        <w:jc w:val="left"/>
        <w:rPr>
          <w:szCs w:val="20"/>
        </w:rPr>
      </w:pPr>
      <w:r w:rsidRPr="0087124E">
        <w:rPr>
          <w:szCs w:val="20"/>
        </w:rPr>
        <w:br w:type="page"/>
      </w:r>
    </w:p>
    <w:p w14:paraId="4429A951" w14:textId="77777777" w:rsidR="0053064D" w:rsidRPr="0087124E" w:rsidRDefault="0053064D" w:rsidP="0053064D">
      <w:pPr>
        <w:pageBreakBefore/>
        <w:rPr>
          <w:b/>
          <w:sz w:val="22"/>
          <w:szCs w:val="20"/>
        </w:rPr>
      </w:pPr>
      <w:r w:rsidRPr="0087124E">
        <w:rPr>
          <w:b/>
          <w:sz w:val="22"/>
          <w:szCs w:val="20"/>
        </w:rPr>
        <w:lastRenderedPageBreak/>
        <w:t>Annex K: Co-financing letters</w:t>
      </w:r>
    </w:p>
    <w:p w14:paraId="07CEA9E3" w14:textId="26994ABC" w:rsidR="00F81361" w:rsidRPr="0087124E" w:rsidRDefault="00F81361" w:rsidP="00F81361">
      <w:pPr>
        <w:widowControl w:val="0"/>
        <w:autoSpaceDE w:val="0"/>
        <w:autoSpaceDN w:val="0"/>
        <w:adjustRightInd w:val="0"/>
        <w:spacing w:after="0" w:line="280" w:lineRule="atLeast"/>
        <w:jc w:val="left"/>
        <w:rPr>
          <w:rFonts w:ascii="Times" w:hAnsi="Times" w:cs="Times"/>
          <w:color w:val="000000"/>
          <w:sz w:val="24"/>
        </w:rPr>
      </w:pPr>
      <w:r w:rsidRPr="0087124E">
        <w:rPr>
          <w:rFonts w:ascii="Times" w:hAnsi="Times" w:cs="Times"/>
          <w:color w:val="000000"/>
          <w:sz w:val="24"/>
        </w:rPr>
        <w:t xml:space="preserve"> </w:t>
      </w:r>
    </w:p>
    <w:p w14:paraId="7F3BDFC0" w14:textId="40237126" w:rsidR="00003E0A" w:rsidRPr="0087124E" w:rsidRDefault="00003E0A" w:rsidP="00003E0A">
      <w:pPr>
        <w:rPr>
          <w:szCs w:val="20"/>
        </w:rPr>
      </w:pPr>
      <w:r w:rsidRPr="0087124E">
        <w:rPr>
          <w:szCs w:val="20"/>
        </w:rPr>
        <w:t>Provided as a separate annex.</w:t>
      </w:r>
    </w:p>
    <w:p w14:paraId="6D38ED52" w14:textId="2F737B3F" w:rsidR="000C480B" w:rsidRPr="0087124E" w:rsidRDefault="000C480B" w:rsidP="00003E0A">
      <w:pPr>
        <w:spacing w:after="0"/>
        <w:jc w:val="left"/>
        <w:rPr>
          <w:sz w:val="32"/>
        </w:rPr>
      </w:pPr>
    </w:p>
    <w:p w14:paraId="3BF549F7" w14:textId="77777777" w:rsidR="00D97C47" w:rsidRPr="0087124E" w:rsidRDefault="00D97C47" w:rsidP="00C303C7">
      <w:pPr>
        <w:pStyle w:val="Heading1"/>
        <w:pageBreakBefore/>
        <w:spacing w:before="0" w:after="60"/>
        <w:rPr>
          <w:rFonts w:ascii="Calibri" w:hAnsi="Calibri"/>
        </w:rPr>
      </w:pPr>
      <w:bookmarkStart w:id="53" w:name="_Toc492632549"/>
      <w:r w:rsidRPr="0087124E">
        <w:rPr>
          <w:rFonts w:ascii="Calibri" w:hAnsi="Calibri"/>
        </w:rPr>
        <w:lastRenderedPageBreak/>
        <w:t>Technical Annexes</w:t>
      </w:r>
      <w:bookmarkEnd w:id="53"/>
    </w:p>
    <w:p w14:paraId="4C236737" w14:textId="77777777" w:rsidR="00D97C47" w:rsidRPr="0087124E" w:rsidRDefault="00D97C47" w:rsidP="00D97C47">
      <w:pPr>
        <w:rPr>
          <w:szCs w:val="20"/>
        </w:rPr>
      </w:pPr>
    </w:p>
    <w:p w14:paraId="053B84B2" w14:textId="77777777" w:rsidR="00D97C47" w:rsidRPr="0087124E" w:rsidRDefault="00D97C47" w:rsidP="00D97C47">
      <w:pPr>
        <w:rPr>
          <w:szCs w:val="20"/>
        </w:rPr>
      </w:pPr>
      <w:r w:rsidRPr="0087124E">
        <w:rPr>
          <w:szCs w:val="20"/>
        </w:rPr>
        <w:t xml:space="preserve">Annex I: </w:t>
      </w:r>
      <w:r w:rsidRPr="0087124E">
        <w:rPr>
          <w:szCs w:val="20"/>
        </w:rPr>
        <w:tab/>
      </w:r>
      <w:r w:rsidRPr="0087124E">
        <w:rPr>
          <w:szCs w:val="20"/>
        </w:rPr>
        <w:tab/>
        <w:t>Overview of energy-development-environmental challenges in Tajikistan</w:t>
      </w:r>
    </w:p>
    <w:p w14:paraId="6C14AEC5" w14:textId="1CE68502" w:rsidR="00D97C47" w:rsidRPr="0087124E" w:rsidRDefault="00D97C47" w:rsidP="00D97C47">
      <w:pPr>
        <w:rPr>
          <w:szCs w:val="20"/>
        </w:rPr>
      </w:pPr>
      <w:r w:rsidRPr="0087124E">
        <w:rPr>
          <w:szCs w:val="20"/>
        </w:rPr>
        <w:t xml:space="preserve">Annex </w:t>
      </w:r>
      <w:r w:rsidR="003D244A" w:rsidRPr="0087124E">
        <w:rPr>
          <w:szCs w:val="20"/>
        </w:rPr>
        <w:t>II</w:t>
      </w:r>
      <w:r w:rsidRPr="0087124E">
        <w:rPr>
          <w:szCs w:val="20"/>
        </w:rPr>
        <w:t>:</w:t>
      </w:r>
      <w:r w:rsidR="003D244A" w:rsidRPr="0087124E">
        <w:rPr>
          <w:szCs w:val="20"/>
        </w:rPr>
        <w:tab/>
      </w:r>
      <w:r w:rsidRPr="0087124E">
        <w:rPr>
          <w:szCs w:val="20"/>
        </w:rPr>
        <w:tab/>
        <w:t>Review of International experience with RESCO model</w:t>
      </w:r>
    </w:p>
    <w:p w14:paraId="7081A25E" w14:textId="52896296" w:rsidR="00D97C47" w:rsidRPr="0087124E" w:rsidRDefault="00D97C47" w:rsidP="00D97C47">
      <w:pPr>
        <w:rPr>
          <w:szCs w:val="20"/>
        </w:rPr>
      </w:pPr>
      <w:r w:rsidRPr="0087124E">
        <w:rPr>
          <w:szCs w:val="20"/>
        </w:rPr>
        <w:t xml:space="preserve">Annex </w:t>
      </w:r>
      <w:r w:rsidR="003D244A" w:rsidRPr="0087124E">
        <w:rPr>
          <w:szCs w:val="20"/>
        </w:rPr>
        <w:t>III</w:t>
      </w:r>
      <w:r w:rsidRPr="0087124E">
        <w:rPr>
          <w:szCs w:val="20"/>
        </w:rPr>
        <w:t xml:space="preserve">: </w:t>
      </w:r>
      <w:r w:rsidRPr="0087124E">
        <w:rPr>
          <w:szCs w:val="20"/>
        </w:rPr>
        <w:tab/>
        <w:t>Financial, economic and environmental analysis of the GEF-supported investment</w:t>
      </w:r>
    </w:p>
    <w:p w14:paraId="383ED215" w14:textId="7B97EB8E" w:rsidR="00D97C47" w:rsidRPr="0087124E" w:rsidRDefault="00D97C47" w:rsidP="00C12B0E">
      <w:pPr>
        <w:ind w:left="1418" w:hanging="1418"/>
        <w:rPr>
          <w:szCs w:val="20"/>
        </w:rPr>
      </w:pPr>
      <w:r w:rsidRPr="0087124E">
        <w:rPr>
          <w:szCs w:val="20"/>
        </w:rPr>
        <w:t xml:space="preserve">Annex </w:t>
      </w:r>
      <w:r w:rsidR="003D244A" w:rsidRPr="0087124E">
        <w:rPr>
          <w:szCs w:val="20"/>
        </w:rPr>
        <w:t>IV</w:t>
      </w:r>
      <w:r w:rsidRPr="0087124E">
        <w:rPr>
          <w:szCs w:val="20"/>
        </w:rPr>
        <w:t>:</w:t>
      </w:r>
      <w:r w:rsidRPr="0087124E">
        <w:rPr>
          <w:szCs w:val="20"/>
        </w:rPr>
        <w:tab/>
        <w:t xml:space="preserve">Background information about Bulunkul village of Murgab District in Pamir, Tajikistan – pilot site for RESCO model implementation </w:t>
      </w:r>
    </w:p>
    <w:p w14:paraId="5D0E32B0" w14:textId="16953A35" w:rsidR="00050B66" w:rsidRPr="0087124E" w:rsidRDefault="00050B66" w:rsidP="00D97C47">
      <w:pPr>
        <w:rPr>
          <w:szCs w:val="20"/>
        </w:rPr>
      </w:pPr>
      <w:r w:rsidRPr="0087124E">
        <w:rPr>
          <w:szCs w:val="20"/>
        </w:rPr>
        <w:t>Annex V:</w:t>
      </w:r>
      <w:r w:rsidRPr="0087124E">
        <w:rPr>
          <w:szCs w:val="20"/>
        </w:rPr>
        <w:tab/>
      </w:r>
      <w:r w:rsidR="00D04B47" w:rsidRPr="0087124E">
        <w:rPr>
          <w:szCs w:val="20"/>
        </w:rPr>
        <w:t>Considerations of d</w:t>
      </w:r>
      <w:r w:rsidRPr="0087124E">
        <w:rPr>
          <w:szCs w:val="20"/>
        </w:rPr>
        <w:t xml:space="preserve">esign </w:t>
      </w:r>
      <w:r w:rsidR="00D04B47" w:rsidRPr="0087124E">
        <w:rPr>
          <w:szCs w:val="20"/>
        </w:rPr>
        <w:t xml:space="preserve">options </w:t>
      </w:r>
      <w:r w:rsidRPr="0087124E">
        <w:rPr>
          <w:szCs w:val="20"/>
        </w:rPr>
        <w:t xml:space="preserve">for </w:t>
      </w:r>
      <w:r w:rsidR="00D04B47" w:rsidRPr="0087124E">
        <w:rPr>
          <w:szCs w:val="20"/>
        </w:rPr>
        <w:t>financing de</w:t>
      </w:r>
      <w:r w:rsidRPr="0087124E">
        <w:rPr>
          <w:szCs w:val="20"/>
        </w:rPr>
        <w:t xml:space="preserve">-risking </w:t>
      </w:r>
      <w:r w:rsidR="00D04B47" w:rsidRPr="0087124E">
        <w:rPr>
          <w:szCs w:val="20"/>
        </w:rPr>
        <w:t>instruments</w:t>
      </w:r>
    </w:p>
    <w:p w14:paraId="04BB7996" w14:textId="77777777" w:rsidR="00D97C47" w:rsidRPr="0087124E" w:rsidRDefault="00D97C47" w:rsidP="00C303C7">
      <w:pPr>
        <w:rPr>
          <w:b/>
          <w:szCs w:val="20"/>
        </w:rPr>
      </w:pPr>
    </w:p>
    <w:p w14:paraId="27341555" w14:textId="77777777" w:rsidR="00C12B0E" w:rsidRPr="0087124E" w:rsidRDefault="00C12B0E" w:rsidP="00C303C7">
      <w:pPr>
        <w:rPr>
          <w:b/>
          <w:szCs w:val="20"/>
        </w:rPr>
      </w:pPr>
    </w:p>
    <w:p w14:paraId="14232D4E" w14:textId="77777777" w:rsidR="00FF18EF" w:rsidRPr="0087124E" w:rsidRDefault="00FF18EF" w:rsidP="00C303C7">
      <w:pPr>
        <w:rPr>
          <w:b/>
          <w:szCs w:val="20"/>
        </w:rPr>
      </w:pPr>
    </w:p>
    <w:p w14:paraId="248DD17E" w14:textId="77777777" w:rsidR="00FF18EF" w:rsidRPr="0087124E" w:rsidRDefault="00FF18EF" w:rsidP="00D348CB">
      <w:pPr>
        <w:pageBreakBefore/>
        <w:jc w:val="left"/>
        <w:rPr>
          <w:rFonts w:asciiTheme="majorHAnsi" w:hAnsiTheme="majorHAnsi" w:cstheme="majorHAnsi"/>
          <w:b/>
          <w:smallCaps/>
          <w:spacing w:val="-2"/>
          <w:sz w:val="28"/>
          <w:szCs w:val="20"/>
          <w:lang w:val="hr-HR"/>
        </w:rPr>
      </w:pPr>
      <w:r w:rsidRPr="0087124E">
        <w:rPr>
          <w:rFonts w:asciiTheme="majorHAnsi" w:hAnsiTheme="majorHAnsi" w:cstheme="majorHAnsi"/>
          <w:b/>
          <w:smallCaps/>
          <w:spacing w:val="-2"/>
          <w:sz w:val="28"/>
          <w:szCs w:val="20"/>
          <w:lang w:val="hr-HR"/>
        </w:rPr>
        <w:lastRenderedPageBreak/>
        <w:t>Annex I:  Overview of Energy-Development-Environmental Challenges in Tajikistan</w:t>
      </w:r>
    </w:p>
    <w:p w14:paraId="6FAAA58A" w14:textId="77777777" w:rsidR="00FF18EF" w:rsidRPr="0087124E" w:rsidRDefault="00FF18EF" w:rsidP="00B048B9">
      <w:pPr>
        <w:pStyle w:val="Heading1"/>
        <w:keepLines/>
        <w:numPr>
          <w:ilvl w:val="0"/>
          <w:numId w:val="33"/>
        </w:numPr>
        <w:pBdr>
          <w:top w:val="none" w:sz="0" w:space="0" w:color="auto"/>
        </w:pBdr>
        <w:suppressAutoHyphens w:val="0"/>
        <w:spacing w:before="240" w:after="240" w:line="276" w:lineRule="auto"/>
        <w:jc w:val="left"/>
      </w:pPr>
      <w:bookmarkStart w:id="54" w:name="_Toc215577176"/>
      <w:bookmarkStart w:id="55" w:name="_Toc360714215"/>
      <w:r w:rsidRPr="0087124E">
        <w:t>Energy balance: overview</w:t>
      </w:r>
      <w:bookmarkEnd w:id="54"/>
      <w:bookmarkEnd w:id="55"/>
      <w:r w:rsidRPr="0087124E">
        <w:t xml:space="preserve"> </w:t>
      </w:r>
    </w:p>
    <w:p w14:paraId="009D8603" w14:textId="77777777" w:rsidR="00FF18EF" w:rsidRPr="0087124E" w:rsidRDefault="00FF18EF" w:rsidP="00FF18EF">
      <w:pPr>
        <w:pStyle w:val="StyleListParagraphJustifiedLinespacing15lines"/>
        <w:spacing w:line="276" w:lineRule="auto"/>
        <w:ind w:left="0"/>
        <w:rPr>
          <w:rFonts w:cstheme="majorHAnsi"/>
        </w:rPr>
      </w:pPr>
      <w:r w:rsidRPr="0087124E">
        <w:rPr>
          <w:rFonts w:cstheme="majorHAnsi"/>
        </w:rPr>
        <w:t xml:space="preserve">Tajikistan’s power system has an installed capacity of 5,389 megawatts (MW) comprising several large and a few small hydropower plants (4,971 MW), and three fossil-fuel fired combined heat and power plants (418 MW). In terms of percentages, Tajikistan’s energy sector depends primarily on large hydropower, which accounts for 90% of all power production and 40% of the total primary energy supply (TPES). The remaining 60% of TPES come from imported oil, gas and coal. </w:t>
      </w:r>
    </w:p>
    <w:p w14:paraId="362AE3B4" w14:textId="77777777" w:rsidR="00FF18EF" w:rsidRPr="0087124E" w:rsidRDefault="00FF18EF" w:rsidP="00FF18EF">
      <w:pPr>
        <w:pStyle w:val="StyleListParagraphJustifiedLinespacing15lines"/>
        <w:spacing w:line="276" w:lineRule="auto"/>
        <w:ind w:left="0"/>
        <w:rPr>
          <w:rFonts w:cstheme="majorHAnsi"/>
        </w:rPr>
      </w:pPr>
    </w:p>
    <w:p w14:paraId="266E363A" w14:textId="77777777" w:rsidR="00FF18EF" w:rsidRPr="0087124E" w:rsidRDefault="00FF18EF" w:rsidP="00FF18EF">
      <w:pPr>
        <w:pStyle w:val="StyleListParagraphJustifiedLinespacing15lines"/>
        <w:spacing w:line="276" w:lineRule="auto"/>
        <w:ind w:left="0"/>
        <w:rPr>
          <w:rFonts w:cstheme="majorHAnsi"/>
        </w:rPr>
      </w:pPr>
      <w:r w:rsidRPr="0087124E">
        <w:rPr>
          <w:rFonts w:cstheme="majorHAnsi"/>
        </w:rPr>
        <w:t xml:space="preserve">On the demand side, the primary consumers are transport, industrial and agricultural sectors. Electricity is the most critical input for the two most exported commodities - cotton and aluminum.  Aluminum production alone accounts for 40% of all domestic electricity consumption and agriculture is the second largest user – 20%. </w:t>
      </w:r>
    </w:p>
    <w:p w14:paraId="6D231919" w14:textId="77777777" w:rsidR="00FF18EF" w:rsidRPr="0087124E" w:rsidRDefault="00FF18EF" w:rsidP="00FF18EF">
      <w:pPr>
        <w:pStyle w:val="StyleListParagraphJustifiedLinespacing15lines"/>
        <w:spacing w:line="276" w:lineRule="auto"/>
        <w:ind w:left="0"/>
        <w:rPr>
          <w:rFonts w:cstheme="majorHAnsi"/>
        </w:rPr>
      </w:pPr>
    </w:p>
    <w:p w14:paraId="7686BF9A" w14:textId="71B299CD" w:rsidR="00FF18EF" w:rsidRPr="0087124E" w:rsidRDefault="00FF18EF" w:rsidP="00FF18EF">
      <w:pPr>
        <w:pStyle w:val="StyleListParagraphJustifiedLinespacing15lines"/>
        <w:spacing w:line="276" w:lineRule="auto"/>
        <w:ind w:left="0"/>
        <w:rPr>
          <w:rFonts w:cstheme="majorHAnsi"/>
        </w:rPr>
      </w:pPr>
      <w:r w:rsidRPr="0087124E">
        <w:rPr>
          <w:rFonts w:cstheme="majorHAnsi"/>
        </w:rPr>
        <w:t xml:space="preserve">Losses are also significant (10% of TPES or up to 20% of power supply), while the share of residential energy use (7%) is almost negligible (see </w:t>
      </w:r>
      <w:r w:rsidRPr="0087124E">
        <w:rPr>
          <w:rFonts w:cstheme="majorHAnsi"/>
        </w:rPr>
        <w:fldChar w:fldCharType="begin"/>
      </w:r>
      <w:r w:rsidRPr="0087124E">
        <w:rPr>
          <w:rFonts w:cstheme="majorHAnsi"/>
        </w:rPr>
        <w:instrText xml:space="preserve"> REF _Ref215362100 \h  \* MERGEFORMAT </w:instrText>
      </w:r>
      <w:r w:rsidRPr="0087124E">
        <w:rPr>
          <w:rFonts w:cstheme="majorHAnsi"/>
        </w:rPr>
      </w:r>
      <w:r w:rsidRPr="0087124E">
        <w:rPr>
          <w:rFonts w:cstheme="majorHAnsi"/>
        </w:rPr>
        <w:fldChar w:fldCharType="separate"/>
      </w:r>
      <w:r w:rsidR="00791351" w:rsidRPr="0087124E">
        <w:rPr>
          <w:rFonts w:cstheme="majorHAnsi"/>
        </w:rPr>
        <w:t xml:space="preserve">Figure </w:t>
      </w:r>
      <w:r w:rsidR="00791351" w:rsidRPr="00791351">
        <w:rPr>
          <w:rFonts w:cstheme="majorHAnsi"/>
          <w:noProof/>
        </w:rPr>
        <w:t>I-</w:t>
      </w:r>
      <w:r w:rsidRPr="0087124E">
        <w:rPr>
          <w:rFonts w:cstheme="majorHAnsi"/>
        </w:rPr>
        <w:fldChar w:fldCharType="end"/>
      </w:r>
      <w:r w:rsidR="004576EA" w:rsidRPr="0087124E">
        <w:rPr>
          <w:rFonts w:cstheme="majorHAnsi"/>
        </w:rPr>
        <w:t>1</w:t>
      </w:r>
      <w:r w:rsidRPr="0087124E">
        <w:rPr>
          <w:rFonts w:cstheme="majorHAnsi"/>
        </w:rPr>
        <w:t xml:space="preserve">). </w:t>
      </w:r>
    </w:p>
    <w:p w14:paraId="2A7169F6" w14:textId="77777777" w:rsidR="00FF18EF" w:rsidRPr="0087124E" w:rsidRDefault="00FF18EF" w:rsidP="00FF18EF">
      <w:pPr>
        <w:pStyle w:val="StyleListParagraphJustifiedLinespacing15lines"/>
        <w:spacing w:line="276" w:lineRule="auto"/>
        <w:ind w:left="0"/>
        <w:rPr>
          <w:rFonts w:cstheme="majorHAnsi"/>
        </w:rPr>
      </w:pPr>
    </w:p>
    <w:p w14:paraId="5BFAD550" w14:textId="77777777" w:rsidR="00FF18EF" w:rsidRPr="0087124E" w:rsidRDefault="00FF18EF" w:rsidP="00FF18EF">
      <w:pPr>
        <w:pStyle w:val="Caption"/>
        <w:spacing w:line="276" w:lineRule="auto"/>
        <w:rPr>
          <w:rFonts w:ascii="Calibri" w:hAnsi="Calibri" w:cstheme="majorHAnsi"/>
          <w:sz w:val="22"/>
          <w:szCs w:val="22"/>
        </w:rPr>
      </w:pPr>
      <w:bookmarkStart w:id="56" w:name="_Ref215362100"/>
      <w:r w:rsidRPr="0087124E">
        <w:rPr>
          <w:rFonts w:asciiTheme="majorHAnsi" w:hAnsiTheme="majorHAnsi" w:cstheme="majorHAnsi"/>
          <w:sz w:val="22"/>
          <w:szCs w:val="22"/>
        </w:rPr>
        <w:t xml:space="preserve">Figure </w:t>
      </w:r>
      <w:r w:rsidR="004576EA" w:rsidRPr="0087124E">
        <w:rPr>
          <w:rFonts w:ascii="Calibri" w:hAnsi="Calibri" w:cstheme="majorHAnsi"/>
          <w:sz w:val="22"/>
          <w:szCs w:val="22"/>
        </w:rPr>
        <w:t>I-</w:t>
      </w:r>
      <w:bookmarkEnd w:id="56"/>
      <w:r w:rsidR="004576EA" w:rsidRPr="0087124E">
        <w:rPr>
          <w:rFonts w:ascii="Calibri" w:hAnsi="Calibri" w:cstheme="majorHAnsi"/>
          <w:sz w:val="22"/>
          <w:szCs w:val="22"/>
        </w:rPr>
        <w:t>1</w:t>
      </w:r>
      <w:r w:rsidRPr="0087124E">
        <w:rPr>
          <w:rFonts w:ascii="Calibri" w:hAnsi="Calibri" w:cstheme="majorHAnsi"/>
          <w:sz w:val="22"/>
          <w:szCs w:val="22"/>
        </w:rPr>
        <w:t>: Tajikistan Energy Supply and Demand</w:t>
      </w:r>
    </w:p>
    <w:p w14:paraId="40D63AD3" w14:textId="77777777" w:rsidR="00FF18EF" w:rsidRPr="0087124E" w:rsidRDefault="00FF18EF" w:rsidP="00FF18EF">
      <w:pPr>
        <w:autoSpaceDE w:val="0"/>
        <w:autoSpaceDN w:val="0"/>
        <w:adjustRightInd w:val="0"/>
        <w:spacing w:line="276" w:lineRule="auto"/>
        <w:rPr>
          <w:rFonts w:cstheme="majorHAnsi"/>
          <w:szCs w:val="22"/>
        </w:rPr>
      </w:pPr>
      <w:r w:rsidRPr="0087124E">
        <w:rPr>
          <w:rFonts w:cstheme="majorHAnsi"/>
          <w:noProof/>
          <w:szCs w:val="22"/>
          <w:lang w:val="en-GB" w:eastAsia="en-GB"/>
        </w:rPr>
        <w:drawing>
          <wp:inline distT="0" distB="0" distL="0" distR="0" wp14:anchorId="2811A6D3" wp14:editId="4839C179">
            <wp:extent cx="4203254" cy="2001883"/>
            <wp:effectExtent l="0" t="0" r="0" b="5080"/>
            <wp:docPr id="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9" cstate="email">
                      <a:extLst>
                        <a:ext uri="{28A0092B-C50C-407E-A947-70E740481C1C}">
                          <a14:useLocalDpi xmlns:a14="http://schemas.microsoft.com/office/drawing/2010/main"/>
                        </a:ext>
                      </a:extLst>
                    </a:blip>
                    <a:srcRect t="15913" b="7691"/>
                    <a:stretch/>
                  </pic:blipFill>
                  <pic:spPr bwMode="auto">
                    <a:xfrm>
                      <a:off x="0" y="0"/>
                      <a:ext cx="4235773" cy="2017371"/>
                    </a:xfrm>
                    <a:prstGeom prst="rect">
                      <a:avLst/>
                    </a:prstGeom>
                    <a:noFill/>
                    <a:ln>
                      <a:noFill/>
                    </a:ln>
                    <a:extLst>
                      <a:ext uri="{53640926-AAD7-44d8-BBD7-CCE9431645EC}">
                        <a14:shadowObscured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ext>
                    </a:extLst>
                  </pic:spPr>
                </pic:pic>
              </a:graphicData>
            </a:graphic>
          </wp:inline>
        </w:drawing>
      </w:r>
      <w:r w:rsidRPr="0087124E">
        <w:rPr>
          <w:rFonts w:cstheme="majorHAnsi"/>
          <w:noProof/>
          <w:szCs w:val="22"/>
          <w:lang w:val="en-GB" w:eastAsia="en-GB"/>
        </w:rPr>
        <w:drawing>
          <wp:inline distT="0" distB="0" distL="0" distR="0" wp14:anchorId="6AC00A1C" wp14:editId="6450B521">
            <wp:extent cx="3615198" cy="1912983"/>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40" cstate="email">
                      <a:extLst>
                        <a:ext uri="{28A0092B-C50C-407E-A947-70E740481C1C}">
                          <a14:useLocalDpi xmlns:a14="http://schemas.microsoft.com/office/drawing/2010/main"/>
                        </a:ext>
                      </a:extLst>
                    </a:blip>
                    <a:srcRect t="8020" b="4407"/>
                    <a:stretch/>
                  </pic:blipFill>
                  <pic:spPr bwMode="auto">
                    <a:xfrm>
                      <a:off x="0" y="0"/>
                      <a:ext cx="3666191" cy="1939966"/>
                    </a:xfrm>
                    <a:prstGeom prst="rect">
                      <a:avLst/>
                    </a:prstGeom>
                    <a:noFill/>
                    <a:ln>
                      <a:noFill/>
                    </a:ln>
                    <a:extLst>
                      <a:ext uri="{53640926-AAD7-44d8-BBD7-CCE9431645EC}">
                        <a14:shadowObscured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ext>
                    </a:extLst>
                  </pic:spPr>
                </pic:pic>
              </a:graphicData>
            </a:graphic>
          </wp:inline>
        </w:drawing>
      </w:r>
    </w:p>
    <w:p w14:paraId="759B858B" w14:textId="77777777" w:rsidR="00FF18EF" w:rsidRPr="0087124E" w:rsidRDefault="00FF18EF" w:rsidP="00FF18EF">
      <w:pPr>
        <w:pStyle w:val="ListParagraph"/>
        <w:autoSpaceDE w:val="0"/>
        <w:autoSpaceDN w:val="0"/>
        <w:adjustRightInd w:val="0"/>
        <w:spacing w:line="276" w:lineRule="auto"/>
        <w:ind w:left="360"/>
        <w:jc w:val="both"/>
        <w:rPr>
          <w:rFonts w:ascii="Calibri" w:hAnsi="Calibri" w:cstheme="majorHAnsi"/>
        </w:rPr>
      </w:pPr>
      <w:r w:rsidRPr="0087124E">
        <w:rPr>
          <w:rFonts w:ascii="Calibri" w:hAnsi="Calibri" w:cstheme="majorHAnsi"/>
        </w:rPr>
        <w:t xml:space="preserve">Source: OECD/IEA, 2009 </w:t>
      </w:r>
      <w:sdt>
        <w:sdtPr>
          <w:rPr>
            <w:rFonts w:ascii="Calibri" w:hAnsi="Calibri" w:cstheme="majorHAnsi"/>
          </w:rPr>
          <w:id w:val="392938103"/>
          <w:citation/>
        </w:sdtPr>
        <w:sdtEndPr/>
        <w:sdtContent>
          <w:r w:rsidRPr="0087124E">
            <w:rPr>
              <w:rFonts w:ascii="Calibri" w:hAnsi="Calibri" w:cstheme="majorHAnsi"/>
            </w:rPr>
            <w:fldChar w:fldCharType="begin"/>
          </w:r>
          <w:r w:rsidRPr="0087124E">
            <w:rPr>
              <w:rFonts w:ascii="Calibri" w:hAnsi="Calibri" w:cstheme="majorHAnsi"/>
            </w:rPr>
            <w:instrText xml:space="preserve"> CITATION OEC091 \l 1033 </w:instrText>
          </w:r>
          <w:r w:rsidRPr="0087124E">
            <w:rPr>
              <w:rFonts w:ascii="Calibri" w:hAnsi="Calibri" w:cstheme="majorHAnsi"/>
            </w:rPr>
            <w:fldChar w:fldCharType="separate"/>
          </w:r>
          <w:r w:rsidRPr="0087124E">
            <w:rPr>
              <w:rFonts w:ascii="Calibri" w:hAnsi="Calibri" w:cstheme="majorHAnsi"/>
              <w:noProof/>
            </w:rPr>
            <w:t>(OECD/IEA, 2009)</w:t>
          </w:r>
          <w:r w:rsidRPr="0087124E">
            <w:rPr>
              <w:rFonts w:ascii="Calibri" w:hAnsi="Calibri" w:cstheme="majorHAnsi"/>
            </w:rPr>
            <w:fldChar w:fldCharType="end"/>
          </w:r>
        </w:sdtContent>
      </w:sdt>
    </w:p>
    <w:p w14:paraId="6A5F1DFB" w14:textId="77777777" w:rsidR="00FF18EF" w:rsidRPr="0087124E" w:rsidRDefault="00FF18EF" w:rsidP="00B048B9">
      <w:pPr>
        <w:pStyle w:val="Heading1"/>
        <w:keepLines/>
        <w:numPr>
          <w:ilvl w:val="0"/>
          <w:numId w:val="33"/>
        </w:numPr>
        <w:pBdr>
          <w:top w:val="none" w:sz="0" w:space="0" w:color="auto"/>
        </w:pBdr>
        <w:suppressAutoHyphens w:val="0"/>
        <w:spacing w:before="240" w:after="240" w:line="276" w:lineRule="auto"/>
        <w:jc w:val="left"/>
        <w:rPr>
          <w:rFonts w:ascii="Calibri" w:hAnsi="Calibri"/>
        </w:rPr>
      </w:pPr>
      <w:bookmarkStart w:id="57" w:name="_Toc215577177"/>
      <w:bookmarkStart w:id="58" w:name="_Toc360714216"/>
      <w:r w:rsidRPr="0087124E">
        <w:rPr>
          <w:rFonts w:ascii="Calibri" w:hAnsi="Calibri"/>
        </w:rPr>
        <w:lastRenderedPageBreak/>
        <w:t xml:space="preserve">Energy </w:t>
      </w:r>
      <w:bookmarkEnd w:id="57"/>
      <w:r w:rsidRPr="0087124E">
        <w:rPr>
          <w:rFonts w:ascii="Calibri" w:hAnsi="Calibri"/>
        </w:rPr>
        <w:t>security and availability</w:t>
      </w:r>
      <w:bookmarkEnd w:id="58"/>
    </w:p>
    <w:p w14:paraId="5A96B2AD" w14:textId="77777777" w:rsidR="00FF18EF" w:rsidRPr="0087124E" w:rsidRDefault="00FF18EF" w:rsidP="00FF18EF">
      <w:pPr>
        <w:pStyle w:val="StyleListParagraphLatinTimesNewRomanLatin12ptJust"/>
        <w:spacing w:line="276" w:lineRule="auto"/>
        <w:ind w:left="0"/>
        <w:rPr>
          <w:rFonts w:ascii="Calibri" w:hAnsi="Calibri" w:cstheme="majorHAnsi"/>
          <w:sz w:val="22"/>
        </w:rPr>
      </w:pPr>
      <w:r w:rsidRPr="0087124E">
        <w:rPr>
          <w:rFonts w:ascii="Calibri" w:hAnsi="Calibri" w:cstheme="majorHAnsi"/>
          <w:sz w:val="22"/>
        </w:rPr>
        <w:t>Tajikistan has the second greatest hydropower potential among former Soviet Union countries (after Russia) of a theoretical 527 TWh/yr and technically and economically exploitable potential of over 264 TWh/year. Currently 5-6 % is exploited</w:t>
      </w:r>
      <w:sdt>
        <w:sdtPr>
          <w:rPr>
            <w:rFonts w:ascii="Calibri" w:hAnsi="Calibri" w:cstheme="majorHAnsi"/>
            <w:sz w:val="22"/>
          </w:rPr>
          <w:id w:val="-63419237"/>
          <w:citation/>
        </w:sdtPr>
        <w:sdtEndPr/>
        <w:sdtContent>
          <w:r w:rsidRPr="0087124E">
            <w:rPr>
              <w:rFonts w:ascii="Calibri" w:hAnsi="Calibri" w:cstheme="majorHAnsi"/>
              <w:sz w:val="22"/>
            </w:rPr>
            <w:fldChar w:fldCharType="begin"/>
          </w:r>
          <w:r w:rsidRPr="0087124E">
            <w:rPr>
              <w:rFonts w:ascii="Calibri" w:hAnsi="Calibri" w:cstheme="majorHAnsi"/>
              <w:sz w:val="22"/>
            </w:rPr>
            <w:instrText xml:space="preserve"> CITATION Wor04 \l 1033 </w:instrText>
          </w:r>
          <w:r w:rsidRPr="0087124E">
            <w:rPr>
              <w:rFonts w:ascii="Calibri" w:hAnsi="Calibri" w:cstheme="majorHAnsi"/>
              <w:sz w:val="22"/>
            </w:rPr>
            <w:fldChar w:fldCharType="separate"/>
          </w:r>
          <w:r w:rsidRPr="0087124E">
            <w:rPr>
              <w:rFonts w:ascii="Calibri" w:hAnsi="Calibri" w:cstheme="majorHAnsi"/>
              <w:noProof/>
              <w:sz w:val="22"/>
            </w:rPr>
            <w:t xml:space="preserve"> (World Energy Council, 2004)</w:t>
          </w:r>
          <w:r w:rsidRPr="0087124E">
            <w:rPr>
              <w:rFonts w:ascii="Calibri" w:hAnsi="Calibri" w:cstheme="majorHAnsi"/>
              <w:sz w:val="22"/>
            </w:rPr>
            <w:fldChar w:fldCharType="end"/>
          </w:r>
        </w:sdtContent>
      </w:sdt>
      <w:r w:rsidRPr="0087124E">
        <w:rPr>
          <w:rFonts w:ascii="Calibri" w:hAnsi="Calibri" w:cstheme="majorHAnsi"/>
          <w:sz w:val="22"/>
        </w:rPr>
        <w:t xml:space="preserve">. It occupies the 8th place in the world on absolute indicators of hydro resources and is on the 1st place globally in terms of per capita hydropower potential, per person and per area </w:t>
      </w:r>
      <w:sdt>
        <w:sdtPr>
          <w:rPr>
            <w:rFonts w:ascii="Calibri" w:hAnsi="Calibri" w:cstheme="majorHAnsi"/>
            <w:sz w:val="22"/>
          </w:rPr>
          <w:id w:val="174002699"/>
          <w:citation/>
        </w:sdtPr>
        <w:sdtEndPr/>
        <w:sdtContent>
          <w:r w:rsidRPr="0087124E">
            <w:rPr>
              <w:rFonts w:ascii="Calibri" w:hAnsi="Calibri" w:cstheme="majorHAnsi"/>
              <w:sz w:val="22"/>
            </w:rPr>
            <w:fldChar w:fldCharType="begin"/>
          </w:r>
          <w:r w:rsidRPr="0087124E">
            <w:rPr>
              <w:rFonts w:ascii="Calibri" w:hAnsi="Calibri" w:cstheme="majorHAnsi"/>
              <w:sz w:val="22"/>
            </w:rPr>
            <w:instrText xml:space="preserve"> CITATION Ele09 \l 1033 </w:instrText>
          </w:r>
          <w:r w:rsidRPr="0087124E">
            <w:rPr>
              <w:rFonts w:ascii="Calibri" w:hAnsi="Calibri" w:cstheme="majorHAnsi"/>
              <w:sz w:val="22"/>
            </w:rPr>
            <w:fldChar w:fldCharType="separate"/>
          </w:r>
          <w:r w:rsidRPr="0087124E">
            <w:rPr>
              <w:rFonts w:ascii="Calibri" w:hAnsi="Calibri" w:cstheme="majorHAnsi"/>
              <w:noProof/>
              <w:sz w:val="22"/>
            </w:rPr>
            <w:t>(Electricity Governance Initiative, 2009)</w:t>
          </w:r>
          <w:r w:rsidRPr="0087124E">
            <w:rPr>
              <w:rFonts w:ascii="Calibri" w:hAnsi="Calibri" w:cstheme="majorHAnsi"/>
              <w:sz w:val="22"/>
            </w:rPr>
            <w:fldChar w:fldCharType="end"/>
          </w:r>
        </w:sdtContent>
      </w:sdt>
      <w:r w:rsidRPr="0087124E">
        <w:rPr>
          <w:rFonts w:ascii="Calibri" w:hAnsi="Calibri" w:cstheme="majorHAnsi"/>
          <w:sz w:val="22"/>
        </w:rPr>
        <w:t xml:space="preserve">. Hydropower plants (HPPs) generate about 98% of all electricity in the country. The current installed capacity in the country is about 5,055 megawatts (MW), though many of the HPPs and the two thermal power plants are in dire need of rehabilitation and the capacity of many power stations has been derated. It is estimated that the effective available capacity of power generation facilities in Tajikistan as of 2012 was about 2,306 MW </w:t>
      </w:r>
      <w:sdt>
        <w:sdtPr>
          <w:rPr>
            <w:rFonts w:ascii="Calibri" w:hAnsi="Calibri" w:cstheme="majorHAnsi"/>
            <w:sz w:val="22"/>
          </w:rPr>
          <w:id w:val="1171066372"/>
          <w:citation/>
        </w:sdtPr>
        <w:sdtEndPr/>
        <w:sdtContent>
          <w:r w:rsidRPr="0087124E">
            <w:rPr>
              <w:rFonts w:ascii="Calibri" w:hAnsi="Calibri" w:cstheme="majorHAnsi"/>
              <w:sz w:val="22"/>
            </w:rPr>
            <w:fldChar w:fldCharType="begin"/>
          </w:r>
          <w:r w:rsidRPr="0087124E">
            <w:rPr>
              <w:rFonts w:ascii="Calibri" w:hAnsi="Calibri" w:cstheme="majorHAnsi"/>
              <w:sz w:val="22"/>
              <w:lang w:val="hr-HR"/>
            </w:rPr>
            <w:instrText xml:space="preserve"> CITATION Asi12 \l 1050 </w:instrText>
          </w:r>
          <w:r w:rsidRPr="0087124E">
            <w:rPr>
              <w:rFonts w:ascii="Calibri" w:hAnsi="Calibri" w:cstheme="majorHAnsi"/>
              <w:sz w:val="22"/>
            </w:rPr>
            <w:fldChar w:fldCharType="separate"/>
          </w:r>
          <w:r w:rsidRPr="0087124E">
            <w:rPr>
              <w:rFonts w:ascii="Calibri" w:hAnsi="Calibri" w:cstheme="majorHAnsi"/>
              <w:noProof/>
              <w:sz w:val="22"/>
              <w:lang w:val="hr-HR"/>
            </w:rPr>
            <w:t>(Bank A. D., 2012)</w:t>
          </w:r>
          <w:r w:rsidRPr="0087124E">
            <w:rPr>
              <w:rFonts w:ascii="Calibri" w:hAnsi="Calibri" w:cstheme="majorHAnsi"/>
              <w:sz w:val="22"/>
            </w:rPr>
            <w:fldChar w:fldCharType="end"/>
          </w:r>
        </w:sdtContent>
      </w:sdt>
      <w:r w:rsidRPr="0087124E">
        <w:rPr>
          <w:rFonts w:ascii="Calibri" w:hAnsi="Calibri" w:cstheme="majorHAnsi"/>
          <w:sz w:val="22"/>
        </w:rPr>
        <w:t>.</w:t>
      </w:r>
    </w:p>
    <w:p w14:paraId="62518B36" w14:textId="77777777" w:rsidR="00FF18EF" w:rsidRPr="0087124E" w:rsidRDefault="00FF18EF" w:rsidP="00FF18EF">
      <w:pPr>
        <w:pStyle w:val="StyleListParagraphLatinTimesNewRomanLatin12ptJust"/>
        <w:spacing w:line="276" w:lineRule="auto"/>
        <w:ind w:left="0"/>
        <w:rPr>
          <w:rFonts w:ascii="Calibri" w:hAnsi="Calibri" w:cstheme="majorHAnsi"/>
          <w:sz w:val="22"/>
        </w:rPr>
      </w:pPr>
    </w:p>
    <w:p w14:paraId="6D5673D3" w14:textId="77777777" w:rsidR="00FF18EF" w:rsidRPr="0087124E" w:rsidRDefault="00FF18EF" w:rsidP="00FF18EF">
      <w:pPr>
        <w:pStyle w:val="StyleListParagraphLatinTimesNewRomanLatin12ptJust"/>
        <w:spacing w:line="276" w:lineRule="auto"/>
        <w:ind w:left="0"/>
        <w:rPr>
          <w:rFonts w:ascii="Calibri" w:hAnsi="Calibri" w:cstheme="majorHAnsi"/>
          <w:sz w:val="22"/>
        </w:rPr>
      </w:pPr>
      <w:r w:rsidRPr="0087124E">
        <w:rPr>
          <w:rFonts w:ascii="Calibri" w:hAnsi="Calibri" w:cstheme="majorHAnsi"/>
          <w:sz w:val="22"/>
        </w:rPr>
        <w:t>Confirmed reserves of hydrocarbon resources in Tajikistan are limited: less than 1% of total exploitable energy potential</w:t>
      </w:r>
      <w:sdt>
        <w:sdtPr>
          <w:rPr>
            <w:rFonts w:ascii="Calibri" w:hAnsi="Calibri" w:cstheme="majorHAnsi"/>
            <w:sz w:val="22"/>
          </w:rPr>
          <w:id w:val="1139546595"/>
          <w:citation/>
        </w:sdtPr>
        <w:sdtEndPr/>
        <w:sdtContent>
          <w:r w:rsidRPr="0087124E">
            <w:rPr>
              <w:rFonts w:ascii="Calibri" w:hAnsi="Calibri" w:cstheme="majorHAnsi"/>
              <w:sz w:val="22"/>
            </w:rPr>
            <w:fldChar w:fldCharType="begin"/>
          </w:r>
          <w:r w:rsidRPr="0087124E">
            <w:rPr>
              <w:rFonts w:ascii="Calibri" w:hAnsi="Calibri" w:cstheme="majorHAnsi"/>
              <w:sz w:val="22"/>
            </w:rPr>
            <w:instrText xml:space="preserve"> CITATION Ene10 \l 1033 </w:instrText>
          </w:r>
          <w:r w:rsidRPr="0087124E">
            <w:rPr>
              <w:rFonts w:ascii="Calibri" w:hAnsi="Calibri" w:cstheme="majorHAnsi"/>
              <w:sz w:val="22"/>
            </w:rPr>
            <w:fldChar w:fldCharType="separate"/>
          </w:r>
          <w:r w:rsidRPr="0087124E">
            <w:rPr>
              <w:rFonts w:ascii="Calibri" w:hAnsi="Calibri" w:cstheme="majorHAnsi"/>
              <w:noProof/>
              <w:sz w:val="22"/>
            </w:rPr>
            <w:t xml:space="preserve"> (Energy Charter Secretariat, 2010)</w:t>
          </w:r>
          <w:r w:rsidRPr="0087124E">
            <w:rPr>
              <w:rFonts w:ascii="Calibri" w:hAnsi="Calibri" w:cstheme="majorHAnsi"/>
              <w:sz w:val="22"/>
            </w:rPr>
            <w:fldChar w:fldCharType="end"/>
          </w:r>
        </w:sdtContent>
      </w:sdt>
      <w:r w:rsidRPr="0087124E">
        <w:rPr>
          <w:rFonts w:ascii="Calibri" w:hAnsi="Calibri" w:cstheme="majorHAnsi"/>
          <w:sz w:val="22"/>
        </w:rPr>
        <w:t xml:space="preserve">. However, with recent discovery of reportedly major oil and gas deposits </w:t>
      </w:r>
      <w:sdt>
        <w:sdtPr>
          <w:rPr>
            <w:rFonts w:ascii="Calibri" w:hAnsi="Calibri" w:cstheme="majorHAnsi"/>
            <w:sz w:val="22"/>
          </w:rPr>
          <w:id w:val="-1808389627"/>
          <w:citation/>
        </w:sdtPr>
        <w:sdtEndPr/>
        <w:sdtContent>
          <w:r w:rsidRPr="0087124E">
            <w:rPr>
              <w:rFonts w:ascii="Calibri" w:hAnsi="Calibri" w:cstheme="majorHAnsi"/>
              <w:sz w:val="22"/>
            </w:rPr>
            <w:fldChar w:fldCharType="begin"/>
          </w:r>
          <w:r w:rsidRPr="0087124E">
            <w:rPr>
              <w:rFonts w:ascii="Calibri" w:hAnsi="Calibri" w:cstheme="majorHAnsi"/>
              <w:sz w:val="22"/>
            </w:rPr>
            <w:instrText xml:space="preserve"> CITATION Eur121 \l 1033 </w:instrText>
          </w:r>
          <w:r w:rsidRPr="0087124E">
            <w:rPr>
              <w:rFonts w:ascii="Calibri" w:hAnsi="Calibri" w:cstheme="majorHAnsi"/>
              <w:sz w:val="22"/>
            </w:rPr>
            <w:fldChar w:fldCharType="separate"/>
          </w:r>
          <w:r w:rsidRPr="0087124E">
            <w:rPr>
              <w:rFonts w:ascii="Calibri" w:hAnsi="Calibri" w:cstheme="majorHAnsi"/>
              <w:noProof/>
              <w:sz w:val="22"/>
            </w:rPr>
            <w:t>(EurasiaNet.Org, 2012)</w:t>
          </w:r>
          <w:r w:rsidRPr="0087124E">
            <w:rPr>
              <w:rFonts w:ascii="Calibri" w:hAnsi="Calibri" w:cstheme="majorHAnsi"/>
              <w:sz w:val="22"/>
            </w:rPr>
            <w:fldChar w:fldCharType="end"/>
          </w:r>
        </w:sdtContent>
      </w:sdt>
      <w:r w:rsidRPr="0087124E">
        <w:rPr>
          <w:rFonts w:ascii="Calibri" w:hAnsi="Calibri" w:cstheme="majorHAnsi"/>
          <w:sz w:val="22"/>
        </w:rPr>
        <w:t xml:space="preserve">, the situation might change in the future. </w:t>
      </w:r>
    </w:p>
    <w:p w14:paraId="28A6645C" w14:textId="77777777" w:rsidR="00FF18EF" w:rsidRPr="0087124E" w:rsidRDefault="00FF18EF" w:rsidP="00FF18EF">
      <w:pPr>
        <w:pStyle w:val="StyleListParagraphLatinTimesNewRomanLatin12ptJust"/>
        <w:spacing w:line="276" w:lineRule="auto"/>
        <w:ind w:left="0"/>
        <w:rPr>
          <w:rFonts w:ascii="Calibri" w:hAnsi="Calibri" w:cstheme="majorHAnsi"/>
          <w:sz w:val="22"/>
        </w:rPr>
      </w:pPr>
    </w:p>
    <w:p w14:paraId="1264D6E5" w14:textId="77777777" w:rsidR="00FF18EF" w:rsidRPr="0087124E" w:rsidRDefault="00FF18EF" w:rsidP="00FF18EF">
      <w:pPr>
        <w:pStyle w:val="StyleListParagraphJustifiedLinespacing15lines"/>
        <w:spacing w:line="276" w:lineRule="auto"/>
        <w:ind w:left="0"/>
        <w:rPr>
          <w:rFonts w:ascii="Calibri" w:hAnsi="Calibri" w:cstheme="majorHAnsi"/>
        </w:rPr>
      </w:pPr>
      <w:r w:rsidRPr="0087124E">
        <w:rPr>
          <w:rFonts w:ascii="Calibri" w:hAnsi="Calibri" w:cstheme="majorHAnsi"/>
        </w:rPr>
        <w:t>Regardless of the apparent abundance of hydropower resources, due to seasonal variability, its availability is limited in winter when demand is the highest and the country needs to rely on electricity imports. Tajikistan generates about 1,500 GWh of excess electric power in summer months which it can export, however in winter times power imports account for roughly 30% of domestic power production</w:t>
      </w:r>
      <w:sdt>
        <w:sdtPr>
          <w:rPr>
            <w:rFonts w:ascii="Calibri" w:hAnsi="Calibri" w:cstheme="majorHAnsi"/>
          </w:rPr>
          <w:id w:val="174002701"/>
          <w:citation/>
        </w:sdtPr>
        <w:sdtEndPr/>
        <w:sdtContent>
          <w:r w:rsidRPr="0087124E">
            <w:rPr>
              <w:rFonts w:ascii="Calibri" w:hAnsi="Calibri" w:cstheme="majorHAnsi"/>
            </w:rPr>
            <w:fldChar w:fldCharType="begin"/>
          </w:r>
          <w:r w:rsidRPr="0087124E">
            <w:rPr>
              <w:rFonts w:ascii="Calibri" w:hAnsi="Calibri" w:cstheme="majorHAnsi"/>
            </w:rPr>
            <w:instrText xml:space="preserve"> CITATION OEC08 \l 1033 </w:instrText>
          </w:r>
          <w:r w:rsidRPr="0087124E">
            <w:rPr>
              <w:rFonts w:ascii="Calibri" w:hAnsi="Calibri" w:cstheme="majorHAnsi"/>
            </w:rPr>
            <w:fldChar w:fldCharType="separate"/>
          </w:r>
          <w:r w:rsidRPr="0087124E">
            <w:rPr>
              <w:rFonts w:ascii="Calibri" w:hAnsi="Calibri" w:cstheme="majorHAnsi"/>
              <w:noProof/>
            </w:rPr>
            <w:t xml:space="preserve"> (OECD/IEA, 2008)</w:t>
          </w:r>
          <w:r w:rsidRPr="0087124E">
            <w:rPr>
              <w:rFonts w:ascii="Calibri" w:hAnsi="Calibri" w:cstheme="majorHAnsi"/>
            </w:rPr>
            <w:fldChar w:fldCharType="end"/>
          </w:r>
        </w:sdtContent>
      </w:sdt>
      <w:r w:rsidRPr="0087124E">
        <w:rPr>
          <w:rFonts w:ascii="Calibri" w:hAnsi="Calibri" w:cstheme="majorHAnsi"/>
        </w:rPr>
        <w:t>. Even with these imports, supply is insufficient to meet domestic demand. Estimates of winter shortfall vary with official statistics reporting 3,000–3,500 GWh/yr</w:t>
      </w:r>
      <w:sdt>
        <w:sdtPr>
          <w:rPr>
            <w:rFonts w:ascii="Calibri" w:hAnsi="Calibri" w:cstheme="majorHAnsi"/>
          </w:rPr>
          <w:id w:val="318321124"/>
          <w:citation/>
        </w:sdtPr>
        <w:sdtEndPr/>
        <w:sdtContent>
          <w:r w:rsidRPr="0087124E">
            <w:rPr>
              <w:rFonts w:ascii="Calibri" w:hAnsi="Calibri" w:cstheme="majorHAnsi"/>
            </w:rPr>
            <w:fldChar w:fldCharType="begin"/>
          </w:r>
          <w:r w:rsidRPr="0087124E">
            <w:rPr>
              <w:rFonts w:ascii="Calibri" w:hAnsi="Calibri" w:cstheme="majorHAnsi"/>
            </w:rPr>
            <w:instrText xml:space="preserve"> CITATION Gov10 \l 1033 </w:instrText>
          </w:r>
          <w:r w:rsidRPr="0087124E">
            <w:rPr>
              <w:rFonts w:ascii="Calibri" w:hAnsi="Calibri" w:cstheme="majorHAnsi"/>
            </w:rPr>
            <w:fldChar w:fldCharType="separate"/>
          </w:r>
          <w:r w:rsidRPr="0087124E">
            <w:rPr>
              <w:rFonts w:ascii="Calibri" w:hAnsi="Calibri" w:cstheme="majorHAnsi"/>
              <w:noProof/>
            </w:rPr>
            <w:t xml:space="preserve"> (Government of Tajikistan, 2010)</w:t>
          </w:r>
          <w:r w:rsidRPr="0087124E">
            <w:rPr>
              <w:rFonts w:ascii="Calibri" w:hAnsi="Calibri" w:cstheme="majorHAnsi"/>
            </w:rPr>
            <w:fldChar w:fldCharType="end"/>
          </w:r>
        </w:sdtContent>
      </w:sdt>
      <w:r w:rsidRPr="0087124E">
        <w:rPr>
          <w:rFonts w:ascii="Calibri" w:hAnsi="Calibri" w:cstheme="majorHAnsi"/>
        </w:rPr>
        <w:t xml:space="preserve">, while media reports state that only in January-February 2011 around 3,600 GWh of imports were required to help the country cope with the severe power deficit </w:t>
      </w:r>
      <w:sdt>
        <w:sdtPr>
          <w:rPr>
            <w:rFonts w:ascii="Calibri" w:hAnsi="Calibri" w:cstheme="majorHAnsi"/>
          </w:rPr>
          <w:id w:val="-1429573914"/>
          <w:citation/>
        </w:sdtPr>
        <w:sdtEndPr/>
        <w:sdtContent>
          <w:r w:rsidRPr="0087124E">
            <w:rPr>
              <w:rFonts w:ascii="Calibri" w:hAnsi="Calibri" w:cstheme="majorHAnsi"/>
            </w:rPr>
            <w:fldChar w:fldCharType="begin"/>
          </w:r>
          <w:r w:rsidRPr="0087124E">
            <w:rPr>
              <w:rFonts w:ascii="Calibri" w:hAnsi="Calibri" w:cstheme="majorHAnsi"/>
            </w:rPr>
            <w:instrText xml:space="preserve"> CITATION Asi11 \l 1033 </w:instrText>
          </w:r>
          <w:r w:rsidRPr="0087124E">
            <w:rPr>
              <w:rFonts w:ascii="Calibri" w:hAnsi="Calibri" w:cstheme="majorHAnsi"/>
            </w:rPr>
            <w:fldChar w:fldCharType="separate"/>
          </w:r>
          <w:r w:rsidRPr="0087124E">
            <w:rPr>
              <w:rFonts w:ascii="Calibri" w:hAnsi="Calibri" w:cstheme="majorHAnsi"/>
              <w:noProof/>
            </w:rPr>
            <w:t>(Asia-Plus, 2011)</w:t>
          </w:r>
          <w:r w:rsidRPr="0087124E">
            <w:rPr>
              <w:rFonts w:ascii="Calibri" w:hAnsi="Calibri" w:cstheme="majorHAnsi"/>
            </w:rPr>
            <w:fldChar w:fldCharType="end"/>
          </w:r>
        </w:sdtContent>
      </w:sdt>
      <w:r w:rsidRPr="0087124E">
        <w:rPr>
          <w:rFonts w:ascii="Calibri" w:hAnsi="Calibri" w:cstheme="majorHAnsi"/>
        </w:rPr>
        <w:t xml:space="preserve">. </w:t>
      </w:r>
    </w:p>
    <w:p w14:paraId="4194CEE1" w14:textId="77777777" w:rsidR="00FF18EF" w:rsidRPr="0087124E" w:rsidRDefault="00FF18EF" w:rsidP="00FF18EF">
      <w:pPr>
        <w:autoSpaceDE w:val="0"/>
        <w:autoSpaceDN w:val="0"/>
        <w:adjustRightInd w:val="0"/>
        <w:spacing w:line="276" w:lineRule="auto"/>
        <w:rPr>
          <w:rFonts w:cstheme="majorHAnsi"/>
          <w:szCs w:val="22"/>
        </w:rPr>
      </w:pPr>
    </w:p>
    <w:p w14:paraId="66B2B1FD" w14:textId="58B791F1" w:rsidR="00FF18EF" w:rsidRPr="0087124E" w:rsidRDefault="00FF18EF" w:rsidP="00FF18EF">
      <w:pPr>
        <w:pStyle w:val="StyleStyleListParagraphJustifiedLinespacing15linesL"/>
        <w:rPr>
          <w:rFonts w:ascii="Calibri" w:hAnsi="Calibri" w:cstheme="majorHAnsi"/>
        </w:rPr>
      </w:pPr>
      <w:r w:rsidRPr="0087124E">
        <w:rPr>
          <w:rFonts w:ascii="Calibri" w:hAnsi="Calibri" w:cstheme="majorHAnsi"/>
        </w:rPr>
        <w:t>Approximately half of the estimated winter shortfall of 1,400 GWh/yr represents the unmet demand of rural households</w:t>
      </w:r>
      <w:sdt>
        <w:sdtPr>
          <w:rPr>
            <w:rFonts w:cstheme="majorHAnsi"/>
          </w:rPr>
          <w:id w:val="597138536"/>
          <w:citation/>
        </w:sdtPr>
        <w:sdtEndPr/>
        <w:sdtContent>
          <w:r w:rsidRPr="0087124E">
            <w:rPr>
              <w:rFonts w:cstheme="majorHAnsi"/>
            </w:rPr>
            <w:fldChar w:fldCharType="begin"/>
          </w:r>
          <w:r w:rsidRPr="0087124E">
            <w:rPr>
              <w:rFonts w:ascii="Calibri" w:hAnsi="Calibri" w:cstheme="majorHAnsi"/>
            </w:rPr>
            <w:instrText xml:space="preserve"> CITATION UND051 \l 1033 </w:instrText>
          </w:r>
          <w:r w:rsidRPr="0087124E">
            <w:rPr>
              <w:rFonts w:cstheme="majorHAnsi"/>
            </w:rPr>
            <w:fldChar w:fldCharType="separate"/>
          </w:r>
          <w:r w:rsidRPr="0087124E">
            <w:rPr>
              <w:rFonts w:ascii="Calibri" w:hAnsi="Calibri" w:cstheme="majorHAnsi"/>
              <w:noProof/>
            </w:rPr>
            <w:t xml:space="preserve"> (UNDP, 2005)</w:t>
          </w:r>
          <w:r w:rsidRPr="0087124E">
            <w:rPr>
              <w:rFonts w:cstheme="majorHAnsi"/>
            </w:rPr>
            <w:fldChar w:fldCharType="end"/>
          </w:r>
        </w:sdtContent>
      </w:sdt>
      <w:r w:rsidRPr="0087124E">
        <w:rPr>
          <w:rFonts w:ascii="Calibri" w:hAnsi="Calibri" w:cstheme="majorHAnsi"/>
        </w:rPr>
        <w:t xml:space="preserve">. Rural population, accounting for 73% of the total population, uses only 10% of the total electricity consumed in Tajikistan (as shown in </w:t>
      </w:r>
      <w:r w:rsidRPr="0087124E">
        <w:rPr>
          <w:rFonts w:cstheme="majorHAnsi"/>
        </w:rPr>
        <w:fldChar w:fldCharType="begin"/>
      </w:r>
      <w:r w:rsidRPr="0087124E">
        <w:rPr>
          <w:rFonts w:ascii="Calibri" w:hAnsi="Calibri" w:cstheme="majorHAnsi"/>
        </w:rPr>
        <w:instrText xml:space="preserve"> REF _Ref215365452 \h  \* MERGEFORMAT </w:instrText>
      </w:r>
      <w:r w:rsidRPr="0087124E">
        <w:rPr>
          <w:rFonts w:cstheme="majorHAnsi"/>
        </w:rPr>
      </w:r>
      <w:r w:rsidRPr="0087124E">
        <w:rPr>
          <w:rFonts w:cstheme="majorHAnsi"/>
        </w:rPr>
        <w:fldChar w:fldCharType="separate"/>
      </w:r>
      <w:r w:rsidR="00791351" w:rsidRPr="00791351">
        <w:rPr>
          <w:rFonts w:cstheme="majorHAnsi"/>
        </w:rPr>
        <w:t xml:space="preserve">Table </w:t>
      </w:r>
      <w:r w:rsidR="00791351" w:rsidRPr="00791351">
        <w:rPr>
          <w:rFonts w:cstheme="majorHAnsi"/>
          <w:noProof/>
        </w:rPr>
        <w:t>I-1</w:t>
      </w:r>
      <w:r w:rsidRPr="0087124E">
        <w:rPr>
          <w:rFonts w:cstheme="majorHAnsi"/>
        </w:rPr>
        <w:fldChar w:fldCharType="end"/>
      </w:r>
      <w:r w:rsidRPr="0087124E">
        <w:rPr>
          <w:rFonts w:ascii="Calibri" w:hAnsi="Calibri" w:cstheme="majorHAnsi"/>
        </w:rPr>
        <w:t xml:space="preserve">) and is mostly impacted by the power rationing introduced by the Government. As illustrated in </w:t>
      </w:r>
      <w:r w:rsidRPr="0087124E">
        <w:rPr>
          <w:rFonts w:ascii="Calibri" w:hAnsi="Calibri" w:cstheme="majorHAnsi"/>
        </w:rPr>
        <w:fldChar w:fldCharType="begin"/>
      </w:r>
      <w:r w:rsidRPr="0087124E">
        <w:rPr>
          <w:rFonts w:ascii="Calibri" w:hAnsi="Calibri" w:cstheme="majorHAnsi"/>
        </w:rPr>
        <w:instrText xml:space="preserve"> REF _Ref215366178 \h  \* MERGEFORMAT </w:instrText>
      </w:r>
      <w:r w:rsidRPr="0087124E">
        <w:rPr>
          <w:rFonts w:ascii="Calibri" w:hAnsi="Calibri" w:cstheme="majorHAnsi"/>
        </w:rPr>
      </w:r>
      <w:r w:rsidRPr="0087124E">
        <w:rPr>
          <w:rFonts w:ascii="Calibri" w:hAnsi="Calibri" w:cstheme="majorHAnsi"/>
        </w:rPr>
        <w:fldChar w:fldCharType="separate"/>
      </w:r>
      <w:r w:rsidR="00791351" w:rsidRPr="00791351">
        <w:rPr>
          <w:rFonts w:ascii="Calibri" w:hAnsi="Calibri" w:cstheme="majorHAnsi"/>
        </w:rPr>
        <w:t xml:space="preserve">Table </w:t>
      </w:r>
      <w:r w:rsidR="00791351" w:rsidRPr="00791351">
        <w:rPr>
          <w:rFonts w:ascii="Calibri" w:hAnsi="Calibri" w:cstheme="majorHAnsi"/>
          <w:noProof/>
        </w:rPr>
        <w:t>I-2</w:t>
      </w:r>
      <w:r w:rsidRPr="0087124E">
        <w:rPr>
          <w:rFonts w:ascii="Calibri" w:hAnsi="Calibri" w:cstheme="majorHAnsi"/>
        </w:rPr>
        <w:fldChar w:fldCharType="end"/>
      </w:r>
      <w:r w:rsidRPr="0087124E">
        <w:rPr>
          <w:rFonts w:ascii="Calibri" w:hAnsi="Calibri" w:cstheme="majorHAnsi"/>
        </w:rPr>
        <w:t xml:space="preserve">, rural population was supplied with electricity, on average, only 2-4 hours/day during the winter period. </w:t>
      </w:r>
    </w:p>
    <w:p w14:paraId="27633AF0" w14:textId="15669F13" w:rsidR="00FF18EF" w:rsidRPr="0087124E" w:rsidRDefault="00FF18EF" w:rsidP="00FF18EF">
      <w:pPr>
        <w:pStyle w:val="Caption"/>
        <w:spacing w:line="276" w:lineRule="auto"/>
        <w:rPr>
          <w:rFonts w:ascii="Calibri" w:hAnsi="Calibri" w:cstheme="majorHAnsi"/>
          <w:sz w:val="20"/>
          <w:szCs w:val="20"/>
        </w:rPr>
      </w:pPr>
      <w:bookmarkStart w:id="59" w:name="_Ref215365452"/>
      <w:bookmarkStart w:id="60" w:name="_Ref215365445"/>
      <w:r w:rsidRPr="0087124E">
        <w:rPr>
          <w:rFonts w:ascii="Calibri" w:hAnsi="Calibri" w:cstheme="majorHAnsi"/>
          <w:sz w:val="20"/>
          <w:szCs w:val="20"/>
        </w:rPr>
        <w:t xml:space="preserve">Table </w:t>
      </w:r>
      <w:r w:rsidR="004576EA" w:rsidRPr="0087124E">
        <w:rPr>
          <w:rFonts w:ascii="Calibri" w:hAnsi="Calibri" w:cstheme="majorHAnsi"/>
          <w:sz w:val="20"/>
          <w:szCs w:val="20"/>
        </w:rPr>
        <w:t>I-1</w:t>
      </w:r>
      <w:bookmarkEnd w:id="59"/>
      <w:r w:rsidRPr="0087124E">
        <w:rPr>
          <w:rFonts w:ascii="Calibri" w:hAnsi="Calibri" w:cstheme="majorHAnsi"/>
          <w:sz w:val="20"/>
          <w:szCs w:val="20"/>
        </w:rPr>
        <w:t xml:space="preserve"> Power Use in Tajikistan</w:t>
      </w:r>
      <w:bookmarkEnd w:id="60"/>
    </w:p>
    <w:tbl>
      <w:tblPr>
        <w:tblStyle w:val="LightShading-Accent11"/>
        <w:tblW w:w="7520" w:type="dxa"/>
        <w:tblLook w:val="04A0" w:firstRow="1" w:lastRow="0" w:firstColumn="1" w:lastColumn="0" w:noHBand="0" w:noVBand="1"/>
      </w:tblPr>
      <w:tblGrid>
        <w:gridCol w:w="683"/>
        <w:gridCol w:w="3540"/>
        <w:gridCol w:w="2120"/>
        <w:gridCol w:w="1300"/>
      </w:tblGrid>
      <w:tr w:rsidR="00763B9D" w:rsidRPr="0087124E" w14:paraId="47FF8EDE" w14:textId="77777777" w:rsidTr="00480E2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60" w:type="dxa"/>
            <w:noWrap/>
            <w:hideMark/>
          </w:tcPr>
          <w:p w14:paraId="24D8BE2A" w14:textId="77777777" w:rsidR="00FF18EF" w:rsidRPr="0087124E" w:rsidRDefault="00FF18EF" w:rsidP="002F4001">
            <w:pPr>
              <w:spacing w:line="276" w:lineRule="auto"/>
              <w:rPr>
                <w:rFonts w:ascii="Calibri" w:eastAsia="Times New Roman" w:hAnsi="Calibri" w:cstheme="majorHAnsi"/>
                <w:color w:val="000000" w:themeColor="text1"/>
                <w:sz w:val="20"/>
                <w:szCs w:val="20"/>
              </w:rPr>
            </w:pPr>
            <w:r w:rsidRPr="0087124E">
              <w:rPr>
                <w:rFonts w:ascii="Calibri" w:eastAsia="Times New Roman" w:hAnsi="Calibri" w:cstheme="majorHAnsi"/>
                <w:color w:val="000000" w:themeColor="text1"/>
                <w:szCs w:val="20"/>
              </w:rPr>
              <w:t>#</w:t>
            </w:r>
          </w:p>
        </w:tc>
        <w:tc>
          <w:tcPr>
            <w:tcW w:w="3540" w:type="dxa"/>
            <w:noWrap/>
            <w:hideMark/>
          </w:tcPr>
          <w:p w14:paraId="2A0414D8" w14:textId="77777777" w:rsidR="00FF18EF" w:rsidRPr="0087124E" w:rsidRDefault="00FF18EF" w:rsidP="002F4001">
            <w:pPr>
              <w:spacing w:line="276" w:lineRule="auto"/>
              <w:cnfStyle w:val="100000000000" w:firstRow="1" w:lastRow="0" w:firstColumn="0" w:lastColumn="0" w:oddVBand="0" w:evenVBand="0" w:oddHBand="0" w:evenHBand="0" w:firstRowFirstColumn="0" w:firstRowLastColumn="0" w:lastRowFirstColumn="0" w:lastRowLastColumn="0"/>
              <w:rPr>
                <w:rFonts w:ascii="Calibri" w:eastAsia="Times New Roman" w:hAnsi="Calibri" w:cstheme="majorHAnsi"/>
                <w:color w:val="000000" w:themeColor="text1"/>
                <w:sz w:val="20"/>
                <w:szCs w:val="20"/>
              </w:rPr>
            </w:pPr>
            <w:r w:rsidRPr="0087124E">
              <w:rPr>
                <w:rFonts w:ascii="Calibri" w:eastAsia="Times New Roman" w:hAnsi="Calibri" w:cstheme="majorHAnsi"/>
                <w:color w:val="000000" w:themeColor="text1"/>
                <w:szCs w:val="20"/>
              </w:rPr>
              <w:t>Consumer</w:t>
            </w:r>
          </w:p>
        </w:tc>
        <w:tc>
          <w:tcPr>
            <w:tcW w:w="2120" w:type="dxa"/>
            <w:noWrap/>
            <w:hideMark/>
          </w:tcPr>
          <w:p w14:paraId="79A07629" w14:textId="77777777" w:rsidR="00FF18EF" w:rsidRPr="0087124E" w:rsidRDefault="00FF18EF" w:rsidP="002F4001">
            <w:pPr>
              <w:spacing w:line="276" w:lineRule="auto"/>
              <w:cnfStyle w:val="100000000000" w:firstRow="1" w:lastRow="0" w:firstColumn="0" w:lastColumn="0" w:oddVBand="0" w:evenVBand="0" w:oddHBand="0" w:evenHBand="0" w:firstRowFirstColumn="0" w:firstRowLastColumn="0" w:lastRowFirstColumn="0" w:lastRowLastColumn="0"/>
              <w:rPr>
                <w:rFonts w:ascii="Calibri" w:eastAsia="Times New Roman" w:hAnsi="Calibri" w:cstheme="majorHAnsi"/>
                <w:color w:val="000000" w:themeColor="text1"/>
                <w:sz w:val="20"/>
                <w:szCs w:val="20"/>
              </w:rPr>
            </w:pPr>
            <w:r w:rsidRPr="0087124E">
              <w:rPr>
                <w:rFonts w:ascii="Calibri" w:eastAsia="Times New Roman" w:hAnsi="Calibri" w:cstheme="majorHAnsi"/>
                <w:color w:val="000000" w:themeColor="text1"/>
                <w:szCs w:val="20"/>
              </w:rPr>
              <w:t>kWh/year</w:t>
            </w:r>
          </w:p>
        </w:tc>
        <w:tc>
          <w:tcPr>
            <w:tcW w:w="1300" w:type="dxa"/>
            <w:noWrap/>
            <w:hideMark/>
          </w:tcPr>
          <w:p w14:paraId="1BE1FEFA" w14:textId="77777777" w:rsidR="00FF18EF" w:rsidRPr="0087124E" w:rsidRDefault="00FF18EF" w:rsidP="002F4001">
            <w:pPr>
              <w:spacing w:line="276" w:lineRule="auto"/>
              <w:cnfStyle w:val="100000000000" w:firstRow="1" w:lastRow="0" w:firstColumn="0" w:lastColumn="0" w:oddVBand="0" w:evenVBand="0" w:oddHBand="0" w:evenHBand="0" w:firstRowFirstColumn="0" w:firstRowLastColumn="0" w:lastRowFirstColumn="0" w:lastRowLastColumn="0"/>
              <w:rPr>
                <w:rFonts w:ascii="Calibri" w:eastAsia="Times New Roman" w:hAnsi="Calibri" w:cstheme="majorHAnsi"/>
                <w:color w:val="000000" w:themeColor="text1"/>
                <w:sz w:val="20"/>
                <w:szCs w:val="20"/>
              </w:rPr>
            </w:pPr>
            <w:r w:rsidRPr="0087124E">
              <w:rPr>
                <w:rFonts w:ascii="Calibri" w:eastAsia="Times New Roman" w:hAnsi="Calibri" w:cstheme="majorHAnsi"/>
                <w:color w:val="000000" w:themeColor="text1"/>
                <w:szCs w:val="20"/>
              </w:rPr>
              <w:t>%</w:t>
            </w:r>
          </w:p>
        </w:tc>
      </w:tr>
      <w:tr w:rsidR="00763B9D" w:rsidRPr="0087124E" w14:paraId="1DF15D32" w14:textId="77777777" w:rsidTr="00480E28">
        <w:trPr>
          <w:cnfStyle w:val="000000100000" w:firstRow="0" w:lastRow="0" w:firstColumn="0" w:lastColumn="0" w:oddVBand="0" w:evenVBand="0" w:oddHBand="1" w:evenHBand="0" w:firstRowFirstColumn="0" w:firstRowLastColumn="0" w:lastRowFirstColumn="0" w:lastRowLastColumn="0"/>
          <w:trHeight w:val="195"/>
        </w:trPr>
        <w:tc>
          <w:tcPr>
            <w:cnfStyle w:val="001000000000" w:firstRow="0" w:lastRow="0" w:firstColumn="1" w:lastColumn="0" w:oddVBand="0" w:evenVBand="0" w:oddHBand="0" w:evenHBand="0" w:firstRowFirstColumn="0" w:firstRowLastColumn="0" w:lastRowFirstColumn="0" w:lastRowLastColumn="0"/>
            <w:tcW w:w="560" w:type="dxa"/>
            <w:noWrap/>
            <w:hideMark/>
          </w:tcPr>
          <w:p w14:paraId="3218B084" w14:textId="77777777" w:rsidR="00FF18EF" w:rsidRPr="0087124E" w:rsidRDefault="00FF18EF" w:rsidP="002F4001">
            <w:pPr>
              <w:spacing w:line="276" w:lineRule="auto"/>
              <w:jc w:val="right"/>
              <w:rPr>
                <w:rFonts w:ascii="Calibri" w:eastAsia="Times New Roman" w:hAnsi="Calibri" w:cstheme="majorHAnsi"/>
                <w:color w:val="000000" w:themeColor="text1"/>
                <w:sz w:val="20"/>
                <w:szCs w:val="20"/>
              </w:rPr>
            </w:pPr>
            <w:r w:rsidRPr="0087124E">
              <w:rPr>
                <w:rFonts w:ascii="Calibri" w:eastAsia="Times New Roman" w:hAnsi="Calibri" w:cstheme="majorHAnsi"/>
                <w:color w:val="000000" w:themeColor="text1"/>
                <w:szCs w:val="20"/>
              </w:rPr>
              <w:t>1</w:t>
            </w:r>
          </w:p>
        </w:tc>
        <w:tc>
          <w:tcPr>
            <w:tcW w:w="3540" w:type="dxa"/>
            <w:noWrap/>
            <w:hideMark/>
          </w:tcPr>
          <w:p w14:paraId="783897EF" w14:textId="77777777" w:rsidR="00FF18EF" w:rsidRPr="0087124E" w:rsidRDefault="00FF18EF" w:rsidP="002F4001">
            <w:pPr>
              <w:spacing w:line="276"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theme="majorHAnsi"/>
                <w:color w:val="000000" w:themeColor="text1"/>
                <w:sz w:val="20"/>
                <w:szCs w:val="20"/>
              </w:rPr>
            </w:pPr>
            <w:r w:rsidRPr="0087124E">
              <w:rPr>
                <w:rFonts w:ascii="Calibri" w:eastAsia="Times New Roman" w:hAnsi="Calibri" w:cstheme="majorHAnsi"/>
                <w:color w:val="000000" w:themeColor="text1"/>
                <w:szCs w:val="20"/>
              </w:rPr>
              <w:t>Industry</w:t>
            </w:r>
          </w:p>
        </w:tc>
        <w:tc>
          <w:tcPr>
            <w:tcW w:w="2120" w:type="dxa"/>
            <w:noWrap/>
            <w:hideMark/>
          </w:tcPr>
          <w:p w14:paraId="2E299FD1" w14:textId="77777777" w:rsidR="00FF18EF" w:rsidRPr="0087124E" w:rsidRDefault="00FF18EF" w:rsidP="002F4001">
            <w:pPr>
              <w:spacing w:line="276"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heme="majorHAnsi"/>
                <w:color w:val="000000" w:themeColor="text1"/>
                <w:sz w:val="20"/>
                <w:szCs w:val="20"/>
              </w:rPr>
            </w:pPr>
            <w:r w:rsidRPr="0087124E">
              <w:rPr>
                <w:rFonts w:ascii="Calibri" w:eastAsia="Times New Roman" w:hAnsi="Calibri" w:cstheme="majorHAnsi"/>
                <w:color w:val="000000" w:themeColor="text1"/>
                <w:szCs w:val="20"/>
              </w:rPr>
              <w:t>6,582,865,551</w:t>
            </w:r>
          </w:p>
        </w:tc>
        <w:tc>
          <w:tcPr>
            <w:tcW w:w="1300" w:type="dxa"/>
            <w:noWrap/>
            <w:hideMark/>
          </w:tcPr>
          <w:p w14:paraId="0DE4CF4C" w14:textId="77777777" w:rsidR="00FF18EF" w:rsidRPr="0087124E" w:rsidRDefault="00FF18EF" w:rsidP="002F4001">
            <w:pPr>
              <w:spacing w:line="276"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heme="majorHAnsi"/>
                <w:color w:val="000000" w:themeColor="text1"/>
                <w:sz w:val="20"/>
                <w:szCs w:val="20"/>
              </w:rPr>
            </w:pPr>
            <w:r w:rsidRPr="0087124E">
              <w:rPr>
                <w:rFonts w:ascii="Calibri" w:eastAsia="Times New Roman" w:hAnsi="Calibri" w:cstheme="majorHAnsi"/>
                <w:color w:val="000000" w:themeColor="text1"/>
                <w:szCs w:val="20"/>
              </w:rPr>
              <w:t>50%</w:t>
            </w:r>
          </w:p>
        </w:tc>
      </w:tr>
      <w:tr w:rsidR="00763B9D" w:rsidRPr="0087124E" w14:paraId="56F65883" w14:textId="77777777" w:rsidTr="00480E28">
        <w:trPr>
          <w:trHeight w:val="119"/>
        </w:trPr>
        <w:tc>
          <w:tcPr>
            <w:cnfStyle w:val="001000000000" w:firstRow="0" w:lastRow="0" w:firstColumn="1" w:lastColumn="0" w:oddVBand="0" w:evenVBand="0" w:oddHBand="0" w:evenHBand="0" w:firstRowFirstColumn="0" w:firstRowLastColumn="0" w:lastRowFirstColumn="0" w:lastRowLastColumn="0"/>
            <w:tcW w:w="560" w:type="dxa"/>
            <w:noWrap/>
            <w:hideMark/>
          </w:tcPr>
          <w:p w14:paraId="4F90FEAF" w14:textId="77777777" w:rsidR="00FF18EF" w:rsidRPr="0087124E" w:rsidRDefault="00FF18EF" w:rsidP="002F4001">
            <w:pPr>
              <w:spacing w:line="276" w:lineRule="auto"/>
              <w:jc w:val="right"/>
              <w:rPr>
                <w:rFonts w:ascii="Calibri" w:eastAsia="Times New Roman" w:hAnsi="Calibri" w:cstheme="majorHAnsi"/>
                <w:color w:val="000000" w:themeColor="text1"/>
                <w:sz w:val="20"/>
                <w:szCs w:val="20"/>
              </w:rPr>
            </w:pPr>
            <w:r w:rsidRPr="0087124E">
              <w:rPr>
                <w:rFonts w:ascii="Calibri" w:eastAsia="Times New Roman" w:hAnsi="Calibri" w:cstheme="majorHAnsi"/>
                <w:color w:val="000000" w:themeColor="text1"/>
                <w:szCs w:val="20"/>
              </w:rPr>
              <w:t>2</w:t>
            </w:r>
          </w:p>
        </w:tc>
        <w:tc>
          <w:tcPr>
            <w:tcW w:w="3540" w:type="dxa"/>
            <w:noWrap/>
            <w:hideMark/>
          </w:tcPr>
          <w:p w14:paraId="08877045" w14:textId="77777777" w:rsidR="00FF18EF" w:rsidRPr="0087124E" w:rsidRDefault="00FF18EF" w:rsidP="002F4001">
            <w:pPr>
              <w:spacing w:line="27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theme="majorHAnsi"/>
                <w:color w:val="000000" w:themeColor="text1"/>
                <w:sz w:val="20"/>
                <w:szCs w:val="20"/>
              </w:rPr>
            </w:pPr>
            <w:r w:rsidRPr="0087124E">
              <w:rPr>
                <w:rFonts w:ascii="Calibri" w:eastAsia="Times New Roman" w:hAnsi="Calibri" w:cstheme="majorHAnsi"/>
                <w:color w:val="000000" w:themeColor="text1"/>
                <w:szCs w:val="20"/>
              </w:rPr>
              <w:t>Agriculture (irrigation systems)</w:t>
            </w:r>
          </w:p>
        </w:tc>
        <w:tc>
          <w:tcPr>
            <w:tcW w:w="2120" w:type="dxa"/>
            <w:noWrap/>
            <w:hideMark/>
          </w:tcPr>
          <w:p w14:paraId="4EEAC1BC" w14:textId="77777777" w:rsidR="00FF18EF" w:rsidRPr="0087124E" w:rsidRDefault="00FF18EF" w:rsidP="002F4001">
            <w:pPr>
              <w:spacing w:line="276"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heme="majorHAnsi"/>
                <w:color w:val="000000" w:themeColor="text1"/>
                <w:sz w:val="20"/>
                <w:szCs w:val="20"/>
              </w:rPr>
            </w:pPr>
            <w:r w:rsidRPr="0087124E">
              <w:rPr>
                <w:rFonts w:ascii="Calibri" w:eastAsia="Times New Roman" w:hAnsi="Calibri" w:cstheme="majorHAnsi"/>
                <w:color w:val="000000" w:themeColor="text1"/>
                <w:szCs w:val="20"/>
              </w:rPr>
              <w:t>2,669,688,911</w:t>
            </w:r>
          </w:p>
        </w:tc>
        <w:tc>
          <w:tcPr>
            <w:tcW w:w="1300" w:type="dxa"/>
            <w:noWrap/>
            <w:hideMark/>
          </w:tcPr>
          <w:p w14:paraId="1F172BC1" w14:textId="77777777" w:rsidR="00FF18EF" w:rsidRPr="0087124E" w:rsidRDefault="00FF18EF" w:rsidP="002F4001">
            <w:pPr>
              <w:spacing w:line="276"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heme="majorHAnsi"/>
                <w:color w:val="000000" w:themeColor="text1"/>
                <w:sz w:val="20"/>
                <w:szCs w:val="20"/>
              </w:rPr>
            </w:pPr>
            <w:r w:rsidRPr="0087124E">
              <w:rPr>
                <w:rFonts w:ascii="Calibri" w:eastAsia="Times New Roman" w:hAnsi="Calibri" w:cstheme="majorHAnsi"/>
                <w:color w:val="000000" w:themeColor="text1"/>
                <w:szCs w:val="20"/>
              </w:rPr>
              <w:t>20%</w:t>
            </w:r>
          </w:p>
        </w:tc>
      </w:tr>
      <w:tr w:rsidR="00763B9D" w:rsidRPr="0087124E" w14:paraId="7123386C" w14:textId="77777777" w:rsidTr="00480E2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60" w:type="dxa"/>
            <w:noWrap/>
            <w:hideMark/>
          </w:tcPr>
          <w:p w14:paraId="43AE8BC8" w14:textId="77777777" w:rsidR="00FF18EF" w:rsidRPr="0087124E" w:rsidRDefault="00FF18EF" w:rsidP="002F4001">
            <w:pPr>
              <w:spacing w:line="276" w:lineRule="auto"/>
              <w:jc w:val="right"/>
              <w:rPr>
                <w:rFonts w:ascii="Calibri" w:eastAsia="Times New Roman" w:hAnsi="Calibri" w:cstheme="majorHAnsi"/>
                <w:color w:val="000000" w:themeColor="text1"/>
                <w:sz w:val="20"/>
                <w:szCs w:val="20"/>
              </w:rPr>
            </w:pPr>
            <w:r w:rsidRPr="0087124E">
              <w:rPr>
                <w:rFonts w:ascii="Calibri" w:eastAsia="Times New Roman" w:hAnsi="Calibri" w:cstheme="majorHAnsi"/>
                <w:color w:val="000000" w:themeColor="text1"/>
                <w:szCs w:val="20"/>
              </w:rPr>
              <w:t>3</w:t>
            </w:r>
          </w:p>
        </w:tc>
        <w:tc>
          <w:tcPr>
            <w:tcW w:w="3540" w:type="dxa"/>
            <w:noWrap/>
            <w:hideMark/>
          </w:tcPr>
          <w:p w14:paraId="1A354A9B" w14:textId="77777777" w:rsidR="00FF18EF" w:rsidRPr="0087124E" w:rsidRDefault="00FF18EF" w:rsidP="002F4001">
            <w:pPr>
              <w:spacing w:line="276"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theme="majorHAnsi"/>
                <w:color w:val="000000" w:themeColor="text1"/>
                <w:sz w:val="20"/>
                <w:szCs w:val="20"/>
              </w:rPr>
            </w:pPr>
            <w:r w:rsidRPr="0087124E">
              <w:rPr>
                <w:rFonts w:ascii="Calibri" w:eastAsia="Times New Roman" w:hAnsi="Calibri" w:cstheme="majorHAnsi"/>
                <w:color w:val="000000" w:themeColor="text1"/>
                <w:szCs w:val="20"/>
              </w:rPr>
              <w:t>Population, including:</w:t>
            </w:r>
          </w:p>
        </w:tc>
        <w:tc>
          <w:tcPr>
            <w:tcW w:w="2120" w:type="dxa"/>
            <w:noWrap/>
            <w:hideMark/>
          </w:tcPr>
          <w:p w14:paraId="097BD2B6" w14:textId="77777777" w:rsidR="00FF18EF" w:rsidRPr="0087124E" w:rsidRDefault="00FF18EF" w:rsidP="002F4001">
            <w:pPr>
              <w:spacing w:line="276"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heme="majorHAnsi"/>
                <w:color w:val="000000" w:themeColor="text1"/>
                <w:sz w:val="20"/>
                <w:szCs w:val="20"/>
              </w:rPr>
            </w:pPr>
            <w:r w:rsidRPr="0087124E">
              <w:rPr>
                <w:rFonts w:ascii="Calibri" w:eastAsia="Times New Roman" w:hAnsi="Calibri" w:cstheme="majorHAnsi"/>
                <w:color w:val="000000" w:themeColor="text1"/>
                <w:szCs w:val="20"/>
              </w:rPr>
              <w:t>3,937,870,275</w:t>
            </w:r>
          </w:p>
        </w:tc>
        <w:tc>
          <w:tcPr>
            <w:tcW w:w="1300" w:type="dxa"/>
            <w:noWrap/>
            <w:hideMark/>
          </w:tcPr>
          <w:p w14:paraId="6E4F3EA5" w14:textId="77777777" w:rsidR="00FF18EF" w:rsidRPr="0087124E" w:rsidRDefault="00FF18EF" w:rsidP="002F4001">
            <w:pPr>
              <w:spacing w:line="276"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heme="majorHAnsi"/>
                <w:color w:val="000000" w:themeColor="text1"/>
                <w:sz w:val="20"/>
                <w:szCs w:val="20"/>
              </w:rPr>
            </w:pPr>
            <w:r w:rsidRPr="0087124E">
              <w:rPr>
                <w:rFonts w:ascii="Calibri" w:eastAsia="Times New Roman" w:hAnsi="Calibri" w:cstheme="majorHAnsi"/>
                <w:color w:val="000000" w:themeColor="text1"/>
                <w:szCs w:val="20"/>
              </w:rPr>
              <w:t>30%</w:t>
            </w:r>
          </w:p>
        </w:tc>
      </w:tr>
      <w:tr w:rsidR="00763B9D" w:rsidRPr="0087124E" w14:paraId="4CAD51FD" w14:textId="77777777" w:rsidTr="00480E28">
        <w:trPr>
          <w:trHeight w:val="183"/>
        </w:trPr>
        <w:tc>
          <w:tcPr>
            <w:cnfStyle w:val="001000000000" w:firstRow="0" w:lastRow="0" w:firstColumn="1" w:lastColumn="0" w:oddVBand="0" w:evenVBand="0" w:oddHBand="0" w:evenHBand="0" w:firstRowFirstColumn="0" w:firstRowLastColumn="0" w:lastRowFirstColumn="0" w:lastRowLastColumn="0"/>
            <w:tcW w:w="560" w:type="dxa"/>
            <w:noWrap/>
            <w:hideMark/>
          </w:tcPr>
          <w:p w14:paraId="6F388A6E" w14:textId="77777777" w:rsidR="00FF18EF" w:rsidRPr="0087124E" w:rsidRDefault="00FF18EF" w:rsidP="002F4001">
            <w:pPr>
              <w:spacing w:line="276" w:lineRule="auto"/>
              <w:jc w:val="right"/>
              <w:rPr>
                <w:rFonts w:ascii="Calibri" w:eastAsia="Times New Roman" w:hAnsi="Calibri" w:cstheme="majorHAnsi"/>
                <w:i/>
                <w:iCs/>
                <w:color w:val="000000" w:themeColor="text1"/>
                <w:sz w:val="20"/>
                <w:szCs w:val="20"/>
              </w:rPr>
            </w:pPr>
            <w:r w:rsidRPr="0087124E">
              <w:rPr>
                <w:rFonts w:ascii="Calibri" w:eastAsia="Times New Roman" w:hAnsi="Calibri" w:cstheme="majorHAnsi"/>
                <w:i/>
                <w:iCs/>
                <w:color w:val="000000" w:themeColor="text1"/>
                <w:szCs w:val="20"/>
              </w:rPr>
              <w:t>3.1</w:t>
            </w:r>
          </w:p>
        </w:tc>
        <w:tc>
          <w:tcPr>
            <w:tcW w:w="3540" w:type="dxa"/>
            <w:noWrap/>
            <w:hideMark/>
          </w:tcPr>
          <w:p w14:paraId="6723A042" w14:textId="77777777" w:rsidR="00FF18EF" w:rsidRPr="0087124E" w:rsidRDefault="00FF18EF" w:rsidP="002F4001">
            <w:pPr>
              <w:spacing w:line="27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theme="majorHAnsi"/>
                <w:i/>
                <w:iCs/>
                <w:color w:val="000000" w:themeColor="text1"/>
                <w:sz w:val="20"/>
                <w:szCs w:val="20"/>
              </w:rPr>
            </w:pPr>
            <w:r w:rsidRPr="0087124E">
              <w:rPr>
                <w:rFonts w:ascii="Calibri" w:eastAsia="Times New Roman" w:hAnsi="Calibri" w:cstheme="majorHAnsi"/>
                <w:i/>
                <w:iCs/>
                <w:color w:val="000000" w:themeColor="text1"/>
                <w:szCs w:val="20"/>
              </w:rPr>
              <w:t>Urban</w:t>
            </w:r>
          </w:p>
        </w:tc>
        <w:tc>
          <w:tcPr>
            <w:tcW w:w="2120" w:type="dxa"/>
            <w:noWrap/>
            <w:hideMark/>
          </w:tcPr>
          <w:p w14:paraId="5CC7FF62" w14:textId="77777777" w:rsidR="00FF18EF" w:rsidRPr="0087124E" w:rsidRDefault="00FF18EF" w:rsidP="002F4001">
            <w:pPr>
              <w:spacing w:line="276"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heme="majorHAnsi"/>
                <w:i/>
                <w:iCs/>
                <w:color w:val="000000" w:themeColor="text1"/>
                <w:sz w:val="20"/>
                <w:szCs w:val="20"/>
              </w:rPr>
            </w:pPr>
            <w:r w:rsidRPr="0087124E">
              <w:rPr>
                <w:rFonts w:ascii="Calibri" w:eastAsia="Times New Roman" w:hAnsi="Calibri" w:cstheme="majorHAnsi"/>
                <w:i/>
                <w:iCs/>
                <w:color w:val="000000" w:themeColor="text1"/>
                <w:szCs w:val="20"/>
              </w:rPr>
              <w:t>2,502,824,098</w:t>
            </w:r>
          </w:p>
        </w:tc>
        <w:tc>
          <w:tcPr>
            <w:tcW w:w="1300" w:type="dxa"/>
            <w:noWrap/>
            <w:hideMark/>
          </w:tcPr>
          <w:p w14:paraId="7F9D32A8" w14:textId="77777777" w:rsidR="00FF18EF" w:rsidRPr="0087124E" w:rsidRDefault="00FF18EF" w:rsidP="002F4001">
            <w:pPr>
              <w:spacing w:line="276"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heme="majorHAnsi"/>
                <w:i/>
                <w:iCs/>
                <w:color w:val="000000" w:themeColor="text1"/>
                <w:sz w:val="20"/>
                <w:szCs w:val="20"/>
              </w:rPr>
            </w:pPr>
            <w:r w:rsidRPr="0087124E">
              <w:rPr>
                <w:rFonts w:ascii="Calibri" w:eastAsia="Times New Roman" w:hAnsi="Calibri" w:cstheme="majorHAnsi"/>
                <w:i/>
                <w:iCs/>
                <w:color w:val="000000" w:themeColor="text1"/>
                <w:szCs w:val="20"/>
              </w:rPr>
              <w:t>19%</w:t>
            </w:r>
          </w:p>
        </w:tc>
      </w:tr>
      <w:tr w:rsidR="00763B9D" w:rsidRPr="0087124E" w14:paraId="6758539E" w14:textId="77777777" w:rsidTr="00480E28">
        <w:trPr>
          <w:cnfStyle w:val="000000100000" w:firstRow="0" w:lastRow="0" w:firstColumn="0" w:lastColumn="0" w:oddVBand="0" w:evenVBand="0" w:oddHBand="1" w:evenHBand="0" w:firstRowFirstColumn="0" w:firstRowLastColumn="0" w:lastRowFirstColumn="0" w:lastRowLastColumn="0"/>
          <w:trHeight w:val="129"/>
        </w:trPr>
        <w:tc>
          <w:tcPr>
            <w:cnfStyle w:val="001000000000" w:firstRow="0" w:lastRow="0" w:firstColumn="1" w:lastColumn="0" w:oddVBand="0" w:evenVBand="0" w:oddHBand="0" w:evenHBand="0" w:firstRowFirstColumn="0" w:firstRowLastColumn="0" w:lastRowFirstColumn="0" w:lastRowLastColumn="0"/>
            <w:tcW w:w="560" w:type="dxa"/>
            <w:noWrap/>
            <w:hideMark/>
          </w:tcPr>
          <w:p w14:paraId="302F3399" w14:textId="77777777" w:rsidR="00FF18EF" w:rsidRPr="0087124E" w:rsidRDefault="00FF18EF" w:rsidP="002F4001">
            <w:pPr>
              <w:spacing w:line="276" w:lineRule="auto"/>
              <w:jc w:val="right"/>
              <w:rPr>
                <w:rFonts w:ascii="Calibri" w:eastAsia="Times New Roman" w:hAnsi="Calibri" w:cstheme="majorHAnsi"/>
                <w:i/>
                <w:iCs/>
                <w:color w:val="000000" w:themeColor="text1"/>
                <w:sz w:val="20"/>
                <w:szCs w:val="20"/>
              </w:rPr>
            </w:pPr>
            <w:r w:rsidRPr="0087124E">
              <w:rPr>
                <w:rFonts w:ascii="Calibri" w:eastAsia="Times New Roman" w:hAnsi="Calibri" w:cstheme="majorHAnsi"/>
                <w:i/>
                <w:iCs/>
                <w:color w:val="000000" w:themeColor="text1"/>
                <w:szCs w:val="20"/>
              </w:rPr>
              <w:t>3.2</w:t>
            </w:r>
          </w:p>
        </w:tc>
        <w:tc>
          <w:tcPr>
            <w:tcW w:w="3540" w:type="dxa"/>
            <w:noWrap/>
            <w:hideMark/>
          </w:tcPr>
          <w:p w14:paraId="1DDB4283" w14:textId="77777777" w:rsidR="00FF18EF" w:rsidRPr="0087124E" w:rsidRDefault="00FF18EF" w:rsidP="002F4001">
            <w:pPr>
              <w:spacing w:line="276"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theme="majorHAnsi"/>
                <w:i/>
                <w:iCs/>
                <w:color w:val="000000" w:themeColor="text1"/>
                <w:sz w:val="20"/>
                <w:szCs w:val="20"/>
              </w:rPr>
            </w:pPr>
            <w:r w:rsidRPr="0087124E">
              <w:rPr>
                <w:rFonts w:ascii="Calibri" w:eastAsia="Times New Roman" w:hAnsi="Calibri" w:cstheme="majorHAnsi"/>
                <w:i/>
                <w:iCs/>
                <w:color w:val="000000" w:themeColor="text1"/>
                <w:szCs w:val="20"/>
              </w:rPr>
              <w:t xml:space="preserve">Rural </w:t>
            </w:r>
          </w:p>
        </w:tc>
        <w:tc>
          <w:tcPr>
            <w:tcW w:w="2120" w:type="dxa"/>
            <w:noWrap/>
            <w:hideMark/>
          </w:tcPr>
          <w:p w14:paraId="7F934B77" w14:textId="77777777" w:rsidR="00FF18EF" w:rsidRPr="0087124E" w:rsidRDefault="00FF18EF" w:rsidP="002F4001">
            <w:pPr>
              <w:spacing w:line="276"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heme="majorHAnsi"/>
                <w:i/>
                <w:iCs/>
                <w:color w:val="000000" w:themeColor="text1"/>
                <w:sz w:val="20"/>
                <w:szCs w:val="20"/>
              </w:rPr>
            </w:pPr>
            <w:r w:rsidRPr="0087124E">
              <w:rPr>
                <w:rFonts w:ascii="Calibri" w:eastAsia="Times New Roman" w:hAnsi="Calibri" w:cstheme="majorHAnsi"/>
                <w:i/>
                <w:iCs/>
                <w:color w:val="000000" w:themeColor="text1"/>
                <w:szCs w:val="20"/>
              </w:rPr>
              <w:t>1,378,030,875</w:t>
            </w:r>
          </w:p>
        </w:tc>
        <w:tc>
          <w:tcPr>
            <w:tcW w:w="1300" w:type="dxa"/>
            <w:noWrap/>
            <w:hideMark/>
          </w:tcPr>
          <w:p w14:paraId="50C3170E" w14:textId="77777777" w:rsidR="00FF18EF" w:rsidRPr="0087124E" w:rsidRDefault="00FF18EF" w:rsidP="002F4001">
            <w:pPr>
              <w:spacing w:line="276"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heme="majorHAnsi"/>
                <w:i/>
                <w:iCs/>
                <w:color w:val="000000" w:themeColor="text1"/>
                <w:sz w:val="20"/>
                <w:szCs w:val="20"/>
              </w:rPr>
            </w:pPr>
            <w:r w:rsidRPr="0087124E">
              <w:rPr>
                <w:rFonts w:ascii="Calibri" w:eastAsia="Times New Roman" w:hAnsi="Calibri" w:cstheme="majorHAnsi"/>
                <w:i/>
                <w:iCs/>
                <w:color w:val="000000" w:themeColor="text1"/>
                <w:szCs w:val="20"/>
              </w:rPr>
              <w:t>10%</w:t>
            </w:r>
          </w:p>
        </w:tc>
      </w:tr>
      <w:tr w:rsidR="00763B9D" w:rsidRPr="0087124E" w14:paraId="05C8024F" w14:textId="77777777" w:rsidTr="00480E28">
        <w:trPr>
          <w:trHeight w:val="203"/>
        </w:trPr>
        <w:tc>
          <w:tcPr>
            <w:cnfStyle w:val="001000000000" w:firstRow="0" w:lastRow="0" w:firstColumn="1" w:lastColumn="0" w:oddVBand="0" w:evenVBand="0" w:oddHBand="0" w:evenHBand="0" w:firstRowFirstColumn="0" w:firstRowLastColumn="0" w:lastRowFirstColumn="0" w:lastRowLastColumn="0"/>
            <w:tcW w:w="560" w:type="dxa"/>
            <w:noWrap/>
            <w:hideMark/>
          </w:tcPr>
          <w:p w14:paraId="428CC4F1" w14:textId="77777777" w:rsidR="00FF18EF" w:rsidRPr="0087124E" w:rsidRDefault="00FF18EF" w:rsidP="002F4001">
            <w:pPr>
              <w:spacing w:line="276" w:lineRule="auto"/>
              <w:rPr>
                <w:rFonts w:ascii="Calibri" w:eastAsia="Times New Roman" w:hAnsi="Calibri" w:cstheme="majorHAnsi"/>
                <w:color w:val="000000" w:themeColor="text1"/>
                <w:sz w:val="20"/>
                <w:szCs w:val="20"/>
              </w:rPr>
            </w:pPr>
            <w:r w:rsidRPr="0087124E">
              <w:rPr>
                <w:rFonts w:ascii="Calibri" w:eastAsia="Times New Roman" w:hAnsi="Calibri" w:cstheme="majorHAnsi"/>
                <w:color w:val="000000" w:themeColor="text1"/>
                <w:szCs w:val="20"/>
              </w:rPr>
              <w:t>Total</w:t>
            </w:r>
          </w:p>
        </w:tc>
        <w:tc>
          <w:tcPr>
            <w:tcW w:w="3540" w:type="dxa"/>
            <w:noWrap/>
            <w:hideMark/>
          </w:tcPr>
          <w:p w14:paraId="2D6C24A6" w14:textId="77777777" w:rsidR="00FF18EF" w:rsidRPr="0087124E" w:rsidRDefault="00FF18EF" w:rsidP="002F4001">
            <w:pPr>
              <w:spacing w:line="27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theme="majorHAnsi"/>
                <w:color w:val="000000" w:themeColor="text1"/>
                <w:sz w:val="20"/>
                <w:szCs w:val="20"/>
              </w:rPr>
            </w:pPr>
            <w:r w:rsidRPr="0087124E">
              <w:rPr>
                <w:rFonts w:ascii="Calibri" w:eastAsia="Times New Roman" w:hAnsi="Calibri" w:cstheme="majorHAnsi"/>
                <w:color w:val="000000" w:themeColor="text1"/>
                <w:szCs w:val="20"/>
              </w:rPr>
              <w:t> </w:t>
            </w:r>
          </w:p>
        </w:tc>
        <w:tc>
          <w:tcPr>
            <w:tcW w:w="2120" w:type="dxa"/>
            <w:noWrap/>
            <w:hideMark/>
          </w:tcPr>
          <w:p w14:paraId="28C6B8A4" w14:textId="77777777" w:rsidR="00FF18EF" w:rsidRPr="0087124E" w:rsidRDefault="00FF18EF" w:rsidP="002F4001">
            <w:pPr>
              <w:spacing w:line="276"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heme="majorHAnsi"/>
                <w:color w:val="000000" w:themeColor="text1"/>
                <w:sz w:val="20"/>
                <w:szCs w:val="20"/>
              </w:rPr>
            </w:pPr>
            <w:r w:rsidRPr="0087124E">
              <w:rPr>
                <w:rFonts w:ascii="Calibri" w:eastAsia="Times New Roman" w:hAnsi="Calibri" w:cstheme="majorHAnsi"/>
                <w:color w:val="000000" w:themeColor="text1"/>
                <w:szCs w:val="20"/>
              </w:rPr>
              <w:t>13,190,424,737</w:t>
            </w:r>
          </w:p>
        </w:tc>
        <w:tc>
          <w:tcPr>
            <w:tcW w:w="1300" w:type="dxa"/>
            <w:noWrap/>
            <w:hideMark/>
          </w:tcPr>
          <w:p w14:paraId="6AA6383A" w14:textId="77777777" w:rsidR="00FF18EF" w:rsidRPr="0087124E" w:rsidRDefault="00FF18EF" w:rsidP="002F4001">
            <w:pPr>
              <w:spacing w:line="276"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heme="majorHAnsi"/>
                <w:color w:val="000000" w:themeColor="text1"/>
                <w:sz w:val="20"/>
                <w:szCs w:val="20"/>
              </w:rPr>
            </w:pPr>
            <w:r w:rsidRPr="0087124E">
              <w:rPr>
                <w:rFonts w:ascii="Calibri" w:eastAsia="Times New Roman" w:hAnsi="Calibri" w:cstheme="majorHAnsi"/>
                <w:color w:val="000000" w:themeColor="text1"/>
                <w:szCs w:val="20"/>
              </w:rPr>
              <w:t>100%</w:t>
            </w:r>
          </w:p>
        </w:tc>
      </w:tr>
    </w:tbl>
    <w:p w14:paraId="650D4020" w14:textId="77777777" w:rsidR="00FF18EF" w:rsidRPr="0087124E" w:rsidRDefault="00FF18EF" w:rsidP="00FF18EF">
      <w:pPr>
        <w:autoSpaceDE w:val="0"/>
        <w:autoSpaceDN w:val="0"/>
        <w:adjustRightInd w:val="0"/>
        <w:spacing w:line="276" w:lineRule="auto"/>
        <w:rPr>
          <w:rFonts w:cstheme="majorHAnsi"/>
          <w:szCs w:val="20"/>
        </w:rPr>
      </w:pPr>
      <w:r w:rsidRPr="0087124E">
        <w:rPr>
          <w:rFonts w:cstheme="majorHAnsi"/>
          <w:szCs w:val="20"/>
        </w:rPr>
        <w:lastRenderedPageBreak/>
        <w:t xml:space="preserve">Source: UNDP, 2012  </w:t>
      </w:r>
      <w:sdt>
        <w:sdtPr>
          <w:rPr>
            <w:rFonts w:cstheme="majorHAnsi"/>
            <w:szCs w:val="20"/>
          </w:rPr>
          <w:id w:val="-21939671"/>
          <w:citation/>
        </w:sdtPr>
        <w:sdtEndPr/>
        <w:sdtContent>
          <w:r w:rsidRPr="0087124E">
            <w:rPr>
              <w:rFonts w:cstheme="majorHAnsi"/>
              <w:szCs w:val="20"/>
            </w:rPr>
            <w:fldChar w:fldCharType="begin"/>
          </w:r>
          <w:r w:rsidRPr="0087124E">
            <w:rPr>
              <w:rFonts w:cstheme="majorHAnsi"/>
              <w:szCs w:val="20"/>
            </w:rPr>
            <w:instrText xml:space="preserve"> CITATION UND12 \l 1033 </w:instrText>
          </w:r>
          <w:r w:rsidRPr="0087124E">
            <w:rPr>
              <w:rFonts w:cstheme="majorHAnsi"/>
              <w:szCs w:val="20"/>
            </w:rPr>
            <w:fldChar w:fldCharType="separate"/>
          </w:r>
          <w:r w:rsidRPr="0087124E">
            <w:rPr>
              <w:rFonts w:cstheme="majorHAnsi"/>
              <w:noProof/>
              <w:szCs w:val="20"/>
            </w:rPr>
            <w:t>(UNDP, 2012)</w:t>
          </w:r>
          <w:r w:rsidRPr="0087124E">
            <w:rPr>
              <w:rFonts w:cstheme="majorHAnsi"/>
              <w:szCs w:val="20"/>
            </w:rPr>
            <w:fldChar w:fldCharType="end"/>
          </w:r>
        </w:sdtContent>
      </w:sdt>
    </w:p>
    <w:p w14:paraId="48620B01" w14:textId="77777777" w:rsidR="00FF18EF" w:rsidRPr="0087124E" w:rsidRDefault="00FF18EF" w:rsidP="00FF18EF">
      <w:pPr>
        <w:spacing w:line="276" w:lineRule="auto"/>
        <w:rPr>
          <w:rFonts w:cstheme="majorHAnsi"/>
          <w:i/>
          <w:szCs w:val="22"/>
          <w:lang w:eastAsia="ar-SA"/>
        </w:rPr>
      </w:pPr>
    </w:p>
    <w:p w14:paraId="744CF71B" w14:textId="775A46C1" w:rsidR="00FF18EF" w:rsidRPr="0087124E" w:rsidRDefault="00FF18EF" w:rsidP="00FF18EF">
      <w:pPr>
        <w:pStyle w:val="Caption"/>
        <w:keepNext/>
        <w:spacing w:line="276" w:lineRule="auto"/>
        <w:rPr>
          <w:rFonts w:ascii="Calibri" w:hAnsi="Calibri" w:cstheme="majorHAnsi"/>
          <w:sz w:val="20"/>
          <w:szCs w:val="20"/>
        </w:rPr>
      </w:pPr>
      <w:bookmarkStart w:id="61" w:name="_Ref215366178"/>
      <w:r w:rsidRPr="0087124E">
        <w:rPr>
          <w:rFonts w:ascii="Calibri" w:hAnsi="Calibri" w:cstheme="majorHAnsi"/>
          <w:sz w:val="20"/>
          <w:szCs w:val="20"/>
        </w:rPr>
        <w:t xml:space="preserve">Table </w:t>
      </w:r>
      <w:r w:rsidR="004576EA" w:rsidRPr="0087124E">
        <w:rPr>
          <w:rFonts w:ascii="Calibri" w:hAnsi="Calibri" w:cstheme="majorHAnsi"/>
          <w:sz w:val="20"/>
          <w:szCs w:val="20"/>
        </w:rPr>
        <w:t>I-2</w:t>
      </w:r>
      <w:bookmarkEnd w:id="61"/>
      <w:r w:rsidRPr="0087124E">
        <w:rPr>
          <w:rFonts w:ascii="Calibri" w:hAnsi="Calibri" w:cstheme="majorHAnsi"/>
          <w:sz w:val="20"/>
          <w:szCs w:val="20"/>
        </w:rPr>
        <w:t xml:space="preserve"> Balance of electric power consumption among rural residents in autumn-winter period in 2011-2012</w:t>
      </w:r>
    </w:p>
    <w:tbl>
      <w:tblPr>
        <w:tblStyle w:val="LightShading-Accent11"/>
        <w:tblW w:w="0" w:type="auto"/>
        <w:tblLook w:val="01E0" w:firstRow="1" w:lastRow="1" w:firstColumn="1" w:lastColumn="1" w:noHBand="0" w:noVBand="0"/>
      </w:tblPr>
      <w:tblGrid>
        <w:gridCol w:w="2860"/>
        <w:gridCol w:w="959"/>
        <w:gridCol w:w="1181"/>
        <w:gridCol w:w="1155"/>
        <w:gridCol w:w="947"/>
        <w:gridCol w:w="1034"/>
        <w:gridCol w:w="937"/>
      </w:tblGrid>
      <w:tr w:rsidR="00763B9D" w:rsidRPr="0087124E" w14:paraId="3DD7B245" w14:textId="77777777" w:rsidTr="00480E2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60" w:type="dxa"/>
          </w:tcPr>
          <w:p w14:paraId="47B0CD88" w14:textId="77777777" w:rsidR="00FF18EF" w:rsidRPr="0087124E" w:rsidRDefault="00FF18EF" w:rsidP="002F4001">
            <w:pPr>
              <w:spacing w:line="276" w:lineRule="auto"/>
              <w:rPr>
                <w:rFonts w:ascii="Calibri" w:hAnsi="Calibri" w:cstheme="majorHAnsi"/>
                <w:bCs w:val="0"/>
                <w:color w:val="000000" w:themeColor="text1"/>
                <w:sz w:val="20"/>
                <w:szCs w:val="20"/>
                <w:lang w:eastAsia="ar-SA"/>
              </w:rPr>
            </w:pPr>
          </w:p>
        </w:tc>
        <w:tc>
          <w:tcPr>
            <w:cnfStyle w:val="000010000000" w:firstRow="0" w:lastRow="0" w:firstColumn="0" w:lastColumn="0" w:oddVBand="1" w:evenVBand="0" w:oddHBand="0" w:evenHBand="0" w:firstRowFirstColumn="0" w:firstRowLastColumn="0" w:lastRowFirstColumn="0" w:lastRowLastColumn="0"/>
            <w:tcW w:w="934" w:type="dxa"/>
          </w:tcPr>
          <w:p w14:paraId="64C9A4A9" w14:textId="77777777" w:rsidR="00FF18EF" w:rsidRPr="0087124E" w:rsidRDefault="00FF18EF" w:rsidP="002F4001">
            <w:pPr>
              <w:spacing w:line="276" w:lineRule="auto"/>
              <w:rPr>
                <w:rFonts w:ascii="Calibri" w:hAnsi="Calibri" w:cstheme="majorHAnsi"/>
                <w:bCs w:val="0"/>
                <w:color w:val="000000" w:themeColor="text1"/>
                <w:sz w:val="20"/>
                <w:szCs w:val="20"/>
                <w:lang w:val="ru-RU" w:eastAsia="ar-SA"/>
              </w:rPr>
            </w:pPr>
            <w:r w:rsidRPr="0087124E">
              <w:rPr>
                <w:rFonts w:ascii="Calibri" w:hAnsi="Calibri" w:cstheme="majorHAnsi"/>
                <w:color w:val="000000" w:themeColor="text1"/>
                <w:szCs w:val="20"/>
                <w:lang w:eastAsia="ar-SA"/>
              </w:rPr>
              <w:t>October</w:t>
            </w:r>
            <w:r w:rsidRPr="0087124E">
              <w:rPr>
                <w:rFonts w:ascii="Calibri" w:hAnsi="Calibri" w:cstheme="majorHAnsi"/>
                <w:color w:val="000000" w:themeColor="text1"/>
                <w:szCs w:val="20"/>
                <w:lang w:val="ru-RU" w:eastAsia="ar-SA"/>
              </w:rPr>
              <w:t xml:space="preserve"> 2011</w:t>
            </w:r>
          </w:p>
        </w:tc>
        <w:tc>
          <w:tcPr>
            <w:tcW w:w="1016" w:type="dxa"/>
          </w:tcPr>
          <w:p w14:paraId="26BEC176" w14:textId="77777777" w:rsidR="00FF18EF" w:rsidRPr="0087124E" w:rsidRDefault="00FF18EF" w:rsidP="002F4001">
            <w:pPr>
              <w:spacing w:line="276" w:lineRule="auto"/>
              <w:cnfStyle w:val="100000000000" w:firstRow="1" w:lastRow="0" w:firstColumn="0" w:lastColumn="0" w:oddVBand="0" w:evenVBand="0" w:oddHBand="0" w:evenHBand="0" w:firstRowFirstColumn="0" w:firstRowLastColumn="0" w:lastRowFirstColumn="0" w:lastRowLastColumn="0"/>
              <w:rPr>
                <w:rFonts w:ascii="Calibri" w:hAnsi="Calibri" w:cstheme="majorHAnsi"/>
                <w:bCs w:val="0"/>
                <w:color w:val="000000" w:themeColor="text1"/>
                <w:sz w:val="20"/>
                <w:szCs w:val="20"/>
                <w:lang w:val="ru-RU" w:eastAsia="ar-SA"/>
              </w:rPr>
            </w:pPr>
            <w:r w:rsidRPr="0087124E">
              <w:rPr>
                <w:rFonts w:ascii="Calibri" w:hAnsi="Calibri" w:cstheme="majorHAnsi"/>
                <w:color w:val="000000" w:themeColor="text1"/>
                <w:szCs w:val="20"/>
                <w:lang w:eastAsia="ar-SA"/>
              </w:rPr>
              <w:t>November</w:t>
            </w:r>
            <w:r w:rsidRPr="0087124E">
              <w:rPr>
                <w:rFonts w:ascii="Calibri" w:hAnsi="Calibri" w:cstheme="majorHAnsi"/>
                <w:color w:val="000000" w:themeColor="text1"/>
                <w:szCs w:val="20"/>
                <w:lang w:val="ru-RU" w:eastAsia="ar-SA"/>
              </w:rPr>
              <w:t xml:space="preserve"> 2011</w:t>
            </w:r>
          </w:p>
        </w:tc>
        <w:tc>
          <w:tcPr>
            <w:cnfStyle w:val="000010000000" w:firstRow="0" w:lastRow="0" w:firstColumn="0" w:lastColumn="0" w:oddVBand="1" w:evenVBand="0" w:oddHBand="0" w:evenHBand="0" w:firstRowFirstColumn="0" w:firstRowLastColumn="0" w:lastRowFirstColumn="0" w:lastRowLastColumn="0"/>
            <w:tcW w:w="996" w:type="dxa"/>
          </w:tcPr>
          <w:p w14:paraId="7F108C14" w14:textId="77777777" w:rsidR="00FF18EF" w:rsidRPr="0087124E" w:rsidRDefault="00FF18EF" w:rsidP="002F4001">
            <w:pPr>
              <w:spacing w:line="276" w:lineRule="auto"/>
              <w:rPr>
                <w:rFonts w:ascii="Calibri" w:hAnsi="Calibri" w:cstheme="majorHAnsi"/>
                <w:bCs w:val="0"/>
                <w:color w:val="000000" w:themeColor="text1"/>
                <w:sz w:val="20"/>
                <w:szCs w:val="20"/>
                <w:lang w:val="ru-RU" w:eastAsia="ar-SA"/>
              </w:rPr>
            </w:pPr>
            <w:r w:rsidRPr="0087124E">
              <w:rPr>
                <w:rFonts w:ascii="Calibri" w:hAnsi="Calibri" w:cstheme="majorHAnsi"/>
                <w:color w:val="000000" w:themeColor="text1"/>
                <w:szCs w:val="20"/>
                <w:lang w:eastAsia="ar-SA"/>
              </w:rPr>
              <w:t>December</w:t>
            </w:r>
            <w:r w:rsidRPr="0087124E">
              <w:rPr>
                <w:rFonts w:ascii="Calibri" w:hAnsi="Calibri" w:cstheme="majorHAnsi"/>
                <w:color w:val="000000" w:themeColor="text1"/>
                <w:szCs w:val="20"/>
                <w:lang w:val="ru-RU" w:eastAsia="ar-SA"/>
              </w:rPr>
              <w:t xml:space="preserve"> 2011</w:t>
            </w:r>
          </w:p>
        </w:tc>
        <w:tc>
          <w:tcPr>
            <w:tcW w:w="947" w:type="dxa"/>
          </w:tcPr>
          <w:p w14:paraId="38DACEA8" w14:textId="77777777" w:rsidR="00FF18EF" w:rsidRPr="0087124E" w:rsidRDefault="00FF18EF" w:rsidP="002F4001">
            <w:pPr>
              <w:spacing w:line="276" w:lineRule="auto"/>
              <w:cnfStyle w:val="100000000000" w:firstRow="1" w:lastRow="0" w:firstColumn="0" w:lastColumn="0" w:oddVBand="0" w:evenVBand="0" w:oddHBand="0" w:evenHBand="0" w:firstRowFirstColumn="0" w:firstRowLastColumn="0" w:lastRowFirstColumn="0" w:lastRowLastColumn="0"/>
              <w:rPr>
                <w:rFonts w:ascii="Calibri" w:hAnsi="Calibri" w:cstheme="majorHAnsi"/>
                <w:bCs w:val="0"/>
                <w:color w:val="000000" w:themeColor="text1"/>
                <w:sz w:val="20"/>
                <w:szCs w:val="20"/>
                <w:lang w:val="ru-RU" w:eastAsia="ar-SA"/>
              </w:rPr>
            </w:pPr>
            <w:r w:rsidRPr="0087124E">
              <w:rPr>
                <w:rFonts w:ascii="Calibri" w:hAnsi="Calibri" w:cstheme="majorHAnsi"/>
                <w:color w:val="000000" w:themeColor="text1"/>
                <w:szCs w:val="20"/>
                <w:lang w:eastAsia="ar-SA"/>
              </w:rPr>
              <w:t>January</w:t>
            </w:r>
            <w:r w:rsidRPr="0087124E">
              <w:rPr>
                <w:rFonts w:ascii="Calibri" w:hAnsi="Calibri" w:cstheme="majorHAnsi"/>
                <w:color w:val="000000" w:themeColor="text1"/>
                <w:szCs w:val="20"/>
                <w:lang w:val="ru-RU" w:eastAsia="ar-SA"/>
              </w:rPr>
              <w:t xml:space="preserve"> 2012</w:t>
            </w:r>
          </w:p>
        </w:tc>
        <w:tc>
          <w:tcPr>
            <w:cnfStyle w:val="000010000000" w:firstRow="0" w:lastRow="0" w:firstColumn="0" w:lastColumn="0" w:oddVBand="1" w:evenVBand="0" w:oddHBand="0" w:evenHBand="0" w:firstRowFirstColumn="0" w:firstRowLastColumn="0" w:lastRowFirstColumn="0" w:lastRowLastColumn="0"/>
            <w:tcW w:w="1021" w:type="dxa"/>
          </w:tcPr>
          <w:p w14:paraId="3D36D261" w14:textId="77777777" w:rsidR="00FF18EF" w:rsidRPr="0087124E" w:rsidRDefault="00FF18EF" w:rsidP="002F4001">
            <w:pPr>
              <w:spacing w:line="276" w:lineRule="auto"/>
              <w:rPr>
                <w:rFonts w:ascii="Calibri" w:hAnsi="Calibri" w:cstheme="majorHAnsi"/>
                <w:bCs w:val="0"/>
                <w:color w:val="000000" w:themeColor="text1"/>
                <w:sz w:val="20"/>
                <w:szCs w:val="20"/>
                <w:lang w:val="ru-RU" w:eastAsia="ar-SA"/>
              </w:rPr>
            </w:pPr>
            <w:r w:rsidRPr="0087124E">
              <w:rPr>
                <w:rFonts w:ascii="Calibri" w:hAnsi="Calibri" w:cstheme="majorHAnsi"/>
                <w:color w:val="000000" w:themeColor="text1"/>
                <w:szCs w:val="20"/>
                <w:lang w:eastAsia="ar-SA"/>
              </w:rPr>
              <w:t>February</w:t>
            </w:r>
            <w:r w:rsidRPr="0087124E">
              <w:rPr>
                <w:rFonts w:ascii="Calibri" w:hAnsi="Calibri" w:cstheme="majorHAnsi"/>
                <w:color w:val="000000" w:themeColor="text1"/>
                <w:szCs w:val="20"/>
                <w:lang w:val="ru-RU" w:eastAsia="ar-SA"/>
              </w:rPr>
              <w:t xml:space="preserve"> 2012</w:t>
            </w:r>
          </w:p>
        </w:tc>
        <w:tc>
          <w:tcPr>
            <w:cnfStyle w:val="000100000000" w:firstRow="0" w:lastRow="0" w:firstColumn="0" w:lastColumn="1" w:oddVBand="0" w:evenVBand="0" w:oddHBand="0" w:evenHBand="0" w:firstRowFirstColumn="0" w:firstRowLastColumn="0" w:lastRowFirstColumn="0" w:lastRowLastColumn="0"/>
            <w:tcW w:w="937" w:type="dxa"/>
          </w:tcPr>
          <w:p w14:paraId="7B31BAC9" w14:textId="77777777" w:rsidR="00FF18EF" w:rsidRPr="0087124E" w:rsidRDefault="00FF18EF" w:rsidP="002F4001">
            <w:pPr>
              <w:spacing w:line="276" w:lineRule="auto"/>
              <w:rPr>
                <w:rFonts w:ascii="Calibri" w:hAnsi="Calibri" w:cstheme="majorHAnsi"/>
                <w:bCs w:val="0"/>
                <w:color w:val="000000" w:themeColor="text1"/>
                <w:sz w:val="20"/>
                <w:szCs w:val="20"/>
                <w:lang w:val="ru-RU" w:eastAsia="ar-SA"/>
              </w:rPr>
            </w:pPr>
            <w:r w:rsidRPr="0087124E">
              <w:rPr>
                <w:rFonts w:ascii="Calibri" w:hAnsi="Calibri" w:cstheme="majorHAnsi"/>
                <w:color w:val="000000" w:themeColor="text1"/>
                <w:szCs w:val="20"/>
                <w:lang w:eastAsia="ar-SA"/>
              </w:rPr>
              <w:t>March</w:t>
            </w:r>
            <w:r w:rsidRPr="0087124E">
              <w:rPr>
                <w:rFonts w:ascii="Calibri" w:hAnsi="Calibri" w:cstheme="majorHAnsi"/>
                <w:color w:val="000000" w:themeColor="text1"/>
                <w:szCs w:val="20"/>
                <w:lang w:val="ru-RU" w:eastAsia="ar-SA"/>
              </w:rPr>
              <w:t xml:space="preserve"> 2012</w:t>
            </w:r>
          </w:p>
        </w:tc>
      </w:tr>
      <w:tr w:rsidR="00420963" w:rsidRPr="0087124E" w14:paraId="6D6AB65E" w14:textId="77777777" w:rsidTr="002F40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60" w:type="dxa"/>
          </w:tcPr>
          <w:p w14:paraId="16DEE7A5" w14:textId="77777777" w:rsidR="00FF18EF" w:rsidRPr="0087124E" w:rsidRDefault="00FF18EF" w:rsidP="002F4001">
            <w:pPr>
              <w:spacing w:line="276" w:lineRule="auto"/>
              <w:rPr>
                <w:rFonts w:ascii="Calibri" w:hAnsi="Calibri" w:cstheme="majorHAnsi"/>
                <w:bCs w:val="0"/>
                <w:color w:val="000000" w:themeColor="text1"/>
                <w:sz w:val="20"/>
                <w:szCs w:val="20"/>
                <w:lang w:eastAsia="ar-SA"/>
              </w:rPr>
            </w:pPr>
            <w:r w:rsidRPr="0087124E">
              <w:rPr>
                <w:rFonts w:ascii="Calibri" w:hAnsi="Calibri" w:cstheme="majorHAnsi"/>
                <w:color w:val="000000" w:themeColor="text1"/>
                <w:szCs w:val="20"/>
                <w:lang w:eastAsia="ar-SA"/>
              </w:rPr>
              <w:t>Factual demand (mln kWh)</w:t>
            </w:r>
          </w:p>
        </w:tc>
        <w:tc>
          <w:tcPr>
            <w:cnfStyle w:val="000010000000" w:firstRow="0" w:lastRow="0" w:firstColumn="0" w:lastColumn="0" w:oddVBand="1" w:evenVBand="0" w:oddHBand="0" w:evenHBand="0" w:firstRowFirstColumn="0" w:firstRowLastColumn="0" w:lastRowFirstColumn="0" w:lastRowLastColumn="0"/>
            <w:tcW w:w="934" w:type="dxa"/>
          </w:tcPr>
          <w:p w14:paraId="006971F9" w14:textId="77777777" w:rsidR="00FF18EF" w:rsidRPr="0087124E" w:rsidRDefault="00FF18EF" w:rsidP="002F4001">
            <w:pPr>
              <w:spacing w:line="276" w:lineRule="auto"/>
              <w:rPr>
                <w:rFonts w:ascii="Calibri" w:hAnsi="Calibri" w:cstheme="majorHAnsi"/>
                <w:color w:val="000000" w:themeColor="text1"/>
                <w:sz w:val="20"/>
                <w:szCs w:val="20"/>
                <w:lang w:eastAsia="ar-SA"/>
              </w:rPr>
            </w:pPr>
            <w:r w:rsidRPr="0087124E">
              <w:rPr>
                <w:rFonts w:ascii="Calibri" w:hAnsi="Calibri" w:cstheme="majorHAnsi"/>
                <w:color w:val="000000" w:themeColor="text1"/>
                <w:szCs w:val="20"/>
                <w:lang w:eastAsia="ar-SA"/>
              </w:rPr>
              <w:t>448,8</w:t>
            </w:r>
          </w:p>
        </w:tc>
        <w:tc>
          <w:tcPr>
            <w:tcW w:w="1016" w:type="dxa"/>
          </w:tcPr>
          <w:p w14:paraId="68460671" w14:textId="77777777" w:rsidR="00FF18EF" w:rsidRPr="0087124E" w:rsidRDefault="00FF18EF" w:rsidP="002F4001">
            <w:pPr>
              <w:spacing w:line="276" w:lineRule="auto"/>
              <w:cnfStyle w:val="000000100000" w:firstRow="0" w:lastRow="0" w:firstColumn="0" w:lastColumn="0" w:oddVBand="0" w:evenVBand="0" w:oddHBand="1" w:evenHBand="0" w:firstRowFirstColumn="0" w:firstRowLastColumn="0" w:lastRowFirstColumn="0" w:lastRowLastColumn="0"/>
              <w:rPr>
                <w:rFonts w:ascii="Calibri" w:hAnsi="Calibri" w:cstheme="majorHAnsi"/>
                <w:color w:val="000000" w:themeColor="text1"/>
                <w:sz w:val="20"/>
                <w:szCs w:val="20"/>
                <w:lang w:eastAsia="ar-SA"/>
              </w:rPr>
            </w:pPr>
            <w:r w:rsidRPr="0087124E">
              <w:rPr>
                <w:rFonts w:ascii="Calibri" w:hAnsi="Calibri" w:cstheme="majorHAnsi"/>
                <w:color w:val="000000" w:themeColor="text1"/>
                <w:szCs w:val="20"/>
                <w:lang w:eastAsia="ar-SA"/>
              </w:rPr>
              <w:t>518,2</w:t>
            </w:r>
          </w:p>
        </w:tc>
        <w:tc>
          <w:tcPr>
            <w:cnfStyle w:val="000010000000" w:firstRow="0" w:lastRow="0" w:firstColumn="0" w:lastColumn="0" w:oddVBand="1" w:evenVBand="0" w:oddHBand="0" w:evenHBand="0" w:firstRowFirstColumn="0" w:firstRowLastColumn="0" w:lastRowFirstColumn="0" w:lastRowLastColumn="0"/>
            <w:tcW w:w="996" w:type="dxa"/>
          </w:tcPr>
          <w:p w14:paraId="6172049A" w14:textId="77777777" w:rsidR="00FF18EF" w:rsidRPr="0087124E" w:rsidRDefault="00FF18EF" w:rsidP="002F4001">
            <w:pPr>
              <w:spacing w:line="276" w:lineRule="auto"/>
              <w:rPr>
                <w:rFonts w:ascii="Calibri" w:hAnsi="Calibri" w:cstheme="majorHAnsi"/>
                <w:color w:val="000000" w:themeColor="text1"/>
                <w:sz w:val="20"/>
                <w:szCs w:val="20"/>
                <w:lang w:eastAsia="ar-SA"/>
              </w:rPr>
            </w:pPr>
            <w:r w:rsidRPr="0087124E">
              <w:rPr>
                <w:rFonts w:ascii="Calibri" w:hAnsi="Calibri" w:cstheme="majorHAnsi"/>
                <w:color w:val="000000" w:themeColor="text1"/>
                <w:szCs w:val="20"/>
                <w:lang w:eastAsia="ar-SA"/>
              </w:rPr>
              <w:t>595,8</w:t>
            </w:r>
          </w:p>
        </w:tc>
        <w:tc>
          <w:tcPr>
            <w:tcW w:w="947" w:type="dxa"/>
          </w:tcPr>
          <w:p w14:paraId="6E277138" w14:textId="77777777" w:rsidR="00FF18EF" w:rsidRPr="0087124E" w:rsidRDefault="00FF18EF" w:rsidP="002F4001">
            <w:pPr>
              <w:spacing w:line="276" w:lineRule="auto"/>
              <w:cnfStyle w:val="000000100000" w:firstRow="0" w:lastRow="0" w:firstColumn="0" w:lastColumn="0" w:oddVBand="0" w:evenVBand="0" w:oddHBand="1" w:evenHBand="0" w:firstRowFirstColumn="0" w:firstRowLastColumn="0" w:lastRowFirstColumn="0" w:lastRowLastColumn="0"/>
              <w:rPr>
                <w:rFonts w:ascii="Calibri" w:hAnsi="Calibri" w:cstheme="majorHAnsi"/>
                <w:color w:val="000000" w:themeColor="text1"/>
                <w:sz w:val="20"/>
                <w:szCs w:val="20"/>
                <w:lang w:eastAsia="ar-SA"/>
              </w:rPr>
            </w:pPr>
            <w:r w:rsidRPr="0087124E">
              <w:rPr>
                <w:rFonts w:ascii="Calibri" w:hAnsi="Calibri" w:cstheme="majorHAnsi"/>
                <w:color w:val="000000" w:themeColor="text1"/>
                <w:szCs w:val="20"/>
                <w:lang w:eastAsia="ar-SA"/>
              </w:rPr>
              <w:t>592,5</w:t>
            </w:r>
          </w:p>
        </w:tc>
        <w:tc>
          <w:tcPr>
            <w:cnfStyle w:val="000010000000" w:firstRow="0" w:lastRow="0" w:firstColumn="0" w:lastColumn="0" w:oddVBand="1" w:evenVBand="0" w:oddHBand="0" w:evenHBand="0" w:firstRowFirstColumn="0" w:firstRowLastColumn="0" w:lastRowFirstColumn="0" w:lastRowLastColumn="0"/>
            <w:tcW w:w="1021" w:type="dxa"/>
          </w:tcPr>
          <w:p w14:paraId="7A2F530C" w14:textId="77777777" w:rsidR="00FF18EF" w:rsidRPr="0087124E" w:rsidRDefault="00FF18EF" w:rsidP="002F4001">
            <w:pPr>
              <w:spacing w:line="276" w:lineRule="auto"/>
              <w:rPr>
                <w:rFonts w:ascii="Calibri" w:hAnsi="Calibri" w:cstheme="majorHAnsi"/>
                <w:color w:val="000000" w:themeColor="text1"/>
                <w:sz w:val="20"/>
                <w:szCs w:val="20"/>
                <w:lang w:eastAsia="ar-SA"/>
              </w:rPr>
            </w:pPr>
            <w:r w:rsidRPr="0087124E">
              <w:rPr>
                <w:rFonts w:ascii="Calibri" w:hAnsi="Calibri" w:cstheme="majorHAnsi"/>
                <w:color w:val="000000" w:themeColor="text1"/>
                <w:szCs w:val="20"/>
                <w:lang w:eastAsia="ar-SA"/>
              </w:rPr>
              <w:t>555,2</w:t>
            </w:r>
          </w:p>
        </w:tc>
        <w:tc>
          <w:tcPr>
            <w:cnfStyle w:val="000100000000" w:firstRow="0" w:lastRow="0" w:firstColumn="0" w:lastColumn="1" w:oddVBand="0" w:evenVBand="0" w:oddHBand="0" w:evenHBand="0" w:firstRowFirstColumn="0" w:firstRowLastColumn="0" w:lastRowFirstColumn="0" w:lastRowLastColumn="0"/>
            <w:tcW w:w="937" w:type="dxa"/>
          </w:tcPr>
          <w:p w14:paraId="0491EE2C" w14:textId="77777777" w:rsidR="00FF18EF" w:rsidRPr="0087124E" w:rsidRDefault="00FF18EF" w:rsidP="002F4001">
            <w:pPr>
              <w:spacing w:line="276" w:lineRule="auto"/>
              <w:rPr>
                <w:rFonts w:ascii="Calibri" w:hAnsi="Calibri" w:cstheme="majorHAnsi"/>
                <w:b w:val="0"/>
                <w:bCs w:val="0"/>
                <w:color w:val="000000" w:themeColor="text1"/>
                <w:sz w:val="20"/>
                <w:szCs w:val="20"/>
                <w:lang w:eastAsia="ar-SA"/>
              </w:rPr>
            </w:pPr>
            <w:r w:rsidRPr="0087124E">
              <w:rPr>
                <w:rFonts w:ascii="Calibri" w:hAnsi="Calibri" w:cstheme="majorHAnsi"/>
                <w:color w:val="000000" w:themeColor="text1"/>
                <w:szCs w:val="20"/>
                <w:lang w:eastAsia="ar-SA"/>
              </w:rPr>
              <w:t>463,1</w:t>
            </w:r>
          </w:p>
        </w:tc>
      </w:tr>
      <w:tr w:rsidR="00763B9D" w:rsidRPr="0087124E" w14:paraId="4E72A4CE" w14:textId="77777777" w:rsidTr="00480E28">
        <w:tc>
          <w:tcPr>
            <w:cnfStyle w:val="001000000000" w:firstRow="0" w:lastRow="0" w:firstColumn="1" w:lastColumn="0" w:oddVBand="0" w:evenVBand="0" w:oddHBand="0" w:evenHBand="0" w:firstRowFirstColumn="0" w:firstRowLastColumn="0" w:lastRowFirstColumn="0" w:lastRowLastColumn="0"/>
            <w:tcW w:w="2860" w:type="dxa"/>
          </w:tcPr>
          <w:p w14:paraId="31E330AE" w14:textId="77777777" w:rsidR="00FF18EF" w:rsidRPr="0087124E" w:rsidRDefault="00FF18EF" w:rsidP="002F4001">
            <w:pPr>
              <w:spacing w:line="276" w:lineRule="auto"/>
              <w:rPr>
                <w:rFonts w:ascii="Calibri" w:hAnsi="Calibri" w:cstheme="majorHAnsi"/>
                <w:bCs w:val="0"/>
                <w:color w:val="000000" w:themeColor="text1"/>
                <w:sz w:val="20"/>
                <w:szCs w:val="20"/>
                <w:lang w:eastAsia="ar-SA"/>
              </w:rPr>
            </w:pPr>
            <w:r w:rsidRPr="0087124E">
              <w:rPr>
                <w:rFonts w:ascii="Calibri" w:hAnsi="Calibri" w:cstheme="majorHAnsi"/>
                <w:color w:val="000000" w:themeColor="text1"/>
                <w:szCs w:val="20"/>
                <w:lang w:eastAsia="ar-SA"/>
              </w:rPr>
              <w:t>Factual consumption (mln kWh)</w:t>
            </w:r>
          </w:p>
        </w:tc>
        <w:tc>
          <w:tcPr>
            <w:cnfStyle w:val="000010000000" w:firstRow="0" w:lastRow="0" w:firstColumn="0" w:lastColumn="0" w:oddVBand="1" w:evenVBand="0" w:oddHBand="0" w:evenHBand="0" w:firstRowFirstColumn="0" w:firstRowLastColumn="0" w:lastRowFirstColumn="0" w:lastRowLastColumn="0"/>
            <w:tcW w:w="934" w:type="dxa"/>
          </w:tcPr>
          <w:p w14:paraId="73CF58DA" w14:textId="77777777" w:rsidR="00FF18EF" w:rsidRPr="0087124E" w:rsidRDefault="00FF18EF" w:rsidP="002F4001">
            <w:pPr>
              <w:spacing w:line="276" w:lineRule="auto"/>
              <w:rPr>
                <w:rFonts w:ascii="Calibri" w:hAnsi="Calibri" w:cstheme="majorHAnsi"/>
                <w:color w:val="000000" w:themeColor="text1"/>
                <w:sz w:val="20"/>
                <w:szCs w:val="20"/>
                <w:lang w:eastAsia="ar-SA"/>
              </w:rPr>
            </w:pPr>
            <w:r w:rsidRPr="0087124E">
              <w:rPr>
                <w:rFonts w:ascii="Calibri" w:hAnsi="Calibri" w:cstheme="majorHAnsi"/>
                <w:color w:val="000000" w:themeColor="text1"/>
                <w:szCs w:val="20"/>
                <w:lang w:eastAsia="ar-SA"/>
              </w:rPr>
              <w:t>121,8</w:t>
            </w:r>
          </w:p>
        </w:tc>
        <w:tc>
          <w:tcPr>
            <w:tcW w:w="1016" w:type="dxa"/>
          </w:tcPr>
          <w:p w14:paraId="749094A2" w14:textId="77777777" w:rsidR="00FF18EF" w:rsidRPr="0087124E" w:rsidRDefault="00FF18EF" w:rsidP="002F4001">
            <w:pPr>
              <w:spacing w:line="276" w:lineRule="auto"/>
              <w:cnfStyle w:val="000000000000" w:firstRow="0" w:lastRow="0" w:firstColumn="0" w:lastColumn="0" w:oddVBand="0" w:evenVBand="0" w:oddHBand="0" w:evenHBand="0" w:firstRowFirstColumn="0" w:firstRowLastColumn="0" w:lastRowFirstColumn="0" w:lastRowLastColumn="0"/>
              <w:rPr>
                <w:rFonts w:ascii="Calibri" w:hAnsi="Calibri" w:cstheme="majorHAnsi"/>
                <w:color w:val="000000" w:themeColor="text1"/>
                <w:sz w:val="20"/>
                <w:szCs w:val="20"/>
                <w:lang w:eastAsia="ar-SA"/>
              </w:rPr>
            </w:pPr>
            <w:r w:rsidRPr="0087124E">
              <w:rPr>
                <w:rFonts w:ascii="Calibri" w:hAnsi="Calibri" w:cstheme="majorHAnsi"/>
                <w:color w:val="000000" w:themeColor="text1"/>
                <w:szCs w:val="20"/>
                <w:lang w:eastAsia="ar-SA"/>
              </w:rPr>
              <w:t>135,2</w:t>
            </w:r>
          </w:p>
        </w:tc>
        <w:tc>
          <w:tcPr>
            <w:cnfStyle w:val="000010000000" w:firstRow="0" w:lastRow="0" w:firstColumn="0" w:lastColumn="0" w:oddVBand="1" w:evenVBand="0" w:oddHBand="0" w:evenHBand="0" w:firstRowFirstColumn="0" w:firstRowLastColumn="0" w:lastRowFirstColumn="0" w:lastRowLastColumn="0"/>
            <w:tcW w:w="996" w:type="dxa"/>
          </w:tcPr>
          <w:p w14:paraId="69A30B5A" w14:textId="77777777" w:rsidR="00FF18EF" w:rsidRPr="0087124E" w:rsidRDefault="00FF18EF" w:rsidP="002F4001">
            <w:pPr>
              <w:spacing w:line="276" w:lineRule="auto"/>
              <w:rPr>
                <w:rFonts w:ascii="Calibri" w:hAnsi="Calibri" w:cstheme="majorHAnsi"/>
                <w:color w:val="000000" w:themeColor="text1"/>
                <w:sz w:val="20"/>
                <w:szCs w:val="20"/>
                <w:lang w:eastAsia="ar-SA"/>
              </w:rPr>
            </w:pPr>
            <w:r w:rsidRPr="0087124E">
              <w:rPr>
                <w:rFonts w:ascii="Calibri" w:hAnsi="Calibri" w:cstheme="majorHAnsi"/>
                <w:color w:val="000000" w:themeColor="text1"/>
                <w:szCs w:val="20"/>
                <w:lang w:eastAsia="ar-SA"/>
              </w:rPr>
              <w:t>137,8</w:t>
            </w:r>
          </w:p>
        </w:tc>
        <w:tc>
          <w:tcPr>
            <w:tcW w:w="947" w:type="dxa"/>
          </w:tcPr>
          <w:p w14:paraId="2EF76951" w14:textId="77777777" w:rsidR="00FF18EF" w:rsidRPr="0087124E" w:rsidRDefault="00FF18EF" w:rsidP="002F4001">
            <w:pPr>
              <w:spacing w:line="276" w:lineRule="auto"/>
              <w:cnfStyle w:val="000000000000" w:firstRow="0" w:lastRow="0" w:firstColumn="0" w:lastColumn="0" w:oddVBand="0" w:evenVBand="0" w:oddHBand="0" w:evenHBand="0" w:firstRowFirstColumn="0" w:firstRowLastColumn="0" w:lastRowFirstColumn="0" w:lastRowLastColumn="0"/>
              <w:rPr>
                <w:rFonts w:ascii="Calibri" w:hAnsi="Calibri" w:cstheme="majorHAnsi"/>
                <w:color w:val="000000" w:themeColor="text1"/>
                <w:sz w:val="20"/>
                <w:szCs w:val="20"/>
                <w:lang w:eastAsia="ar-SA"/>
              </w:rPr>
            </w:pPr>
            <w:r w:rsidRPr="0087124E">
              <w:rPr>
                <w:rFonts w:ascii="Calibri" w:hAnsi="Calibri" w:cstheme="majorHAnsi"/>
                <w:color w:val="000000" w:themeColor="text1"/>
                <w:szCs w:val="20"/>
                <w:lang w:eastAsia="ar-SA"/>
              </w:rPr>
              <w:t>126,5</w:t>
            </w:r>
          </w:p>
        </w:tc>
        <w:tc>
          <w:tcPr>
            <w:cnfStyle w:val="000010000000" w:firstRow="0" w:lastRow="0" w:firstColumn="0" w:lastColumn="0" w:oddVBand="1" w:evenVBand="0" w:oddHBand="0" w:evenHBand="0" w:firstRowFirstColumn="0" w:firstRowLastColumn="0" w:lastRowFirstColumn="0" w:lastRowLastColumn="0"/>
            <w:tcW w:w="1021" w:type="dxa"/>
          </w:tcPr>
          <w:p w14:paraId="6490184C" w14:textId="77777777" w:rsidR="00FF18EF" w:rsidRPr="0087124E" w:rsidRDefault="00FF18EF" w:rsidP="002F4001">
            <w:pPr>
              <w:spacing w:line="276" w:lineRule="auto"/>
              <w:rPr>
                <w:rFonts w:ascii="Calibri" w:hAnsi="Calibri" w:cstheme="majorHAnsi"/>
                <w:color w:val="000000" w:themeColor="text1"/>
                <w:sz w:val="20"/>
                <w:szCs w:val="20"/>
                <w:lang w:eastAsia="ar-SA"/>
              </w:rPr>
            </w:pPr>
            <w:r w:rsidRPr="0087124E">
              <w:rPr>
                <w:rFonts w:ascii="Calibri" w:hAnsi="Calibri" w:cstheme="majorHAnsi"/>
                <w:color w:val="000000" w:themeColor="text1"/>
                <w:szCs w:val="20"/>
                <w:lang w:eastAsia="ar-SA"/>
              </w:rPr>
              <w:t>115,2</w:t>
            </w:r>
          </w:p>
        </w:tc>
        <w:tc>
          <w:tcPr>
            <w:cnfStyle w:val="000100000000" w:firstRow="0" w:lastRow="0" w:firstColumn="0" w:lastColumn="1" w:oddVBand="0" w:evenVBand="0" w:oddHBand="0" w:evenHBand="0" w:firstRowFirstColumn="0" w:firstRowLastColumn="0" w:lastRowFirstColumn="0" w:lastRowLastColumn="0"/>
            <w:tcW w:w="937" w:type="dxa"/>
          </w:tcPr>
          <w:p w14:paraId="07010D94" w14:textId="77777777" w:rsidR="00FF18EF" w:rsidRPr="0087124E" w:rsidRDefault="00FF18EF" w:rsidP="002F4001">
            <w:pPr>
              <w:spacing w:line="276" w:lineRule="auto"/>
              <w:rPr>
                <w:rFonts w:ascii="Calibri" w:hAnsi="Calibri" w:cstheme="majorHAnsi"/>
                <w:b w:val="0"/>
                <w:bCs w:val="0"/>
                <w:color w:val="000000" w:themeColor="text1"/>
                <w:sz w:val="20"/>
                <w:szCs w:val="20"/>
                <w:lang w:eastAsia="ar-SA"/>
              </w:rPr>
            </w:pPr>
            <w:r w:rsidRPr="0087124E">
              <w:rPr>
                <w:rFonts w:ascii="Calibri" w:hAnsi="Calibri" w:cstheme="majorHAnsi"/>
                <w:color w:val="000000" w:themeColor="text1"/>
                <w:szCs w:val="20"/>
                <w:lang w:eastAsia="ar-SA"/>
              </w:rPr>
              <w:t>87,1</w:t>
            </w:r>
          </w:p>
        </w:tc>
      </w:tr>
      <w:tr w:rsidR="00420963" w:rsidRPr="0087124E" w14:paraId="02FAA6EA" w14:textId="77777777" w:rsidTr="002F40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60" w:type="dxa"/>
          </w:tcPr>
          <w:p w14:paraId="1F295BF6" w14:textId="77777777" w:rsidR="00FF18EF" w:rsidRPr="0087124E" w:rsidRDefault="00FF18EF" w:rsidP="002F4001">
            <w:pPr>
              <w:spacing w:line="276" w:lineRule="auto"/>
              <w:rPr>
                <w:rFonts w:ascii="Calibri" w:hAnsi="Calibri" w:cstheme="majorHAnsi"/>
                <w:bCs w:val="0"/>
                <w:color w:val="000000" w:themeColor="text1"/>
                <w:sz w:val="20"/>
                <w:szCs w:val="20"/>
                <w:lang w:eastAsia="ar-SA"/>
              </w:rPr>
            </w:pPr>
            <w:r w:rsidRPr="0087124E">
              <w:rPr>
                <w:rFonts w:ascii="Calibri" w:hAnsi="Calibri" w:cstheme="majorHAnsi"/>
                <w:color w:val="000000" w:themeColor="text1"/>
                <w:szCs w:val="20"/>
                <w:lang w:eastAsia="ar-SA"/>
              </w:rPr>
              <w:t>Shortfall (mln kWh)</w:t>
            </w:r>
          </w:p>
        </w:tc>
        <w:tc>
          <w:tcPr>
            <w:cnfStyle w:val="000010000000" w:firstRow="0" w:lastRow="0" w:firstColumn="0" w:lastColumn="0" w:oddVBand="1" w:evenVBand="0" w:oddHBand="0" w:evenHBand="0" w:firstRowFirstColumn="0" w:firstRowLastColumn="0" w:lastRowFirstColumn="0" w:lastRowLastColumn="0"/>
            <w:tcW w:w="934" w:type="dxa"/>
          </w:tcPr>
          <w:p w14:paraId="10B9C024" w14:textId="77777777" w:rsidR="00FF18EF" w:rsidRPr="0087124E" w:rsidRDefault="00FF18EF" w:rsidP="002F4001">
            <w:pPr>
              <w:spacing w:line="276" w:lineRule="auto"/>
              <w:rPr>
                <w:rFonts w:ascii="Calibri" w:hAnsi="Calibri" w:cstheme="majorHAnsi"/>
                <w:color w:val="000000" w:themeColor="text1"/>
                <w:sz w:val="20"/>
                <w:szCs w:val="20"/>
                <w:lang w:val="ru-RU" w:eastAsia="ar-SA"/>
              </w:rPr>
            </w:pPr>
            <w:r w:rsidRPr="0087124E">
              <w:rPr>
                <w:rFonts w:ascii="Calibri" w:hAnsi="Calibri" w:cstheme="majorHAnsi"/>
                <w:color w:val="000000" w:themeColor="text1"/>
                <w:szCs w:val="20"/>
                <w:lang w:val="ru-RU" w:eastAsia="ar-SA"/>
              </w:rPr>
              <w:t>327,0</w:t>
            </w:r>
          </w:p>
        </w:tc>
        <w:tc>
          <w:tcPr>
            <w:tcW w:w="1016" w:type="dxa"/>
          </w:tcPr>
          <w:p w14:paraId="410CDB67" w14:textId="77777777" w:rsidR="00FF18EF" w:rsidRPr="0087124E" w:rsidRDefault="00FF18EF" w:rsidP="002F4001">
            <w:pPr>
              <w:spacing w:line="276" w:lineRule="auto"/>
              <w:cnfStyle w:val="000000100000" w:firstRow="0" w:lastRow="0" w:firstColumn="0" w:lastColumn="0" w:oddVBand="0" w:evenVBand="0" w:oddHBand="1" w:evenHBand="0" w:firstRowFirstColumn="0" w:firstRowLastColumn="0" w:lastRowFirstColumn="0" w:lastRowLastColumn="0"/>
              <w:rPr>
                <w:rFonts w:ascii="Calibri" w:hAnsi="Calibri" w:cstheme="majorHAnsi"/>
                <w:color w:val="000000" w:themeColor="text1"/>
                <w:sz w:val="20"/>
                <w:szCs w:val="20"/>
                <w:lang w:val="ru-RU" w:eastAsia="ar-SA"/>
              </w:rPr>
            </w:pPr>
            <w:r w:rsidRPr="0087124E">
              <w:rPr>
                <w:rFonts w:ascii="Calibri" w:hAnsi="Calibri" w:cstheme="majorHAnsi"/>
                <w:color w:val="000000" w:themeColor="text1"/>
                <w:szCs w:val="20"/>
                <w:lang w:val="ru-RU" w:eastAsia="ar-SA"/>
              </w:rPr>
              <w:t>383,0</w:t>
            </w:r>
          </w:p>
        </w:tc>
        <w:tc>
          <w:tcPr>
            <w:cnfStyle w:val="000010000000" w:firstRow="0" w:lastRow="0" w:firstColumn="0" w:lastColumn="0" w:oddVBand="1" w:evenVBand="0" w:oddHBand="0" w:evenHBand="0" w:firstRowFirstColumn="0" w:firstRowLastColumn="0" w:lastRowFirstColumn="0" w:lastRowLastColumn="0"/>
            <w:tcW w:w="996" w:type="dxa"/>
          </w:tcPr>
          <w:p w14:paraId="2549CC58" w14:textId="77777777" w:rsidR="00FF18EF" w:rsidRPr="0087124E" w:rsidRDefault="00FF18EF" w:rsidP="002F4001">
            <w:pPr>
              <w:spacing w:line="276" w:lineRule="auto"/>
              <w:rPr>
                <w:rFonts w:ascii="Calibri" w:hAnsi="Calibri" w:cstheme="majorHAnsi"/>
                <w:color w:val="000000" w:themeColor="text1"/>
                <w:sz w:val="20"/>
                <w:szCs w:val="20"/>
                <w:lang w:val="ru-RU" w:eastAsia="ar-SA"/>
              </w:rPr>
            </w:pPr>
            <w:r w:rsidRPr="0087124E">
              <w:rPr>
                <w:rFonts w:ascii="Calibri" w:hAnsi="Calibri" w:cstheme="majorHAnsi"/>
                <w:color w:val="000000" w:themeColor="text1"/>
                <w:szCs w:val="20"/>
                <w:lang w:val="ru-RU" w:eastAsia="ar-SA"/>
              </w:rPr>
              <w:t>458,0</w:t>
            </w:r>
          </w:p>
        </w:tc>
        <w:tc>
          <w:tcPr>
            <w:tcW w:w="947" w:type="dxa"/>
          </w:tcPr>
          <w:p w14:paraId="1B312237" w14:textId="77777777" w:rsidR="00FF18EF" w:rsidRPr="0087124E" w:rsidRDefault="00FF18EF" w:rsidP="002F4001">
            <w:pPr>
              <w:spacing w:line="276" w:lineRule="auto"/>
              <w:cnfStyle w:val="000000100000" w:firstRow="0" w:lastRow="0" w:firstColumn="0" w:lastColumn="0" w:oddVBand="0" w:evenVBand="0" w:oddHBand="1" w:evenHBand="0" w:firstRowFirstColumn="0" w:firstRowLastColumn="0" w:lastRowFirstColumn="0" w:lastRowLastColumn="0"/>
              <w:rPr>
                <w:rFonts w:ascii="Calibri" w:hAnsi="Calibri" w:cstheme="majorHAnsi"/>
                <w:color w:val="000000" w:themeColor="text1"/>
                <w:sz w:val="20"/>
                <w:szCs w:val="20"/>
                <w:lang w:val="ru-RU" w:eastAsia="ar-SA"/>
              </w:rPr>
            </w:pPr>
            <w:r w:rsidRPr="0087124E">
              <w:rPr>
                <w:rFonts w:ascii="Calibri" w:hAnsi="Calibri" w:cstheme="majorHAnsi"/>
                <w:color w:val="000000" w:themeColor="text1"/>
                <w:szCs w:val="20"/>
                <w:lang w:val="ru-RU" w:eastAsia="ar-SA"/>
              </w:rPr>
              <w:t>446,0</w:t>
            </w:r>
          </w:p>
        </w:tc>
        <w:tc>
          <w:tcPr>
            <w:cnfStyle w:val="000010000000" w:firstRow="0" w:lastRow="0" w:firstColumn="0" w:lastColumn="0" w:oddVBand="1" w:evenVBand="0" w:oddHBand="0" w:evenHBand="0" w:firstRowFirstColumn="0" w:firstRowLastColumn="0" w:lastRowFirstColumn="0" w:lastRowLastColumn="0"/>
            <w:tcW w:w="1021" w:type="dxa"/>
          </w:tcPr>
          <w:p w14:paraId="46FA4E14" w14:textId="77777777" w:rsidR="00FF18EF" w:rsidRPr="0087124E" w:rsidRDefault="00FF18EF" w:rsidP="002F4001">
            <w:pPr>
              <w:spacing w:line="276" w:lineRule="auto"/>
              <w:rPr>
                <w:rFonts w:ascii="Calibri" w:hAnsi="Calibri" w:cstheme="majorHAnsi"/>
                <w:color w:val="000000" w:themeColor="text1"/>
                <w:sz w:val="20"/>
                <w:szCs w:val="20"/>
                <w:lang w:val="ru-RU" w:eastAsia="ar-SA"/>
              </w:rPr>
            </w:pPr>
            <w:r w:rsidRPr="0087124E">
              <w:rPr>
                <w:rFonts w:ascii="Calibri" w:hAnsi="Calibri" w:cstheme="majorHAnsi"/>
                <w:color w:val="000000" w:themeColor="text1"/>
                <w:szCs w:val="20"/>
                <w:lang w:val="ru-RU" w:eastAsia="ar-SA"/>
              </w:rPr>
              <w:t>440,0</w:t>
            </w:r>
          </w:p>
        </w:tc>
        <w:tc>
          <w:tcPr>
            <w:cnfStyle w:val="000100000000" w:firstRow="0" w:lastRow="0" w:firstColumn="0" w:lastColumn="1" w:oddVBand="0" w:evenVBand="0" w:oddHBand="0" w:evenHBand="0" w:firstRowFirstColumn="0" w:firstRowLastColumn="0" w:lastRowFirstColumn="0" w:lastRowLastColumn="0"/>
            <w:tcW w:w="937" w:type="dxa"/>
          </w:tcPr>
          <w:p w14:paraId="0B9234A7" w14:textId="77777777" w:rsidR="00FF18EF" w:rsidRPr="0087124E" w:rsidRDefault="00FF18EF" w:rsidP="002F4001">
            <w:pPr>
              <w:spacing w:line="276" w:lineRule="auto"/>
              <w:rPr>
                <w:rFonts w:ascii="Calibri" w:hAnsi="Calibri" w:cstheme="majorHAnsi"/>
                <w:b w:val="0"/>
                <w:bCs w:val="0"/>
                <w:color w:val="000000" w:themeColor="text1"/>
                <w:sz w:val="20"/>
                <w:szCs w:val="20"/>
                <w:lang w:val="ru-RU" w:eastAsia="ar-SA"/>
              </w:rPr>
            </w:pPr>
            <w:r w:rsidRPr="0087124E">
              <w:rPr>
                <w:rFonts w:ascii="Calibri" w:hAnsi="Calibri" w:cstheme="majorHAnsi"/>
                <w:color w:val="000000" w:themeColor="text1"/>
                <w:szCs w:val="20"/>
                <w:lang w:val="ru-RU" w:eastAsia="ar-SA"/>
              </w:rPr>
              <w:t>376,0</w:t>
            </w:r>
          </w:p>
        </w:tc>
      </w:tr>
      <w:tr w:rsidR="00763B9D" w:rsidRPr="0087124E" w14:paraId="2E0BB452" w14:textId="77777777" w:rsidTr="00480E28">
        <w:trPr>
          <w:cnfStyle w:val="010000000000" w:firstRow="0" w:lastRow="1"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60" w:type="dxa"/>
          </w:tcPr>
          <w:p w14:paraId="64E213FB" w14:textId="77777777" w:rsidR="00FF18EF" w:rsidRPr="0087124E" w:rsidRDefault="00FF18EF" w:rsidP="002F4001">
            <w:pPr>
              <w:spacing w:line="276" w:lineRule="auto"/>
              <w:rPr>
                <w:rFonts w:ascii="Calibri" w:hAnsi="Calibri" w:cstheme="majorHAnsi"/>
                <w:bCs w:val="0"/>
                <w:color w:val="000000" w:themeColor="text1"/>
                <w:sz w:val="20"/>
                <w:szCs w:val="20"/>
                <w:lang w:eastAsia="ar-SA"/>
              </w:rPr>
            </w:pPr>
            <w:r w:rsidRPr="0087124E">
              <w:rPr>
                <w:rFonts w:ascii="Calibri" w:hAnsi="Calibri" w:cstheme="majorHAnsi"/>
                <w:color w:val="000000" w:themeColor="text1"/>
                <w:szCs w:val="20"/>
                <w:lang w:eastAsia="ar-SA"/>
              </w:rPr>
              <w:t>Time of outages (hours/day)</w:t>
            </w:r>
          </w:p>
        </w:tc>
        <w:tc>
          <w:tcPr>
            <w:cnfStyle w:val="000010000000" w:firstRow="0" w:lastRow="0" w:firstColumn="0" w:lastColumn="0" w:oddVBand="1" w:evenVBand="0" w:oddHBand="0" w:evenHBand="0" w:firstRowFirstColumn="0" w:firstRowLastColumn="0" w:lastRowFirstColumn="0" w:lastRowLastColumn="0"/>
            <w:tcW w:w="934" w:type="dxa"/>
          </w:tcPr>
          <w:p w14:paraId="50256E22" w14:textId="77777777" w:rsidR="00FF18EF" w:rsidRPr="0087124E" w:rsidRDefault="00FF18EF" w:rsidP="002F4001">
            <w:pPr>
              <w:spacing w:line="276" w:lineRule="auto"/>
              <w:rPr>
                <w:rFonts w:ascii="Calibri" w:hAnsi="Calibri" w:cstheme="majorHAnsi"/>
                <w:bCs w:val="0"/>
                <w:color w:val="000000" w:themeColor="text1"/>
                <w:sz w:val="20"/>
                <w:szCs w:val="20"/>
                <w:lang w:val="ru-RU" w:eastAsia="ar-SA"/>
              </w:rPr>
            </w:pPr>
            <w:r w:rsidRPr="0087124E">
              <w:rPr>
                <w:rFonts w:ascii="Calibri" w:hAnsi="Calibri" w:cstheme="majorHAnsi"/>
                <w:color w:val="000000" w:themeColor="text1"/>
                <w:szCs w:val="20"/>
                <w:lang w:val="ru-RU" w:eastAsia="ar-SA"/>
              </w:rPr>
              <w:t xml:space="preserve">17 </w:t>
            </w:r>
            <w:r w:rsidRPr="0087124E">
              <w:rPr>
                <w:rFonts w:ascii="Calibri" w:hAnsi="Calibri" w:cstheme="majorHAnsi"/>
                <w:color w:val="000000" w:themeColor="text1"/>
                <w:szCs w:val="20"/>
                <w:lang w:eastAsia="ar-SA"/>
              </w:rPr>
              <w:t>hours</w:t>
            </w:r>
          </w:p>
        </w:tc>
        <w:tc>
          <w:tcPr>
            <w:tcW w:w="1016" w:type="dxa"/>
          </w:tcPr>
          <w:p w14:paraId="46FEF90D" w14:textId="77777777" w:rsidR="00FF18EF" w:rsidRPr="0087124E" w:rsidRDefault="00FF18EF" w:rsidP="002F4001">
            <w:pPr>
              <w:spacing w:line="276" w:lineRule="auto"/>
              <w:cnfStyle w:val="010000000000" w:firstRow="0" w:lastRow="1" w:firstColumn="0" w:lastColumn="0" w:oddVBand="0" w:evenVBand="0" w:oddHBand="0" w:evenHBand="0" w:firstRowFirstColumn="0" w:firstRowLastColumn="0" w:lastRowFirstColumn="0" w:lastRowLastColumn="0"/>
              <w:rPr>
                <w:rFonts w:ascii="Calibri" w:hAnsi="Calibri" w:cstheme="majorHAnsi"/>
                <w:bCs w:val="0"/>
                <w:color w:val="000000" w:themeColor="text1"/>
                <w:sz w:val="20"/>
                <w:szCs w:val="20"/>
                <w:lang w:val="ru-RU" w:eastAsia="ar-SA"/>
              </w:rPr>
            </w:pPr>
            <w:r w:rsidRPr="0087124E">
              <w:rPr>
                <w:rFonts w:ascii="Calibri" w:hAnsi="Calibri" w:cstheme="majorHAnsi"/>
                <w:color w:val="000000" w:themeColor="text1"/>
                <w:szCs w:val="20"/>
                <w:lang w:val="ru-RU" w:eastAsia="ar-SA"/>
              </w:rPr>
              <w:t xml:space="preserve">18 </w:t>
            </w:r>
            <w:r w:rsidRPr="0087124E">
              <w:rPr>
                <w:rFonts w:ascii="Calibri" w:hAnsi="Calibri" w:cstheme="majorHAnsi"/>
                <w:color w:val="000000" w:themeColor="text1"/>
                <w:szCs w:val="20"/>
                <w:lang w:eastAsia="ar-SA"/>
              </w:rPr>
              <w:t>hours</w:t>
            </w:r>
          </w:p>
        </w:tc>
        <w:tc>
          <w:tcPr>
            <w:cnfStyle w:val="000010000000" w:firstRow="0" w:lastRow="0" w:firstColumn="0" w:lastColumn="0" w:oddVBand="1" w:evenVBand="0" w:oddHBand="0" w:evenHBand="0" w:firstRowFirstColumn="0" w:firstRowLastColumn="0" w:lastRowFirstColumn="0" w:lastRowLastColumn="0"/>
            <w:tcW w:w="996" w:type="dxa"/>
          </w:tcPr>
          <w:p w14:paraId="3EA53460" w14:textId="77777777" w:rsidR="00FF18EF" w:rsidRPr="0087124E" w:rsidRDefault="00FF18EF" w:rsidP="002F4001">
            <w:pPr>
              <w:spacing w:line="276" w:lineRule="auto"/>
              <w:rPr>
                <w:rFonts w:ascii="Calibri" w:hAnsi="Calibri" w:cstheme="majorHAnsi"/>
                <w:bCs w:val="0"/>
                <w:color w:val="000000" w:themeColor="text1"/>
                <w:sz w:val="20"/>
                <w:szCs w:val="20"/>
                <w:lang w:val="ru-RU" w:eastAsia="ar-SA"/>
              </w:rPr>
            </w:pPr>
            <w:r w:rsidRPr="0087124E">
              <w:rPr>
                <w:rFonts w:ascii="Calibri" w:hAnsi="Calibri" w:cstheme="majorHAnsi"/>
                <w:color w:val="000000" w:themeColor="text1"/>
                <w:szCs w:val="20"/>
                <w:lang w:val="ru-RU" w:eastAsia="ar-SA"/>
              </w:rPr>
              <w:t xml:space="preserve">19 </w:t>
            </w:r>
            <w:r w:rsidRPr="0087124E">
              <w:rPr>
                <w:rFonts w:ascii="Calibri" w:hAnsi="Calibri" w:cstheme="majorHAnsi"/>
                <w:color w:val="000000" w:themeColor="text1"/>
                <w:szCs w:val="20"/>
                <w:lang w:eastAsia="ar-SA"/>
              </w:rPr>
              <w:t>hours</w:t>
            </w:r>
          </w:p>
        </w:tc>
        <w:tc>
          <w:tcPr>
            <w:tcW w:w="947" w:type="dxa"/>
          </w:tcPr>
          <w:p w14:paraId="62D719BE" w14:textId="77777777" w:rsidR="00FF18EF" w:rsidRPr="0087124E" w:rsidRDefault="00FF18EF" w:rsidP="002F4001">
            <w:pPr>
              <w:spacing w:line="276" w:lineRule="auto"/>
              <w:cnfStyle w:val="010000000000" w:firstRow="0" w:lastRow="1" w:firstColumn="0" w:lastColumn="0" w:oddVBand="0" w:evenVBand="0" w:oddHBand="0" w:evenHBand="0" w:firstRowFirstColumn="0" w:firstRowLastColumn="0" w:lastRowFirstColumn="0" w:lastRowLastColumn="0"/>
              <w:rPr>
                <w:rFonts w:ascii="Calibri" w:hAnsi="Calibri" w:cstheme="majorHAnsi"/>
                <w:bCs w:val="0"/>
                <w:color w:val="000000" w:themeColor="text1"/>
                <w:sz w:val="20"/>
                <w:szCs w:val="20"/>
                <w:lang w:val="ru-RU" w:eastAsia="ar-SA"/>
              </w:rPr>
            </w:pPr>
            <w:r w:rsidRPr="0087124E">
              <w:rPr>
                <w:rFonts w:ascii="Calibri" w:hAnsi="Calibri" w:cstheme="majorHAnsi"/>
                <w:color w:val="000000" w:themeColor="text1"/>
                <w:szCs w:val="20"/>
                <w:lang w:val="ru-RU" w:eastAsia="ar-SA"/>
              </w:rPr>
              <w:t xml:space="preserve">20 </w:t>
            </w:r>
            <w:r w:rsidRPr="0087124E">
              <w:rPr>
                <w:rFonts w:ascii="Calibri" w:hAnsi="Calibri" w:cstheme="majorHAnsi"/>
                <w:color w:val="000000" w:themeColor="text1"/>
                <w:szCs w:val="20"/>
                <w:lang w:eastAsia="ar-SA"/>
              </w:rPr>
              <w:t>hours</w:t>
            </w:r>
          </w:p>
        </w:tc>
        <w:tc>
          <w:tcPr>
            <w:cnfStyle w:val="000010000000" w:firstRow="0" w:lastRow="0" w:firstColumn="0" w:lastColumn="0" w:oddVBand="1" w:evenVBand="0" w:oddHBand="0" w:evenHBand="0" w:firstRowFirstColumn="0" w:firstRowLastColumn="0" w:lastRowFirstColumn="0" w:lastRowLastColumn="0"/>
            <w:tcW w:w="1021" w:type="dxa"/>
          </w:tcPr>
          <w:p w14:paraId="71038A2D" w14:textId="77777777" w:rsidR="00FF18EF" w:rsidRPr="0087124E" w:rsidRDefault="00FF18EF" w:rsidP="002F4001">
            <w:pPr>
              <w:spacing w:line="276" w:lineRule="auto"/>
              <w:rPr>
                <w:rFonts w:ascii="Calibri" w:hAnsi="Calibri" w:cstheme="majorHAnsi"/>
                <w:bCs w:val="0"/>
                <w:color w:val="000000" w:themeColor="text1"/>
                <w:sz w:val="20"/>
                <w:szCs w:val="20"/>
                <w:lang w:val="ru-RU" w:eastAsia="ar-SA"/>
              </w:rPr>
            </w:pPr>
            <w:r w:rsidRPr="0087124E">
              <w:rPr>
                <w:rFonts w:ascii="Calibri" w:hAnsi="Calibri" w:cstheme="majorHAnsi"/>
                <w:color w:val="000000" w:themeColor="text1"/>
                <w:szCs w:val="20"/>
                <w:lang w:val="ru-RU" w:eastAsia="ar-SA"/>
              </w:rPr>
              <w:t xml:space="preserve">19 </w:t>
            </w:r>
            <w:r w:rsidRPr="0087124E">
              <w:rPr>
                <w:rFonts w:ascii="Calibri" w:hAnsi="Calibri" w:cstheme="majorHAnsi"/>
                <w:color w:val="000000" w:themeColor="text1"/>
                <w:szCs w:val="20"/>
                <w:lang w:eastAsia="ar-SA"/>
              </w:rPr>
              <w:t>hours</w:t>
            </w:r>
          </w:p>
        </w:tc>
        <w:tc>
          <w:tcPr>
            <w:cnfStyle w:val="000100000000" w:firstRow="0" w:lastRow="0" w:firstColumn="0" w:lastColumn="1" w:oddVBand="0" w:evenVBand="0" w:oddHBand="0" w:evenHBand="0" w:firstRowFirstColumn="0" w:firstRowLastColumn="0" w:lastRowFirstColumn="0" w:lastRowLastColumn="0"/>
            <w:tcW w:w="937" w:type="dxa"/>
          </w:tcPr>
          <w:p w14:paraId="2FD8DFBA" w14:textId="77777777" w:rsidR="00FF18EF" w:rsidRPr="0087124E" w:rsidRDefault="00FF18EF" w:rsidP="002F4001">
            <w:pPr>
              <w:spacing w:line="276" w:lineRule="auto"/>
              <w:rPr>
                <w:rFonts w:ascii="Calibri" w:hAnsi="Calibri" w:cstheme="majorHAnsi"/>
                <w:bCs w:val="0"/>
                <w:color w:val="000000" w:themeColor="text1"/>
                <w:sz w:val="20"/>
                <w:szCs w:val="20"/>
                <w:lang w:val="ru-RU" w:eastAsia="ar-SA"/>
              </w:rPr>
            </w:pPr>
            <w:r w:rsidRPr="0087124E">
              <w:rPr>
                <w:rFonts w:ascii="Calibri" w:hAnsi="Calibri" w:cstheme="majorHAnsi"/>
                <w:color w:val="000000" w:themeColor="text1"/>
                <w:szCs w:val="20"/>
                <w:lang w:val="ru-RU" w:eastAsia="ar-SA"/>
              </w:rPr>
              <w:t xml:space="preserve">22 </w:t>
            </w:r>
            <w:r w:rsidRPr="0087124E">
              <w:rPr>
                <w:rFonts w:ascii="Calibri" w:hAnsi="Calibri" w:cstheme="majorHAnsi"/>
                <w:color w:val="000000" w:themeColor="text1"/>
                <w:szCs w:val="20"/>
                <w:lang w:eastAsia="ar-SA"/>
              </w:rPr>
              <w:t>hours</w:t>
            </w:r>
          </w:p>
        </w:tc>
      </w:tr>
    </w:tbl>
    <w:p w14:paraId="121167C9" w14:textId="77777777" w:rsidR="00FF18EF" w:rsidRPr="0087124E" w:rsidRDefault="00FF18EF" w:rsidP="00FF18EF">
      <w:pPr>
        <w:autoSpaceDE w:val="0"/>
        <w:autoSpaceDN w:val="0"/>
        <w:adjustRightInd w:val="0"/>
        <w:spacing w:line="276" w:lineRule="auto"/>
        <w:rPr>
          <w:rFonts w:cstheme="majorHAnsi"/>
          <w:szCs w:val="20"/>
        </w:rPr>
      </w:pPr>
      <w:r w:rsidRPr="0087124E">
        <w:rPr>
          <w:rFonts w:cstheme="majorHAnsi"/>
          <w:szCs w:val="20"/>
        </w:rPr>
        <w:t xml:space="preserve">Source: UNDP, 2012 </w:t>
      </w:r>
      <w:sdt>
        <w:sdtPr>
          <w:rPr>
            <w:rFonts w:cstheme="majorHAnsi"/>
            <w:szCs w:val="20"/>
          </w:rPr>
          <w:id w:val="1025141975"/>
          <w:citation/>
        </w:sdtPr>
        <w:sdtEndPr/>
        <w:sdtContent>
          <w:r w:rsidRPr="0087124E">
            <w:rPr>
              <w:rFonts w:cstheme="majorHAnsi"/>
              <w:szCs w:val="20"/>
            </w:rPr>
            <w:fldChar w:fldCharType="begin"/>
          </w:r>
          <w:r w:rsidRPr="0087124E">
            <w:rPr>
              <w:rFonts w:cstheme="majorHAnsi"/>
              <w:szCs w:val="20"/>
            </w:rPr>
            <w:instrText xml:space="preserve"> CITATION UND12 \l 1033 </w:instrText>
          </w:r>
          <w:r w:rsidRPr="0087124E">
            <w:rPr>
              <w:rFonts w:cstheme="majorHAnsi"/>
              <w:szCs w:val="20"/>
            </w:rPr>
            <w:fldChar w:fldCharType="separate"/>
          </w:r>
          <w:r w:rsidRPr="0087124E">
            <w:rPr>
              <w:rFonts w:cstheme="majorHAnsi"/>
              <w:noProof/>
              <w:szCs w:val="20"/>
            </w:rPr>
            <w:t>(UNDP, 2012)</w:t>
          </w:r>
          <w:r w:rsidRPr="0087124E">
            <w:rPr>
              <w:rFonts w:cstheme="majorHAnsi"/>
              <w:szCs w:val="20"/>
            </w:rPr>
            <w:fldChar w:fldCharType="end"/>
          </w:r>
        </w:sdtContent>
      </w:sdt>
    </w:p>
    <w:p w14:paraId="40C75420" w14:textId="77777777" w:rsidR="00FF18EF" w:rsidRPr="0087124E" w:rsidRDefault="00FF18EF" w:rsidP="00FF18EF">
      <w:pPr>
        <w:autoSpaceDE w:val="0"/>
        <w:autoSpaceDN w:val="0"/>
        <w:adjustRightInd w:val="0"/>
        <w:spacing w:line="276" w:lineRule="auto"/>
        <w:rPr>
          <w:rFonts w:cstheme="majorHAnsi"/>
          <w:szCs w:val="22"/>
        </w:rPr>
      </w:pPr>
    </w:p>
    <w:p w14:paraId="39F31BC1" w14:textId="77777777" w:rsidR="00FF18EF" w:rsidRPr="0087124E" w:rsidRDefault="00FF18EF" w:rsidP="00FF18EF">
      <w:pPr>
        <w:pStyle w:val="StyleStyleListParagraphJustifiedLinespacing15linesL"/>
        <w:rPr>
          <w:rFonts w:ascii="Calibri" w:hAnsi="Calibri" w:cstheme="majorHAnsi"/>
        </w:rPr>
      </w:pPr>
      <w:r w:rsidRPr="0087124E">
        <w:rPr>
          <w:rFonts w:ascii="Calibri" w:hAnsi="Calibri" w:cstheme="majorHAnsi"/>
        </w:rPr>
        <w:t>Preliminary conclusion with regard to power availability in Tajikistan can be summarized as follows:</w:t>
      </w:r>
    </w:p>
    <w:p w14:paraId="3E7C8392" w14:textId="77777777" w:rsidR="00FF18EF" w:rsidRPr="0087124E" w:rsidRDefault="00FF18EF" w:rsidP="00B048B9">
      <w:pPr>
        <w:pStyle w:val="StyleStyleListParagraphJustifiedLinespacing15linesL"/>
        <w:numPr>
          <w:ilvl w:val="0"/>
          <w:numId w:val="36"/>
        </w:numPr>
        <w:rPr>
          <w:rFonts w:ascii="Calibri" w:hAnsi="Calibri" w:cstheme="majorHAnsi"/>
        </w:rPr>
      </w:pPr>
      <w:r w:rsidRPr="0087124E">
        <w:rPr>
          <w:rFonts w:ascii="Calibri" w:hAnsi="Calibri" w:cstheme="majorHAnsi"/>
        </w:rPr>
        <w:t>Tajikistan has abundant resources for hydro-based power generation which are unexploited at present.</w:t>
      </w:r>
    </w:p>
    <w:p w14:paraId="49D04451" w14:textId="77777777" w:rsidR="00FF18EF" w:rsidRPr="0087124E" w:rsidRDefault="00FF18EF" w:rsidP="00B048B9">
      <w:pPr>
        <w:pStyle w:val="StyleStyleListParagraphJustifiedLinespacing15linesL"/>
        <w:numPr>
          <w:ilvl w:val="0"/>
          <w:numId w:val="36"/>
        </w:numPr>
        <w:rPr>
          <w:rFonts w:ascii="Calibri" w:hAnsi="Calibri" w:cstheme="majorHAnsi"/>
        </w:rPr>
      </w:pPr>
      <w:r w:rsidRPr="0087124E">
        <w:rPr>
          <w:rFonts w:ascii="Calibri" w:hAnsi="Calibri" w:cstheme="majorHAnsi"/>
        </w:rPr>
        <w:t xml:space="preserve">Due to high seasonal variability of existing power sources, domestic power supply is increasingly unavailable during fall-winter months. </w:t>
      </w:r>
    </w:p>
    <w:p w14:paraId="55D9ADD1" w14:textId="77777777" w:rsidR="00FF18EF" w:rsidRPr="0087124E" w:rsidRDefault="00FF18EF" w:rsidP="00B048B9">
      <w:pPr>
        <w:pStyle w:val="StyleStyleListParagraphJustifiedLinespacing15linesL"/>
        <w:numPr>
          <w:ilvl w:val="0"/>
          <w:numId w:val="36"/>
        </w:numPr>
        <w:rPr>
          <w:rFonts w:ascii="Calibri" w:hAnsi="Calibri" w:cstheme="majorHAnsi"/>
        </w:rPr>
      </w:pPr>
      <w:r w:rsidRPr="0087124E">
        <w:rPr>
          <w:rFonts w:ascii="Calibri" w:hAnsi="Calibri" w:cstheme="majorHAnsi"/>
        </w:rPr>
        <w:t xml:space="preserve">Rural population (comprising the majority of country’s residents) is most hardly impacted by power shortages, with average household power use being just marginally sufficient to meet the minimum requirements. </w:t>
      </w:r>
    </w:p>
    <w:p w14:paraId="1AEE1554" w14:textId="77777777" w:rsidR="00FF18EF" w:rsidRPr="0087124E" w:rsidRDefault="00FF18EF" w:rsidP="00B048B9">
      <w:pPr>
        <w:pStyle w:val="StyleStyleListParagraphJustifiedLinespacing15linesL"/>
        <w:numPr>
          <w:ilvl w:val="0"/>
          <w:numId w:val="36"/>
        </w:numPr>
        <w:rPr>
          <w:rFonts w:ascii="Calibri" w:hAnsi="Calibri" w:cstheme="majorHAnsi"/>
        </w:rPr>
      </w:pPr>
      <w:r w:rsidRPr="0087124E">
        <w:rPr>
          <w:rFonts w:ascii="Calibri" w:hAnsi="Calibri" w:cstheme="majorHAnsi"/>
        </w:rPr>
        <w:t>Because of frequent power cuts and regular rationing, even the minimum power supply is not often available when it is most required. Furthermore, winter energy shortages mean that educational and medical institutions cannot operate full-time and the pumping stations that supply drinking water are shut down.</w:t>
      </w:r>
    </w:p>
    <w:p w14:paraId="3AB4E84B" w14:textId="77777777" w:rsidR="00FF18EF" w:rsidRPr="0087124E" w:rsidRDefault="00FF18EF" w:rsidP="00FF18EF">
      <w:pPr>
        <w:autoSpaceDE w:val="0"/>
        <w:autoSpaceDN w:val="0"/>
        <w:adjustRightInd w:val="0"/>
        <w:spacing w:line="276" w:lineRule="auto"/>
        <w:rPr>
          <w:rFonts w:cstheme="majorHAnsi"/>
          <w:szCs w:val="22"/>
        </w:rPr>
      </w:pPr>
    </w:p>
    <w:p w14:paraId="4940689A" w14:textId="77777777" w:rsidR="00FF18EF" w:rsidRPr="0087124E" w:rsidRDefault="00FF18EF" w:rsidP="00FF18EF">
      <w:pPr>
        <w:pStyle w:val="StyleStyleListParagraphJustifiedLinespacing15linesL"/>
        <w:rPr>
          <w:rFonts w:ascii="Calibri" w:hAnsi="Calibri" w:cstheme="majorHAnsi"/>
        </w:rPr>
      </w:pPr>
      <w:r w:rsidRPr="0087124E">
        <w:rPr>
          <w:rFonts w:ascii="Calibri" w:hAnsi="Calibri" w:cstheme="majorHAnsi"/>
        </w:rPr>
        <w:t xml:space="preserve">The population is mitigating the problems outlined above by using fuel wood (43%) and other locally available fuels (agricultural waste, animal dung). In remote rural areas, around 98 % of the energy is derived from traditional/non-commercial energy sources. More than half of households surveyed during 2007 and 2009 reported heating with wood and dung </w:t>
      </w:r>
      <w:sdt>
        <w:sdtPr>
          <w:rPr>
            <w:rFonts w:ascii="Calibri" w:hAnsi="Calibri" w:cstheme="majorHAnsi"/>
          </w:rPr>
          <w:id w:val="174002679"/>
          <w:citation/>
        </w:sdtPr>
        <w:sdtEndPr/>
        <w:sdtContent>
          <w:r w:rsidRPr="0087124E">
            <w:rPr>
              <w:rFonts w:ascii="Calibri" w:hAnsi="Calibri" w:cstheme="majorHAnsi"/>
            </w:rPr>
            <w:fldChar w:fldCharType="begin"/>
          </w:r>
          <w:r w:rsidRPr="0087124E">
            <w:rPr>
              <w:rFonts w:ascii="Calibri" w:hAnsi="Calibri" w:cstheme="majorHAnsi"/>
            </w:rPr>
            <w:instrText xml:space="preserve"> CITATION Tob07 \l 1033 </w:instrText>
          </w:r>
          <w:r w:rsidRPr="0087124E">
            <w:rPr>
              <w:rFonts w:ascii="Calibri" w:hAnsi="Calibri" w:cstheme="majorHAnsi"/>
            </w:rPr>
            <w:fldChar w:fldCharType="separate"/>
          </w:r>
          <w:r w:rsidRPr="0087124E">
            <w:rPr>
              <w:rFonts w:ascii="Calibri" w:hAnsi="Calibri" w:cstheme="majorHAnsi"/>
              <w:noProof/>
            </w:rPr>
            <w:t>(Tobias Hoeck, 2007)</w:t>
          </w:r>
          <w:r w:rsidRPr="0087124E">
            <w:rPr>
              <w:rFonts w:ascii="Calibri" w:hAnsi="Calibri" w:cstheme="majorHAnsi"/>
            </w:rPr>
            <w:fldChar w:fldCharType="end"/>
          </w:r>
        </w:sdtContent>
      </w:sdt>
      <w:r w:rsidRPr="0087124E">
        <w:rPr>
          <w:rFonts w:ascii="Calibri" w:hAnsi="Calibri" w:cstheme="majorHAnsi"/>
        </w:rPr>
        <w:t xml:space="preserve">.  While traditional sources can substitute power to provide for cooking and heating, lighting and other energy uses can only be made available using electricity. Consequentially, most energy uses are unavailable for the majority of Tajik population for at least 6 months of a year.  </w:t>
      </w:r>
    </w:p>
    <w:p w14:paraId="46F9B03D" w14:textId="77777777" w:rsidR="00FF18EF" w:rsidRPr="0087124E" w:rsidRDefault="00FF18EF" w:rsidP="00FF18EF">
      <w:pPr>
        <w:autoSpaceDE w:val="0"/>
        <w:autoSpaceDN w:val="0"/>
        <w:adjustRightInd w:val="0"/>
        <w:spacing w:line="276" w:lineRule="auto"/>
        <w:rPr>
          <w:rFonts w:cstheme="majorHAnsi"/>
          <w:szCs w:val="22"/>
        </w:rPr>
      </w:pPr>
    </w:p>
    <w:p w14:paraId="73EAFB42" w14:textId="77777777" w:rsidR="00FF18EF" w:rsidRPr="0087124E" w:rsidRDefault="00FF18EF" w:rsidP="00FF18EF">
      <w:pPr>
        <w:pStyle w:val="StyleStyleListParagraphLatinTimesNewRomanLatin12pt"/>
        <w:rPr>
          <w:rFonts w:ascii="Calibri" w:hAnsi="Calibri" w:cstheme="majorHAnsi"/>
        </w:rPr>
      </w:pPr>
      <w:r w:rsidRPr="0087124E">
        <w:rPr>
          <w:rFonts w:ascii="Calibri" w:hAnsi="Calibri" w:cstheme="majorHAnsi"/>
        </w:rPr>
        <w:t>As the previous section has shown, the most critical issue regarding “energy security” in the context of Tajikistan energy system is the provision of power to rural areas in winter period. Specifically, the key issues to be taken into account are:</w:t>
      </w:r>
    </w:p>
    <w:p w14:paraId="18B610C9" w14:textId="77777777" w:rsidR="00FF18EF" w:rsidRPr="0087124E" w:rsidRDefault="00FF18EF" w:rsidP="00B048B9">
      <w:pPr>
        <w:pStyle w:val="StyleStyleListParagraphLatinTimesNewRomanLatin12pt"/>
        <w:numPr>
          <w:ilvl w:val="0"/>
          <w:numId w:val="37"/>
        </w:numPr>
        <w:rPr>
          <w:rFonts w:ascii="Calibri" w:hAnsi="Calibri" w:cstheme="majorHAnsi"/>
        </w:rPr>
      </w:pPr>
      <w:r w:rsidRPr="0087124E">
        <w:rPr>
          <w:rFonts w:ascii="Calibri" w:hAnsi="Calibri" w:cstheme="majorHAnsi"/>
        </w:rPr>
        <w:t>High seasonality and variability of power supply, mandating the need to monitor energy availability in the most critical part of the year, when persistent shortages occur;</w:t>
      </w:r>
    </w:p>
    <w:p w14:paraId="1BAEA199" w14:textId="77777777" w:rsidR="00FF18EF" w:rsidRPr="0087124E" w:rsidRDefault="00FF18EF" w:rsidP="00B048B9">
      <w:pPr>
        <w:pStyle w:val="StyleStyleListParagraphLatinTimesNewRomanLatin12pt"/>
        <w:numPr>
          <w:ilvl w:val="0"/>
          <w:numId w:val="37"/>
        </w:numPr>
        <w:rPr>
          <w:rFonts w:ascii="Calibri" w:hAnsi="Calibri" w:cstheme="majorHAnsi"/>
        </w:rPr>
      </w:pPr>
      <w:r w:rsidRPr="0087124E">
        <w:rPr>
          <w:rFonts w:ascii="Calibri" w:hAnsi="Calibri" w:cstheme="majorHAnsi"/>
        </w:rPr>
        <w:lastRenderedPageBreak/>
        <w:t>Highly unequal distribution of power supply (73% of population consumes only 10% of all energy) which mandates the need to monitor availability of energy supply to the most vulnerable consumers.</w:t>
      </w:r>
    </w:p>
    <w:p w14:paraId="157A355D" w14:textId="77777777" w:rsidR="00FF18EF" w:rsidRPr="0087124E" w:rsidRDefault="00FF18EF" w:rsidP="00FF18EF">
      <w:pPr>
        <w:autoSpaceDE w:val="0"/>
        <w:autoSpaceDN w:val="0"/>
        <w:adjustRightInd w:val="0"/>
        <w:spacing w:line="276" w:lineRule="auto"/>
        <w:ind w:left="360"/>
        <w:rPr>
          <w:rFonts w:cstheme="majorHAnsi"/>
          <w:szCs w:val="22"/>
        </w:rPr>
      </w:pPr>
    </w:p>
    <w:p w14:paraId="0C5DEEE7" w14:textId="77777777" w:rsidR="00FF18EF" w:rsidRPr="0087124E" w:rsidRDefault="00FF18EF" w:rsidP="00B048B9">
      <w:pPr>
        <w:pStyle w:val="Heading1"/>
        <w:keepLines/>
        <w:numPr>
          <w:ilvl w:val="0"/>
          <w:numId w:val="33"/>
        </w:numPr>
        <w:pBdr>
          <w:top w:val="none" w:sz="0" w:space="0" w:color="auto"/>
        </w:pBdr>
        <w:suppressAutoHyphens w:val="0"/>
        <w:spacing w:before="240" w:after="240" w:line="276" w:lineRule="auto"/>
        <w:jc w:val="left"/>
        <w:rPr>
          <w:rFonts w:ascii="Calibri" w:hAnsi="Calibri"/>
        </w:rPr>
      </w:pPr>
      <w:bookmarkStart w:id="62" w:name="_Toc360714217"/>
      <w:r w:rsidRPr="0087124E">
        <w:rPr>
          <w:rFonts w:ascii="Calibri" w:hAnsi="Calibri"/>
        </w:rPr>
        <w:t>Energy access</w:t>
      </w:r>
      <w:bookmarkEnd w:id="62"/>
    </w:p>
    <w:p w14:paraId="0AA2DDA7" w14:textId="77777777" w:rsidR="00FF18EF" w:rsidRPr="0087124E" w:rsidRDefault="00FF18EF" w:rsidP="00FF18EF">
      <w:pPr>
        <w:pStyle w:val="StyleStyleListParagraphJustifiedLinespacing15linesL"/>
        <w:rPr>
          <w:rFonts w:ascii="Calibri" w:hAnsi="Calibri" w:cstheme="majorHAnsi"/>
        </w:rPr>
      </w:pPr>
      <w:r w:rsidRPr="0087124E">
        <w:rPr>
          <w:rFonts w:ascii="Calibri" w:hAnsi="Calibri" w:cstheme="majorHAnsi"/>
        </w:rPr>
        <w:t xml:space="preserve">In Tajikistan, access to power grid is nearly universal with 98.4% users connected to the grid. However, due to limited availability, especially in the winter period, consumers can hardly reap the benefits of universal grid access. </w:t>
      </w:r>
    </w:p>
    <w:p w14:paraId="251DF8F5" w14:textId="77777777" w:rsidR="00FF18EF" w:rsidRPr="0087124E" w:rsidRDefault="00FF18EF" w:rsidP="00FF18EF">
      <w:pPr>
        <w:pStyle w:val="StyleStyleListParagraphJustifiedLinespacing15linesL"/>
        <w:rPr>
          <w:rFonts w:ascii="Calibri" w:hAnsi="Calibri" w:cstheme="majorHAnsi"/>
        </w:rPr>
      </w:pPr>
    </w:p>
    <w:p w14:paraId="09E485B5" w14:textId="77777777" w:rsidR="00FF18EF" w:rsidRPr="0087124E" w:rsidRDefault="00FF18EF" w:rsidP="00FF18EF">
      <w:pPr>
        <w:pStyle w:val="StyleStyleListParagraphJustifiedLinespacing15linesL"/>
        <w:rPr>
          <w:rFonts w:ascii="Calibri" w:hAnsi="Calibri" w:cstheme="majorHAnsi"/>
        </w:rPr>
      </w:pPr>
      <w:r w:rsidRPr="0087124E">
        <w:rPr>
          <w:rFonts w:ascii="Calibri" w:hAnsi="Calibri" w:cstheme="majorHAnsi"/>
        </w:rPr>
        <w:t xml:space="preserve">Barqi Tajik, the national power company, is implementing an extensive load shedding programme to limit power consumption by residents and businesses. Supply of electricity to households, including in the capital city is increasingly unreliable. Blackouts are common and electricity rationing has become the norm. Restrictions are imposed every year on the general public and social institutions from November to April, with rural and remote communities being most affected. </w:t>
      </w:r>
    </w:p>
    <w:p w14:paraId="1EEA14CC" w14:textId="77777777" w:rsidR="00FF18EF" w:rsidRPr="0087124E" w:rsidRDefault="00FF18EF" w:rsidP="00FF18EF">
      <w:pPr>
        <w:pStyle w:val="StyleStyleListParagraphJustifiedLinespacing15linesL"/>
        <w:rPr>
          <w:rFonts w:ascii="Calibri" w:hAnsi="Calibri" w:cstheme="majorHAnsi"/>
        </w:rPr>
      </w:pPr>
    </w:p>
    <w:p w14:paraId="6AC658B8" w14:textId="5DE3EA1B" w:rsidR="00FF18EF" w:rsidRPr="0087124E" w:rsidRDefault="00FF18EF" w:rsidP="00FF18EF">
      <w:pPr>
        <w:pStyle w:val="StyleStyleListParagraphJustifiedLinespacing15linesL"/>
        <w:rPr>
          <w:rFonts w:ascii="Calibri" w:hAnsi="Calibri" w:cstheme="majorHAnsi"/>
        </w:rPr>
      </w:pPr>
      <w:r w:rsidRPr="0087124E">
        <w:rPr>
          <w:rFonts w:ascii="Calibri" w:hAnsi="Calibri" w:cstheme="majorHAnsi"/>
        </w:rPr>
        <w:t xml:space="preserve">Analysis of the household statistic survey shows that 90% of Tajik households living outside of the capital experience power cuts on a daily basis in winter (see </w:t>
      </w:r>
      <w:r w:rsidRPr="0087124E">
        <w:rPr>
          <w:rFonts w:ascii="Calibri" w:hAnsi="Calibri" w:cstheme="majorHAnsi"/>
        </w:rPr>
        <w:fldChar w:fldCharType="begin"/>
      </w:r>
      <w:r w:rsidRPr="0087124E">
        <w:rPr>
          <w:rFonts w:ascii="Calibri" w:hAnsi="Calibri" w:cstheme="majorHAnsi"/>
        </w:rPr>
        <w:instrText xml:space="preserve"> REF _Ref215371906 \h  \* MERGEFORMAT </w:instrText>
      </w:r>
      <w:r w:rsidRPr="0087124E">
        <w:rPr>
          <w:rFonts w:ascii="Calibri" w:hAnsi="Calibri" w:cstheme="majorHAnsi"/>
        </w:rPr>
      </w:r>
      <w:r w:rsidRPr="0087124E">
        <w:rPr>
          <w:rFonts w:ascii="Calibri" w:hAnsi="Calibri" w:cstheme="majorHAnsi"/>
        </w:rPr>
        <w:fldChar w:fldCharType="separate"/>
      </w:r>
      <w:r w:rsidR="00791351" w:rsidRPr="0087124E">
        <w:rPr>
          <w:rFonts w:ascii="Calibri" w:hAnsi="Calibri" w:cstheme="majorHAnsi"/>
        </w:rPr>
        <w:t>Figure I-</w:t>
      </w:r>
      <w:r w:rsidRPr="0087124E">
        <w:rPr>
          <w:rFonts w:ascii="Calibri" w:hAnsi="Calibri" w:cstheme="majorHAnsi"/>
        </w:rPr>
        <w:fldChar w:fldCharType="end"/>
      </w:r>
      <w:r w:rsidR="004576EA" w:rsidRPr="0087124E">
        <w:rPr>
          <w:rFonts w:ascii="Calibri" w:hAnsi="Calibri" w:cstheme="majorHAnsi"/>
        </w:rPr>
        <w:t>2</w:t>
      </w:r>
      <w:r w:rsidRPr="0087124E">
        <w:rPr>
          <w:rFonts w:ascii="Calibri" w:hAnsi="Calibri" w:cstheme="majorHAnsi"/>
        </w:rPr>
        <w:t>). According to information collected by the Tajik Consumers Union, as well from Barki Tajik (</w:t>
      </w:r>
      <w:r w:rsidRPr="0087124E">
        <w:rPr>
          <w:rFonts w:ascii="Calibri" w:hAnsi="Calibri" w:cstheme="majorHAnsi"/>
        </w:rPr>
        <w:fldChar w:fldCharType="begin"/>
      </w:r>
      <w:r w:rsidRPr="0087124E">
        <w:rPr>
          <w:rFonts w:ascii="Calibri" w:hAnsi="Calibri" w:cstheme="majorHAnsi"/>
        </w:rPr>
        <w:instrText xml:space="preserve"> REF _Ref215366178 \h  \* MERGEFORMAT </w:instrText>
      </w:r>
      <w:r w:rsidRPr="0087124E">
        <w:rPr>
          <w:rFonts w:ascii="Calibri" w:hAnsi="Calibri" w:cstheme="majorHAnsi"/>
        </w:rPr>
      </w:r>
      <w:r w:rsidRPr="0087124E">
        <w:rPr>
          <w:rFonts w:ascii="Calibri" w:hAnsi="Calibri" w:cstheme="majorHAnsi"/>
        </w:rPr>
        <w:fldChar w:fldCharType="separate"/>
      </w:r>
      <w:r w:rsidR="00791351" w:rsidRPr="00791351">
        <w:rPr>
          <w:rFonts w:ascii="Calibri" w:hAnsi="Calibri" w:cstheme="majorHAnsi"/>
        </w:rPr>
        <w:t xml:space="preserve">Table </w:t>
      </w:r>
      <w:r w:rsidR="00791351" w:rsidRPr="00791351">
        <w:rPr>
          <w:rFonts w:ascii="Calibri" w:hAnsi="Calibri" w:cstheme="majorHAnsi"/>
          <w:noProof/>
        </w:rPr>
        <w:t>I-2</w:t>
      </w:r>
      <w:r w:rsidRPr="0087124E">
        <w:rPr>
          <w:rFonts w:ascii="Calibri" w:hAnsi="Calibri" w:cstheme="majorHAnsi"/>
        </w:rPr>
        <w:fldChar w:fldCharType="end"/>
      </w:r>
      <w:r w:rsidRPr="0087124E">
        <w:rPr>
          <w:rFonts w:ascii="Calibri" w:hAnsi="Calibri" w:cstheme="majorHAnsi"/>
        </w:rPr>
        <w:t xml:space="preserve">), average daily supply of electricity in winter 2011-2012 was 4-5 hours a day (i.e. power outages lasted for 19-20 hours/day) and even this limited supply was “unstable, unpredictable and non-transparent” </w:t>
      </w:r>
      <w:sdt>
        <w:sdtPr>
          <w:rPr>
            <w:rFonts w:ascii="Calibri" w:hAnsi="Calibri" w:cstheme="majorHAnsi"/>
          </w:rPr>
          <w:id w:val="-864757524"/>
          <w:citation/>
        </w:sdtPr>
        <w:sdtEndPr/>
        <w:sdtContent>
          <w:r w:rsidRPr="0087124E">
            <w:rPr>
              <w:rFonts w:ascii="Calibri" w:hAnsi="Calibri" w:cstheme="majorHAnsi"/>
            </w:rPr>
            <w:fldChar w:fldCharType="begin"/>
          </w:r>
          <w:r w:rsidRPr="0087124E">
            <w:rPr>
              <w:rFonts w:ascii="Calibri" w:hAnsi="Calibri" w:cstheme="majorHAnsi"/>
            </w:rPr>
            <w:instrText xml:space="preserve"> CITATION Bar12 \l 1033 </w:instrText>
          </w:r>
          <w:r w:rsidRPr="0087124E">
            <w:rPr>
              <w:rFonts w:ascii="Calibri" w:hAnsi="Calibri" w:cstheme="majorHAnsi"/>
            </w:rPr>
            <w:fldChar w:fldCharType="separate"/>
          </w:r>
          <w:r w:rsidRPr="0087124E">
            <w:rPr>
              <w:rFonts w:ascii="Calibri" w:hAnsi="Calibri" w:cstheme="majorHAnsi"/>
              <w:noProof/>
            </w:rPr>
            <w:t>(BarkNest.TJ, 2012)</w:t>
          </w:r>
          <w:r w:rsidRPr="0087124E">
            <w:rPr>
              <w:rFonts w:ascii="Calibri" w:hAnsi="Calibri" w:cstheme="majorHAnsi"/>
            </w:rPr>
            <w:fldChar w:fldCharType="end"/>
          </w:r>
        </w:sdtContent>
      </w:sdt>
      <w:r w:rsidRPr="0087124E">
        <w:rPr>
          <w:rFonts w:ascii="Calibri" w:hAnsi="Calibri" w:cstheme="majorHAnsi"/>
        </w:rPr>
        <w:t xml:space="preserve">. </w:t>
      </w:r>
    </w:p>
    <w:p w14:paraId="56467EFB" w14:textId="77777777" w:rsidR="004576EA" w:rsidRPr="0087124E" w:rsidRDefault="004576EA" w:rsidP="00FF18EF">
      <w:pPr>
        <w:pStyle w:val="StyleStyleListParagraphJustifiedLinespacing15linesL"/>
        <w:rPr>
          <w:rFonts w:ascii="Calibri" w:hAnsi="Calibri" w:cstheme="majorHAnsi"/>
        </w:rPr>
      </w:pPr>
    </w:p>
    <w:p w14:paraId="4790BCA4" w14:textId="44EA2F61" w:rsidR="00FF18EF" w:rsidRPr="0087124E" w:rsidRDefault="00FF18EF" w:rsidP="00FF18EF">
      <w:pPr>
        <w:pStyle w:val="Caption"/>
        <w:keepNext/>
        <w:spacing w:line="276" w:lineRule="auto"/>
        <w:rPr>
          <w:rFonts w:ascii="Calibri" w:hAnsi="Calibri" w:cstheme="majorHAnsi"/>
          <w:sz w:val="22"/>
          <w:szCs w:val="22"/>
        </w:rPr>
      </w:pPr>
      <w:bookmarkStart w:id="63" w:name="_Ref215371906"/>
      <w:bookmarkStart w:id="64" w:name="_Ref215371857"/>
      <w:r w:rsidRPr="0087124E">
        <w:rPr>
          <w:rFonts w:ascii="Calibri" w:hAnsi="Calibri" w:cstheme="majorHAnsi"/>
          <w:sz w:val="22"/>
          <w:szCs w:val="22"/>
        </w:rPr>
        <w:t xml:space="preserve">Figure </w:t>
      </w:r>
      <w:r w:rsidR="004576EA" w:rsidRPr="0087124E">
        <w:rPr>
          <w:rFonts w:ascii="Calibri" w:hAnsi="Calibri" w:cstheme="majorHAnsi"/>
          <w:sz w:val="22"/>
          <w:szCs w:val="22"/>
        </w:rPr>
        <w:t>I-</w:t>
      </w:r>
      <w:bookmarkEnd w:id="63"/>
      <w:r w:rsidR="004576EA" w:rsidRPr="0087124E">
        <w:rPr>
          <w:rFonts w:ascii="Calibri" w:hAnsi="Calibri" w:cstheme="majorHAnsi"/>
          <w:sz w:val="22"/>
          <w:szCs w:val="22"/>
        </w:rPr>
        <w:t xml:space="preserve">2 </w:t>
      </w:r>
      <w:r w:rsidRPr="0087124E">
        <w:rPr>
          <w:rFonts w:ascii="Calibri" w:hAnsi="Calibri" w:cstheme="majorHAnsi"/>
          <w:sz w:val="22"/>
          <w:szCs w:val="22"/>
        </w:rPr>
        <w:t>Frequency of power outages</w:t>
      </w:r>
      <w:bookmarkEnd w:id="64"/>
    </w:p>
    <w:p w14:paraId="16A1B5F9" w14:textId="77777777" w:rsidR="00FF18EF" w:rsidRPr="0087124E" w:rsidRDefault="00FF18EF" w:rsidP="00FF18EF">
      <w:pPr>
        <w:pStyle w:val="StyleStyleListParagraphLatinTimesNewRomanLatin12pt"/>
        <w:rPr>
          <w:rFonts w:ascii="Calibri" w:hAnsi="Calibri" w:cstheme="majorHAnsi"/>
        </w:rPr>
      </w:pPr>
      <w:r w:rsidRPr="0087124E">
        <w:rPr>
          <w:rFonts w:ascii="Calibri" w:hAnsi="Calibri"/>
          <w:noProof/>
          <w:lang w:val="en-GB" w:eastAsia="en-GB"/>
        </w:rPr>
        <w:drawing>
          <wp:inline distT="0" distB="0" distL="0" distR="0" wp14:anchorId="07418E7B" wp14:editId="7903AFD7">
            <wp:extent cx="3113767" cy="2421467"/>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1" cstate="email">
                      <a:extLst>
                        <a:ext uri="{28A0092B-C50C-407E-A947-70E740481C1C}">
                          <a14:useLocalDpi xmlns:a14="http://schemas.microsoft.com/office/drawing/2010/main"/>
                        </a:ext>
                      </a:extLst>
                    </a:blip>
                    <a:srcRect/>
                    <a:stretch>
                      <a:fillRect/>
                    </a:stretch>
                  </pic:blipFill>
                  <pic:spPr bwMode="auto">
                    <a:xfrm>
                      <a:off x="0" y="0"/>
                      <a:ext cx="3122645" cy="2428371"/>
                    </a:xfrm>
                    <a:prstGeom prst="rect">
                      <a:avLst/>
                    </a:prstGeom>
                    <a:noFill/>
                    <a:ln w="9525">
                      <a:noFill/>
                      <a:miter lim="800000"/>
                      <a:headEnd/>
                      <a:tailEnd/>
                    </a:ln>
                  </pic:spPr>
                </pic:pic>
              </a:graphicData>
            </a:graphic>
          </wp:inline>
        </w:drawing>
      </w:r>
      <w:r w:rsidRPr="0087124E">
        <w:rPr>
          <w:rFonts w:ascii="Calibri" w:hAnsi="Calibri" w:cstheme="majorHAnsi"/>
        </w:rPr>
        <w:t xml:space="preserve"> </w:t>
      </w:r>
    </w:p>
    <w:p w14:paraId="54CED57E" w14:textId="77777777" w:rsidR="00FF18EF" w:rsidRPr="0087124E" w:rsidRDefault="00FF18EF" w:rsidP="00FF18EF">
      <w:pPr>
        <w:pStyle w:val="ListParagraph"/>
        <w:autoSpaceDE w:val="0"/>
        <w:autoSpaceDN w:val="0"/>
        <w:adjustRightInd w:val="0"/>
        <w:spacing w:line="276" w:lineRule="auto"/>
        <w:ind w:hanging="720"/>
        <w:jc w:val="both"/>
        <w:rPr>
          <w:rFonts w:ascii="Calibri" w:hAnsi="Calibri" w:cstheme="majorHAnsi"/>
          <w:sz w:val="21"/>
        </w:rPr>
      </w:pPr>
      <w:r w:rsidRPr="0087124E">
        <w:rPr>
          <w:rFonts w:ascii="Calibri" w:hAnsi="Calibri" w:cstheme="majorHAnsi"/>
          <w:sz w:val="21"/>
        </w:rPr>
        <w:t xml:space="preserve">Source: Melikyan, 2011 </w:t>
      </w:r>
      <w:sdt>
        <w:sdtPr>
          <w:rPr>
            <w:rFonts w:ascii="Calibri" w:hAnsi="Calibri" w:cstheme="majorHAnsi"/>
            <w:sz w:val="21"/>
          </w:rPr>
          <w:id w:val="-1220365140"/>
          <w:citation/>
        </w:sdtPr>
        <w:sdtEndPr/>
        <w:sdtContent>
          <w:r w:rsidRPr="0087124E">
            <w:rPr>
              <w:rFonts w:ascii="Calibri" w:hAnsi="Calibri" w:cstheme="majorHAnsi"/>
              <w:sz w:val="21"/>
            </w:rPr>
            <w:fldChar w:fldCharType="begin"/>
          </w:r>
          <w:r w:rsidRPr="0087124E">
            <w:rPr>
              <w:rFonts w:ascii="Calibri" w:hAnsi="Calibri" w:cstheme="majorHAnsi"/>
              <w:sz w:val="21"/>
            </w:rPr>
            <w:instrText xml:space="preserve"> CITATION Mel11 \l 1033 </w:instrText>
          </w:r>
          <w:r w:rsidRPr="0087124E">
            <w:rPr>
              <w:rFonts w:ascii="Calibri" w:hAnsi="Calibri" w:cstheme="majorHAnsi"/>
              <w:sz w:val="21"/>
            </w:rPr>
            <w:fldChar w:fldCharType="separate"/>
          </w:r>
          <w:r w:rsidRPr="0087124E">
            <w:rPr>
              <w:rFonts w:ascii="Calibri" w:hAnsi="Calibri" w:cstheme="majorHAnsi"/>
              <w:noProof/>
              <w:sz w:val="21"/>
            </w:rPr>
            <w:t>(Melikyan, 2011)</w:t>
          </w:r>
          <w:r w:rsidRPr="0087124E">
            <w:rPr>
              <w:rFonts w:ascii="Calibri" w:hAnsi="Calibri" w:cstheme="majorHAnsi"/>
              <w:sz w:val="21"/>
            </w:rPr>
            <w:fldChar w:fldCharType="end"/>
          </w:r>
        </w:sdtContent>
      </w:sdt>
    </w:p>
    <w:p w14:paraId="1DE119EB" w14:textId="77777777" w:rsidR="00FF18EF" w:rsidRPr="0087124E" w:rsidRDefault="00FF18EF" w:rsidP="00FF18EF">
      <w:pPr>
        <w:pStyle w:val="ListParagraph"/>
        <w:autoSpaceDE w:val="0"/>
        <w:autoSpaceDN w:val="0"/>
        <w:adjustRightInd w:val="0"/>
        <w:spacing w:line="276" w:lineRule="auto"/>
        <w:ind w:hanging="720"/>
        <w:jc w:val="both"/>
        <w:rPr>
          <w:rFonts w:ascii="Calibri" w:hAnsi="Calibri" w:cstheme="majorHAnsi"/>
        </w:rPr>
      </w:pPr>
    </w:p>
    <w:p w14:paraId="5FAC095C" w14:textId="77777777" w:rsidR="00FF18EF" w:rsidRPr="0087124E" w:rsidRDefault="00FF18EF" w:rsidP="00FF18EF">
      <w:pPr>
        <w:pStyle w:val="StyleStyleListParagraphLatinTimesNewRomanLatin12pt"/>
        <w:rPr>
          <w:rFonts w:ascii="Calibri" w:hAnsi="Calibri" w:cstheme="majorHAnsi"/>
        </w:rPr>
      </w:pPr>
      <w:r w:rsidRPr="0087124E">
        <w:rPr>
          <w:rFonts w:ascii="Calibri" w:hAnsi="Calibri" w:cstheme="majorHAnsi"/>
        </w:rPr>
        <w:t xml:space="preserve">The situation is far more complex regarding access to modern sources of heat and fuels. In Soviet times, heat supply in major Tajik cities was delivered through centralized district heating systems (based on natural gas or oil) and rural customers were centrally provided by heavy fuel oil (mazut) and coal imported </w:t>
      </w:r>
      <w:r w:rsidRPr="0087124E">
        <w:rPr>
          <w:rFonts w:ascii="Calibri" w:hAnsi="Calibri" w:cstheme="majorHAnsi"/>
        </w:rPr>
        <w:lastRenderedPageBreak/>
        <w:t xml:space="preserve">from other former Soviet Republics. Both rural and urban heat supply systems were heavily subsidized </w:t>
      </w:r>
      <w:sdt>
        <w:sdtPr>
          <w:rPr>
            <w:rFonts w:ascii="Calibri" w:hAnsi="Calibri" w:cstheme="majorHAnsi"/>
          </w:rPr>
          <w:id w:val="930465893"/>
          <w:citation/>
        </w:sdtPr>
        <w:sdtEndPr/>
        <w:sdtContent>
          <w:r w:rsidRPr="0087124E">
            <w:rPr>
              <w:rFonts w:ascii="Calibri" w:hAnsi="Calibri" w:cstheme="majorHAnsi"/>
            </w:rPr>
            <w:fldChar w:fldCharType="begin"/>
          </w:r>
          <w:r w:rsidRPr="0087124E">
            <w:rPr>
              <w:rFonts w:ascii="Calibri" w:hAnsi="Calibri" w:cstheme="majorHAnsi"/>
            </w:rPr>
            <w:instrText xml:space="preserve"> CITATION Car92 \l 1033 </w:instrText>
          </w:r>
          <w:r w:rsidRPr="0087124E">
            <w:rPr>
              <w:rFonts w:ascii="Calibri" w:hAnsi="Calibri" w:cstheme="majorHAnsi"/>
            </w:rPr>
            <w:fldChar w:fldCharType="separate"/>
          </w:r>
          <w:r w:rsidRPr="0087124E">
            <w:rPr>
              <w:rFonts w:ascii="Calibri" w:hAnsi="Calibri" w:cstheme="majorHAnsi"/>
              <w:noProof/>
            </w:rPr>
            <w:t>(Caron Cooper, 1992)</w:t>
          </w:r>
          <w:r w:rsidRPr="0087124E">
            <w:rPr>
              <w:rFonts w:ascii="Calibri" w:hAnsi="Calibri" w:cstheme="majorHAnsi"/>
            </w:rPr>
            <w:fldChar w:fldCharType="end"/>
          </w:r>
        </w:sdtContent>
      </w:sdt>
      <w:r w:rsidRPr="0087124E">
        <w:rPr>
          <w:rFonts w:ascii="Calibri" w:hAnsi="Calibri" w:cstheme="majorHAnsi"/>
        </w:rPr>
        <w:t xml:space="preserve">. </w:t>
      </w:r>
    </w:p>
    <w:p w14:paraId="65F00914" w14:textId="77777777" w:rsidR="00FF18EF" w:rsidRPr="0087124E" w:rsidRDefault="00FF18EF" w:rsidP="00FF18EF">
      <w:pPr>
        <w:pStyle w:val="StyleStyleListParagraphLatinTimesNewRomanLatin12pt"/>
        <w:rPr>
          <w:rFonts w:ascii="Calibri" w:hAnsi="Calibri" w:cstheme="majorHAnsi"/>
        </w:rPr>
      </w:pPr>
    </w:p>
    <w:p w14:paraId="44992B5E" w14:textId="77777777" w:rsidR="00FF18EF" w:rsidRPr="0087124E" w:rsidRDefault="00FF18EF" w:rsidP="00FF18EF">
      <w:pPr>
        <w:pStyle w:val="StyleStyleListParagraphLatinTimesNewRomanLatin12pt"/>
        <w:rPr>
          <w:rFonts w:ascii="Calibri" w:hAnsi="Calibri" w:cstheme="majorHAnsi"/>
        </w:rPr>
      </w:pPr>
      <w:r w:rsidRPr="0087124E">
        <w:rPr>
          <w:rFonts w:ascii="Calibri" w:hAnsi="Calibri" w:cstheme="majorHAnsi"/>
        </w:rPr>
        <w:t xml:space="preserve">After Tajikistan became independent, due to high cost of imported hydrocarbon resources, all district heating facilities have gradually been taken out of operation and the centralized heat supply systems have been dismantled. As of today, only one centralized heating system remains in operation in the capital city of Dushanbe: with installed capacity of 190MW it can cover only 60% of the overall heat demand in the city. However, because of unreliable and expensive natural gas imports from Uzbekistan, as well as lack of investment in maintenance required upgrades, the plant operates at only 20-25% of its designed capacity, which means it is capable of meeting only 10% of existing demand </w:t>
      </w:r>
      <w:sdt>
        <w:sdtPr>
          <w:rPr>
            <w:rFonts w:ascii="Calibri" w:hAnsi="Calibri" w:cstheme="majorHAnsi"/>
          </w:rPr>
          <w:id w:val="1110235358"/>
          <w:citation/>
        </w:sdtPr>
        <w:sdtEndPr/>
        <w:sdtContent>
          <w:r w:rsidRPr="0087124E">
            <w:rPr>
              <w:rFonts w:ascii="Calibri" w:hAnsi="Calibri" w:cstheme="majorHAnsi"/>
            </w:rPr>
            <w:fldChar w:fldCharType="begin"/>
          </w:r>
          <w:r w:rsidRPr="0087124E">
            <w:rPr>
              <w:rFonts w:ascii="Calibri" w:hAnsi="Calibri" w:cstheme="majorHAnsi"/>
            </w:rPr>
            <w:instrText xml:space="preserve"> CITATION UND12 \l 1033 </w:instrText>
          </w:r>
          <w:r w:rsidRPr="0087124E">
            <w:rPr>
              <w:rFonts w:ascii="Calibri" w:hAnsi="Calibri" w:cstheme="majorHAnsi"/>
            </w:rPr>
            <w:fldChar w:fldCharType="separate"/>
          </w:r>
          <w:r w:rsidRPr="0087124E">
            <w:rPr>
              <w:rFonts w:ascii="Calibri" w:hAnsi="Calibri" w:cstheme="majorHAnsi"/>
              <w:noProof/>
            </w:rPr>
            <w:t>(UNDP, 2012)</w:t>
          </w:r>
          <w:r w:rsidRPr="0087124E">
            <w:rPr>
              <w:rFonts w:ascii="Calibri" w:hAnsi="Calibri" w:cstheme="majorHAnsi"/>
            </w:rPr>
            <w:fldChar w:fldCharType="end"/>
          </w:r>
        </w:sdtContent>
      </w:sdt>
      <w:r w:rsidRPr="0087124E">
        <w:rPr>
          <w:rFonts w:ascii="Calibri" w:hAnsi="Calibri" w:cstheme="majorHAnsi"/>
        </w:rPr>
        <w:t xml:space="preserve">. </w:t>
      </w:r>
    </w:p>
    <w:p w14:paraId="43218C97" w14:textId="77777777" w:rsidR="00FF18EF" w:rsidRPr="0087124E" w:rsidRDefault="00FF18EF" w:rsidP="00FF18EF">
      <w:pPr>
        <w:pStyle w:val="ListParagraph"/>
        <w:autoSpaceDE w:val="0"/>
        <w:autoSpaceDN w:val="0"/>
        <w:adjustRightInd w:val="0"/>
        <w:spacing w:line="276" w:lineRule="auto"/>
        <w:ind w:left="360"/>
        <w:jc w:val="both"/>
        <w:rPr>
          <w:rFonts w:ascii="Calibri" w:hAnsi="Calibri" w:cstheme="majorHAnsi"/>
        </w:rPr>
      </w:pPr>
    </w:p>
    <w:p w14:paraId="791B55B8" w14:textId="580826F9" w:rsidR="00FF18EF" w:rsidRPr="0087124E" w:rsidRDefault="00FF18EF" w:rsidP="00FF18EF">
      <w:pPr>
        <w:pStyle w:val="StyleStyleListParagraphJustifiedLinespacing15linesL"/>
        <w:rPr>
          <w:rFonts w:ascii="Calibri" w:hAnsi="Calibri" w:cstheme="majorHAnsi"/>
        </w:rPr>
      </w:pPr>
      <w:r w:rsidRPr="0087124E">
        <w:rPr>
          <w:rFonts w:ascii="Calibri" w:hAnsi="Calibri" w:cstheme="majorHAnsi"/>
        </w:rPr>
        <w:t>Due to lack of access to modern heat supply alternatives, both urban and rural residents can only rely on expensive fossil fuels, such diesel oil, LNG, or coal, or relatively inexpensive fuel wood. In rural areas, people also use manure, cotton stems and other agricultural by-products. Consequently, rural households rely predominantly on wood fuel (35-85%) and in urban areas both wood (30-35%) and electric energy (35-40%) are the two most common energy sources for heat supply and cooking (</w:t>
      </w:r>
      <w:r w:rsidRPr="0087124E">
        <w:rPr>
          <w:rFonts w:ascii="Calibri" w:hAnsi="Calibri" w:cstheme="majorHAnsi"/>
        </w:rPr>
        <w:fldChar w:fldCharType="begin"/>
      </w:r>
      <w:r w:rsidRPr="0087124E">
        <w:rPr>
          <w:rFonts w:ascii="Calibri" w:hAnsi="Calibri" w:cstheme="majorHAnsi"/>
        </w:rPr>
        <w:instrText xml:space="preserve"> REF _Ref215379108 \h  \* MERGEFORMAT </w:instrText>
      </w:r>
      <w:r w:rsidRPr="0087124E">
        <w:rPr>
          <w:rFonts w:ascii="Calibri" w:hAnsi="Calibri" w:cstheme="majorHAnsi"/>
        </w:rPr>
      </w:r>
      <w:r w:rsidRPr="0087124E">
        <w:rPr>
          <w:rFonts w:ascii="Calibri" w:hAnsi="Calibri" w:cstheme="majorHAnsi"/>
        </w:rPr>
        <w:fldChar w:fldCharType="separate"/>
      </w:r>
      <w:r w:rsidR="00791351" w:rsidRPr="0087124E">
        <w:rPr>
          <w:rFonts w:ascii="Calibri" w:hAnsi="Calibri" w:cstheme="majorHAnsi"/>
        </w:rPr>
        <w:t xml:space="preserve">Figure </w:t>
      </w:r>
      <w:r w:rsidR="00791351" w:rsidRPr="0087124E">
        <w:rPr>
          <w:rFonts w:ascii="Calibri" w:hAnsi="Calibri" w:cstheme="majorHAnsi"/>
          <w:noProof/>
        </w:rPr>
        <w:t>I-3</w:t>
      </w:r>
      <w:r w:rsidRPr="0087124E">
        <w:rPr>
          <w:rFonts w:ascii="Calibri" w:hAnsi="Calibri" w:cstheme="majorHAnsi"/>
        </w:rPr>
        <w:fldChar w:fldCharType="end"/>
      </w:r>
      <w:r w:rsidRPr="0087124E">
        <w:rPr>
          <w:rFonts w:ascii="Calibri" w:hAnsi="Calibri" w:cstheme="majorHAnsi"/>
        </w:rPr>
        <w:t xml:space="preserve"> and </w:t>
      </w:r>
      <w:r w:rsidRPr="0087124E">
        <w:rPr>
          <w:rFonts w:ascii="Calibri" w:hAnsi="Calibri" w:cstheme="majorHAnsi"/>
        </w:rPr>
        <w:fldChar w:fldCharType="begin"/>
      </w:r>
      <w:r w:rsidRPr="0087124E">
        <w:rPr>
          <w:rFonts w:ascii="Calibri" w:hAnsi="Calibri" w:cstheme="majorHAnsi"/>
        </w:rPr>
        <w:instrText xml:space="preserve"> REF _Ref215379112 \h  \* MERGEFORMAT </w:instrText>
      </w:r>
      <w:r w:rsidRPr="0087124E">
        <w:rPr>
          <w:rFonts w:ascii="Calibri" w:hAnsi="Calibri" w:cstheme="majorHAnsi"/>
        </w:rPr>
      </w:r>
      <w:r w:rsidRPr="0087124E">
        <w:rPr>
          <w:rFonts w:ascii="Calibri" w:hAnsi="Calibri" w:cstheme="majorHAnsi"/>
        </w:rPr>
        <w:fldChar w:fldCharType="separate"/>
      </w:r>
      <w:r w:rsidR="00791351" w:rsidRPr="0087124E">
        <w:rPr>
          <w:rFonts w:ascii="Calibri" w:hAnsi="Calibri" w:cstheme="majorHAnsi"/>
        </w:rPr>
        <w:t xml:space="preserve">Figure </w:t>
      </w:r>
      <w:r w:rsidR="00791351" w:rsidRPr="0087124E">
        <w:rPr>
          <w:rFonts w:ascii="Calibri" w:hAnsi="Calibri" w:cstheme="majorHAnsi"/>
          <w:noProof/>
        </w:rPr>
        <w:t>I-</w:t>
      </w:r>
      <w:r w:rsidRPr="0087124E">
        <w:rPr>
          <w:rFonts w:ascii="Calibri" w:hAnsi="Calibri" w:cstheme="majorHAnsi"/>
        </w:rPr>
        <w:fldChar w:fldCharType="end"/>
      </w:r>
      <w:r w:rsidR="004576EA" w:rsidRPr="0087124E">
        <w:rPr>
          <w:rFonts w:ascii="Calibri" w:hAnsi="Calibri" w:cstheme="majorHAnsi"/>
        </w:rPr>
        <w:t>4</w:t>
      </w:r>
      <w:r w:rsidRPr="0087124E">
        <w:rPr>
          <w:rFonts w:ascii="Calibri" w:hAnsi="Calibri" w:cstheme="majorHAnsi"/>
        </w:rPr>
        <w:t xml:space="preserve">). </w:t>
      </w:r>
    </w:p>
    <w:p w14:paraId="28B45E05" w14:textId="77777777" w:rsidR="00FF18EF" w:rsidRPr="0087124E" w:rsidRDefault="00FF18EF" w:rsidP="00FF18EF">
      <w:pPr>
        <w:pStyle w:val="StyleStyleListParagraphJustifiedLinespacing15linesL"/>
        <w:rPr>
          <w:rFonts w:ascii="Calibri" w:hAnsi="Calibri" w:cstheme="majorHAnsi"/>
        </w:rPr>
      </w:pPr>
    </w:p>
    <w:p w14:paraId="2A87A821" w14:textId="77777777" w:rsidR="00FF18EF" w:rsidRPr="0087124E" w:rsidRDefault="00FF18EF" w:rsidP="00FF18EF">
      <w:pPr>
        <w:pStyle w:val="StyleStyleListParagraphJustifiedLinespacing15linesL"/>
        <w:rPr>
          <w:rFonts w:ascii="Calibri" w:hAnsi="Calibri" w:cstheme="majorHAnsi"/>
        </w:rPr>
      </w:pPr>
      <w:r w:rsidRPr="0087124E">
        <w:rPr>
          <w:rFonts w:ascii="Calibri" w:hAnsi="Calibri" w:cstheme="majorHAnsi"/>
        </w:rPr>
        <w:t xml:space="preserve">With the exception of access to pipelined natural gas, which is rather unstable due to political disagreements with the principal supplier Uzbekistan </w:t>
      </w:r>
      <w:sdt>
        <w:sdtPr>
          <w:rPr>
            <w:rFonts w:ascii="Calibri" w:hAnsi="Calibri" w:cstheme="majorHAnsi"/>
          </w:rPr>
          <w:id w:val="115796269"/>
          <w:citation/>
        </w:sdtPr>
        <w:sdtEndPr/>
        <w:sdtContent>
          <w:r w:rsidRPr="0087124E">
            <w:rPr>
              <w:rFonts w:ascii="Calibri" w:hAnsi="Calibri" w:cstheme="majorHAnsi"/>
            </w:rPr>
            <w:fldChar w:fldCharType="begin"/>
          </w:r>
          <w:r w:rsidRPr="0087124E">
            <w:rPr>
              <w:rFonts w:ascii="Calibri" w:hAnsi="Calibri" w:cstheme="majorHAnsi"/>
            </w:rPr>
            <w:instrText xml:space="preserve"> CITATION Ash12 \l 1033 </w:instrText>
          </w:r>
          <w:r w:rsidRPr="0087124E">
            <w:rPr>
              <w:rFonts w:ascii="Calibri" w:hAnsi="Calibri" w:cstheme="majorHAnsi"/>
            </w:rPr>
            <w:fldChar w:fldCharType="separate"/>
          </w:r>
          <w:r w:rsidRPr="0087124E">
            <w:rPr>
              <w:rFonts w:ascii="Calibri" w:hAnsi="Calibri" w:cstheme="majorHAnsi"/>
              <w:noProof/>
            </w:rPr>
            <w:t>(Cleek, 2012)</w:t>
          </w:r>
          <w:r w:rsidRPr="0087124E">
            <w:rPr>
              <w:rFonts w:ascii="Calibri" w:hAnsi="Calibri" w:cstheme="majorHAnsi"/>
            </w:rPr>
            <w:fldChar w:fldCharType="end"/>
          </w:r>
        </w:sdtContent>
      </w:sdt>
      <w:r w:rsidRPr="0087124E">
        <w:rPr>
          <w:rFonts w:ascii="Calibri" w:hAnsi="Calibri" w:cstheme="majorHAnsi"/>
        </w:rPr>
        <w:t>, other fuels are openly available on the local market and consumer preferences are mainly dictated by the price and affordability concerns.</w:t>
      </w:r>
    </w:p>
    <w:p w14:paraId="3149CA50" w14:textId="77777777" w:rsidR="00FF18EF" w:rsidRPr="0087124E" w:rsidRDefault="00FF18EF" w:rsidP="00FF18EF">
      <w:pPr>
        <w:pStyle w:val="Caption"/>
        <w:spacing w:line="276" w:lineRule="auto"/>
        <w:ind w:left="360"/>
        <w:rPr>
          <w:rFonts w:ascii="Calibri" w:hAnsi="Calibri" w:cstheme="majorHAnsi"/>
          <w:sz w:val="22"/>
          <w:szCs w:val="22"/>
        </w:rPr>
      </w:pPr>
    </w:p>
    <w:p w14:paraId="76E32E1C" w14:textId="70AF934D" w:rsidR="00FF18EF" w:rsidRPr="0087124E" w:rsidRDefault="00FF18EF" w:rsidP="00FF18EF">
      <w:pPr>
        <w:pStyle w:val="Caption"/>
        <w:spacing w:line="276" w:lineRule="auto"/>
        <w:rPr>
          <w:rFonts w:ascii="Calibri" w:hAnsi="Calibri" w:cstheme="majorHAnsi"/>
          <w:sz w:val="22"/>
          <w:szCs w:val="22"/>
        </w:rPr>
      </w:pPr>
      <w:r w:rsidRPr="0087124E">
        <w:rPr>
          <w:rFonts w:ascii="Calibri" w:hAnsi="Calibri" w:cstheme="majorHAnsi"/>
          <w:sz w:val="22"/>
          <w:szCs w:val="22"/>
        </w:rPr>
        <w:t xml:space="preserve">         </w:t>
      </w:r>
      <w:bookmarkStart w:id="65" w:name="_Ref215379108"/>
      <w:r w:rsidRPr="0087124E">
        <w:rPr>
          <w:rFonts w:ascii="Calibri" w:hAnsi="Calibri" w:cstheme="majorHAnsi"/>
          <w:sz w:val="22"/>
          <w:szCs w:val="22"/>
        </w:rPr>
        <w:t xml:space="preserve">Figure </w:t>
      </w:r>
      <w:r w:rsidR="004576EA" w:rsidRPr="0087124E">
        <w:rPr>
          <w:rFonts w:ascii="Calibri" w:hAnsi="Calibri" w:cstheme="majorHAnsi"/>
          <w:sz w:val="22"/>
          <w:szCs w:val="22"/>
        </w:rPr>
        <w:t>I-3</w:t>
      </w:r>
      <w:bookmarkEnd w:id="65"/>
      <w:r w:rsidRPr="0087124E">
        <w:rPr>
          <w:rFonts w:ascii="Calibri" w:hAnsi="Calibri" w:cstheme="majorHAnsi"/>
          <w:sz w:val="22"/>
          <w:szCs w:val="22"/>
        </w:rPr>
        <w:t xml:space="preserve"> Household heating sources, %</w:t>
      </w:r>
    </w:p>
    <w:p w14:paraId="046CDA37" w14:textId="77777777" w:rsidR="00FF18EF" w:rsidRPr="0087124E" w:rsidRDefault="00FF18EF" w:rsidP="00FF18EF">
      <w:pPr>
        <w:pStyle w:val="ListParagraph"/>
        <w:autoSpaceDE w:val="0"/>
        <w:autoSpaceDN w:val="0"/>
        <w:adjustRightInd w:val="0"/>
        <w:spacing w:line="276" w:lineRule="auto"/>
        <w:ind w:left="360"/>
        <w:jc w:val="both"/>
        <w:rPr>
          <w:rFonts w:ascii="Calibri" w:hAnsi="Calibri" w:cstheme="majorHAnsi"/>
        </w:rPr>
      </w:pPr>
      <w:r w:rsidRPr="0087124E">
        <w:rPr>
          <w:rFonts w:ascii="Calibri" w:hAnsi="Calibri" w:cstheme="majorHAnsi"/>
          <w:noProof/>
          <w:lang w:val="en-GB" w:eastAsia="en-GB"/>
        </w:rPr>
        <w:drawing>
          <wp:inline distT="0" distB="0" distL="0" distR="0" wp14:anchorId="1D7DBCED" wp14:editId="7BC58046">
            <wp:extent cx="4912694" cy="1417880"/>
            <wp:effectExtent l="0" t="0" r="0" b="5080"/>
            <wp:docPr id="4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42" cstate="email">
                      <a:extLst>
                        <a:ext uri="{28A0092B-C50C-407E-A947-70E740481C1C}">
                          <a14:useLocalDpi xmlns:a14="http://schemas.microsoft.com/office/drawing/2010/main"/>
                        </a:ext>
                      </a:extLst>
                    </a:blip>
                    <a:srcRect l="3227" r="3785" b="6638"/>
                    <a:stretch/>
                  </pic:blipFill>
                  <pic:spPr bwMode="auto">
                    <a:xfrm>
                      <a:off x="0" y="0"/>
                      <a:ext cx="4916194" cy="1418890"/>
                    </a:xfrm>
                    <a:prstGeom prst="rect">
                      <a:avLst/>
                    </a:prstGeom>
                    <a:noFill/>
                    <a:ln>
                      <a:noFill/>
                    </a:ln>
                    <a:extLst>
                      <a:ext uri="{53640926-AAD7-44d8-BBD7-CCE9431645EC}">
                        <a14:shadowObscured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ext>
                    </a:extLst>
                  </pic:spPr>
                </pic:pic>
              </a:graphicData>
            </a:graphic>
          </wp:inline>
        </w:drawing>
      </w:r>
    </w:p>
    <w:p w14:paraId="5EFC3523" w14:textId="77777777" w:rsidR="00FF18EF" w:rsidRPr="0087124E" w:rsidRDefault="00FF18EF" w:rsidP="00FF18EF">
      <w:pPr>
        <w:autoSpaceDE w:val="0"/>
        <w:autoSpaceDN w:val="0"/>
        <w:adjustRightInd w:val="0"/>
        <w:spacing w:line="276" w:lineRule="auto"/>
        <w:ind w:firstLine="284"/>
        <w:rPr>
          <w:rFonts w:cstheme="majorHAnsi"/>
          <w:szCs w:val="22"/>
        </w:rPr>
      </w:pPr>
      <w:r w:rsidRPr="0087124E">
        <w:rPr>
          <w:rFonts w:cstheme="majorHAnsi"/>
        </w:rPr>
        <w:t>Source: Melikyan, 2011</w:t>
      </w:r>
      <w:r w:rsidRPr="0087124E">
        <w:rPr>
          <w:rFonts w:cstheme="majorHAnsi"/>
          <w:szCs w:val="22"/>
        </w:rPr>
        <w:t xml:space="preserve"> </w:t>
      </w:r>
      <w:sdt>
        <w:sdtPr>
          <w:rPr>
            <w:rFonts w:cstheme="majorHAnsi"/>
            <w:szCs w:val="22"/>
          </w:rPr>
          <w:id w:val="-1036110202"/>
          <w:citation/>
        </w:sdtPr>
        <w:sdtEndPr/>
        <w:sdtContent>
          <w:r w:rsidRPr="0087124E">
            <w:rPr>
              <w:rFonts w:cstheme="majorHAnsi"/>
              <w:szCs w:val="22"/>
            </w:rPr>
            <w:fldChar w:fldCharType="begin"/>
          </w:r>
          <w:r w:rsidRPr="0087124E">
            <w:rPr>
              <w:rFonts w:cstheme="majorHAnsi"/>
              <w:szCs w:val="22"/>
            </w:rPr>
            <w:instrText xml:space="preserve"> CITATION Mel11 \l 1033 </w:instrText>
          </w:r>
          <w:r w:rsidRPr="0087124E">
            <w:rPr>
              <w:rFonts w:cstheme="majorHAnsi"/>
              <w:szCs w:val="22"/>
            </w:rPr>
            <w:fldChar w:fldCharType="separate"/>
          </w:r>
          <w:r w:rsidRPr="0087124E">
            <w:rPr>
              <w:rFonts w:cstheme="majorHAnsi"/>
              <w:noProof/>
              <w:szCs w:val="22"/>
            </w:rPr>
            <w:t>(Melikyan, 2011)</w:t>
          </w:r>
          <w:r w:rsidRPr="0087124E">
            <w:rPr>
              <w:rFonts w:cstheme="majorHAnsi"/>
              <w:szCs w:val="22"/>
            </w:rPr>
            <w:fldChar w:fldCharType="end"/>
          </w:r>
        </w:sdtContent>
      </w:sdt>
    </w:p>
    <w:p w14:paraId="0C8F72A9" w14:textId="77777777" w:rsidR="004576EA" w:rsidRPr="0087124E" w:rsidRDefault="004576EA" w:rsidP="00FF18EF">
      <w:pPr>
        <w:autoSpaceDE w:val="0"/>
        <w:autoSpaceDN w:val="0"/>
        <w:adjustRightInd w:val="0"/>
        <w:spacing w:line="276" w:lineRule="auto"/>
        <w:ind w:firstLine="284"/>
        <w:rPr>
          <w:rFonts w:cstheme="majorHAnsi"/>
          <w:szCs w:val="22"/>
        </w:rPr>
      </w:pPr>
    </w:p>
    <w:p w14:paraId="762E62EE" w14:textId="77777777" w:rsidR="002A7B2C" w:rsidRPr="0087124E" w:rsidRDefault="002A7B2C" w:rsidP="00FF18EF">
      <w:pPr>
        <w:autoSpaceDE w:val="0"/>
        <w:autoSpaceDN w:val="0"/>
        <w:adjustRightInd w:val="0"/>
        <w:spacing w:line="276" w:lineRule="auto"/>
        <w:ind w:firstLine="284"/>
        <w:rPr>
          <w:rFonts w:cstheme="majorHAnsi"/>
          <w:szCs w:val="22"/>
        </w:rPr>
      </w:pPr>
    </w:p>
    <w:p w14:paraId="6C9644BC" w14:textId="77777777" w:rsidR="004576EA" w:rsidRPr="0087124E" w:rsidRDefault="004576EA" w:rsidP="00FF18EF">
      <w:pPr>
        <w:autoSpaceDE w:val="0"/>
        <w:autoSpaceDN w:val="0"/>
        <w:adjustRightInd w:val="0"/>
        <w:spacing w:line="276" w:lineRule="auto"/>
        <w:ind w:firstLine="284"/>
        <w:rPr>
          <w:rFonts w:cstheme="majorHAnsi"/>
          <w:szCs w:val="22"/>
        </w:rPr>
      </w:pPr>
    </w:p>
    <w:p w14:paraId="5BD7DF4D" w14:textId="033DCF08" w:rsidR="00FF18EF" w:rsidRPr="0087124E" w:rsidRDefault="00FF18EF" w:rsidP="00D348CB">
      <w:pPr>
        <w:pStyle w:val="Caption"/>
        <w:keepNext/>
        <w:keepLines/>
        <w:spacing w:line="276" w:lineRule="auto"/>
        <w:ind w:firstLine="284"/>
        <w:rPr>
          <w:rFonts w:ascii="Calibri" w:hAnsi="Calibri" w:cstheme="majorHAnsi"/>
          <w:sz w:val="22"/>
          <w:szCs w:val="22"/>
        </w:rPr>
      </w:pPr>
      <w:bookmarkStart w:id="66" w:name="_Ref215379112"/>
      <w:r w:rsidRPr="0087124E">
        <w:rPr>
          <w:rFonts w:ascii="Calibri" w:hAnsi="Calibri" w:cstheme="majorHAnsi"/>
          <w:sz w:val="22"/>
          <w:szCs w:val="22"/>
        </w:rPr>
        <w:lastRenderedPageBreak/>
        <w:t xml:space="preserve">Figure </w:t>
      </w:r>
      <w:r w:rsidR="004576EA" w:rsidRPr="0087124E">
        <w:rPr>
          <w:rFonts w:ascii="Calibri" w:hAnsi="Calibri" w:cstheme="majorHAnsi"/>
          <w:sz w:val="22"/>
          <w:szCs w:val="22"/>
        </w:rPr>
        <w:t>I-</w:t>
      </w:r>
      <w:bookmarkEnd w:id="66"/>
      <w:r w:rsidR="004576EA" w:rsidRPr="0087124E">
        <w:rPr>
          <w:rFonts w:ascii="Calibri" w:hAnsi="Calibri" w:cstheme="majorHAnsi"/>
          <w:sz w:val="22"/>
          <w:szCs w:val="22"/>
        </w:rPr>
        <w:t xml:space="preserve">4 </w:t>
      </w:r>
      <w:r w:rsidRPr="0087124E">
        <w:rPr>
          <w:rFonts w:ascii="Calibri" w:hAnsi="Calibri" w:cstheme="majorHAnsi"/>
          <w:sz w:val="22"/>
          <w:szCs w:val="22"/>
        </w:rPr>
        <w:t>Sources of heating, by location, %</w:t>
      </w:r>
    </w:p>
    <w:p w14:paraId="039E6252" w14:textId="77777777" w:rsidR="00FF18EF" w:rsidRPr="0087124E" w:rsidRDefault="00FF18EF" w:rsidP="00FF18EF">
      <w:pPr>
        <w:pStyle w:val="ListParagraph"/>
        <w:autoSpaceDE w:val="0"/>
        <w:autoSpaceDN w:val="0"/>
        <w:adjustRightInd w:val="0"/>
        <w:spacing w:line="276" w:lineRule="auto"/>
        <w:ind w:left="360"/>
        <w:jc w:val="both"/>
        <w:rPr>
          <w:rFonts w:ascii="Calibri" w:hAnsi="Calibri" w:cstheme="majorHAnsi"/>
        </w:rPr>
      </w:pPr>
      <w:r w:rsidRPr="0087124E">
        <w:rPr>
          <w:rFonts w:ascii="Calibri" w:hAnsi="Calibri"/>
          <w:noProof/>
          <w:lang w:val="en-GB" w:eastAsia="en-GB"/>
        </w:rPr>
        <w:drawing>
          <wp:inline distT="0" distB="0" distL="0" distR="0" wp14:anchorId="62D6F5C3" wp14:editId="6B9F2F40">
            <wp:extent cx="4587175" cy="1611292"/>
            <wp:effectExtent l="0" t="0" r="10795" b="0"/>
            <wp:docPr id="4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3" cstate="email">
                      <a:extLst>
                        <a:ext uri="{28A0092B-C50C-407E-A947-70E740481C1C}">
                          <a14:useLocalDpi xmlns:a14="http://schemas.microsoft.com/office/drawing/2010/main"/>
                        </a:ext>
                      </a:extLst>
                    </a:blip>
                    <a:srcRect/>
                    <a:stretch>
                      <a:fillRect/>
                    </a:stretch>
                  </pic:blipFill>
                  <pic:spPr bwMode="auto">
                    <a:xfrm>
                      <a:off x="0" y="0"/>
                      <a:ext cx="4588285" cy="1611682"/>
                    </a:xfrm>
                    <a:prstGeom prst="rect">
                      <a:avLst/>
                    </a:prstGeom>
                    <a:noFill/>
                    <a:ln>
                      <a:noFill/>
                    </a:ln>
                  </pic:spPr>
                </pic:pic>
              </a:graphicData>
            </a:graphic>
          </wp:inline>
        </w:drawing>
      </w:r>
    </w:p>
    <w:p w14:paraId="6E2E92FE" w14:textId="77777777" w:rsidR="00FF18EF" w:rsidRPr="0087124E" w:rsidRDefault="00FF18EF" w:rsidP="00FF18EF">
      <w:pPr>
        <w:autoSpaceDE w:val="0"/>
        <w:autoSpaceDN w:val="0"/>
        <w:adjustRightInd w:val="0"/>
        <w:spacing w:line="276" w:lineRule="auto"/>
        <w:ind w:firstLine="284"/>
        <w:rPr>
          <w:rFonts w:cstheme="majorHAnsi"/>
          <w:szCs w:val="22"/>
        </w:rPr>
      </w:pPr>
      <w:r w:rsidRPr="0087124E">
        <w:rPr>
          <w:rFonts w:cstheme="majorHAnsi"/>
        </w:rPr>
        <w:t>Source: Melikyan, 2011</w:t>
      </w:r>
      <w:r w:rsidRPr="0087124E">
        <w:rPr>
          <w:rFonts w:cstheme="majorHAnsi"/>
          <w:szCs w:val="22"/>
        </w:rPr>
        <w:t xml:space="preserve"> </w:t>
      </w:r>
      <w:sdt>
        <w:sdtPr>
          <w:rPr>
            <w:rFonts w:cstheme="majorHAnsi"/>
            <w:szCs w:val="22"/>
          </w:rPr>
          <w:id w:val="-1070720004"/>
          <w:citation/>
        </w:sdtPr>
        <w:sdtEndPr/>
        <w:sdtContent>
          <w:r w:rsidRPr="0087124E">
            <w:rPr>
              <w:rFonts w:cstheme="majorHAnsi"/>
              <w:szCs w:val="22"/>
            </w:rPr>
            <w:fldChar w:fldCharType="begin"/>
          </w:r>
          <w:r w:rsidRPr="0087124E">
            <w:rPr>
              <w:rFonts w:cstheme="majorHAnsi"/>
              <w:szCs w:val="22"/>
            </w:rPr>
            <w:instrText xml:space="preserve"> CITATION Mel11 \l 1033 </w:instrText>
          </w:r>
          <w:r w:rsidRPr="0087124E">
            <w:rPr>
              <w:rFonts w:cstheme="majorHAnsi"/>
              <w:szCs w:val="22"/>
            </w:rPr>
            <w:fldChar w:fldCharType="separate"/>
          </w:r>
          <w:r w:rsidRPr="0087124E">
            <w:rPr>
              <w:rFonts w:cstheme="majorHAnsi"/>
              <w:noProof/>
              <w:szCs w:val="22"/>
            </w:rPr>
            <w:t>(Melikyan, 2011)</w:t>
          </w:r>
          <w:r w:rsidRPr="0087124E">
            <w:rPr>
              <w:rFonts w:cstheme="majorHAnsi"/>
              <w:szCs w:val="22"/>
            </w:rPr>
            <w:fldChar w:fldCharType="end"/>
          </w:r>
        </w:sdtContent>
      </w:sdt>
    </w:p>
    <w:p w14:paraId="0BCA04C0" w14:textId="77777777" w:rsidR="00FF18EF" w:rsidRPr="0087124E" w:rsidRDefault="00FF18EF" w:rsidP="00FF18EF">
      <w:pPr>
        <w:pStyle w:val="ListParagraph"/>
        <w:autoSpaceDE w:val="0"/>
        <w:autoSpaceDN w:val="0"/>
        <w:adjustRightInd w:val="0"/>
        <w:spacing w:line="276" w:lineRule="auto"/>
        <w:ind w:left="360"/>
        <w:jc w:val="both"/>
        <w:rPr>
          <w:rFonts w:ascii="Calibri" w:hAnsi="Calibri" w:cstheme="majorHAnsi"/>
        </w:rPr>
      </w:pPr>
    </w:p>
    <w:p w14:paraId="6024F192" w14:textId="60E0EF72" w:rsidR="00FF18EF" w:rsidRPr="0087124E" w:rsidRDefault="00FF18EF" w:rsidP="00FF18EF">
      <w:pPr>
        <w:pStyle w:val="StyleStyleListParagraphLatinTimesNewRomanLatin12pt"/>
        <w:rPr>
          <w:rFonts w:ascii="Calibri" w:hAnsi="Calibri" w:cstheme="majorHAnsi"/>
        </w:rPr>
      </w:pPr>
      <w:r w:rsidRPr="0087124E">
        <w:rPr>
          <w:rFonts w:ascii="Calibri" w:hAnsi="Calibri" w:cstheme="majorHAnsi"/>
        </w:rPr>
        <w:t>As outlined above, the key issue on energy access in Tajikistan is not access to the electricity grid but access to uninterrupted supply and modern fuels. In this sense, “access” can just be the flip side of the “security” challenge described earlier. However, other factors also have to be taken into account:</w:t>
      </w:r>
    </w:p>
    <w:p w14:paraId="0454543F" w14:textId="77777777" w:rsidR="00FF18EF" w:rsidRPr="0087124E" w:rsidRDefault="00FF18EF" w:rsidP="00B048B9">
      <w:pPr>
        <w:pStyle w:val="StyleStyleListParagraphLatinTimesNewRomanLatin12pt"/>
        <w:numPr>
          <w:ilvl w:val="0"/>
          <w:numId w:val="38"/>
        </w:numPr>
        <w:rPr>
          <w:rFonts w:ascii="Calibri" w:hAnsi="Calibri" w:cstheme="majorHAnsi"/>
        </w:rPr>
      </w:pPr>
      <w:r w:rsidRPr="0087124E">
        <w:rPr>
          <w:rFonts w:ascii="Calibri" w:hAnsi="Calibri" w:cstheme="majorHAnsi"/>
        </w:rPr>
        <w:t xml:space="preserve">Power distribution infrastructure in the country is in a bad shape and suffers from chronic under-investment and lack of maintenance (e.g. transformers cannot bear the overload occurring due to increased electricity consumption for heating in winter). </w:t>
      </w:r>
    </w:p>
    <w:p w14:paraId="32309F13" w14:textId="77777777" w:rsidR="00FF18EF" w:rsidRPr="0087124E" w:rsidRDefault="00FF18EF" w:rsidP="00B048B9">
      <w:pPr>
        <w:pStyle w:val="StyleStyleListParagraphLatinTimesNewRomanLatin12pt"/>
        <w:numPr>
          <w:ilvl w:val="0"/>
          <w:numId w:val="38"/>
        </w:numPr>
        <w:rPr>
          <w:rFonts w:ascii="Calibri" w:hAnsi="Calibri" w:cstheme="majorHAnsi"/>
        </w:rPr>
      </w:pPr>
      <w:r w:rsidRPr="0087124E">
        <w:rPr>
          <w:rFonts w:ascii="Calibri" w:hAnsi="Calibri" w:cstheme="majorHAnsi"/>
        </w:rPr>
        <w:t xml:space="preserve">Corruption and the lack of transparency in power sector management contribute to unpredictability and unreliability of power supply </w:t>
      </w:r>
      <w:sdt>
        <w:sdtPr>
          <w:rPr>
            <w:rFonts w:ascii="Calibri" w:hAnsi="Calibri" w:cstheme="majorHAnsi"/>
          </w:rPr>
          <w:id w:val="-218518592"/>
          <w:citation/>
        </w:sdtPr>
        <w:sdtEndPr/>
        <w:sdtContent>
          <w:r w:rsidRPr="0087124E">
            <w:rPr>
              <w:rFonts w:ascii="Calibri" w:hAnsi="Calibri" w:cstheme="majorHAnsi"/>
            </w:rPr>
            <w:fldChar w:fldCharType="begin"/>
          </w:r>
          <w:r w:rsidRPr="0087124E">
            <w:rPr>
              <w:rFonts w:ascii="Calibri" w:hAnsi="Calibri" w:cstheme="majorHAnsi"/>
            </w:rPr>
            <w:instrText xml:space="preserve"> CITATION Ele09 \l 1033 </w:instrText>
          </w:r>
          <w:r w:rsidRPr="0087124E">
            <w:rPr>
              <w:rFonts w:ascii="Calibri" w:hAnsi="Calibri" w:cstheme="majorHAnsi"/>
            </w:rPr>
            <w:fldChar w:fldCharType="separate"/>
          </w:r>
          <w:r w:rsidRPr="0087124E">
            <w:rPr>
              <w:rFonts w:ascii="Calibri" w:hAnsi="Calibri" w:cstheme="majorHAnsi"/>
              <w:noProof/>
            </w:rPr>
            <w:t>(Electricity Governance Initiative, 2009)</w:t>
          </w:r>
          <w:r w:rsidRPr="0087124E">
            <w:rPr>
              <w:rFonts w:ascii="Calibri" w:hAnsi="Calibri" w:cstheme="majorHAnsi"/>
            </w:rPr>
            <w:fldChar w:fldCharType="end"/>
          </w:r>
        </w:sdtContent>
      </w:sdt>
      <w:r w:rsidRPr="0087124E">
        <w:rPr>
          <w:rFonts w:ascii="Calibri" w:hAnsi="Calibri" w:cstheme="majorHAnsi"/>
        </w:rPr>
        <w:t xml:space="preserve">. For example, media reported cases when Tajikistan continued to export electricity to neighboring Afghanistan even after rationing was introduced on its own territory </w:t>
      </w:r>
      <w:sdt>
        <w:sdtPr>
          <w:rPr>
            <w:rFonts w:ascii="Calibri" w:hAnsi="Calibri" w:cstheme="majorHAnsi"/>
          </w:rPr>
          <w:id w:val="-1274857892"/>
          <w:citation/>
        </w:sdtPr>
        <w:sdtEndPr/>
        <w:sdtContent>
          <w:r w:rsidRPr="0087124E">
            <w:rPr>
              <w:rFonts w:ascii="Calibri" w:hAnsi="Calibri" w:cstheme="majorHAnsi"/>
            </w:rPr>
            <w:fldChar w:fldCharType="begin"/>
          </w:r>
          <w:r w:rsidRPr="0087124E">
            <w:rPr>
              <w:rFonts w:ascii="Calibri" w:hAnsi="Calibri" w:cstheme="majorHAnsi"/>
            </w:rPr>
            <w:instrText xml:space="preserve"> CITATION Asi111 \l 1033 </w:instrText>
          </w:r>
          <w:r w:rsidRPr="0087124E">
            <w:rPr>
              <w:rFonts w:ascii="Calibri" w:hAnsi="Calibri" w:cstheme="majorHAnsi"/>
            </w:rPr>
            <w:fldChar w:fldCharType="separate"/>
          </w:r>
          <w:r w:rsidRPr="0087124E">
            <w:rPr>
              <w:rFonts w:ascii="Calibri" w:hAnsi="Calibri" w:cstheme="majorHAnsi"/>
              <w:noProof/>
            </w:rPr>
            <w:t>(Asia Plus, 2011)</w:t>
          </w:r>
          <w:r w:rsidRPr="0087124E">
            <w:rPr>
              <w:rFonts w:ascii="Calibri" w:hAnsi="Calibri" w:cstheme="majorHAnsi"/>
            </w:rPr>
            <w:fldChar w:fldCharType="end"/>
          </w:r>
        </w:sdtContent>
      </w:sdt>
      <w:r w:rsidRPr="0087124E">
        <w:rPr>
          <w:rFonts w:ascii="Calibri" w:hAnsi="Calibri" w:cstheme="majorHAnsi"/>
        </w:rPr>
        <w:t xml:space="preserve">. Therefore, even if sufficient amounts of electricity are generated, Tajikistan residents can face electricity cuts during cold periods. </w:t>
      </w:r>
    </w:p>
    <w:p w14:paraId="0E53597F" w14:textId="77777777" w:rsidR="00FF18EF" w:rsidRPr="0087124E" w:rsidRDefault="00FF18EF" w:rsidP="00FF18EF">
      <w:pPr>
        <w:pStyle w:val="StyleStyleListParagraphLatinTimesNewRomanLatin12pt"/>
        <w:rPr>
          <w:rFonts w:ascii="Calibri" w:hAnsi="Calibri" w:cstheme="majorHAnsi"/>
        </w:rPr>
      </w:pPr>
    </w:p>
    <w:p w14:paraId="2E9D1C74" w14:textId="77777777" w:rsidR="00FF18EF" w:rsidRPr="0087124E" w:rsidRDefault="00FF18EF" w:rsidP="00FF18EF">
      <w:pPr>
        <w:pStyle w:val="StyleStyleListParagraphLatinTimesNewRomanLatin12pt"/>
        <w:rPr>
          <w:rFonts w:ascii="Calibri" w:hAnsi="Calibri" w:cstheme="majorHAnsi"/>
        </w:rPr>
      </w:pPr>
      <w:r w:rsidRPr="0087124E">
        <w:rPr>
          <w:rFonts w:ascii="Calibri" w:hAnsi="Calibri" w:cstheme="majorHAnsi"/>
        </w:rPr>
        <w:t>For the purpose of measuring the adequacy of energy access the following characteristics are important and should be taken under consideration in planning actions in Tajikistan:</w:t>
      </w:r>
    </w:p>
    <w:p w14:paraId="5C595446" w14:textId="77777777" w:rsidR="00FF18EF" w:rsidRPr="0087124E" w:rsidRDefault="00FF18EF" w:rsidP="00B048B9">
      <w:pPr>
        <w:pStyle w:val="StyleStyleListParagraphLatinTimesNewRomanLatin12pt"/>
        <w:numPr>
          <w:ilvl w:val="0"/>
          <w:numId w:val="35"/>
        </w:numPr>
        <w:rPr>
          <w:rFonts w:ascii="Calibri" w:hAnsi="Calibri" w:cstheme="majorHAnsi"/>
        </w:rPr>
      </w:pPr>
      <w:r w:rsidRPr="0087124E">
        <w:rPr>
          <w:rFonts w:ascii="Calibri" w:hAnsi="Calibri" w:cstheme="majorHAnsi"/>
        </w:rPr>
        <w:t>Access to electricity via central power grid is unreliable and limited to 4-5 hours a day in winter period;</w:t>
      </w:r>
    </w:p>
    <w:p w14:paraId="6A02DBDE" w14:textId="2C139586" w:rsidR="00FF18EF" w:rsidRPr="0087124E" w:rsidRDefault="00FF18EF" w:rsidP="00B048B9">
      <w:pPr>
        <w:pStyle w:val="StyleStyleListParagraphLatinTimesNewRomanLatin12pt"/>
        <w:numPr>
          <w:ilvl w:val="0"/>
          <w:numId w:val="35"/>
        </w:numPr>
        <w:rPr>
          <w:rFonts w:ascii="Calibri" w:hAnsi="Calibri" w:cstheme="majorHAnsi"/>
        </w:rPr>
      </w:pPr>
      <w:r w:rsidRPr="0087124E">
        <w:rPr>
          <w:rFonts w:ascii="Calibri" w:hAnsi="Calibri" w:cstheme="majorHAnsi"/>
        </w:rPr>
        <w:t>Access to centralized district heating services in urban areas no longer exists and hence urban population rely mainly on electricity and wood fuel for heat supply, hence access to alternative sources of heat is also important;</w:t>
      </w:r>
    </w:p>
    <w:p w14:paraId="0AB9B6B5" w14:textId="77777777" w:rsidR="00FF18EF" w:rsidRPr="0087124E" w:rsidRDefault="00FF18EF" w:rsidP="00B048B9">
      <w:pPr>
        <w:pStyle w:val="StyleStyleListParagraphLatinTimesNewRomanLatin12pt"/>
        <w:numPr>
          <w:ilvl w:val="0"/>
          <w:numId w:val="35"/>
        </w:numPr>
        <w:rPr>
          <w:rFonts w:ascii="Calibri" w:hAnsi="Calibri" w:cstheme="majorHAnsi"/>
        </w:rPr>
      </w:pPr>
      <w:r w:rsidRPr="0087124E">
        <w:rPr>
          <w:rFonts w:ascii="Calibri" w:hAnsi="Calibri" w:cstheme="majorHAnsi"/>
        </w:rPr>
        <w:t>In rural areas, wood and other agricultural waste products are primarily sources of energy for heating and cooking.</w:t>
      </w:r>
    </w:p>
    <w:p w14:paraId="11A2F62E" w14:textId="77777777" w:rsidR="00FF18EF" w:rsidRPr="0087124E" w:rsidRDefault="00FF18EF" w:rsidP="00FF18EF">
      <w:pPr>
        <w:pStyle w:val="ListParagraph"/>
        <w:autoSpaceDE w:val="0"/>
        <w:autoSpaceDN w:val="0"/>
        <w:adjustRightInd w:val="0"/>
        <w:spacing w:line="276" w:lineRule="auto"/>
        <w:ind w:left="360"/>
        <w:jc w:val="both"/>
        <w:rPr>
          <w:rFonts w:ascii="Calibri" w:hAnsi="Calibri" w:cstheme="majorHAnsi"/>
        </w:rPr>
      </w:pPr>
    </w:p>
    <w:p w14:paraId="33CAED92" w14:textId="77777777" w:rsidR="00FF18EF" w:rsidRPr="0087124E" w:rsidRDefault="00FF18EF" w:rsidP="00FF18EF">
      <w:pPr>
        <w:pStyle w:val="StyleStyleListParagraphLatinTimesNewRomanLatin12pt"/>
        <w:rPr>
          <w:rFonts w:ascii="Calibri" w:hAnsi="Calibri" w:cstheme="majorHAnsi"/>
        </w:rPr>
      </w:pPr>
      <w:r w:rsidRPr="0087124E">
        <w:rPr>
          <w:rFonts w:ascii="Calibri" w:hAnsi="Calibri" w:cstheme="majorHAnsi"/>
        </w:rPr>
        <w:t xml:space="preserve">Official data and statistics for electricity rationing are available and being regularly provided by Barqi Tajik in advance of winter season. The rationing plan, specifying limits on power supply are being developed and approved by the Government for each of Tajikistan’s four regions and for each consumer category (public, residential and industrial) and are closely enforced by Barqi Tajik. </w:t>
      </w:r>
    </w:p>
    <w:p w14:paraId="0B08CFFC" w14:textId="77777777" w:rsidR="00FF18EF" w:rsidRPr="0087124E" w:rsidRDefault="00FF18EF" w:rsidP="00FF18EF">
      <w:pPr>
        <w:pStyle w:val="StyleStyleListParagraphLatinTimesNewRomanLatin12pt"/>
        <w:rPr>
          <w:rFonts w:ascii="Calibri" w:hAnsi="Calibri" w:cstheme="majorHAnsi"/>
        </w:rPr>
      </w:pPr>
    </w:p>
    <w:p w14:paraId="6C1FB722" w14:textId="77777777" w:rsidR="00FF18EF" w:rsidRPr="0087124E" w:rsidRDefault="00FF18EF" w:rsidP="00FF18EF">
      <w:pPr>
        <w:pStyle w:val="StyleStyleListParagraphLatinTimesNewRomanLatin12pt"/>
        <w:rPr>
          <w:rFonts w:ascii="Calibri" w:hAnsi="Calibri" w:cstheme="majorHAnsi"/>
        </w:rPr>
      </w:pPr>
      <w:r w:rsidRPr="0087124E">
        <w:rPr>
          <w:rFonts w:ascii="Calibri" w:hAnsi="Calibri" w:cstheme="majorHAnsi"/>
        </w:rPr>
        <w:lastRenderedPageBreak/>
        <w:t xml:space="preserve">In addition, an independent NGO, Union of Consumers, regularly collects customer’s data on actual situation with power supply for each city and region of the country (live data are available on-line). Whereas Barqi Tajik data refers primarily to official rationing plan and its implementation, consumers’ data present real situation on the ground and tend to provide a more realistic and comprehensive picture on both scheduled and unscheduled outages. Further, the Enterprise Survey conducted by the World Bank represents a useful source of data on unscheduled electricity outages as reported by local enterprises. According to the available data, on average, there were 3.6 electricity outages a month with a duration of 5.5 hours or about 20 hours/monthly </w:t>
      </w:r>
      <w:sdt>
        <w:sdtPr>
          <w:rPr>
            <w:rFonts w:ascii="Calibri" w:hAnsi="Calibri" w:cstheme="majorHAnsi"/>
          </w:rPr>
          <w:id w:val="-385870160"/>
          <w:citation/>
        </w:sdtPr>
        <w:sdtEndPr/>
        <w:sdtContent>
          <w:r w:rsidRPr="0087124E">
            <w:rPr>
              <w:rFonts w:ascii="Calibri" w:hAnsi="Calibri" w:cstheme="majorHAnsi"/>
            </w:rPr>
            <w:fldChar w:fldCharType="begin"/>
          </w:r>
          <w:r w:rsidRPr="0087124E">
            <w:rPr>
              <w:rFonts w:ascii="Calibri" w:hAnsi="Calibri" w:cstheme="majorHAnsi"/>
            </w:rPr>
            <w:instrText xml:space="preserve"> CITATION Wor08 \l 1033 </w:instrText>
          </w:r>
          <w:r w:rsidRPr="0087124E">
            <w:rPr>
              <w:rFonts w:ascii="Calibri" w:hAnsi="Calibri" w:cstheme="majorHAnsi"/>
            </w:rPr>
            <w:fldChar w:fldCharType="separate"/>
          </w:r>
          <w:r w:rsidRPr="0087124E">
            <w:rPr>
              <w:rFonts w:ascii="Calibri" w:hAnsi="Calibri" w:cstheme="majorHAnsi"/>
              <w:noProof/>
            </w:rPr>
            <w:t>(World Bank, 2008)</w:t>
          </w:r>
          <w:r w:rsidRPr="0087124E">
            <w:rPr>
              <w:rFonts w:ascii="Calibri" w:hAnsi="Calibri" w:cstheme="majorHAnsi"/>
            </w:rPr>
            <w:fldChar w:fldCharType="end"/>
          </w:r>
        </w:sdtContent>
      </w:sdt>
      <w:r w:rsidRPr="0087124E">
        <w:rPr>
          <w:rFonts w:ascii="Calibri" w:hAnsi="Calibri" w:cstheme="majorHAnsi"/>
        </w:rPr>
        <w:t xml:space="preserve">.   </w:t>
      </w:r>
    </w:p>
    <w:p w14:paraId="17C18339" w14:textId="77777777" w:rsidR="00FF18EF" w:rsidRPr="0087124E" w:rsidRDefault="00FF18EF" w:rsidP="00FF18EF">
      <w:pPr>
        <w:pStyle w:val="ListParagraph"/>
        <w:autoSpaceDE w:val="0"/>
        <w:autoSpaceDN w:val="0"/>
        <w:adjustRightInd w:val="0"/>
        <w:spacing w:line="276" w:lineRule="auto"/>
        <w:ind w:left="360"/>
        <w:jc w:val="both"/>
        <w:rPr>
          <w:rFonts w:ascii="Calibri" w:hAnsi="Calibri" w:cstheme="majorHAnsi"/>
        </w:rPr>
      </w:pPr>
    </w:p>
    <w:p w14:paraId="75D3DC86" w14:textId="77777777" w:rsidR="00FF18EF" w:rsidRPr="0087124E" w:rsidRDefault="00FF18EF" w:rsidP="00FF18EF">
      <w:pPr>
        <w:pStyle w:val="StyleStyleListParagraphLatinTimesNewRomanLatin12pt"/>
        <w:rPr>
          <w:rFonts w:ascii="Calibri" w:hAnsi="Calibri" w:cstheme="majorHAnsi"/>
        </w:rPr>
      </w:pPr>
      <w:r w:rsidRPr="0087124E">
        <w:rPr>
          <w:rFonts w:ascii="Calibri" w:hAnsi="Calibri" w:cstheme="majorHAnsi"/>
        </w:rPr>
        <w:t xml:space="preserve">For heating, it is an accepted practice to consider the scale of firewood use as a proxy indicator to assess the status of access to modern and sustainable heating and cooking alternatives in developing world </w:t>
      </w:r>
      <w:sdt>
        <w:sdtPr>
          <w:rPr>
            <w:rFonts w:ascii="Calibri" w:hAnsi="Calibri" w:cstheme="majorHAnsi"/>
          </w:rPr>
          <w:id w:val="-1112355587"/>
          <w:citation/>
        </w:sdtPr>
        <w:sdtEndPr/>
        <w:sdtContent>
          <w:r w:rsidRPr="0087124E">
            <w:rPr>
              <w:rFonts w:ascii="Calibri" w:hAnsi="Calibri" w:cstheme="majorHAnsi"/>
            </w:rPr>
            <w:fldChar w:fldCharType="begin"/>
          </w:r>
          <w:r w:rsidRPr="0087124E">
            <w:rPr>
              <w:rFonts w:ascii="Calibri" w:hAnsi="Calibri" w:cstheme="majorHAnsi"/>
            </w:rPr>
            <w:instrText xml:space="preserve"> CITATION Baz10 \l 1033 </w:instrText>
          </w:r>
          <w:r w:rsidRPr="0087124E">
            <w:rPr>
              <w:rFonts w:ascii="Calibri" w:hAnsi="Calibri" w:cstheme="majorHAnsi"/>
            </w:rPr>
            <w:fldChar w:fldCharType="separate"/>
          </w:r>
          <w:r w:rsidRPr="0087124E">
            <w:rPr>
              <w:rFonts w:ascii="Calibri" w:hAnsi="Calibri" w:cstheme="majorHAnsi"/>
              <w:noProof/>
            </w:rPr>
            <w:t>(Bazilian, 2010)</w:t>
          </w:r>
          <w:r w:rsidRPr="0087124E">
            <w:rPr>
              <w:rFonts w:ascii="Calibri" w:hAnsi="Calibri" w:cstheme="majorHAnsi"/>
            </w:rPr>
            <w:fldChar w:fldCharType="end"/>
          </w:r>
        </w:sdtContent>
      </w:sdt>
      <w:r w:rsidRPr="0087124E">
        <w:rPr>
          <w:rFonts w:ascii="Calibri" w:hAnsi="Calibri" w:cstheme="majorHAnsi"/>
        </w:rPr>
        <w:t xml:space="preserve">. Unfortunately, there are no reliable statistics in Tajikistan to provide reliable data and the only existing credible source are the Household Survey, which were used to derive the baseline estimates and targets </w:t>
      </w:r>
      <w:sdt>
        <w:sdtPr>
          <w:rPr>
            <w:rFonts w:ascii="Calibri" w:hAnsi="Calibri" w:cstheme="majorHAnsi"/>
          </w:rPr>
          <w:id w:val="-457104761"/>
          <w:citation/>
        </w:sdtPr>
        <w:sdtEndPr/>
        <w:sdtContent>
          <w:r w:rsidRPr="0087124E">
            <w:rPr>
              <w:rFonts w:ascii="Calibri" w:hAnsi="Calibri" w:cstheme="majorHAnsi"/>
            </w:rPr>
            <w:fldChar w:fldCharType="begin"/>
          </w:r>
          <w:r w:rsidRPr="0087124E">
            <w:rPr>
              <w:rFonts w:ascii="Calibri" w:hAnsi="Calibri" w:cstheme="majorHAnsi"/>
            </w:rPr>
            <w:instrText xml:space="preserve"> CITATION Mel11 \l 1033 </w:instrText>
          </w:r>
          <w:r w:rsidRPr="0087124E">
            <w:rPr>
              <w:rFonts w:ascii="Calibri" w:hAnsi="Calibri" w:cstheme="majorHAnsi"/>
            </w:rPr>
            <w:fldChar w:fldCharType="separate"/>
          </w:r>
          <w:r w:rsidRPr="0087124E">
            <w:rPr>
              <w:rFonts w:ascii="Calibri" w:hAnsi="Calibri" w:cstheme="majorHAnsi"/>
              <w:noProof/>
            </w:rPr>
            <w:t>(Melikyan, 2011)</w:t>
          </w:r>
          <w:r w:rsidRPr="0087124E">
            <w:rPr>
              <w:rFonts w:ascii="Calibri" w:hAnsi="Calibri" w:cstheme="majorHAnsi"/>
            </w:rPr>
            <w:fldChar w:fldCharType="end"/>
          </w:r>
        </w:sdtContent>
      </w:sdt>
      <w:r w:rsidRPr="0087124E">
        <w:rPr>
          <w:rFonts w:ascii="Calibri" w:hAnsi="Calibri" w:cstheme="majorHAnsi"/>
        </w:rPr>
        <w:t xml:space="preserve">.  </w:t>
      </w:r>
    </w:p>
    <w:p w14:paraId="5BBFF112" w14:textId="77777777" w:rsidR="00FF18EF" w:rsidRPr="0087124E" w:rsidRDefault="00FF18EF" w:rsidP="00FF18EF">
      <w:pPr>
        <w:pStyle w:val="StyleStyleListParagraphLatinTimesNewRomanLatin12pt"/>
        <w:rPr>
          <w:rFonts w:ascii="Calibri" w:hAnsi="Calibri" w:cstheme="majorHAnsi"/>
        </w:rPr>
      </w:pPr>
    </w:p>
    <w:p w14:paraId="6D902B0F" w14:textId="77777777" w:rsidR="00FF18EF" w:rsidRPr="0087124E" w:rsidRDefault="00FF18EF" w:rsidP="00B048B9">
      <w:pPr>
        <w:pStyle w:val="Heading1"/>
        <w:keepLines/>
        <w:numPr>
          <w:ilvl w:val="0"/>
          <w:numId w:val="33"/>
        </w:numPr>
        <w:pBdr>
          <w:top w:val="none" w:sz="0" w:space="0" w:color="auto"/>
        </w:pBdr>
        <w:suppressAutoHyphens w:val="0"/>
        <w:spacing w:before="240" w:after="240" w:line="276" w:lineRule="auto"/>
        <w:jc w:val="left"/>
        <w:rPr>
          <w:rFonts w:ascii="Calibri" w:hAnsi="Calibri"/>
        </w:rPr>
      </w:pPr>
      <w:bookmarkStart w:id="67" w:name="_Toc360714218"/>
      <w:r w:rsidRPr="0087124E">
        <w:rPr>
          <w:rFonts w:ascii="Calibri" w:hAnsi="Calibri"/>
        </w:rPr>
        <w:t>Energy affordability</w:t>
      </w:r>
      <w:bookmarkEnd w:id="67"/>
    </w:p>
    <w:p w14:paraId="3BFDB562" w14:textId="77777777" w:rsidR="00FF18EF" w:rsidRPr="0087124E" w:rsidRDefault="00FF18EF" w:rsidP="00FF18EF">
      <w:pPr>
        <w:pStyle w:val="StyleStyleListParagraphLatinTimesNewRomanLatin12pt"/>
        <w:rPr>
          <w:rFonts w:ascii="Calibri" w:hAnsi="Calibri" w:cstheme="majorHAnsi"/>
        </w:rPr>
      </w:pPr>
      <w:r w:rsidRPr="0087124E">
        <w:rPr>
          <w:rFonts w:ascii="Calibri" w:hAnsi="Calibri" w:cstheme="majorHAnsi"/>
        </w:rPr>
        <w:t xml:space="preserve">Affordability of energy in Tajikistan will be examined at two levels: </w:t>
      </w:r>
    </w:p>
    <w:p w14:paraId="0F243218" w14:textId="77777777" w:rsidR="00FF18EF" w:rsidRPr="0087124E" w:rsidRDefault="00FF18EF" w:rsidP="00B048B9">
      <w:pPr>
        <w:pStyle w:val="StyleStyleListParagraphLatinTimesNewRomanLatin12pt"/>
        <w:numPr>
          <w:ilvl w:val="0"/>
          <w:numId w:val="39"/>
        </w:numPr>
        <w:rPr>
          <w:rFonts w:ascii="Calibri" w:hAnsi="Calibri" w:cstheme="majorHAnsi"/>
        </w:rPr>
      </w:pPr>
      <w:r w:rsidRPr="0087124E">
        <w:rPr>
          <w:rFonts w:ascii="Calibri" w:hAnsi="Calibri" w:cstheme="majorHAnsi"/>
        </w:rPr>
        <w:t xml:space="preserve">Share of individual household costs for energy in absolute and relative terms </w:t>
      </w:r>
    </w:p>
    <w:p w14:paraId="7AA26CC0" w14:textId="77777777" w:rsidR="00FF18EF" w:rsidRPr="0087124E" w:rsidRDefault="00FF18EF" w:rsidP="00B048B9">
      <w:pPr>
        <w:pStyle w:val="StyleStyleListParagraphLatinTimesNewRomanLatin12pt"/>
        <w:numPr>
          <w:ilvl w:val="0"/>
          <w:numId w:val="39"/>
        </w:numPr>
        <w:rPr>
          <w:rFonts w:ascii="Calibri" w:hAnsi="Calibri" w:cstheme="majorHAnsi"/>
        </w:rPr>
      </w:pPr>
      <w:r w:rsidRPr="0087124E">
        <w:rPr>
          <w:rFonts w:ascii="Calibri" w:hAnsi="Calibri" w:cstheme="majorHAnsi"/>
        </w:rPr>
        <w:t>Absolute and relative cost of energy for the national economy.</w:t>
      </w:r>
    </w:p>
    <w:p w14:paraId="4432FE22" w14:textId="77777777" w:rsidR="00FF18EF" w:rsidRPr="0087124E" w:rsidRDefault="00FF18EF" w:rsidP="00FF18EF">
      <w:pPr>
        <w:pStyle w:val="StyleStyleListParagraphLatinTimesNewRomanLatin12pt"/>
        <w:rPr>
          <w:rFonts w:ascii="Calibri" w:hAnsi="Calibri" w:cstheme="majorHAnsi"/>
        </w:rPr>
      </w:pPr>
    </w:p>
    <w:p w14:paraId="734C25E8" w14:textId="77777777" w:rsidR="00FF18EF" w:rsidRPr="0087124E" w:rsidRDefault="00FF18EF" w:rsidP="00FF18EF">
      <w:pPr>
        <w:pStyle w:val="StyleStyleListParagraphLatinTimesNewRomanLatin12pt"/>
        <w:rPr>
          <w:rFonts w:ascii="Calibri" w:hAnsi="Calibri" w:cstheme="majorHAnsi"/>
        </w:rPr>
      </w:pPr>
      <w:r w:rsidRPr="0087124E">
        <w:rPr>
          <w:rFonts w:ascii="Calibri" w:hAnsi="Calibri" w:cstheme="majorHAnsi"/>
        </w:rPr>
        <w:t xml:space="preserve">The cost of energy for national economy is particularly important since electricity prices remain to be heavily subsidized by the Government </w:t>
      </w:r>
      <w:sdt>
        <w:sdtPr>
          <w:rPr>
            <w:rFonts w:ascii="Calibri" w:hAnsi="Calibri" w:cstheme="majorHAnsi"/>
          </w:rPr>
          <w:id w:val="1900783311"/>
          <w:citation/>
        </w:sdtPr>
        <w:sdtEndPr/>
        <w:sdtContent>
          <w:r w:rsidRPr="0087124E">
            <w:rPr>
              <w:rFonts w:ascii="Calibri" w:hAnsi="Calibri" w:cstheme="majorHAnsi"/>
            </w:rPr>
            <w:fldChar w:fldCharType="begin"/>
          </w:r>
          <w:r w:rsidRPr="0087124E">
            <w:rPr>
              <w:rFonts w:ascii="Calibri" w:hAnsi="Calibri" w:cstheme="majorHAnsi"/>
            </w:rPr>
            <w:instrText xml:space="preserve"> CITATION UND12 \l 1033 </w:instrText>
          </w:r>
          <w:r w:rsidRPr="0087124E">
            <w:rPr>
              <w:rFonts w:ascii="Calibri" w:hAnsi="Calibri" w:cstheme="majorHAnsi"/>
            </w:rPr>
            <w:fldChar w:fldCharType="separate"/>
          </w:r>
          <w:r w:rsidRPr="0087124E">
            <w:rPr>
              <w:rFonts w:ascii="Calibri" w:hAnsi="Calibri" w:cstheme="majorHAnsi"/>
              <w:noProof/>
            </w:rPr>
            <w:t>(UNDP, 2012)</w:t>
          </w:r>
          <w:r w:rsidRPr="0087124E">
            <w:rPr>
              <w:rFonts w:ascii="Calibri" w:hAnsi="Calibri" w:cstheme="majorHAnsi"/>
            </w:rPr>
            <w:fldChar w:fldCharType="end"/>
          </w:r>
        </w:sdtContent>
      </w:sdt>
      <w:r w:rsidRPr="0087124E">
        <w:rPr>
          <w:rFonts w:ascii="Calibri" w:hAnsi="Calibri" w:cstheme="majorHAnsi"/>
        </w:rPr>
        <w:t xml:space="preserve">. As of 1 April 2012, the Government adopted a 2.32 US Cents tariff per kWh for residential consumers and 5.61 and 13,87 US Cents per kWh for industrial and other commercial consumers respectively. </w:t>
      </w:r>
    </w:p>
    <w:p w14:paraId="4B572107" w14:textId="77777777" w:rsidR="00FF18EF" w:rsidRPr="0087124E" w:rsidRDefault="00FF18EF" w:rsidP="00FF18EF">
      <w:pPr>
        <w:pStyle w:val="StyleStyleListParagraphLatinTimesNewRomanLatin12pt"/>
        <w:rPr>
          <w:rFonts w:ascii="Calibri" w:hAnsi="Calibri" w:cstheme="majorHAnsi"/>
        </w:rPr>
      </w:pPr>
    </w:p>
    <w:p w14:paraId="689AEB2C" w14:textId="77777777" w:rsidR="00FF18EF" w:rsidRPr="0087124E" w:rsidRDefault="00FF18EF" w:rsidP="00FF18EF">
      <w:pPr>
        <w:pStyle w:val="StyleStyleListParagraphLatinTimesNewRomanLatin12pt"/>
        <w:rPr>
          <w:rFonts w:ascii="Calibri" w:hAnsi="Calibri" w:cstheme="majorHAnsi"/>
        </w:rPr>
      </w:pPr>
      <w:r w:rsidRPr="0087124E">
        <w:rPr>
          <w:rFonts w:ascii="Calibri" w:hAnsi="Calibri" w:cstheme="majorHAnsi"/>
        </w:rPr>
        <w:t xml:space="preserve">Barqi Tojik reportedly generates large quasi-fiscal deficits (USD 150 million or 2 percent of the state budget in 2013) because of chronic loss-making tariffs, poor payment collection, and high electricity losses </w:t>
      </w:r>
      <w:sdt>
        <w:sdtPr>
          <w:rPr>
            <w:rFonts w:ascii="Calibri" w:hAnsi="Calibri" w:cstheme="majorHAnsi"/>
          </w:rPr>
          <w:id w:val="1450044097"/>
          <w:citation/>
        </w:sdtPr>
        <w:sdtEndPr/>
        <w:sdtContent>
          <w:r w:rsidRPr="0087124E">
            <w:rPr>
              <w:rFonts w:ascii="Calibri" w:hAnsi="Calibri" w:cstheme="majorHAnsi"/>
            </w:rPr>
            <w:fldChar w:fldCharType="begin"/>
          </w:r>
          <w:r w:rsidRPr="0087124E">
            <w:rPr>
              <w:rFonts w:ascii="Calibri" w:hAnsi="Calibri" w:cstheme="majorHAnsi"/>
              <w:lang w:val="hr-HR"/>
            </w:rPr>
            <w:instrText xml:space="preserve"> CITATION Wor14 \l 1050 </w:instrText>
          </w:r>
          <w:r w:rsidRPr="0087124E">
            <w:rPr>
              <w:rFonts w:ascii="Calibri" w:hAnsi="Calibri" w:cstheme="majorHAnsi"/>
            </w:rPr>
            <w:fldChar w:fldCharType="separate"/>
          </w:r>
          <w:r w:rsidRPr="0087124E">
            <w:rPr>
              <w:rFonts w:ascii="Calibri" w:hAnsi="Calibri" w:cstheme="majorHAnsi"/>
              <w:noProof/>
              <w:lang w:val="hr-HR"/>
            </w:rPr>
            <w:t>(Bank W. , 2014)</w:t>
          </w:r>
          <w:r w:rsidRPr="0087124E">
            <w:rPr>
              <w:rFonts w:ascii="Calibri" w:hAnsi="Calibri" w:cstheme="majorHAnsi"/>
            </w:rPr>
            <w:fldChar w:fldCharType="end"/>
          </w:r>
        </w:sdtContent>
      </w:sdt>
      <w:r w:rsidRPr="0087124E">
        <w:rPr>
          <w:rFonts w:ascii="Calibri" w:hAnsi="Calibri" w:cstheme="majorHAnsi"/>
        </w:rPr>
        <w:t>.  Hence, Barqi Tojik is neither able to properly rehabilitate and maintain current sector assets nor invest in new energy infrastructure. Barqi Tojik is accumulating large arrears (accounts payable equivalent to 17 percent of GDP), including tax arrears, delayed repayment of loans from the Ministry of Finance, and delayed payments to independent power producers and other creditors.  As a result it is currently not likely to be credible as a power purchaser from any new large hydro project.</w:t>
      </w:r>
    </w:p>
    <w:p w14:paraId="1A3CEAD3" w14:textId="77777777" w:rsidR="00FF18EF" w:rsidRPr="0087124E" w:rsidRDefault="00FF18EF" w:rsidP="00FF18EF">
      <w:pPr>
        <w:pStyle w:val="StyleStyleListParagraphLatinTimesNewRomanLatin12pt"/>
        <w:rPr>
          <w:rFonts w:ascii="Calibri" w:hAnsi="Calibri" w:cstheme="majorHAnsi"/>
        </w:rPr>
      </w:pPr>
      <w:r w:rsidRPr="0087124E">
        <w:rPr>
          <w:rFonts w:ascii="Calibri" w:hAnsi="Calibri" w:cstheme="majorHAnsi"/>
        </w:rPr>
        <w:t xml:space="preserve"> </w:t>
      </w:r>
    </w:p>
    <w:p w14:paraId="2E097373" w14:textId="77777777" w:rsidR="00FF18EF" w:rsidRPr="0087124E" w:rsidRDefault="00FF18EF" w:rsidP="00FF18EF">
      <w:pPr>
        <w:pStyle w:val="StyleStyleListParagraphLatinTimesNewRomanLatin12pt"/>
        <w:rPr>
          <w:rFonts w:ascii="Calibri" w:hAnsi="Calibri" w:cstheme="majorHAnsi"/>
        </w:rPr>
      </w:pPr>
      <w:r w:rsidRPr="0087124E">
        <w:rPr>
          <w:rFonts w:ascii="Calibri" w:hAnsi="Calibri" w:cstheme="majorHAnsi"/>
        </w:rPr>
        <w:t xml:space="preserve">Current average electricity tariffs are a fraction of long-run marginal costs and among the lowest in the world.  Tariff increases combined with an effective mechanism to protect poor consumers, improved collection rates, and a credible long-term tariff adjustment mechanism would be essential to attract any large power sector investments.  Barqi Tojik’s 2013 cash collection was about 60 percent of billings (76 percent including non-cash collection), compared to 95 percent for utilities performing at international standards </w:t>
      </w:r>
      <w:sdt>
        <w:sdtPr>
          <w:rPr>
            <w:rFonts w:ascii="Calibri" w:hAnsi="Calibri" w:cstheme="majorHAnsi"/>
          </w:rPr>
          <w:id w:val="715401991"/>
          <w:citation/>
        </w:sdtPr>
        <w:sdtEndPr/>
        <w:sdtContent>
          <w:r w:rsidRPr="0087124E">
            <w:rPr>
              <w:rFonts w:ascii="Calibri" w:hAnsi="Calibri" w:cstheme="majorHAnsi"/>
            </w:rPr>
            <w:fldChar w:fldCharType="begin"/>
          </w:r>
          <w:r w:rsidRPr="0087124E">
            <w:rPr>
              <w:rFonts w:ascii="Calibri" w:hAnsi="Calibri" w:cstheme="majorHAnsi"/>
              <w:lang w:val="hr-HR"/>
            </w:rPr>
            <w:instrText xml:space="preserve"> CITATION Wor14 \l 1050 </w:instrText>
          </w:r>
          <w:r w:rsidRPr="0087124E">
            <w:rPr>
              <w:rFonts w:ascii="Calibri" w:hAnsi="Calibri" w:cstheme="majorHAnsi"/>
            </w:rPr>
            <w:fldChar w:fldCharType="separate"/>
          </w:r>
          <w:r w:rsidRPr="0087124E">
            <w:rPr>
              <w:rFonts w:ascii="Calibri" w:hAnsi="Calibri" w:cstheme="majorHAnsi"/>
              <w:noProof/>
              <w:lang w:val="hr-HR"/>
            </w:rPr>
            <w:t>(Bank W. , 2014)</w:t>
          </w:r>
          <w:r w:rsidRPr="0087124E">
            <w:rPr>
              <w:rFonts w:ascii="Calibri" w:hAnsi="Calibri" w:cstheme="majorHAnsi"/>
            </w:rPr>
            <w:fldChar w:fldCharType="end"/>
          </w:r>
        </w:sdtContent>
      </w:sdt>
      <w:r w:rsidRPr="0087124E">
        <w:rPr>
          <w:rFonts w:ascii="Calibri" w:hAnsi="Calibri" w:cstheme="majorHAnsi"/>
        </w:rPr>
        <w:t xml:space="preserve">. </w:t>
      </w:r>
    </w:p>
    <w:p w14:paraId="3B9ED19A" w14:textId="77777777" w:rsidR="00FF18EF" w:rsidRPr="0087124E" w:rsidRDefault="00FF18EF" w:rsidP="00FF18EF">
      <w:pPr>
        <w:pStyle w:val="StyleStyleListParagraphLatinTimesNewRomanLatin12pt"/>
        <w:rPr>
          <w:rFonts w:ascii="Calibri" w:hAnsi="Calibri" w:cstheme="majorHAnsi"/>
        </w:rPr>
      </w:pPr>
    </w:p>
    <w:p w14:paraId="760AECE0" w14:textId="7C49C435" w:rsidR="00FF18EF" w:rsidRPr="0087124E" w:rsidRDefault="00FF18EF" w:rsidP="00FF18EF">
      <w:pPr>
        <w:pStyle w:val="StyleStyleListParagraphLatinTimesNewRomanLatin12pt"/>
        <w:rPr>
          <w:rFonts w:ascii="Calibri" w:hAnsi="Calibri" w:cstheme="majorHAnsi"/>
        </w:rPr>
      </w:pPr>
      <w:r w:rsidRPr="0087124E">
        <w:rPr>
          <w:rFonts w:ascii="Calibri" w:hAnsi="Calibri" w:cstheme="majorHAnsi"/>
        </w:rPr>
        <w:t xml:space="preserve">Even though the tariff for households remains low at approximately 25% of cost-recovery levels </w:t>
      </w:r>
      <w:sdt>
        <w:sdtPr>
          <w:rPr>
            <w:rFonts w:cstheme="majorHAnsi"/>
          </w:rPr>
          <w:id w:val="174002678"/>
          <w:citation/>
        </w:sdtPr>
        <w:sdtEndPr/>
        <w:sdtContent>
          <w:r w:rsidRPr="0087124E">
            <w:rPr>
              <w:rFonts w:cstheme="majorHAnsi"/>
            </w:rPr>
            <w:fldChar w:fldCharType="begin"/>
          </w:r>
          <w:r w:rsidRPr="0087124E">
            <w:rPr>
              <w:rFonts w:ascii="Calibri" w:hAnsi="Calibri" w:cstheme="majorHAnsi"/>
            </w:rPr>
            <w:instrText xml:space="preserve"> CITATION Ben09 \l 1033 </w:instrText>
          </w:r>
          <w:r w:rsidRPr="0087124E">
            <w:rPr>
              <w:rFonts w:cstheme="majorHAnsi"/>
            </w:rPr>
            <w:fldChar w:fldCharType="separate"/>
          </w:r>
          <w:r w:rsidRPr="0087124E">
            <w:rPr>
              <w:rFonts w:ascii="Calibri" w:hAnsi="Calibri" w:cstheme="majorHAnsi"/>
              <w:noProof/>
            </w:rPr>
            <w:t>(Slay, 2009)</w:t>
          </w:r>
          <w:r w:rsidRPr="0087124E">
            <w:rPr>
              <w:rFonts w:cstheme="majorHAnsi"/>
            </w:rPr>
            <w:fldChar w:fldCharType="end"/>
          </w:r>
        </w:sdtContent>
      </w:sdt>
      <w:r w:rsidRPr="0087124E">
        <w:rPr>
          <w:rFonts w:ascii="Calibri" w:hAnsi="Calibri" w:cstheme="majorHAnsi"/>
        </w:rPr>
        <w:t>, due to the fact that 42% of the population lives below the poverty line, in absence of sufficient power supply in winter, total energy costs (electricity and fuels) represent high portion of household budgets. Energy expenditures absorb an average 35% of household budgets and up to 55% in the poorest households (</w:t>
      </w:r>
      <w:r w:rsidRPr="0087124E">
        <w:rPr>
          <w:rFonts w:cstheme="majorHAnsi"/>
        </w:rPr>
        <w:t xml:space="preserve">see </w:t>
      </w:r>
      <w:r w:rsidRPr="0087124E">
        <w:rPr>
          <w:rFonts w:ascii="Calibri" w:hAnsi="Calibri" w:cstheme="majorHAnsi"/>
        </w:rPr>
        <w:fldChar w:fldCharType="begin"/>
      </w:r>
      <w:r w:rsidRPr="0087124E">
        <w:rPr>
          <w:rFonts w:cstheme="majorHAnsi"/>
        </w:rPr>
        <w:instrText xml:space="preserve"> REF _Ref215395612 \h  \* MERGEFORMAT </w:instrText>
      </w:r>
      <w:r w:rsidRPr="0087124E">
        <w:rPr>
          <w:rFonts w:ascii="Calibri" w:hAnsi="Calibri" w:cstheme="majorHAnsi"/>
        </w:rPr>
      </w:r>
      <w:r w:rsidRPr="0087124E">
        <w:rPr>
          <w:rFonts w:ascii="Calibri" w:hAnsi="Calibri" w:cstheme="majorHAnsi"/>
        </w:rPr>
        <w:fldChar w:fldCharType="separate"/>
      </w:r>
      <w:r w:rsidR="00791351" w:rsidRPr="00791351">
        <w:rPr>
          <w:rFonts w:cstheme="majorHAnsi"/>
        </w:rPr>
        <w:t>Figure</w:t>
      </w:r>
      <w:r w:rsidR="00791351" w:rsidRPr="00791351">
        <w:t xml:space="preserve"> I-5</w:t>
      </w:r>
      <w:r w:rsidRPr="0087124E">
        <w:rPr>
          <w:rFonts w:ascii="Calibri" w:hAnsi="Calibri" w:cstheme="majorHAnsi"/>
        </w:rPr>
        <w:fldChar w:fldCharType="end"/>
      </w:r>
      <w:r w:rsidRPr="0087124E">
        <w:rPr>
          <w:rFonts w:ascii="Calibri" w:hAnsi="Calibri" w:cstheme="majorHAnsi"/>
        </w:rPr>
        <w:t>), which is far beyond UK’s 10% threshold for fuel poverty.</w:t>
      </w:r>
    </w:p>
    <w:p w14:paraId="1C2E5273" w14:textId="77777777" w:rsidR="002A7B2C" w:rsidRPr="0087124E" w:rsidRDefault="002A7B2C" w:rsidP="00FF18EF">
      <w:pPr>
        <w:pStyle w:val="StyleStyleListParagraphLatinTimesNewRomanLatin12pt"/>
        <w:rPr>
          <w:rFonts w:ascii="Calibri" w:hAnsi="Calibri" w:cstheme="majorHAnsi"/>
        </w:rPr>
      </w:pPr>
    </w:p>
    <w:p w14:paraId="470CBCAC" w14:textId="536CBEB4" w:rsidR="00FF18EF" w:rsidRPr="0087124E" w:rsidRDefault="00FF18EF" w:rsidP="00D348CB">
      <w:pPr>
        <w:spacing w:after="0"/>
        <w:jc w:val="left"/>
      </w:pPr>
      <w:bookmarkStart w:id="68" w:name="_Ref215395612"/>
      <w:r w:rsidRPr="0087124E">
        <w:rPr>
          <w:b/>
        </w:rPr>
        <w:t xml:space="preserve">Figure </w:t>
      </w:r>
      <w:r w:rsidR="002A7B2C" w:rsidRPr="0087124E">
        <w:rPr>
          <w:b/>
        </w:rPr>
        <w:t>I-5</w:t>
      </w:r>
      <w:bookmarkEnd w:id="68"/>
      <w:r w:rsidRPr="0087124E">
        <w:rPr>
          <w:b/>
        </w:rPr>
        <w:t xml:space="preserve"> Energy affordability for households (share of household expenditures, 2009, %) </w:t>
      </w:r>
    </w:p>
    <w:p w14:paraId="4EAEDF83" w14:textId="77777777" w:rsidR="00FF18EF" w:rsidRPr="0087124E" w:rsidRDefault="00FF18EF" w:rsidP="00FF18EF">
      <w:pPr>
        <w:pStyle w:val="ListParagraph"/>
        <w:spacing w:line="276" w:lineRule="auto"/>
        <w:ind w:left="1080" w:hanging="1080"/>
        <w:rPr>
          <w:rFonts w:ascii="Calibri" w:hAnsi="Calibri" w:cstheme="majorHAnsi"/>
          <w:lang w:val="ru-RU"/>
        </w:rPr>
      </w:pPr>
      <w:r w:rsidRPr="0087124E">
        <w:rPr>
          <w:rFonts w:ascii="Calibri" w:hAnsi="Calibri" w:cstheme="majorHAnsi"/>
          <w:noProof/>
          <w:lang w:val="en-GB" w:eastAsia="en-GB"/>
        </w:rPr>
        <w:drawing>
          <wp:inline distT="0" distB="0" distL="0" distR="0" wp14:anchorId="54E49C4A" wp14:editId="614CAE67">
            <wp:extent cx="4708708" cy="3657600"/>
            <wp:effectExtent l="0" t="0" r="0" b="0"/>
            <wp:docPr id="4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rotWithShape="1">
                    <a:blip r:embed="rId44" cstate="email">
                      <a:extLst>
                        <a:ext uri="{28A0092B-C50C-407E-A947-70E740481C1C}">
                          <a14:useLocalDpi xmlns:a14="http://schemas.microsoft.com/office/drawing/2010/main"/>
                        </a:ext>
                      </a:extLst>
                    </a:blip>
                    <a:srcRect l="-2100" t="8626" r="3707" b="8094"/>
                    <a:stretch/>
                  </pic:blipFill>
                  <pic:spPr bwMode="auto">
                    <a:xfrm>
                      <a:off x="0" y="0"/>
                      <a:ext cx="4724185" cy="3669622"/>
                    </a:xfrm>
                    <a:prstGeom prst="rect">
                      <a:avLst/>
                    </a:prstGeom>
                    <a:noFill/>
                    <a:ln>
                      <a:noFill/>
                    </a:ln>
                    <a:extLst>
                      <a:ext uri="{53640926-AAD7-44d8-BBD7-CCE9431645EC}">
                        <a14:shadowObscured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ext>
                    </a:extLst>
                  </pic:spPr>
                </pic:pic>
              </a:graphicData>
            </a:graphic>
          </wp:inline>
        </w:drawing>
      </w:r>
    </w:p>
    <w:p w14:paraId="25C173F1" w14:textId="77777777" w:rsidR="00FF18EF" w:rsidRPr="0087124E" w:rsidRDefault="00FF18EF" w:rsidP="00FF18EF">
      <w:pPr>
        <w:pStyle w:val="ListParagraph"/>
        <w:spacing w:line="276" w:lineRule="auto"/>
        <w:ind w:left="1080" w:hanging="1080"/>
        <w:rPr>
          <w:rFonts w:ascii="Calibri" w:hAnsi="Calibri" w:cstheme="majorHAnsi"/>
          <w:sz w:val="21"/>
        </w:rPr>
      </w:pPr>
      <w:r w:rsidRPr="0087124E">
        <w:rPr>
          <w:rFonts w:ascii="Calibri" w:hAnsi="Calibri" w:cstheme="majorHAnsi"/>
          <w:sz w:val="21"/>
        </w:rPr>
        <w:t xml:space="preserve">Source: Melikyan, 2011  </w:t>
      </w:r>
      <w:sdt>
        <w:sdtPr>
          <w:rPr>
            <w:rFonts w:ascii="Calibri" w:hAnsi="Calibri" w:cstheme="majorHAnsi"/>
            <w:sz w:val="21"/>
            <w:lang w:val="ru-RU"/>
          </w:rPr>
          <w:id w:val="1861703933"/>
          <w:citation/>
        </w:sdtPr>
        <w:sdtEndPr/>
        <w:sdtContent>
          <w:r w:rsidRPr="0087124E">
            <w:rPr>
              <w:rFonts w:ascii="Calibri" w:hAnsi="Calibri" w:cstheme="majorHAnsi"/>
              <w:sz w:val="21"/>
              <w:lang w:val="ru-RU"/>
            </w:rPr>
            <w:fldChar w:fldCharType="begin"/>
          </w:r>
          <w:r w:rsidRPr="0087124E">
            <w:rPr>
              <w:rFonts w:ascii="Calibri" w:hAnsi="Calibri" w:cstheme="majorHAnsi"/>
              <w:sz w:val="21"/>
            </w:rPr>
            <w:instrText xml:space="preserve"> CITATION Mel11 \l 1033 </w:instrText>
          </w:r>
          <w:r w:rsidRPr="0087124E">
            <w:rPr>
              <w:rFonts w:ascii="Calibri" w:hAnsi="Calibri" w:cstheme="majorHAnsi"/>
              <w:sz w:val="21"/>
              <w:lang w:val="ru-RU"/>
            </w:rPr>
            <w:fldChar w:fldCharType="separate"/>
          </w:r>
          <w:r w:rsidRPr="0087124E">
            <w:rPr>
              <w:rFonts w:ascii="Calibri" w:hAnsi="Calibri" w:cstheme="majorHAnsi"/>
              <w:noProof/>
              <w:sz w:val="21"/>
            </w:rPr>
            <w:t>(Melikyan, 2011)</w:t>
          </w:r>
          <w:r w:rsidRPr="0087124E">
            <w:rPr>
              <w:rFonts w:ascii="Calibri" w:hAnsi="Calibri" w:cstheme="majorHAnsi"/>
              <w:sz w:val="21"/>
              <w:lang w:val="ru-RU"/>
            </w:rPr>
            <w:fldChar w:fldCharType="end"/>
          </w:r>
        </w:sdtContent>
      </w:sdt>
    </w:p>
    <w:p w14:paraId="0989A5BE" w14:textId="77777777" w:rsidR="00FF18EF" w:rsidRPr="0087124E" w:rsidRDefault="00FF18EF" w:rsidP="00FF18EF">
      <w:pPr>
        <w:autoSpaceDE w:val="0"/>
        <w:autoSpaceDN w:val="0"/>
        <w:adjustRightInd w:val="0"/>
        <w:spacing w:line="276" w:lineRule="auto"/>
        <w:rPr>
          <w:rFonts w:cstheme="majorHAnsi"/>
          <w:szCs w:val="22"/>
        </w:rPr>
      </w:pPr>
    </w:p>
    <w:p w14:paraId="00A81E8D" w14:textId="77777777" w:rsidR="00FF18EF" w:rsidRPr="0087124E" w:rsidRDefault="00FF18EF" w:rsidP="00FF18EF">
      <w:pPr>
        <w:pStyle w:val="StyleStyleListParagraphLatinTimesNewRomanLatin12pt"/>
        <w:rPr>
          <w:rFonts w:ascii="Calibri" w:hAnsi="Calibri" w:cstheme="majorHAnsi"/>
        </w:rPr>
      </w:pPr>
      <w:r w:rsidRPr="0087124E">
        <w:rPr>
          <w:rFonts w:ascii="Calibri" w:hAnsi="Calibri" w:cstheme="majorHAnsi"/>
        </w:rPr>
        <w:t xml:space="preserve">Power tariffs set lower than the cost-recovery levels have a substantial direct implication for the economy. In winter 2011-2012, for example, the average production costs at the Dushanbe thermal power plant were 21.05 US Cents/kWh, whereas the average selling price of electricity was 1.89 US Cents/kWh. During this period, the plant generated 46.9 GWh of electricity, out of which 37.0 GWh was eventually delivered to final consumers; the direct losses from winter operations to state-owned Barqi Tajik Company therefore amounted to nearly 9 mln US$ </w:t>
      </w:r>
      <w:sdt>
        <w:sdtPr>
          <w:rPr>
            <w:rFonts w:ascii="Calibri" w:hAnsi="Calibri" w:cstheme="majorHAnsi"/>
          </w:rPr>
          <w:id w:val="-1250038100"/>
          <w:citation/>
        </w:sdtPr>
        <w:sdtEndPr/>
        <w:sdtContent>
          <w:r w:rsidRPr="0087124E">
            <w:rPr>
              <w:rFonts w:ascii="Calibri" w:hAnsi="Calibri" w:cstheme="majorHAnsi"/>
            </w:rPr>
            <w:fldChar w:fldCharType="begin"/>
          </w:r>
          <w:r w:rsidRPr="0087124E">
            <w:rPr>
              <w:rFonts w:ascii="Calibri" w:hAnsi="Calibri" w:cstheme="majorHAnsi"/>
            </w:rPr>
            <w:instrText xml:space="preserve"> CITATION UND12 \l 1033 </w:instrText>
          </w:r>
          <w:r w:rsidRPr="0087124E">
            <w:rPr>
              <w:rFonts w:ascii="Calibri" w:hAnsi="Calibri" w:cstheme="majorHAnsi"/>
            </w:rPr>
            <w:fldChar w:fldCharType="separate"/>
          </w:r>
          <w:r w:rsidRPr="0087124E">
            <w:rPr>
              <w:rFonts w:ascii="Calibri" w:hAnsi="Calibri" w:cstheme="majorHAnsi"/>
              <w:noProof/>
            </w:rPr>
            <w:t>(UNDP, 2012)</w:t>
          </w:r>
          <w:r w:rsidRPr="0087124E">
            <w:rPr>
              <w:rFonts w:ascii="Calibri" w:hAnsi="Calibri" w:cstheme="majorHAnsi"/>
            </w:rPr>
            <w:fldChar w:fldCharType="end"/>
          </w:r>
        </w:sdtContent>
      </w:sdt>
      <w:r w:rsidRPr="0087124E">
        <w:rPr>
          <w:rFonts w:ascii="Calibri" w:hAnsi="Calibri" w:cstheme="majorHAnsi"/>
        </w:rPr>
        <w:t>.</w:t>
      </w:r>
    </w:p>
    <w:p w14:paraId="4CA8C75C" w14:textId="77777777" w:rsidR="00FF18EF" w:rsidRPr="0087124E" w:rsidRDefault="00FF18EF" w:rsidP="00FF18EF">
      <w:pPr>
        <w:pStyle w:val="ListParagraph"/>
        <w:autoSpaceDE w:val="0"/>
        <w:autoSpaceDN w:val="0"/>
        <w:adjustRightInd w:val="0"/>
        <w:spacing w:line="276" w:lineRule="auto"/>
        <w:ind w:left="360"/>
        <w:jc w:val="both"/>
        <w:rPr>
          <w:rFonts w:ascii="Calibri" w:hAnsi="Calibri" w:cstheme="majorHAnsi"/>
        </w:rPr>
      </w:pPr>
    </w:p>
    <w:p w14:paraId="01F500D9" w14:textId="77777777" w:rsidR="00FF18EF" w:rsidRPr="0087124E" w:rsidRDefault="00FF18EF" w:rsidP="00FF18EF">
      <w:pPr>
        <w:pStyle w:val="StyleStyleListParagraphLatinTimesNewRomanLatin12pt"/>
        <w:rPr>
          <w:rFonts w:ascii="Calibri" w:hAnsi="Calibri" w:cstheme="majorHAnsi"/>
        </w:rPr>
      </w:pPr>
      <w:r w:rsidRPr="0087124E">
        <w:rPr>
          <w:rFonts w:ascii="Calibri" w:hAnsi="Calibri" w:cstheme="majorHAnsi"/>
        </w:rPr>
        <w:t xml:space="preserve">In addition to cross-subsidized residential tariff, the government also provides direct targeted subsidies to lower-income families by partially paying their electricity bill. For example, in 2011, these subsidies reached 133,360 lower-income families, totalling 4.2 million Somoni (cca 890,000 US$). It is estimated that direct and indirect energy subsidies could account for as much as 19% of Tajikistan GDP </w:t>
      </w:r>
      <w:sdt>
        <w:sdtPr>
          <w:rPr>
            <w:rFonts w:ascii="Calibri" w:hAnsi="Calibri" w:cstheme="majorHAnsi"/>
          </w:rPr>
          <w:id w:val="-1607569305"/>
          <w:citation/>
        </w:sdtPr>
        <w:sdtEndPr/>
        <w:sdtContent>
          <w:r w:rsidRPr="0087124E">
            <w:rPr>
              <w:rFonts w:ascii="Calibri" w:hAnsi="Calibri" w:cstheme="majorHAnsi"/>
            </w:rPr>
            <w:fldChar w:fldCharType="begin"/>
          </w:r>
          <w:r w:rsidRPr="0087124E">
            <w:rPr>
              <w:rFonts w:ascii="Calibri" w:hAnsi="Calibri" w:cstheme="majorHAnsi"/>
            </w:rPr>
            <w:instrText xml:space="preserve"> CITATION Wor041 \l 1033 </w:instrText>
          </w:r>
          <w:r w:rsidRPr="0087124E">
            <w:rPr>
              <w:rFonts w:ascii="Calibri" w:hAnsi="Calibri" w:cstheme="majorHAnsi"/>
            </w:rPr>
            <w:fldChar w:fldCharType="separate"/>
          </w:r>
          <w:r w:rsidRPr="0087124E">
            <w:rPr>
              <w:rFonts w:ascii="Calibri" w:hAnsi="Calibri" w:cstheme="majorHAnsi"/>
              <w:noProof/>
            </w:rPr>
            <w:t>(World Bank, 2004)</w:t>
          </w:r>
          <w:r w:rsidRPr="0087124E">
            <w:rPr>
              <w:rFonts w:ascii="Calibri" w:hAnsi="Calibri" w:cstheme="majorHAnsi"/>
            </w:rPr>
            <w:fldChar w:fldCharType="end"/>
          </w:r>
        </w:sdtContent>
      </w:sdt>
      <w:r w:rsidRPr="0087124E">
        <w:rPr>
          <w:rFonts w:ascii="Calibri" w:hAnsi="Calibri" w:cstheme="majorHAnsi"/>
        </w:rPr>
        <w:t>.</w:t>
      </w:r>
    </w:p>
    <w:p w14:paraId="1BF67795" w14:textId="77777777" w:rsidR="00FF18EF" w:rsidRPr="0087124E" w:rsidRDefault="00FF18EF" w:rsidP="00FF18EF">
      <w:pPr>
        <w:pStyle w:val="StyleStyleListParagraphJustifiedLinespacing15linesL"/>
        <w:rPr>
          <w:rFonts w:ascii="Calibri" w:hAnsi="Calibri" w:cstheme="majorHAnsi"/>
        </w:rPr>
      </w:pPr>
      <w:r w:rsidRPr="0087124E">
        <w:rPr>
          <w:rFonts w:ascii="Calibri" w:hAnsi="Calibri" w:cstheme="majorHAnsi"/>
        </w:rPr>
        <w:lastRenderedPageBreak/>
        <w:t>Second factor contributing to unaffordability of energy supply are high losses and costs of power transmission. Official statistics report losses at 10% (</w:t>
      </w:r>
      <w:r w:rsidRPr="0087124E">
        <w:rPr>
          <w:rFonts w:ascii="Calibri" w:hAnsi="Calibri" w:cstheme="majorHAnsi"/>
        </w:rPr>
        <w:fldChar w:fldCharType="begin"/>
      </w:r>
      <w:r w:rsidRPr="0087124E">
        <w:rPr>
          <w:rFonts w:ascii="Calibri" w:hAnsi="Calibri" w:cstheme="majorHAnsi"/>
        </w:rPr>
        <w:instrText xml:space="preserve"> REF _Ref215362100 \h  \* MERGEFORMAT </w:instrText>
      </w:r>
      <w:r w:rsidRPr="0087124E">
        <w:rPr>
          <w:rFonts w:ascii="Calibri" w:hAnsi="Calibri" w:cstheme="majorHAnsi"/>
        </w:rPr>
      </w:r>
      <w:r w:rsidRPr="0087124E">
        <w:rPr>
          <w:rFonts w:ascii="Calibri" w:hAnsi="Calibri" w:cstheme="majorHAnsi"/>
        </w:rPr>
        <w:fldChar w:fldCharType="separate"/>
      </w:r>
      <w:r w:rsidR="00791351" w:rsidRPr="00791351">
        <w:rPr>
          <w:rFonts w:ascii="Calibri" w:hAnsi="Calibri" w:cstheme="majorHAnsi"/>
        </w:rPr>
        <w:t xml:space="preserve">Figure </w:t>
      </w:r>
      <w:r w:rsidR="00791351" w:rsidRPr="0087124E">
        <w:rPr>
          <w:rFonts w:ascii="Calibri" w:hAnsi="Calibri" w:cstheme="majorHAnsi"/>
          <w:noProof/>
        </w:rPr>
        <w:t>I-</w:t>
      </w:r>
      <w:r w:rsidRPr="0087124E">
        <w:rPr>
          <w:rFonts w:ascii="Calibri" w:hAnsi="Calibri" w:cstheme="majorHAnsi"/>
        </w:rPr>
        <w:fldChar w:fldCharType="end"/>
      </w:r>
      <w:r w:rsidRPr="0087124E">
        <w:rPr>
          <w:rFonts w:ascii="Calibri" w:hAnsi="Calibri" w:cstheme="majorHAnsi"/>
        </w:rPr>
        <w:t xml:space="preserve">). However, other reports show that the losses could be as high as 18% </w:t>
      </w:r>
      <w:sdt>
        <w:sdtPr>
          <w:rPr>
            <w:rFonts w:ascii="Calibri" w:hAnsi="Calibri" w:cstheme="majorHAnsi"/>
          </w:rPr>
          <w:id w:val="-939298610"/>
          <w:citation/>
        </w:sdtPr>
        <w:sdtEndPr/>
        <w:sdtContent>
          <w:r w:rsidRPr="0087124E">
            <w:rPr>
              <w:rFonts w:ascii="Calibri" w:hAnsi="Calibri" w:cstheme="majorHAnsi"/>
            </w:rPr>
            <w:fldChar w:fldCharType="begin"/>
          </w:r>
          <w:r w:rsidRPr="0087124E">
            <w:rPr>
              <w:rFonts w:ascii="Calibri" w:hAnsi="Calibri" w:cstheme="majorHAnsi"/>
            </w:rPr>
            <w:instrText xml:space="preserve"> CITATION UND10 \l 1033 </w:instrText>
          </w:r>
          <w:r w:rsidRPr="0087124E">
            <w:rPr>
              <w:rFonts w:ascii="Calibri" w:hAnsi="Calibri" w:cstheme="majorHAnsi"/>
            </w:rPr>
            <w:fldChar w:fldCharType="separate"/>
          </w:r>
          <w:r w:rsidRPr="0087124E">
            <w:rPr>
              <w:rFonts w:ascii="Calibri" w:hAnsi="Calibri" w:cstheme="majorHAnsi"/>
              <w:noProof/>
            </w:rPr>
            <w:t>(Bukarica, 2011)</w:t>
          </w:r>
          <w:r w:rsidRPr="0087124E">
            <w:rPr>
              <w:rFonts w:ascii="Calibri" w:hAnsi="Calibri" w:cstheme="majorHAnsi"/>
            </w:rPr>
            <w:fldChar w:fldCharType="end"/>
          </w:r>
        </w:sdtContent>
      </w:sdt>
      <w:r w:rsidRPr="0087124E">
        <w:rPr>
          <w:rFonts w:ascii="Calibri" w:hAnsi="Calibri" w:cstheme="majorHAnsi"/>
        </w:rPr>
        <w:t xml:space="preserve">. </w:t>
      </w:r>
    </w:p>
    <w:p w14:paraId="59564D78" w14:textId="77777777" w:rsidR="00FF18EF" w:rsidRPr="0087124E" w:rsidRDefault="00FF18EF" w:rsidP="00FF18EF">
      <w:pPr>
        <w:pStyle w:val="StyleStyleListParagraphJustifiedLinespacing15linesL"/>
        <w:rPr>
          <w:rFonts w:ascii="Calibri" w:hAnsi="Calibri" w:cstheme="majorHAnsi"/>
        </w:rPr>
      </w:pPr>
    </w:p>
    <w:p w14:paraId="5EE6D33A" w14:textId="77777777" w:rsidR="00FF18EF" w:rsidRPr="0087124E" w:rsidRDefault="00FF18EF" w:rsidP="00FF18EF">
      <w:pPr>
        <w:pStyle w:val="StyleStyleListParagraphJustifiedLinespacing15linesL"/>
        <w:rPr>
          <w:rFonts w:ascii="Calibri" w:hAnsi="Calibri" w:cstheme="majorHAnsi"/>
        </w:rPr>
      </w:pPr>
      <w:r w:rsidRPr="0087124E">
        <w:rPr>
          <w:rFonts w:ascii="Calibri" w:hAnsi="Calibri" w:cstheme="majorHAnsi"/>
        </w:rPr>
        <w:t xml:space="preserve">Nearly universal access to cheap electricity, inherited from the Soviet era is clearly no longer affordable in Tajikistan. Remote villages with small aggregate consumption are linked to distant power supply points. Investments in maintaining the transmission and distribution infrastructure, without even considering expansions of the system, can never be recovered by small consumption billed at low prices (for detailed assessment - see </w:t>
      </w:r>
      <w:sdt>
        <w:sdtPr>
          <w:rPr>
            <w:rFonts w:ascii="Calibri" w:hAnsi="Calibri" w:cstheme="majorHAnsi"/>
          </w:rPr>
          <w:id w:val="1423841916"/>
          <w:citation/>
        </w:sdtPr>
        <w:sdtEndPr/>
        <w:sdtContent>
          <w:r w:rsidRPr="0087124E">
            <w:rPr>
              <w:rFonts w:ascii="Calibri" w:hAnsi="Calibri" w:cstheme="majorHAnsi"/>
            </w:rPr>
            <w:fldChar w:fldCharType="begin"/>
          </w:r>
          <w:r w:rsidRPr="0087124E">
            <w:rPr>
              <w:rFonts w:ascii="Calibri" w:hAnsi="Calibri" w:cstheme="majorHAnsi"/>
            </w:rPr>
            <w:instrText xml:space="preserve"> CITATION ADB05 \l 1033 </w:instrText>
          </w:r>
          <w:r w:rsidRPr="0087124E">
            <w:rPr>
              <w:rFonts w:ascii="Calibri" w:hAnsi="Calibri" w:cstheme="majorHAnsi"/>
            </w:rPr>
            <w:fldChar w:fldCharType="separate"/>
          </w:r>
          <w:r w:rsidRPr="0087124E">
            <w:rPr>
              <w:rFonts w:ascii="Calibri" w:hAnsi="Calibri" w:cstheme="majorHAnsi"/>
              <w:noProof/>
            </w:rPr>
            <w:t>(ADB, 2005)</w:t>
          </w:r>
          <w:r w:rsidRPr="0087124E">
            <w:rPr>
              <w:rFonts w:ascii="Calibri" w:hAnsi="Calibri" w:cstheme="majorHAnsi"/>
            </w:rPr>
            <w:fldChar w:fldCharType="end"/>
          </w:r>
        </w:sdtContent>
      </w:sdt>
      <w:r w:rsidRPr="0087124E">
        <w:rPr>
          <w:rStyle w:val="FootnoteReference"/>
          <w:rFonts w:ascii="Calibri" w:hAnsi="Calibri" w:cstheme="majorHAnsi"/>
        </w:rPr>
        <w:footnoteReference w:id="17"/>
      </w:r>
      <w:r w:rsidRPr="0087124E">
        <w:rPr>
          <w:rFonts w:ascii="Calibri" w:hAnsi="Calibri" w:cstheme="majorHAnsi"/>
        </w:rPr>
        <w:t xml:space="preserve">). To maintain the inherited power infrastructure, enormous investments are required. To enable these investments, the power tariff has to be significantly increased. Such a change would however decrease affordability for end-users and further limit end-use consumption, which is already at minimal levels. </w:t>
      </w:r>
    </w:p>
    <w:p w14:paraId="584241B8" w14:textId="77777777" w:rsidR="00FF18EF" w:rsidRPr="0087124E" w:rsidRDefault="00FF18EF" w:rsidP="00FF18EF">
      <w:pPr>
        <w:autoSpaceDE w:val="0"/>
        <w:autoSpaceDN w:val="0"/>
        <w:adjustRightInd w:val="0"/>
        <w:spacing w:line="276" w:lineRule="auto"/>
        <w:rPr>
          <w:rFonts w:cstheme="majorHAnsi"/>
          <w:szCs w:val="22"/>
        </w:rPr>
      </w:pPr>
    </w:p>
    <w:p w14:paraId="00E00E08" w14:textId="77777777" w:rsidR="00FF18EF" w:rsidRPr="0087124E" w:rsidRDefault="00FF18EF" w:rsidP="00FF18EF">
      <w:pPr>
        <w:pStyle w:val="StyleStyleListParagraphJustifiedLinespacing15linesL"/>
        <w:rPr>
          <w:rFonts w:ascii="Calibri" w:hAnsi="Calibri" w:cstheme="majorHAnsi"/>
        </w:rPr>
      </w:pPr>
      <w:r w:rsidRPr="0087124E">
        <w:rPr>
          <w:rFonts w:ascii="Calibri" w:hAnsi="Calibri" w:cstheme="majorHAnsi"/>
        </w:rPr>
        <w:t xml:space="preserve">Until recently, electricity used to be one of the main exports of Tajikistan, generating up to 20% of all its export revenues </w:t>
      </w:r>
      <w:sdt>
        <w:sdtPr>
          <w:rPr>
            <w:rFonts w:ascii="Calibri" w:hAnsi="Calibri" w:cstheme="majorHAnsi"/>
          </w:rPr>
          <w:id w:val="-552925253"/>
          <w:citation/>
        </w:sdtPr>
        <w:sdtEndPr/>
        <w:sdtContent>
          <w:r w:rsidRPr="0087124E">
            <w:rPr>
              <w:rFonts w:ascii="Calibri" w:hAnsi="Calibri" w:cstheme="majorHAnsi"/>
            </w:rPr>
            <w:fldChar w:fldCharType="begin"/>
          </w:r>
          <w:r w:rsidRPr="0087124E">
            <w:rPr>
              <w:rFonts w:ascii="Calibri" w:hAnsi="Calibri" w:cstheme="majorHAnsi"/>
            </w:rPr>
            <w:instrText xml:space="preserve"> CITATION Cen08 \l 1033 </w:instrText>
          </w:r>
          <w:r w:rsidRPr="0087124E">
            <w:rPr>
              <w:rFonts w:ascii="Calibri" w:hAnsi="Calibri" w:cstheme="majorHAnsi"/>
            </w:rPr>
            <w:fldChar w:fldCharType="separate"/>
          </w:r>
          <w:r w:rsidRPr="0087124E">
            <w:rPr>
              <w:rFonts w:ascii="Calibri" w:hAnsi="Calibri" w:cstheme="majorHAnsi"/>
              <w:noProof/>
            </w:rPr>
            <w:t>(Center for Social and Economic Research, 2008)</w:t>
          </w:r>
          <w:r w:rsidRPr="0087124E">
            <w:rPr>
              <w:rFonts w:ascii="Calibri" w:hAnsi="Calibri" w:cstheme="majorHAnsi"/>
            </w:rPr>
            <w:fldChar w:fldCharType="end"/>
          </w:r>
        </w:sdtContent>
      </w:sdt>
      <w:r w:rsidRPr="0087124E">
        <w:rPr>
          <w:rFonts w:ascii="Calibri" w:hAnsi="Calibri" w:cstheme="majorHAnsi"/>
        </w:rPr>
        <w:t xml:space="preserve">. Due to seasonal variability, the country has large excess capacity for power generation in summer and can export around 4 GWh. Due to Uzbekistan’s unilateral withdrawal in 2009 from the Central Asia grid, Tajikistan was cut off from both the sources of power imports in winter and exports in summer, dropping exports in 2011 to an insignificant 0.3% </w:t>
      </w:r>
      <w:sdt>
        <w:sdtPr>
          <w:rPr>
            <w:rFonts w:ascii="Calibri" w:hAnsi="Calibri" w:cstheme="majorHAnsi"/>
          </w:rPr>
          <w:id w:val="318621083"/>
          <w:citation/>
        </w:sdtPr>
        <w:sdtEndPr/>
        <w:sdtContent>
          <w:r w:rsidRPr="0087124E">
            <w:rPr>
              <w:rFonts w:ascii="Calibri" w:hAnsi="Calibri" w:cstheme="majorHAnsi"/>
            </w:rPr>
            <w:fldChar w:fldCharType="begin"/>
          </w:r>
          <w:r w:rsidRPr="0087124E">
            <w:rPr>
              <w:rFonts w:ascii="Calibri" w:hAnsi="Calibri" w:cstheme="majorHAnsi"/>
            </w:rPr>
            <w:instrText xml:space="preserve"> CITATION UND12 \l 1033 </w:instrText>
          </w:r>
          <w:r w:rsidRPr="0087124E">
            <w:rPr>
              <w:rFonts w:ascii="Calibri" w:hAnsi="Calibri" w:cstheme="majorHAnsi"/>
            </w:rPr>
            <w:fldChar w:fldCharType="separate"/>
          </w:r>
          <w:r w:rsidRPr="0087124E">
            <w:rPr>
              <w:rFonts w:ascii="Calibri" w:hAnsi="Calibri" w:cstheme="majorHAnsi"/>
              <w:noProof/>
            </w:rPr>
            <w:t>(UNDP, 2012)</w:t>
          </w:r>
          <w:r w:rsidRPr="0087124E">
            <w:rPr>
              <w:rFonts w:ascii="Calibri" w:hAnsi="Calibri" w:cstheme="majorHAnsi"/>
            </w:rPr>
            <w:fldChar w:fldCharType="end"/>
          </w:r>
        </w:sdtContent>
      </w:sdt>
      <w:r w:rsidRPr="0087124E">
        <w:rPr>
          <w:rFonts w:ascii="Calibri" w:hAnsi="Calibri" w:cstheme="majorHAnsi"/>
        </w:rPr>
        <w:t xml:space="preserve">. </w:t>
      </w:r>
    </w:p>
    <w:p w14:paraId="2E8708BF" w14:textId="77777777" w:rsidR="00FF18EF" w:rsidRPr="0087124E" w:rsidRDefault="00FF18EF" w:rsidP="00FF18EF">
      <w:pPr>
        <w:pStyle w:val="StyleStyleListParagraphJustifiedLinespacing15linesL"/>
        <w:rPr>
          <w:rFonts w:ascii="Calibri" w:hAnsi="Calibri" w:cstheme="majorHAnsi"/>
        </w:rPr>
      </w:pPr>
    </w:p>
    <w:p w14:paraId="0D6757F0" w14:textId="77777777" w:rsidR="00FF18EF" w:rsidRPr="0087124E" w:rsidRDefault="00FF18EF" w:rsidP="00FF18EF">
      <w:pPr>
        <w:autoSpaceDE w:val="0"/>
        <w:autoSpaceDN w:val="0"/>
        <w:adjustRightInd w:val="0"/>
        <w:spacing w:line="276" w:lineRule="auto"/>
        <w:rPr>
          <w:rFonts w:eastAsia="Times New Roman" w:cstheme="majorHAnsi"/>
          <w:sz w:val="22"/>
          <w:szCs w:val="22"/>
        </w:rPr>
      </w:pPr>
      <w:r w:rsidRPr="0087124E">
        <w:rPr>
          <w:rFonts w:eastAsia="Times New Roman" w:cstheme="majorHAnsi"/>
          <w:sz w:val="22"/>
          <w:szCs w:val="22"/>
        </w:rPr>
        <w:t xml:space="preserve">Since then, Tajikistan reportedly has a surplus of some 4,200 GWh in summer. A portion of this is being exported to neighboring countries but given the lack of adequate markets, water is routinely spilled at the reservoirs. Tajikistan reported summer electricity sales to the Kyrgyz Republic (167 GWh), Kazakhstan (14 GWh), and Afghanistan (594 GWh) in 2012. The transmission links to Kazakhstan and the Kyrgyz Republic are older links established when Tajikistan was a part of the Central Asia Power System. The country has a power purchase agreement with Afghanistan for the supply of firm power during summer via a new 600 MW double circuit 220-kilovolt (kV) transmission line built during 2009–2010 </w:t>
      </w:r>
      <w:sdt>
        <w:sdtPr>
          <w:rPr>
            <w:rFonts w:eastAsia="Times New Roman" w:cstheme="majorHAnsi"/>
            <w:sz w:val="22"/>
            <w:szCs w:val="22"/>
          </w:rPr>
          <w:id w:val="587115956"/>
          <w:citation/>
        </w:sdtPr>
        <w:sdtEndPr/>
        <w:sdtContent>
          <w:r w:rsidRPr="0087124E">
            <w:rPr>
              <w:rFonts w:eastAsia="Times New Roman" w:cstheme="majorHAnsi"/>
              <w:sz w:val="22"/>
              <w:szCs w:val="22"/>
            </w:rPr>
            <w:fldChar w:fldCharType="begin"/>
          </w:r>
          <w:r w:rsidRPr="0087124E">
            <w:rPr>
              <w:rFonts w:eastAsia="Times New Roman" w:cstheme="majorHAnsi"/>
              <w:sz w:val="22"/>
              <w:szCs w:val="22"/>
            </w:rPr>
            <w:instrText xml:space="preserve"> CITATION ADB14 \l 1050 </w:instrText>
          </w:r>
          <w:r w:rsidRPr="0087124E">
            <w:rPr>
              <w:rFonts w:eastAsia="Times New Roman" w:cstheme="majorHAnsi"/>
              <w:sz w:val="22"/>
              <w:szCs w:val="22"/>
            </w:rPr>
            <w:fldChar w:fldCharType="separate"/>
          </w:r>
          <w:r w:rsidRPr="0087124E">
            <w:rPr>
              <w:rFonts w:eastAsia="Times New Roman" w:cstheme="majorHAnsi"/>
              <w:sz w:val="22"/>
              <w:szCs w:val="22"/>
            </w:rPr>
            <w:t>(ADB, 2014)</w:t>
          </w:r>
          <w:r w:rsidRPr="0087124E">
            <w:rPr>
              <w:rFonts w:eastAsia="Times New Roman" w:cstheme="majorHAnsi"/>
              <w:sz w:val="22"/>
              <w:szCs w:val="22"/>
            </w:rPr>
            <w:fldChar w:fldCharType="end"/>
          </w:r>
        </w:sdtContent>
      </w:sdt>
      <w:r w:rsidRPr="0087124E">
        <w:rPr>
          <w:rFonts w:eastAsia="Times New Roman" w:cstheme="majorHAnsi"/>
          <w:sz w:val="22"/>
          <w:szCs w:val="22"/>
        </w:rPr>
        <w:t>. The export of surplus power does not place a burden on the peak load and can be readily met in the summer months when water flows are high and the HPPs were originally designed with higher capacity than required to meet the summer electricity demand of Tajikistan.</w:t>
      </w:r>
    </w:p>
    <w:p w14:paraId="50A55B48" w14:textId="77777777" w:rsidR="00FF18EF" w:rsidRPr="0087124E" w:rsidRDefault="00FF18EF" w:rsidP="00FF18EF">
      <w:pPr>
        <w:pStyle w:val="ListParagraph"/>
        <w:autoSpaceDE w:val="0"/>
        <w:autoSpaceDN w:val="0"/>
        <w:adjustRightInd w:val="0"/>
        <w:spacing w:line="276" w:lineRule="auto"/>
        <w:ind w:left="360"/>
        <w:jc w:val="both"/>
        <w:rPr>
          <w:rFonts w:ascii="Calibri" w:hAnsi="Calibri" w:cstheme="majorHAnsi"/>
        </w:rPr>
      </w:pPr>
    </w:p>
    <w:p w14:paraId="72ABA71E" w14:textId="77777777" w:rsidR="00FF18EF" w:rsidRPr="0087124E" w:rsidRDefault="00FF18EF" w:rsidP="00FF18EF">
      <w:pPr>
        <w:pStyle w:val="StyleStyleListParagraphJustifiedLinespacing15linesL"/>
        <w:rPr>
          <w:rFonts w:ascii="Calibri" w:hAnsi="Calibri" w:cstheme="majorHAnsi"/>
        </w:rPr>
      </w:pPr>
      <w:r w:rsidRPr="0087124E">
        <w:rPr>
          <w:rFonts w:ascii="Calibri" w:hAnsi="Calibri" w:cstheme="majorHAnsi"/>
        </w:rPr>
        <w:t xml:space="preserve">Finally, to complete the overview of energy affordability in Tajikistan, the country presently imports up to 40% of the total volume of its energy needs, primarily in the form of oil and natural gas due to of chronic shortage of energy resources and lack of own hydrocarbon reserves. Situation is increasingly volatile due to political tensions with Uzbekistan. As illustrated at </w:t>
      </w:r>
      <w:r w:rsidRPr="0087124E">
        <w:rPr>
          <w:rFonts w:ascii="Calibri" w:hAnsi="Calibri" w:cstheme="majorHAnsi"/>
        </w:rPr>
        <w:fldChar w:fldCharType="begin"/>
      </w:r>
      <w:r w:rsidRPr="0087124E">
        <w:rPr>
          <w:rFonts w:ascii="Calibri" w:hAnsi="Calibri" w:cstheme="majorHAnsi"/>
        </w:rPr>
        <w:instrText xml:space="preserve"> REF _Ref215451041 \h  \* MERGEFORMAT </w:instrText>
      </w:r>
      <w:r w:rsidRPr="0087124E">
        <w:rPr>
          <w:rFonts w:ascii="Calibri" w:hAnsi="Calibri" w:cstheme="majorHAnsi"/>
        </w:rPr>
      </w:r>
      <w:r w:rsidRPr="0087124E">
        <w:rPr>
          <w:rFonts w:ascii="Calibri" w:hAnsi="Calibri" w:cstheme="majorHAnsi"/>
        </w:rPr>
        <w:fldChar w:fldCharType="separate"/>
      </w:r>
      <w:r w:rsidR="00791351" w:rsidRPr="0087124E">
        <w:rPr>
          <w:rFonts w:ascii="Calibri" w:hAnsi="Calibri" w:cstheme="majorHAnsi"/>
        </w:rPr>
        <w:t>Figure I-6</w:t>
      </w:r>
      <w:r w:rsidRPr="0087124E">
        <w:rPr>
          <w:rFonts w:ascii="Calibri" w:hAnsi="Calibri" w:cstheme="majorHAnsi"/>
        </w:rPr>
        <w:fldChar w:fldCharType="end"/>
      </w:r>
      <w:r w:rsidRPr="0087124E">
        <w:rPr>
          <w:rFonts w:ascii="Calibri" w:hAnsi="Calibri" w:cstheme="majorHAnsi"/>
        </w:rPr>
        <w:t xml:space="preserve">, energy imports currently constitute around 15% of all product imports in Tajikistan which is about 500 mln US$/year. </w:t>
      </w:r>
    </w:p>
    <w:p w14:paraId="3E3716D8" w14:textId="77777777" w:rsidR="00FF18EF" w:rsidRPr="0087124E" w:rsidRDefault="00FF18EF" w:rsidP="00FF18EF">
      <w:pPr>
        <w:autoSpaceDE w:val="0"/>
        <w:autoSpaceDN w:val="0"/>
        <w:adjustRightInd w:val="0"/>
        <w:spacing w:line="276" w:lineRule="auto"/>
        <w:rPr>
          <w:rFonts w:cstheme="majorHAnsi"/>
          <w:szCs w:val="22"/>
        </w:rPr>
      </w:pPr>
    </w:p>
    <w:p w14:paraId="1E83ADC8" w14:textId="52507C86" w:rsidR="00FF18EF" w:rsidRPr="0087124E" w:rsidRDefault="00FF18EF" w:rsidP="00FF18EF">
      <w:pPr>
        <w:pStyle w:val="Caption"/>
        <w:spacing w:line="276" w:lineRule="auto"/>
        <w:ind w:firstLine="360"/>
        <w:rPr>
          <w:rFonts w:ascii="Calibri" w:hAnsi="Calibri" w:cstheme="majorHAnsi"/>
          <w:sz w:val="22"/>
          <w:szCs w:val="22"/>
        </w:rPr>
      </w:pPr>
      <w:bookmarkStart w:id="69" w:name="_Ref215451041"/>
      <w:r w:rsidRPr="0087124E">
        <w:rPr>
          <w:rFonts w:ascii="Calibri" w:hAnsi="Calibri" w:cstheme="majorHAnsi"/>
          <w:sz w:val="22"/>
          <w:szCs w:val="22"/>
        </w:rPr>
        <w:lastRenderedPageBreak/>
        <w:t xml:space="preserve">Figure </w:t>
      </w:r>
      <w:r w:rsidR="002A7B2C" w:rsidRPr="0087124E">
        <w:rPr>
          <w:rFonts w:ascii="Calibri" w:hAnsi="Calibri" w:cstheme="majorHAnsi"/>
          <w:sz w:val="22"/>
          <w:szCs w:val="22"/>
        </w:rPr>
        <w:t>I-6</w:t>
      </w:r>
      <w:bookmarkEnd w:id="69"/>
      <w:r w:rsidRPr="0087124E">
        <w:rPr>
          <w:rFonts w:ascii="Calibri" w:hAnsi="Calibri" w:cstheme="majorHAnsi"/>
          <w:sz w:val="22"/>
          <w:szCs w:val="22"/>
        </w:rPr>
        <w:t xml:space="preserve"> Tajikistan Imports, %</w:t>
      </w:r>
    </w:p>
    <w:p w14:paraId="3CAE8E80" w14:textId="77777777" w:rsidR="00FF18EF" w:rsidRPr="0087124E" w:rsidRDefault="00FF18EF" w:rsidP="00FF18EF">
      <w:pPr>
        <w:spacing w:line="276" w:lineRule="auto"/>
        <w:rPr>
          <w:rFonts w:cstheme="majorHAnsi"/>
          <w:szCs w:val="22"/>
        </w:rPr>
      </w:pPr>
      <w:r w:rsidRPr="0087124E">
        <w:rPr>
          <w:noProof/>
          <w:lang w:val="en-GB" w:eastAsia="en-GB"/>
        </w:rPr>
        <w:drawing>
          <wp:inline distT="0" distB="0" distL="0" distR="0" wp14:anchorId="55CB985B" wp14:editId="7EA0CD52">
            <wp:extent cx="5238750" cy="2293620"/>
            <wp:effectExtent l="0" t="0" r="0" b="11430"/>
            <wp:docPr id="47" name="Chart 47"/>
            <wp:cNvGraphicFramePr/>
            <a:graphic xmlns:a="http://schemas.openxmlformats.org/drawingml/2006/main">
              <a:graphicData uri="http://schemas.openxmlformats.org/drawingml/2006/chart">
                <c:chart xmlns:c="http://schemas.openxmlformats.org/drawingml/2006/chart" xmlns:r="http://schemas.openxmlformats.org/officeDocument/2006/relationships" r:id="rId45"/>
              </a:graphicData>
            </a:graphic>
          </wp:inline>
        </w:drawing>
      </w:r>
    </w:p>
    <w:p w14:paraId="0F9D8ADC" w14:textId="77777777" w:rsidR="00FF18EF" w:rsidRPr="0087124E" w:rsidRDefault="00FF18EF" w:rsidP="00FF18EF">
      <w:pPr>
        <w:pStyle w:val="ListParagraph"/>
        <w:autoSpaceDE w:val="0"/>
        <w:autoSpaceDN w:val="0"/>
        <w:adjustRightInd w:val="0"/>
        <w:spacing w:line="276" w:lineRule="auto"/>
        <w:ind w:left="360"/>
        <w:jc w:val="both"/>
        <w:rPr>
          <w:rFonts w:ascii="Calibri" w:hAnsi="Calibri" w:cstheme="majorHAnsi"/>
        </w:rPr>
      </w:pPr>
      <w:r w:rsidRPr="0087124E">
        <w:rPr>
          <w:rFonts w:ascii="Calibri" w:hAnsi="Calibri" w:cstheme="majorHAnsi"/>
        </w:rPr>
        <w:t xml:space="preserve">Source: Statistical agency under the President of the Republic of Tajikistan, 2012  </w:t>
      </w:r>
      <w:sdt>
        <w:sdtPr>
          <w:rPr>
            <w:rFonts w:ascii="Calibri" w:hAnsi="Calibri" w:cstheme="majorHAnsi"/>
          </w:rPr>
          <w:id w:val="1052965455"/>
          <w:citation/>
        </w:sdtPr>
        <w:sdtEndPr/>
        <w:sdtContent>
          <w:r w:rsidRPr="0087124E">
            <w:rPr>
              <w:rFonts w:ascii="Calibri" w:hAnsi="Calibri" w:cstheme="majorHAnsi"/>
            </w:rPr>
            <w:fldChar w:fldCharType="begin"/>
          </w:r>
          <w:r w:rsidRPr="0087124E">
            <w:rPr>
              <w:rFonts w:ascii="Calibri" w:hAnsi="Calibri" w:cstheme="majorHAnsi"/>
            </w:rPr>
            <w:instrText xml:space="preserve"> CITATION Sta12 \l 1033 </w:instrText>
          </w:r>
          <w:r w:rsidRPr="0087124E">
            <w:rPr>
              <w:rFonts w:ascii="Calibri" w:hAnsi="Calibri" w:cstheme="majorHAnsi"/>
            </w:rPr>
            <w:fldChar w:fldCharType="separate"/>
          </w:r>
          <w:r w:rsidRPr="0087124E">
            <w:rPr>
              <w:rFonts w:ascii="Calibri" w:hAnsi="Calibri" w:cstheme="majorHAnsi"/>
              <w:noProof/>
            </w:rPr>
            <w:t>(Statistical agency under the President of the Republic of Tajikistan, 2012)</w:t>
          </w:r>
          <w:r w:rsidRPr="0087124E">
            <w:rPr>
              <w:rFonts w:ascii="Calibri" w:hAnsi="Calibri" w:cstheme="majorHAnsi"/>
            </w:rPr>
            <w:fldChar w:fldCharType="end"/>
          </w:r>
        </w:sdtContent>
      </w:sdt>
    </w:p>
    <w:p w14:paraId="29E4E2E7" w14:textId="77777777" w:rsidR="00FF18EF" w:rsidRPr="0087124E" w:rsidRDefault="00FF18EF" w:rsidP="00FF18EF">
      <w:pPr>
        <w:rPr>
          <w:rFonts w:cstheme="majorHAnsi"/>
        </w:rPr>
      </w:pPr>
    </w:p>
    <w:p w14:paraId="4CE18E9C" w14:textId="77777777" w:rsidR="00FF18EF" w:rsidRPr="0087124E" w:rsidRDefault="00FF18EF" w:rsidP="00FF18EF">
      <w:pPr>
        <w:pStyle w:val="StyleStyleListParagraphLatinTimesNewRomanLatin12pt"/>
        <w:rPr>
          <w:rFonts w:ascii="Calibri" w:hAnsi="Calibri" w:cstheme="majorHAnsi"/>
        </w:rPr>
      </w:pPr>
      <w:r w:rsidRPr="0087124E">
        <w:rPr>
          <w:rFonts w:ascii="Calibri" w:hAnsi="Calibri" w:cstheme="majorHAnsi"/>
        </w:rPr>
        <w:t>In summary, the following patterns of energy affordability in Tajikistan are important:</w:t>
      </w:r>
    </w:p>
    <w:p w14:paraId="0428D696" w14:textId="77777777" w:rsidR="00FF18EF" w:rsidRPr="0087124E" w:rsidRDefault="00FF18EF" w:rsidP="00B048B9">
      <w:pPr>
        <w:pStyle w:val="StyleStyleListParagraphLatinTimesNewRomanLatin12pt"/>
        <w:numPr>
          <w:ilvl w:val="0"/>
          <w:numId w:val="40"/>
        </w:numPr>
        <w:rPr>
          <w:rFonts w:ascii="Calibri" w:hAnsi="Calibri" w:cstheme="majorHAnsi"/>
        </w:rPr>
      </w:pPr>
      <w:r w:rsidRPr="0087124E">
        <w:rPr>
          <w:rFonts w:ascii="Calibri" w:hAnsi="Calibri" w:cstheme="majorHAnsi"/>
        </w:rPr>
        <w:t xml:space="preserve">Households spend considerable portion of their income on energy services: an average Tajik household can be regarded as living in energy poverty according to international standards. </w:t>
      </w:r>
    </w:p>
    <w:p w14:paraId="2DBCD8CA" w14:textId="77777777" w:rsidR="00FF18EF" w:rsidRPr="0087124E" w:rsidRDefault="00FF18EF" w:rsidP="00B048B9">
      <w:pPr>
        <w:pStyle w:val="StyleStyleListParagraphLatinTimesNewRomanLatin12pt"/>
        <w:numPr>
          <w:ilvl w:val="0"/>
          <w:numId w:val="40"/>
        </w:numPr>
        <w:rPr>
          <w:rFonts w:ascii="Calibri" w:hAnsi="Calibri" w:cstheme="majorHAnsi"/>
        </w:rPr>
      </w:pPr>
      <w:r w:rsidRPr="0087124E">
        <w:rPr>
          <w:rFonts w:ascii="Calibri" w:hAnsi="Calibri" w:cstheme="majorHAnsi"/>
        </w:rPr>
        <w:t xml:space="preserve">The Government devotes a large share of public resources to subsidize ongoing inefficiencies in power supply </w:t>
      </w:r>
    </w:p>
    <w:p w14:paraId="40D57BE0" w14:textId="598928B5" w:rsidR="00FF18EF" w:rsidRPr="0087124E" w:rsidRDefault="00FF18EF" w:rsidP="00B048B9">
      <w:pPr>
        <w:pStyle w:val="StyleStyleListParagraphLatinTimesNewRomanLatin12pt"/>
        <w:numPr>
          <w:ilvl w:val="0"/>
          <w:numId w:val="40"/>
        </w:numPr>
        <w:rPr>
          <w:rFonts w:ascii="Calibri" w:hAnsi="Calibri" w:cstheme="majorHAnsi"/>
        </w:rPr>
      </w:pPr>
      <w:r w:rsidRPr="0087124E">
        <w:rPr>
          <w:rFonts w:ascii="Calibri" w:hAnsi="Calibri" w:cstheme="majorHAnsi"/>
        </w:rPr>
        <w:t>Increasi</w:t>
      </w:r>
      <w:r w:rsidR="00AB18F9" w:rsidRPr="0087124E">
        <w:rPr>
          <w:rFonts w:ascii="Calibri" w:hAnsi="Calibri" w:cstheme="majorHAnsi"/>
        </w:rPr>
        <w:t>ngly expensive fuel imports add</w:t>
      </w:r>
      <w:r w:rsidRPr="0087124E">
        <w:rPr>
          <w:rFonts w:ascii="Calibri" w:hAnsi="Calibri" w:cstheme="majorHAnsi"/>
        </w:rPr>
        <w:t xml:space="preserve"> significantly to overall cost of energy</w:t>
      </w:r>
      <w:r w:rsidR="002A7B2C" w:rsidRPr="0087124E">
        <w:rPr>
          <w:rFonts w:ascii="Calibri" w:hAnsi="Calibri" w:cstheme="majorHAnsi"/>
        </w:rPr>
        <w:t>.</w:t>
      </w:r>
    </w:p>
    <w:p w14:paraId="58FE0695" w14:textId="77777777" w:rsidR="00FF18EF" w:rsidRPr="0087124E" w:rsidRDefault="00FF18EF" w:rsidP="00FF18EF">
      <w:pPr>
        <w:pStyle w:val="ListParagraph"/>
        <w:autoSpaceDE w:val="0"/>
        <w:autoSpaceDN w:val="0"/>
        <w:adjustRightInd w:val="0"/>
        <w:spacing w:line="276" w:lineRule="auto"/>
        <w:ind w:left="360"/>
        <w:jc w:val="both"/>
        <w:rPr>
          <w:rFonts w:ascii="Calibri" w:hAnsi="Calibri" w:cstheme="majorHAnsi"/>
        </w:rPr>
      </w:pPr>
    </w:p>
    <w:p w14:paraId="14AA5DB5" w14:textId="68172614" w:rsidR="002A7B2C" w:rsidRPr="0087124E" w:rsidRDefault="00FF18EF" w:rsidP="00FF18EF">
      <w:pPr>
        <w:pStyle w:val="StyleStyleListParagraphLatinTimesNewRomanLatin12pt"/>
        <w:rPr>
          <w:rFonts w:ascii="Calibri" w:hAnsi="Calibri" w:cstheme="majorHAnsi"/>
        </w:rPr>
      </w:pPr>
      <w:r w:rsidRPr="0087124E">
        <w:rPr>
          <w:rFonts w:ascii="Calibri" w:hAnsi="Calibri" w:cstheme="majorHAnsi"/>
        </w:rPr>
        <w:t>There are no established benchmarks for the share of energy expenditures in GDP yet, neither there is a definitive number or source of energy expenditures as a percent of the global economy. However, estimates shows that over 730 mln US$ annually is being spent to cover the cost of energy use in Tajikistan (</w:t>
      </w:r>
      <w:r w:rsidRPr="0087124E">
        <w:fldChar w:fldCharType="begin"/>
      </w:r>
      <w:r w:rsidRPr="0087124E">
        <w:rPr>
          <w:rFonts w:ascii="Calibri" w:hAnsi="Calibri" w:cstheme="majorHAnsi"/>
        </w:rPr>
        <w:instrText xml:space="preserve"> REF _Ref215458099 \h  \* MERGEFORMAT </w:instrText>
      </w:r>
      <w:r w:rsidRPr="0087124E">
        <w:fldChar w:fldCharType="separate"/>
      </w:r>
      <w:r w:rsidR="00791351" w:rsidRPr="00791351">
        <w:t>Table I-4</w:t>
      </w:r>
      <w:r w:rsidRPr="0087124E">
        <w:fldChar w:fldCharType="end"/>
      </w:r>
      <w:r w:rsidRPr="0087124E">
        <w:rPr>
          <w:rFonts w:ascii="Calibri" w:hAnsi="Calibri" w:cstheme="majorHAnsi"/>
        </w:rPr>
        <w:t xml:space="preserve">). These are highly conservative estimates and somewhat lower than 1 bln US$ according to assessment commissioned by UNDP earlier </w:t>
      </w:r>
      <w:sdt>
        <w:sdtPr>
          <w:rPr>
            <w:rFonts w:cstheme="majorHAnsi"/>
          </w:rPr>
          <w:id w:val="1683474109"/>
          <w:citation/>
        </w:sdtPr>
        <w:sdtEndPr/>
        <w:sdtContent>
          <w:r w:rsidRPr="0087124E">
            <w:rPr>
              <w:rFonts w:cstheme="majorHAnsi"/>
            </w:rPr>
            <w:fldChar w:fldCharType="begin"/>
          </w:r>
          <w:r w:rsidRPr="0087124E">
            <w:rPr>
              <w:rFonts w:ascii="Calibri" w:hAnsi="Calibri" w:cstheme="majorHAnsi"/>
            </w:rPr>
            <w:instrText xml:space="preserve">CITATION UND10 \l 1033 </w:instrText>
          </w:r>
          <w:r w:rsidRPr="0087124E">
            <w:rPr>
              <w:rFonts w:cstheme="majorHAnsi"/>
            </w:rPr>
            <w:fldChar w:fldCharType="separate"/>
          </w:r>
          <w:r w:rsidRPr="0087124E">
            <w:rPr>
              <w:rFonts w:ascii="Calibri" w:hAnsi="Calibri" w:cstheme="majorHAnsi"/>
              <w:noProof/>
            </w:rPr>
            <w:t>(Bukarica, 2011)</w:t>
          </w:r>
          <w:r w:rsidRPr="0087124E">
            <w:rPr>
              <w:rFonts w:cstheme="majorHAnsi"/>
            </w:rPr>
            <w:fldChar w:fldCharType="end"/>
          </w:r>
        </w:sdtContent>
      </w:sdt>
      <w:r w:rsidRPr="0087124E">
        <w:rPr>
          <w:rFonts w:ascii="Calibri" w:hAnsi="Calibri" w:cstheme="majorHAnsi"/>
        </w:rPr>
        <w:t>. Still, even at 730 mln US$, energy cost would represent about 13% of Tajik GDP in 2010 or 1.5 times higher than 8% in USA</w:t>
      </w:r>
      <w:sdt>
        <w:sdtPr>
          <w:rPr>
            <w:rFonts w:cstheme="majorHAnsi"/>
          </w:rPr>
          <w:id w:val="-1380322298"/>
          <w:citation/>
        </w:sdtPr>
        <w:sdtEndPr/>
        <w:sdtContent>
          <w:r w:rsidRPr="0087124E">
            <w:rPr>
              <w:rFonts w:cstheme="majorHAnsi"/>
            </w:rPr>
            <w:fldChar w:fldCharType="begin"/>
          </w:r>
          <w:r w:rsidRPr="0087124E">
            <w:rPr>
              <w:rFonts w:ascii="Calibri" w:hAnsi="Calibri" w:cstheme="majorHAnsi"/>
            </w:rPr>
            <w:instrText xml:space="preserve"> CITATION USE121 \l 1033 </w:instrText>
          </w:r>
          <w:r w:rsidRPr="0087124E">
            <w:rPr>
              <w:rFonts w:cstheme="majorHAnsi"/>
            </w:rPr>
            <w:fldChar w:fldCharType="separate"/>
          </w:r>
          <w:r w:rsidRPr="0087124E">
            <w:rPr>
              <w:rFonts w:ascii="Calibri" w:hAnsi="Calibri" w:cstheme="majorHAnsi"/>
              <w:noProof/>
            </w:rPr>
            <w:t xml:space="preserve"> (US Energy Information Administration, 2012)</w:t>
          </w:r>
          <w:r w:rsidRPr="0087124E">
            <w:rPr>
              <w:rFonts w:cstheme="majorHAnsi"/>
            </w:rPr>
            <w:fldChar w:fldCharType="end"/>
          </w:r>
        </w:sdtContent>
      </w:sdt>
      <w:r w:rsidRPr="0087124E">
        <w:rPr>
          <w:rFonts w:ascii="Calibri" w:hAnsi="Calibri" w:cstheme="majorHAnsi"/>
        </w:rPr>
        <w:t xml:space="preserve"> and nearly 3 times more that Tajikistan’s own health expenditures, i.e. 5% of GDP in 2010 </w:t>
      </w:r>
      <w:sdt>
        <w:sdtPr>
          <w:rPr>
            <w:rFonts w:cstheme="majorHAnsi"/>
          </w:rPr>
          <w:id w:val="1711985444"/>
          <w:citation/>
        </w:sdtPr>
        <w:sdtEndPr/>
        <w:sdtContent>
          <w:r w:rsidRPr="0087124E">
            <w:rPr>
              <w:rFonts w:cstheme="majorHAnsi"/>
            </w:rPr>
            <w:fldChar w:fldCharType="begin"/>
          </w:r>
          <w:r w:rsidRPr="0087124E">
            <w:rPr>
              <w:rFonts w:ascii="Calibri" w:hAnsi="Calibri" w:cstheme="majorHAnsi"/>
            </w:rPr>
            <w:instrText xml:space="preserve"> CITATION Kho10 \l 1033 </w:instrText>
          </w:r>
          <w:r w:rsidRPr="0087124E">
            <w:rPr>
              <w:rFonts w:cstheme="majorHAnsi"/>
            </w:rPr>
            <w:fldChar w:fldCharType="separate"/>
          </w:r>
          <w:r w:rsidRPr="0087124E">
            <w:rPr>
              <w:rFonts w:ascii="Calibri" w:hAnsi="Calibri" w:cstheme="majorHAnsi"/>
              <w:noProof/>
            </w:rPr>
            <w:t>(Khodjamurodov, 2010)</w:t>
          </w:r>
          <w:r w:rsidRPr="0087124E">
            <w:rPr>
              <w:rFonts w:cstheme="majorHAnsi"/>
            </w:rPr>
            <w:fldChar w:fldCharType="end"/>
          </w:r>
        </w:sdtContent>
      </w:sdt>
      <w:r w:rsidRPr="0087124E">
        <w:rPr>
          <w:rFonts w:ascii="Calibri" w:hAnsi="Calibri" w:cstheme="majorHAnsi"/>
        </w:rPr>
        <w:t xml:space="preserve">. These estimates, however, do not capture the cost of firewood since there are no reliable statistics on its commercial use and consumer prices. </w:t>
      </w:r>
    </w:p>
    <w:p w14:paraId="66D9A18C" w14:textId="77777777" w:rsidR="00FF18EF" w:rsidRPr="0087124E" w:rsidRDefault="00FF18EF" w:rsidP="00D348CB">
      <w:pPr>
        <w:pStyle w:val="StyleStyleListParagraphLatinTimesNewRomanLatin12pt"/>
      </w:pPr>
    </w:p>
    <w:p w14:paraId="46176BEC" w14:textId="3298183D" w:rsidR="00FF18EF" w:rsidRPr="0087124E" w:rsidRDefault="00FF18EF" w:rsidP="00FF18EF">
      <w:pPr>
        <w:pStyle w:val="Caption"/>
        <w:spacing w:line="276" w:lineRule="auto"/>
        <w:rPr>
          <w:rFonts w:ascii="Calibri" w:hAnsi="Calibri" w:cstheme="majorHAnsi"/>
          <w:sz w:val="20"/>
          <w:szCs w:val="20"/>
        </w:rPr>
      </w:pPr>
      <w:bookmarkStart w:id="70" w:name="_Ref215458099"/>
      <w:r w:rsidRPr="0087124E">
        <w:rPr>
          <w:rFonts w:ascii="Calibri" w:hAnsi="Calibri" w:cstheme="majorHAnsi"/>
          <w:sz w:val="20"/>
          <w:szCs w:val="20"/>
        </w:rPr>
        <w:t xml:space="preserve">Table </w:t>
      </w:r>
      <w:r w:rsidR="002A7B2C" w:rsidRPr="0087124E">
        <w:rPr>
          <w:rFonts w:ascii="Calibri" w:hAnsi="Calibri" w:cstheme="majorHAnsi"/>
          <w:sz w:val="20"/>
          <w:szCs w:val="20"/>
        </w:rPr>
        <w:t>I-4</w:t>
      </w:r>
      <w:bookmarkEnd w:id="70"/>
      <w:r w:rsidRPr="0087124E">
        <w:rPr>
          <w:rFonts w:ascii="Calibri" w:hAnsi="Calibri" w:cstheme="majorHAnsi"/>
          <w:sz w:val="20"/>
          <w:szCs w:val="20"/>
        </w:rPr>
        <w:t xml:space="preserve"> Energy expenditures in Tajikistan, 2010</w:t>
      </w:r>
    </w:p>
    <w:tbl>
      <w:tblPr>
        <w:tblStyle w:val="LightShading-Accent11"/>
        <w:tblW w:w="9464" w:type="dxa"/>
        <w:tblLook w:val="04A0" w:firstRow="1" w:lastRow="0" w:firstColumn="1" w:lastColumn="0" w:noHBand="0" w:noVBand="1"/>
      </w:tblPr>
      <w:tblGrid>
        <w:gridCol w:w="1893"/>
        <w:gridCol w:w="1090"/>
        <w:gridCol w:w="1749"/>
        <w:gridCol w:w="1749"/>
        <w:gridCol w:w="2983"/>
      </w:tblGrid>
      <w:tr w:rsidR="002A7B2C" w:rsidRPr="0087124E" w14:paraId="52D928C9" w14:textId="77777777" w:rsidTr="00480E2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noWrap/>
            <w:hideMark/>
          </w:tcPr>
          <w:p w14:paraId="0B942470" w14:textId="77777777" w:rsidR="00FF18EF" w:rsidRPr="0087124E" w:rsidRDefault="00FF18EF" w:rsidP="002F4001">
            <w:pPr>
              <w:spacing w:after="0" w:line="276" w:lineRule="auto"/>
              <w:rPr>
                <w:rFonts w:ascii="Calibri" w:eastAsia="Times New Roman" w:hAnsi="Calibri" w:cstheme="majorHAnsi"/>
                <w:color w:val="000000"/>
                <w:sz w:val="20"/>
                <w:szCs w:val="20"/>
              </w:rPr>
            </w:pPr>
            <w:r w:rsidRPr="0087124E">
              <w:rPr>
                <w:rFonts w:ascii="Calibri" w:eastAsia="Times New Roman" w:hAnsi="Calibri" w:cstheme="majorHAnsi"/>
                <w:color w:val="000000"/>
                <w:szCs w:val="20"/>
              </w:rPr>
              <w:t> </w:t>
            </w:r>
          </w:p>
        </w:tc>
        <w:tc>
          <w:tcPr>
            <w:tcW w:w="0" w:type="dxa"/>
            <w:noWrap/>
            <w:hideMark/>
          </w:tcPr>
          <w:p w14:paraId="4D469F26" w14:textId="77777777" w:rsidR="00FF18EF" w:rsidRPr="0087124E" w:rsidRDefault="00FF18EF" w:rsidP="002F4001">
            <w:pPr>
              <w:spacing w:after="0" w:line="276" w:lineRule="auto"/>
              <w:jc w:val="right"/>
              <w:cnfStyle w:val="100000000000" w:firstRow="1" w:lastRow="0" w:firstColumn="0" w:lastColumn="0" w:oddVBand="0" w:evenVBand="0" w:oddHBand="0" w:evenHBand="0" w:firstRowFirstColumn="0" w:firstRowLastColumn="0" w:lastRowFirstColumn="0" w:lastRowLastColumn="0"/>
              <w:rPr>
                <w:rFonts w:ascii="Calibri" w:eastAsia="Times New Roman" w:hAnsi="Calibri" w:cstheme="majorHAnsi"/>
                <w:color w:val="000000"/>
                <w:sz w:val="20"/>
                <w:szCs w:val="20"/>
              </w:rPr>
            </w:pPr>
            <w:r w:rsidRPr="0087124E">
              <w:rPr>
                <w:rFonts w:ascii="Calibri" w:eastAsia="Times New Roman" w:hAnsi="Calibri" w:cstheme="majorHAnsi"/>
                <w:color w:val="000000"/>
                <w:szCs w:val="20"/>
              </w:rPr>
              <w:t xml:space="preserve"> Coal, t </w:t>
            </w:r>
          </w:p>
        </w:tc>
        <w:tc>
          <w:tcPr>
            <w:tcW w:w="0" w:type="dxa"/>
            <w:noWrap/>
            <w:hideMark/>
          </w:tcPr>
          <w:p w14:paraId="29545311" w14:textId="77777777" w:rsidR="00FF18EF" w:rsidRPr="0087124E" w:rsidRDefault="00FF18EF" w:rsidP="002F4001">
            <w:pPr>
              <w:spacing w:after="0" w:line="276" w:lineRule="auto"/>
              <w:jc w:val="right"/>
              <w:cnfStyle w:val="100000000000" w:firstRow="1" w:lastRow="0" w:firstColumn="0" w:lastColumn="0" w:oddVBand="0" w:evenVBand="0" w:oddHBand="0" w:evenHBand="0" w:firstRowFirstColumn="0" w:firstRowLastColumn="0" w:lastRowFirstColumn="0" w:lastRowLastColumn="0"/>
              <w:rPr>
                <w:rFonts w:ascii="Calibri" w:eastAsia="Times New Roman" w:hAnsi="Calibri" w:cstheme="majorHAnsi"/>
                <w:color w:val="000000"/>
                <w:sz w:val="20"/>
                <w:szCs w:val="20"/>
              </w:rPr>
            </w:pPr>
            <w:r w:rsidRPr="0087124E">
              <w:rPr>
                <w:rFonts w:ascii="Calibri" w:eastAsia="Times New Roman" w:hAnsi="Calibri" w:cstheme="majorHAnsi"/>
                <w:color w:val="000000"/>
                <w:szCs w:val="20"/>
              </w:rPr>
              <w:t xml:space="preserve"> Oil Products, t </w:t>
            </w:r>
          </w:p>
        </w:tc>
        <w:tc>
          <w:tcPr>
            <w:tcW w:w="0" w:type="dxa"/>
            <w:noWrap/>
            <w:hideMark/>
          </w:tcPr>
          <w:p w14:paraId="230379FC" w14:textId="77777777" w:rsidR="00FF18EF" w:rsidRPr="0087124E" w:rsidRDefault="00FF18EF" w:rsidP="002F4001">
            <w:pPr>
              <w:spacing w:after="0" w:line="276" w:lineRule="auto"/>
              <w:jc w:val="right"/>
              <w:cnfStyle w:val="100000000000" w:firstRow="1" w:lastRow="0" w:firstColumn="0" w:lastColumn="0" w:oddVBand="0" w:evenVBand="0" w:oddHBand="0" w:evenHBand="0" w:firstRowFirstColumn="0" w:firstRowLastColumn="0" w:lastRowFirstColumn="0" w:lastRowLastColumn="0"/>
              <w:rPr>
                <w:rFonts w:ascii="Calibri" w:eastAsia="Times New Roman" w:hAnsi="Calibri" w:cstheme="majorHAnsi"/>
                <w:color w:val="000000"/>
                <w:sz w:val="20"/>
                <w:szCs w:val="20"/>
              </w:rPr>
            </w:pPr>
            <w:r w:rsidRPr="0087124E">
              <w:rPr>
                <w:rFonts w:ascii="Calibri" w:eastAsia="Times New Roman" w:hAnsi="Calibri" w:cstheme="majorHAnsi"/>
                <w:color w:val="000000"/>
                <w:szCs w:val="20"/>
              </w:rPr>
              <w:t xml:space="preserve"> Natural Gas, m3 </w:t>
            </w:r>
          </w:p>
        </w:tc>
        <w:tc>
          <w:tcPr>
            <w:tcW w:w="2268" w:type="dxa"/>
            <w:noWrap/>
            <w:hideMark/>
          </w:tcPr>
          <w:p w14:paraId="576B84F9" w14:textId="77777777" w:rsidR="00FF18EF" w:rsidRPr="0087124E" w:rsidRDefault="00FF18EF" w:rsidP="002F4001">
            <w:pPr>
              <w:spacing w:after="0" w:line="276" w:lineRule="auto"/>
              <w:jc w:val="right"/>
              <w:cnfStyle w:val="100000000000" w:firstRow="1" w:lastRow="0" w:firstColumn="0" w:lastColumn="0" w:oddVBand="0" w:evenVBand="0" w:oddHBand="0" w:evenHBand="0" w:firstRowFirstColumn="0" w:firstRowLastColumn="0" w:lastRowFirstColumn="0" w:lastRowLastColumn="0"/>
              <w:rPr>
                <w:rFonts w:ascii="Calibri" w:eastAsia="Times New Roman" w:hAnsi="Calibri" w:cstheme="majorHAnsi"/>
                <w:color w:val="000000"/>
                <w:sz w:val="20"/>
                <w:szCs w:val="20"/>
              </w:rPr>
            </w:pPr>
            <w:r w:rsidRPr="0087124E">
              <w:rPr>
                <w:rFonts w:ascii="Calibri" w:eastAsia="Times New Roman" w:hAnsi="Calibri" w:cstheme="majorHAnsi"/>
                <w:color w:val="000000"/>
                <w:szCs w:val="20"/>
              </w:rPr>
              <w:t xml:space="preserve"> Electricity, kWh </w:t>
            </w:r>
          </w:p>
        </w:tc>
      </w:tr>
      <w:tr w:rsidR="00480E28" w:rsidRPr="0087124E" w14:paraId="4BC6237E" w14:textId="77777777" w:rsidTr="00480E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noWrap/>
            <w:hideMark/>
          </w:tcPr>
          <w:p w14:paraId="6FFE892C" w14:textId="77777777" w:rsidR="00FF18EF" w:rsidRPr="0087124E" w:rsidRDefault="00FF18EF" w:rsidP="002F4001">
            <w:pPr>
              <w:spacing w:after="0" w:line="276" w:lineRule="auto"/>
              <w:jc w:val="right"/>
              <w:rPr>
                <w:rFonts w:ascii="Calibri" w:eastAsia="Times New Roman" w:hAnsi="Calibri" w:cstheme="majorHAnsi"/>
                <w:color w:val="000000"/>
                <w:sz w:val="20"/>
                <w:szCs w:val="20"/>
              </w:rPr>
            </w:pPr>
            <w:r w:rsidRPr="0087124E">
              <w:rPr>
                <w:rFonts w:ascii="Calibri" w:eastAsia="Times New Roman" w:hAnsi="Calibri" w:cstheme="majorHAnsi"/>
                <w:color w:val="000000"/>
                <w:szCs w:val="20"/>
              </w:rPr>
              <w:t xml:space="preserve"> Consumption </w:t>
            </w:r>
          </w:p>
        </w:tc>
        <w:tc>
          <w:tcPr>
            <w:tcW w:w="0" w:type="dxa"/>
            <w:noWrap/>
            <w:hideMark/>
          </w:tcPr>
          <w:p w14:paraId="12E15B3E" w14:textId="77777777" w:rsidR="00FF18EF" w:rsidRPr="0087124E" w:rsidRDefault="00FF18EF" w:rsidP="002F4001">
            <w:pPr>
              <w:spacing w:after="0" w:line="276"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theme="majorHAnsi"/>
                <w:color w:val="000000"/>
                <w:sz w:val="20"/>
                <w:szCs w:val="20"/>
              </w:rPr>
            </w:pPr>
            <w:r w:rsidRPr="0087124E">
              <w:rPr>
                <w:rFonts w:ascii="Calibri" w:eastAsia="Times New Roman" w:hAnsi="Calibri" w:cstheme="majorHAnsi"/>
                <w:color w:val="000000"/>
                <w:szCs w:val="20"/>
              </w:rPr>
              <w:t xml:space="preserve"> 190 </w:t>
            </w:r>
          </w:p>
        </w:tc>
        <w:tc>
          <w:tcPr>
            <w:tcW w:w="0" w:type="dxa"/>
            <w:noWrap/>
            <w:hideMark/>
          </w:tcPr>
          <w:p w14:paraId="6A760F8B" w14:textId="77777777" w:rsidR="00FF18EF" w:rsidRPr="0087124E" w:rsidRDefault="00FF18EF" w:rsidP="002F4001">
            <w:pPr>
              <w:spacing w:after="0" w:line="276"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theme="majorHAnsi"/>
                <w:color w:val="000000"/>
                <w:sz w:val="20"/>
                <w:szCs w:val="20"/>
              </w:rPr>
            </w:pPr>
            <w:r w:rsidRPr="0087124E">
              <w:rPr>
                <w:rFonts w:ascii="Calibri" w:eastAsia="Times New Roman" w:hAnsi="Calibri" w:cstheme="majorHAnsi"/>
                <w:color w:val="000000"/>
                <w:szCs w:val="20"/>
              </w:rPr>
              <w:t xml:space="preserve"> 510,000 </w:t>
            </w:r>
          </w:p>
        </w:tc>
        <w:tc>
          <w:tcPr>
            <w:tcW w:w="0" w:type="dxa"/>
            <w:noWrap/>
            <w:hideMark/>
          </w:tcPr>
          <w:p w14:paraId="4E3F4646" w14:textId="77777777" w:rsidR="00FF18EF" w:rsidRPr="0087124E" w:rsidRDefault="00FF18EF" w:rsidP="002F4001">
            <w:pPr>
              <w:spacing w:after="0" w:line="276"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theme="majorHAnsi"/>
                <w:color w:val="000000"/>
                <w:sz w:val="20"/>
                <w:szCs w:val="20"/>
              </w:rPr>
            </w:pPr>
            <w:r w:rsidRPr="0087124E">
              <w:rPr>
                <w:rFonts w:ascii="Calibri" w:eastAsia="Times New Roman" w:hAnsi="Calibri" w:cstheme="majorHAnsi"/>
                <w:color w:val="000000"/>
                <w:szCs w:val="20"/>
              </w:rPr>
              <w:t xml:space="preserve"> 180,000,000 </w:t>
            </w:r>
          </w:p>
        </w:tc>
        <w:tc>
          <w:tcPr>
            <w:tcW w:w="2268" w:type="dxa"/>
            <w:noWrap/>
            <w:hideMark/>
          </w:tcPr>
          <w:p w14:paraId="6C77D227" w14:textId="77777777" w:rsidR="00FF18EF" w:rsidRPr="0087124E" w:rsidRDefault="00FF18EF" w:rsidP="002F4001">
            <w:pPr>
              <w:spacing w:after="0" w:line="276"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theme="majorHAnsi"/>
                <w:color w:val="000000"/>
                <w:sz w:val="20"/>
                <w:szCs w:val="20"/>
              </w:rPr>
            </w:pPr>
            <w:r w:rsidRPr="0087124E">
              <w:rPr>
                <w:rFonts w:ascii="Calibri" w:eastAsia="Times New Roman" w:hAnsi="Calibri" w:cstheme="majorHAnsi"/>
                <w:color w:val="000000"/>
                <w:szCs w:val="20"/>
              </w:rPr>
              <w:t xml:space="preserve"> 16,500,000,000 </w:t>
            </w:r>
          </w:p>
        </w:tc>
      </w:tr>
      <w:tr w:rsidR="002A7B2C" w:rsidRPr="0087124E" w14:paraId="64785BA7" w14:textId="77777777" w:rsidTr="00480E28">
        <w:tc>
          <w:tcPr>
            <w:cnfStyle w:val="001000000000" w:firstRow="0" w:lastRow="0" w:firstColumn="1" w:lastColumn="0" w:oddVBand="0" w:evenVBand="0" w:oddHBand="0" w:evenHBand="0" w:firstRowFirstColumn="0" w:firstRowLastColumn="0" w:lastRowFirstColumn="0" w:lastRowLastColumn="0"/>
            <w:tcW w:w="0" w:type="dxa"/>
            <w:noWrap/>
            <w:hideMark/>
          </w:tcPr>
          <w:p w14:paraId="0B4C8666" w14:textId="77777777" w:rsidR="00FF18EF" w:rsidRPr="0087124E" w:rsidRDefault="00FF18EF" w:rsidP="00480E28">
            <w:pPr>
              <w:spacing w:after="0" w:line="276" w:lineRule="auto"/>
              <w:jc w:val="right"/>
              <w:rPr>
                <w:rFonts w:ascii="Calibri" w:eastAsia="Times New Roman" w:hAnsi="Calibri" w:cstheme="majorHAnsi"/>
                <w:color w:val="000000"/>
                <w:sz w:val="20"/>
                <w:szCs w:val="20"/>
              </w:rPr>
            </w:pPr>
            <w:r w:rsidRPr="0087124E">
              <w:rPr>
                <w:rFonts w:ascii="Calibri" w:eastAsia="Times New Roman" w:hAnsi="Calibri" w:cstheme="majorHAnsi"/>
                <w:color w:val="000000"/>
                <w:szCs w:val="20"/>
              </w:rPr>
              <w:t xml:space="preserve"> Price, US$ per unit </w:t>
            </w:r>
          </w:p>
        </w:tc>
        <w:tc>
          <w:tcPr>
            <w:tcW w:w="0" w:type="dxa"/>
            <w:noWrap/>
            <w:hideMark/>
          </w:tcPr>
          <w:p w14:paraId="11CCA091" w14:textId="77777777" w:rsidR="00FF18EF" w:rsidRPr="0087124E" w:rsidRDefault="00FF18EF" w:rsidP="002F4001">
            <w:pPr>
              <w:spacing w:after="0" w:line="276"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heme="majorHAnsi"/>
                <w:color w:val="000000"/>
                <w:sz w:val="20"/>
                <w:szCs w:val="20"/>
              </w:rPr>
            </w:pPr>
            <w:r w:rsidRPr="0087124E">
              <w:rPr>
                <w:rFonts w:ascii="Calibri" w:eastAsia="Times New Roman" w:hAnsi="Calibri" w:cstheme="majorHAnsi"/>
                <w:color w:val="000000"/>
                <w:szCs w:val="20"/>
              </w:rPr>
              <w:t xml:space="preserve"> 75 </w:t>
            </w:r>
          </w:p>
        </w:tc>
        <w:tc>
          <w:tcPr>
            <w:tcW w:w="0" w:type="dxa"/>
            <w:noWrap/>
            <w:hideMark/>
          </w:tcPr>
          <w:p w14:paraId="7238A647" w14:textId="77777777" w:rsidR="00FF18EF" w:rsidRPr="0087124E" w:rsidRDefault="00FF18EF" w:rsidP="002F4001">
            <w:pPr>
              <w:spacing w:after="0" w:line="276"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heme="majorHAnsi"/>
                <w:color w:val="000000"/>
                <w:sz w:val="20"/>
                <w:szCs w:val="20"/>
              </w:rPr>
            </w:pPr>
            <w:r w:rsidRPr="0087124E">
              <w:rPr>
                <w:rFonts w:ascii="Calibri" w:eastAsia="Times New Roman" w:hAnsi="Calibri" w:cstheme="majorHAnsi"/>
                <w:color w:val="000000"/>
                <w:szCs w:val="20"/>
              </w:rPr>
              <w:t xml:space="preserve"> 1,020 </w:t>
            </w:r>
          </w:p>
        </w:tc>
        <w:tc>
          <w:tcPr>
            <w:tcW w:w="0" w:type="dxa"/>
            <w:noWrap/>
            <w:hideMark/>
          </w:tcPr>
          <w:p w14:paraId="024FD633" w14:textId="77777777" w:rsidR="00FF18EF" w:rsidRPr="0087124E" w:rsidRDefault="00FF18EF" w:rsidP="002F4001">
            <w:pPr>
              <w:spacing w:after="0" w:line="276"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heme="majorHAnsi"/>
                <w:color w:val="000000"/>
                <w:sz w:val="20"/>
                <w:szCs w:val="20"/>
              </w:rPr>
            </w:pPr>
            <w:r w:rsidRPr="0087124E">
              <w:rPr>
                <w:rFonts w:ascii="Calibri" w:eastAsia="Times New Roman" w:hAnsi="Calibri" w:cstheme="majorHAnsi"/>
                <w:color w:val="000000"/>
                <w:szCs w:val="20"/>
              </w:rPr>
              <w:t xml:space="preserve"> 0.26 </w:t>
            </w:r>
          </w:p>
        </w:tc>
        <w:tc>
          <w:tcPr>
            <w:tcW w:w="2268" w:type="dxa"/>
            <w:noWrap/>
            <w:hideMark/>
          </w:tcPr>
          <w:p w14:paraId="4BD9254A" w14:textId="77777777" w:rsidR="00FF18EF" w:rsidRPr="0087124E" w:rsidRDefault="00FF18EF" w:rsidP="002F4001">
            <w:pPr>
              <w:spacing w:after="0" w:line="276"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heme="majorHAnsi"/>
                <w:color w:val="000000"/>
                <w:sz w:val="20"/>
                <w:szCs w:val="20"/>
              </w:rPr>
            </w:pPr>
            <w:r w:rsidRPr="0087124E">
              <w:rPr>
                <w:rFonts w:ascii="Calibri" w:eastAsia="Times New Roman" w:hAnsi="Calibri" w:cstheme="majorHAnsi"/>
                <w:color w:val="000000"/>
                <w:szCs w:val="20"/>
              </w:rPr>
              <w:t xml:space="preserve"> 0.01 </w:t>
            </w:r>
          </w:p>
        </w:tc>
      </w:tr>
      <w:tr w:rsidR="00480E28" w:rsidRPr="0087124E" w14:paraId="6075A348" w14:textId="77777777" w:rsidTr="00480E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noWrap/>
            <w:hideMark/>
          </w:tcPr>
          <w:p w14:paraId="7861095B" w14:textId="77777777" w:rsidR="00FF18EF" w:rsidRPr="0087124E" w:rsidRDefault="00FF18EF" w:rsidP="002F4001">
            <w:pPr>
              <w:spacing w:after="0" w:line="276" w:lineRule="auto"/>
              <w:rPr>
                <w:rFonts w:ascii="Calibri" w:eastAsia="Times New Roman" w:hAnsi="Calibri" w:cstheme="majorHAnsi"/>
                <w:color w:val="000000"/>
                <w:sz w:val="20"/>
                <w:szCs w:val="20"/>
              </w:rPr>
            </w:pPr>
            <w:r w:rsidRPr="0087124E">
              <w:rPr>
                <w:rFonts w:ascii="Calibri" w:eastAsia="Times New Roman" w:hAnsi="Calibri" w:cstheme="majorHAnsi"/>
                <w:color w:val="000000"/>
                <w:szCs w:val="20"/>
              </w:rPr>
              <w:t> </w:t>
            </w:r>
          </w:p>
        </w:tc>
        <w:tc>
          <w:tcPr>
            <w:tcW w:w="0" w:type="dxa"/>
            <w:noWrap/>
            <w:hideMark/>
          </w:tcPr>
          <w:p w14:paraId="3DB0D348" w14:textId="77777777" w:rsidR="00FF18EF" w:rsidRPr="0087124E" w:rsidRDefault="00FF18EF" w:rsidP="002F4001">
            <w:pPr>
              <w:spacing w:after="0" w:line="276"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theme="majorHAnsi"/>
                <w:color w:val="000000"/>
                <w:sz w:val="20"/>
                <w:szCs w:val="20"/>
              </w:rPr>
            </w:pPr>
            <w:r w:rsidRPr="0087124E">
              <w:rPr>
                <w:rFonts w:ascii="Calibri" w:eastAsia="Times New Roman" w:hAnsi="Calibri" w:cstheme="majorHAnsi"/>
                <w:color w:val="000000"/>
                <w:szCs w:val="20"/>
              </w:rPr>
              <w:t xml:space="preserve"> 14,250 </w:t>
            </w:r>
          </w:p>
        </w:tc>
        <w:tc>
          <w:tcPr>
            <w:tcW w:w="0" w:type="dxa"/>
            <w:noWrap/>
            <w:hideMark/>
          </w:tcPr>
          <w:p w14:paraId="43A6484C" w14:textId="77777777" w:rsidR="00FF18EF" w:rsidRPr="0087124E" w:rsidRDefault="00FF18EF" w:rsidP="002F4001">
            <w:pPr>
              <w:spacing w:after="0" w:line="276"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theme="majorHAnsi"/>
                <w:color w:val="000000"/>
                <w:sz w:val="20"/>
                <w:szCs w:val="20"/>
              </w:rPr>
            </w:pPr>
            <w:r w:rsidRPr="0087124E">
              <w:rPr>
                <w:rFonts w:ascii="Calibri" w:eastAsia="Times New Roman" w:hAnsi="Calibri" w:cstheme="majorHAnsi"/>
                <w:color w:val="000000"/>
                <w:szCs w:val="20"/>
              </w:rPr>
              <w:t xml:space="preserve"> 520,200,000 </w:t>
            </w:r>
          </w:p>
        </w:tc>
        <w:tc>
          <w:tcPr>
            <w:tcW w:w="0" w:type="dxa"/>
            <w:noWrap/>
            <w:hideMark/>
          </w:tcPr>
          <w:p w14:paraId="5D306EF6" w14:textId="77777777" w:rsidR="00FF18EF" w:rsidRPr="0087124E" w:rsidRDefault="00FF18EF" w:rsidP="002F4001">
            <w:pPr>
              <w:spacing w:after="0" w:line="276"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theme="majorHAnsi"/>
                <w:color w:val="000000"/>
                <w:sz w:val="20"/>
                <w:szCs w:val="20"/>
              </w:rPr>
            </w:pPr>
            <w:r w:rsidRPr="0087124E">
              <w:rPr>
                <w:rFonts w:ascii="Calibri" w:eastAsia="Times New Roman" w:hAnsi="Calibri" w:cstheme="majorHAnsi"/>
                <w:color w:val="000000"/>
                <w:szCs w:val="20"/>
              </w:rPr>
              <w:t xml:space="preserve"> 46,800,000 </w:t>
            </w:r>
          </w:p>
        </w:tc>
        <w:tc>
          <w:tcPr>
            <w:tcW w:w="2268" w:type="dxa"/>
            <w:noWrap/>
            <w:hideMark/>
          </w:tcPr>
          <w:p w14:paraId="261DCE07" w14:textId="77777777" w:rsidR="00FF18EF" w:rsidRPr="0087124E" w:rsidRDefault="00FF18EF" w:rsidP="002F4001">
            <w:pPr>
              <w:spacing w:after="0" w:line="276"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theme="majorHAnsi"/>
                <w:color w:val="000000"/>
                <w:sz w:val="20"/>
                <w:szCs w:val="20"/>
              </w:rPr>
            </w:pPr>
            <w:r w:rsidRPr="0087124E">
              <w:rPr>
                <w:rFonts w:ascii="Calibri" w:eastAsia="Times New Roman" w:hAnsi="Calibri" w:cstheme="majorHAnsi"/>
                <w:color w:val="000000"/>
                <w:szCs w:val="20"/>
              </w:rPr>
              <w:t xml:space="preserve"> 165,000,000 </w:t>
            </w:r>
          </w:p>
        </w:tc>
      </w:tr>
    </w:tbl>
    <w:p w14:paraId="1C05D89A" w14:textId="77777777" w:rsidR="00FF18EF" w:rsidRPr="0087124E" w:rsidRDefault="00FF18EF" w:rsidP="00FF18EF">
      <w:pPr>
        <w:autoSpaceDE w:val="0"/>
        <w:autoSpaceDN w:val="0"/>
        <w:adjustRightInd w:val="0"/>
        <w:spacing w:line="276" w:lineRule="auto"/>
        <w:rPr>
          <w:rFonts w:cstheme="majorHAnsi"/>
          <w:szCs w:val="20"/>
        </w:rPr>
      </w:pPr>
      <w:r w:rsidRPr="0087124E">
        <w:rPr>
          <w:rFonts w:cstheme="majorHAnsi"/>
          <w:szCs w:val="20"/>
        </w:rPr>
        <w:t>Source: Own estimates</w:t>
      </w:r>
    </w:p>
    <w:p w14:paraId="3F8F8596" w14:textId="77777777" w:rsidR="00FF18EF" w:rsidRPr="0087124E" w:rsidRDefault="00FF18EF" w:rsidP="00B048B9">
      <w:pPr>
        <w:pStyle w:val="Heading1"/>
        <w:keepLines/>
        <w:numPr>
          <w:ilvl w:val="0"/>
          <w:numId w:val="33"/>
        </w:numPr>
        <w:pBdr>
          <w:top w:val="none" w:sz="0" w:space="0" w:color="auto"/>
        </w:pBdr>
        <w:suppressAutoHyphens w:val="0"/>
        <w:spacing w:before="240" w:after="240" w:line="276" w:lineRule="auto"/>
        <w:jc w:val="left"/>
        <w:rPr>
          <w:rFonts w:ascii="Calibri" w:hAnsi="Calibri"/>
        </w:rPr>
      </w:pPr>
      <w:bookmarkStart w:id="71" w:name="_Toc360714219"/>
      <w:r w:rsidRPr="0087124E">
        <w:rPr>
          <w:rFonts w:ascii="Calibri" w:hAnsi="Calibri"/>
        </w:rPr>
        <w:lastRenderedPageBreak/>
        <w:t>Environmental and social sustainability</w:t>
      </w:r>
      <w:bookmarkEnd w:id="71"/>
    </w:p>
    <w:p w14:paraId="0004B419" w14:textId="70262B54" w:rsidR="00FF18EF" w:rsidRPr="0087124E" w:rsidRDefault="00FF18EF" w:rsidP="00FF18EF">
      <w:pPr>
        <w:pStyle w:val="StyleStyleListParagraphJustifiedLinespacing15linesL"/>
        <w:rPr>
          <w:rFonts w:ascii="Calibri" w:hAnsi="Calibri" w:cstheme="majorHAnsi"/>
        </w:rPr>
      </w:pPr>
      <w:r w:rsidRPr="0087124E">
        <w:rPr>
          <w:rFonts w:ascii="Calibri" w:hAnsi="Calibri" w:cstheme="majorHAnsi"/>
        </w:rPr>
        <w:t xml:space="preserve">At the local level, due to absence of other affordable alternatives over the last two decades, fuel wood has become the main source of energy. The scale of transformation of energy use pattern in rural Tajikistan is best illustrated at </w:t>
      </w:r>
      <w:r w:rsidRPr="0087124E">
        <w:rPr>
          <w:rFonts w:ascii="Calibri" w:hAnsi="Calibri" w:cstheme="majorHAnsi"/>
        </w:rPr>
        <w:fldChar w:fldCharType="begin"/>
      </w:r>
      <w:r w:rsidRPr="0087124E">
        <w:rPr>
          <w:rFonts w:ascii="Calibri" w:hAnsi="Calibri" w:cstheme="majorHAnsi"/>
        </w:rPr>
        <w:instrText xml:space="preserve"> REF _Ref215465934 \h  \* MERGEFORMAT </w:instrText>
      </w:r>
      <w:r w:rsidRPr="0087124E">
        <w:rPr>
          <w:rFonts w:ascii="Calibri" w:hAnsi="Calibri" w:cstheme="majorHAnsi"/>
        </w:rPr>
      </w:r>
      <w:r w:rsidRPr="0087124E">
        <w:rPr>
          <w:rFonts w:ascii="Calibri" w:hAnsi="Calibri" w:cstheme="majorHAnsi"/>
        </w:rPr>
        <w:fldChar w:fldCharType="separate"/>
      </w:r>
      <w:r w:rsidR="00791351" w:rsidRPr="0087124E">
        <w:rPr>
          <w:rFonts w:ascii="Calibri" w:hAnsi="Calibri" w:cstheme="majorHAnsi"/>
        </w:rPr>
        <w:t xml:space="preserve">Figure </w:t>
      </w:r>
      <w:r w:rsidR="00791351" w:rsidRPr="0087124E">
        <w:rPr>
          <w:rFonts w:ascii="Calibri" w:hAnsi="Calibri" w:cstheme="majorHAnsi"/>
          <w:noProof/>
        </w:rPr>
        <w:t>I-</w:t>
      </w:r>
      <w:r w:rsidRPr="0087124E">
        <w:rPr>
          <w:rFonts w:ascii="Calibri" w:hAnsi="Calibri" w:cstheme="majorHAnsi"/>
        </w:rPr>
        <w:fldChar w:fldCharType="end"/>
      </w:r>
      <w:r w:rsidR="002A7B2C" w:rsidRPr="0087124E">
        <w:rPr>
          <w:rFonts w:ascii="Calibri" w:hAnsi="Calibri" w:cstheme="majorHAnsi"/>
        </w:rPr>
        <w:t>7</w:t>
      </w:r>
      <w:r w:rsidRPr="0087124E">
        <w:rPr>
          <w:rFonts w:ascii="Calibri" w:hAnsi="Calibri" w:cstheme="majorHAnsi"/>
        </w:rPr>
        <w:t xml:space="preserve">. Results of this transformation have been highly detrimental for the local social, economic and environmental situation. </w:t>
      </w:r>
    </w:p>
    <w:p w14:paraId="4F7DC613" w14:textId="77777777" w:rsidR="00FF18EF" w:rsidRPr="0087124E" w:rsidRDefault="00FF18EF" w:rsidP="00FF18EF">
      <w:pPr>
        <w:autoSpaceDE w:val="0"/>
        <w:autoSpaceDN w:val="0"/>
        <w:adjustRightInd w:val="0"/>
        <w:spacing w:line="276" w:lineRule="auto"/>
        <w:rPr>
          <w:rFonts w:cstheme="majorHAnsi"/>
          <w:szCs w:val="22"/>
        </w:rPr>
      </w:pPr>
    </w:p>
    <w:p w14:paraId="27249A13" w14:textId="77777777" w:rsidR="00FF18EF" w:rsidRPr="0087124E" w:rsidRDefault="00FF18EF" w:rsidP="00FF18EF">
      <w:pPr>
        <w:pStyle w:val="StyleStyleListParagraphJustifiedLinespacing15linesL"/>
        <w:rPr>
          <w:rFonts w:ascii="Calibri" w:hAnsi="Calibri" w:cstheme="majorHAnsi"/>
        </w:rPr>
      </w:pPr>
      <w:r w:rsidRPr="0087124E">
        <w:rPr>
          <w:rFonts w:ascii="Calibri" w:hAnsi="Calibri" w:cstheme="majorHAnsi"/>
        </w:rPr>
        <w:t>Use of wood for fuel results in many environmental problems and health risks: deforestation, soil erosion, and indoor pollution. Tajikistan has predominantly semi-arid mountainous landscape with forests occupying only 410 thousand ha, i.e. less than 3% of the country’s territory. Due to the extensive fuel wood use, some of Tajikistan’s mountainous regions have lost up to 70 percent of their wood covering since the late 1990s</w:t>
      </w:r>
      <w:r w:rsidRPr="0087124E">
        <w:rPr>
          <w:rFonts w:ascii="Calibri" w:hAnsi="Calibri" w:cstheme="majorHAnsi"/>
          <w:vertAlign w:val="superscript"/>
        </w:rPr>
        <w:footnoteReference w:id="18"/>
      </w:r>
      <w:r w:rsidRPr="0087124E">
        <w:rPr>
          <w:rFonts w:ascii="Calibri" w:hAnsi="Calibri" w:cstheme="majorHAnsi"/>
        </w:rPr>
        <w:t xml:space="preserve">. </w:t>
      </w:r>
    </w:p>
    <w:p w14:paraId="4237A411" w14:textId="77777777" w:rsidR="00FF18EF" w:rsidRPr="0087124E" w:rsidRDefault="00FF18EF" w:rsidP="00FF18EF">
      <w:pPr>
        <w:autoSpaceDE w:val="0"/>
        <w:autoSpaceDN w:val="0"/>
        <w:adjustRightInd w:val="0"/>
        <w:spacing w:line="276" w:lineRule="auto"/>
        <w:rPr>
          <w:rFonts w:cstheme="majorHAnsi"/>
          <w:szCs w:val="22"/>
        </w:rPr>
      </w:pPr>
    </w:p>
    <w:p w14:paraId="6B9DFFDB" w14:textId="63F69566" w:rsidR="00FF18EF" w:rsidRPr="0087124E" w:rsidRDefault="00FF18EF" w:rsidP="00FF18EF">
      <w:pPr>
        <w:pStyle w:val="Caption"/>
        <w:keepNext/>
        <w:spacing w:line="276" w:lineRule="auto"/>
        <w:rPr>
          <w:rFonts w:ascii="Calibri" w:hAnsi="Calibri" w:cstheme="majorHAnsi"/>
          <w:sz w:val="22"/>
          <w:szCs w:val="22"/>
        </w:rPr>
      </w:pPr>
      <w:bookmarkStart w:id="72" w:name="_Ref215465934"/>
      <w:r w:rsidRPr="0087124E">
        <w:rPr>
          <w:rFonts w:ascii="Calibri" w:hAnsi="Calibri" w:cstheme="majorHAnsi"/>
          <w:sz w:val="22"/>
          <w:szCs w:val="22"/>
        </w:rPr>
        <w:t xml:space="preserve">Figure </w:t>
      </w:r>
      <w:r w:rsidR="002A7B2C" w:rsidRPr="0087124E">
        <w:rPr>
          <w:rFonts w:ascii="Calibri" w:hAnsi="Calibri" w:cstheme="majorHAnsi"/>
          <w:sz w:val="22"/>
          <w:szCs w:val="22"/>
        </w:rPr>
        <w:t>I-</w:t>
      </w:r>
      <w:bookmarkEnd w:id="72"/>
      <w:r w:rsidR="002A7B2C" w:rsidRPr="0087124E">
        <w:rPr>
          <w:rFonts w:ascii="Calibri" w:hAnsi="Calibri" w:cstheme="majorHAnsi"/>
          <w:sz w:val="22"/>
          <w:szCs w:val="22"/>
        </w:rPr>
        <w:t xml:space="preserve">7 </w:t>
      </w:r>
      <w:r w:rsidRPr="0087124E">
        <w:rPr>
          <w:rFonts w:ascii="Calibri" w:hAnsi="Calibri" w:cstheme="majorHAnsi"/>
          <w:sz w:val="22"/>
          <w:szCs w:val="22"/>
        </w:rPr>
        <w:t>Model of energy consumption and supply in Tajik Pamir since 1920</w:t>
      </w:r>
    </w:p>
    <w:p w14:paraId="276D730A" w14:textId="77777777" w:rsidR="00FF18EF" w:rsidRPr="0087124E" w:rsidRDefault="00FF18EF" w:rsidP="00FF18EF">
      <w:pPr>
        <w:pStyle w:val="ListParagraph"/>
        <w:autoSpaceDE w:val="0"/>
        <w:autoSpaceDN w:val="0"/>
        <w:adjustRightInd w:val="0"/>
        <w:spacing w:line="276" w:lineRule="auto"/>
        <w:ind w:left="360"/>
        <w:jc w:val="both"/>
        <w:rPr>
          <w:rFonts w:ascii="Calibri" w:hAnsi="Calibri" w:cstheme="majorHAnsi"/>
        </w:rPr>
      </w:pPr>
      <w:r w:rsidRPr="0087124E">
        <w:rPr>
          <w:rFonts w:ascii="Calibri" w:hAnsi="Calibri" w:cstheme="majorHAnsi"/>
          <w:noProof/>
          <w:lang w:val="en-GB" w:eastAsia="en-GB"/>
        </w:rPr>
        <w:drawing>
          <wp:inline distT="0" distB="0" distL="0" distR="0" wp14:anchorId="79F1C310" wp14:editId="4AD53BD1">
            <wp:extent cx="4240232" cy="3144883"/>
            <wp:effectExtent l="0" t="0" r="1905" b="5080"/>
            <wp:docPr id="4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46" cstate="email">
                      <a:extLst>
                        <a:ext uri="{28A0092B-C50C-407E-A947-70E740481C1C}">
                          <a14:useLocalDpi xmlns:a14="http://schemas.microsoft.com/office/drawing/2010/main"/>
                        </a:ext>
                      </a:extLst>
                    </a:blip>
                    <a:srcRect/>
                    <a:stretch/>
                  </pic:blipFill>
                  <pic:spPr bwMode="auto">
                    <a:xfrm>
                      <a:off x="0" y="0"/>
                      <a:ext cx="4248853" cy="3151277"/>
                    </a:xfrm>
                    <a:prstGeom prst="rect">
                      <a:avLst/>
                    </a:prstGeom>
                    <a:noFill/>
                    <a:ln>
                      <a:noFill/>
                    </a:ln>
                    <a:extLst>
                      <a:ext uri="{53640926-AAD7-44d8-BBD7-CCE9431645EC}">
                        <a14:shadowObscured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ext>
                    </a:extLst>
                  </pic:spPr>
                </pic:pic>
              </a:graphicData>
            </a:graphic>
          </wp:inline>
        </w:drawing>
      </w:r>
    </w:p>
    <w:p w14:paraId="2CE3117D" w14:textId="77777777" w:rsidR="00FF18EF" w:rsidRPr="0087124E" w:rsidRDefault="00FF18EF" w:rsidP="00FF18EF">
      <w:pPr>
        <w:autoSpaceDE w:val="0"/>
        <w:autoSpaceDN w:val="0"/>
        <w:adjustRightInd w:val="0"/>
        <w:spacing w:line="276" w:lineRule="auto"/>
        <w:rPr>
          <w:rFonts w:cstheme="majorHAnsi"/>
          <w:szCs w:val="22"/>
        </w:rPr>
      </w:pPr>
      <w:r w:rsidRPr="0087124E">
        <w:rPr>
          <w:rFonts w:cstheme="majorHAnsi"/>
          <w:szCs w:val="22"/>
        </w:rPr>
        <w:t xml:space="preserve">Source: Hoeck, 2007 </w:t>
      </w:r>
      <w:sdt>
        <w:sdtPr>
          <w:rPr>
            <w:rFonts w:cstheme="majorHAnsi"/>
            <w:szCs w:val="22"/>
          </w:rPr>
          <w:id w:val="-252520938"/>
          <w:citation/>
        </w:sdtPr>
        <w:sdtEndPr/>
        <w:sdtContent>
          <w:r w:rsidRPr="0087124E">
            <w:rPr>
              <w:rFonts w:cstheme="majorHAnsi"/>
              <w:szCs w:val="22"/>
            </w:rPr>
            <w:fldChar w:fldCharType="begin"/>
          </w:r>
          <w:r w:rsidRPr="0087124E">
            <w:rPr>
              <w:rFonts w:cstheme="majorHAnsi"/>
              <w:szCs w:val="22"/>
            </w:rPr>
            <w:instrText xml:space="preserve"> CITATION Hoe07 \l 1033 </w:instrText>
          </w:r>
          <w:r w:rsidRPr="0087124E">
            <w:rPr>
              <w:rFonts w:cstheme="majorHAnsi"/>
              <w:szCs w:val="22"/>
            </w:rPr>
            <w:fldChar w:fldCharType="separate"/>
          </w:r>
          <w:r w:rsidRPr="0087124E">
            <w:rPr>
              <w:rFonts w:cstheme="majorHAnsi"/>
              <w:noProof/>
              <w:szCs w:val="22"/>
            </w:rPr>
            <w:t>(Hoeck, 2007)</w:t>
          </w:r>
          <w:r w:rsidRPr="0087124E">
            <w:rPr>
              <w:rFonts w:cstheme="majorHAnsi"/>
              <w:szCs w:val="22"/>
            </w:rPr>
            <w:fldChar w:fldCharType="end"/>
          </w:r>
        </w:sdtContent>
      </w:sdt>
    </w:p>
    <w:p w14:paraId="1E22AD7F" w14:textId="77777777" w:rsidR="00FF18EF" w:rsidRPr="0087124E" w:rsidRDefault="00FF18EF" w:rsidP="00FF18EF">
      <w:pPr>
        <w:autoSpaceDE w:val="0"/>
        <w:autoSpaceDN w:val="0"/>
        <w:adjustRightInd w:val="0"/>
        <w:spacing w:line="276" w:lineRule="auto"/>
        <w:rPr>
          <w:rFonts w:cstheme="majorHAnsi"/>
          <w:szCs w:val="22"/>
        </w:rPr>
      </w:pPr>
    </w:p>
    <w:p w14:paraId="3366A6BF" w14:textId="77777777" w:rsidR="00FF18EF" w:rsidRPr="0087124E" w:rsidRDefault="00FF18EF" w:rsidP="00FF18EF">
      <w:pPr>
        <w:pStyle w:val="StyleStyleListParagraphJustifiedLinespacing15linesL"/>
        <w:rPr>
          <w:rFonts w:ascii="Calibri" w:hAnsi="Calibri" w:cstheme="majorHAnsi"/>
        </w:rPr>
      </w:pPr>
      <w:r w:rsidRPr="0087124E">
        <w:rPr>
          <w:rFonts w:ascii="Calibri" w:hAnsi="Calibri" w:cstheme="majorHAnsi"/>
        </w:rPr>
        <w:t xml:space="preserve">Although there are no official statistics on rural energy use, there are many indications that suggest that Tajikistan forestry sector is indeed on a highly unsustainable path.  According to </w:t>
      </w:r>
      <w:sdt>
        <w:sdtPr>
          <w:rPr>
            <w:rFonts w:ascii="Calibri" w:hAnsi="Calibri" w:cstheme="majorHAnsi"/>
          </w:rPr>
          <w:id w:val="-1294127665"/>
          <w:citation/>
        </w:sdtPr>
        <w:sdtEndPr/>
        <w:sdtContent>
          <w:r w:rsidRPr="0087124E">
            <w:rPr>
              <w:rFonts w:ascii="Calibri" w:hAnsi="Calibri" w:cstheme="majorHAnsi"/>
            </w:rPr>
            <w:fldChar w:fldCharType="begin"/>
          </w:r>
          <w:r w:rsidRPr="0087124E">
            <w:rPr>
              <w:rFonts w:ascii="Calibri" w:hAnsi="Calibri" w:cstheme="majorHAnsi"/>
            </w:rPr>
            <w:instrText xml:space="preserve"> CITATION FAO10 \l 1033 </w:instrText>
          </w:r>
          <w:r w:rsidRPr="0087124E">
            <w:rPr>
              <w:rFonts w:ascii="Calibri" w:hAnsi="Calibri" w:cstheme="majorHAnsi"/>
            </w:rPr>
            <w:fldChar w:fldCharType="separate"/>
          </w:r>
          <w:r w:rsidRPr="0087124E">
            <w:rPr>
              <w:rFonts w:ascii="Calibri" w:hAnsi="Calibri" w:cstheme="majorHAnsi"/>
              <w:noProof/>
            </w:rPr>
            <w:t>(FAO, 2010)</w:t>
          </w:r>
          <w:r w:rsidRPr="0087124E">
            <w:rPr>
              <w:rFonts w:ascii="Calibri" w:hAnsi="Calibri" w:cstheme="majorHAnsi"/>
            </w:rPr>
            <w:fldChar w:fldCharType="end"/>
          </w:r>
        </w:sdtContent>
      </w:sdt>
      <w:r w:rsidRPr="0087124E">
        <w:rPr>
          <w:rFonts w:ascii="Calibri" w:hAnsi="Calibri" w:cstheme="majorHAnsi"/>
        </w:rPr>
        <w:t>, the total available volume of biomass stock in Tajikistan is 6.6 mln m</w:t>
      </w:r>
      <w:r w:rsidRPr="0087124E">
        <w:rPr>
          <w:rFonts w:ascii="Calibri" w:hAnsi="Calibri" w:cstheme="majorHAnsi"/>
          <w:vertAlign w:val="superscript"/>
        </w:rPr>
        <w:t>3</w:t>
      </w:r>
      <w:r w:rsidRPr="0087124E">
        <w:rPr>
          <w:rFonts w:ascii="Calibri" w:hAnsi="Calibri" w:cstheme="majorHAnsi"/>
        </w:rPr>
        <w:t xml:space="preserve"> and official data on annual wood fuel use is about 7,500 m</w:t>
      </w:r>
      <w:r w:rsidRPr="0087124E">
        <w:rPr>
          <w:rFonts w:ascii="Calibri" w:hAnsi="Calibri" w:cstheme="majorHAnsi"/>
          <w:vertAlign w:val="superscript"/>
        </w:rPr>
        <w:t>3</w:t>
      </w:r>
      <w:r w:rsidRPr="0087124E">
        <w:rPr>
          <w:rFonts w:ascii="Calibri" w:hAnsi="Calibri" w:cstheme="majorHAnsi"/>
        </w:rPr>
        <w:t>. The same report, however, disagrees with official statistics and puts the volume of fuel wood use at 90,000 m</w:t>
      </w:r>
      <w:r w:rsidRPr="0087124E">
        <w:rPr>
          <w:rFonts w:ascii="Calibri" w:hAnsi="Calibri" w:cstheme="majorHAnsi"/>
          <w:vertAlign w:val="superscript"/>
        </w:rPr>
        <w:t xml:space="preserve">3 </w:t>
      </w:r>
      <w:r w:rsidRPr="0087124E">
        <w:rPr>
          <w:rFonts w:ascii="Calibri" w:hAnsi="Calibri" w:cstheme="majorHAnsi"/>
        </w:rPr>
        <w:t xml:space="preserve">according to expert estimates. </w:t>
      </w:r>
    </w:p>
    <w:p w14:paraId="0417BD6A" w14:textId="77777777" w:rsidR="00FF18EF" w:rsidRPr="0087124E" w:rsidRDefault="00FF18EF" w:rsidP="00FF18EF">
      <w:pPr>
        <w:pStyle w:val="StyleStyleListParagraphJustifiedLinespacing15linesL"/>
        <w:rPr>
          <w:rFonts w:ascii="Calibri" w:hAnsi="Calibri" w:cstheme="majorHAnsi"/>
        </w:rPr>
      </w:pPr>
    </w:p>
    <w:p w14:paraId="1DCA3EB0" w14:textId="77777777" w:rsidR="00FF18EF" w:rsidRPr="0087124E" w:rsidRDefault="00FF18EF" w:rsidP="00FF18EF">
      <w:pPr>
        <w:pStyle w:val="StyleStyleListParagraphJustifiedLinespacing15linesL"/>
        <w:rPr>
          <w:rFonts w:ascii="Calibri" w:hAnsi="Calibri" w:cstheme="majorHAnsi"/>
        </w:rPr>
      </w:pPr>
      <w:r w:rsidRPr="0087124E">
        <w:rPr>
          <w:rFonts w:ascii="Calibri" w:hAnsi="Calibri" w:cstheme="majorHAnsi"/>
        </w:rPr>
        <w:lastRenderedPageBreak/>
        <w:t xml:space="preserve">Household living standard survey shows that fuel wood consumption is on average 1m3/capita/year and 78% of rural households use wood as a primary source for heating and cooking </w:t>
      </w:r>
      <w:sdt>
        <w:sdtPr>
          <w:rPr>
            <w:rFonts w:ascii="Calibri" w:hAnsi="Calibri" w:cstheme="majorHAnsi"/>
          </w:rPr>
          <w:id w:val="-342173422"/>
          <w:citation/>
        </w:sdtPr>
        <w:sdtEndPr/>
        <w:sdtContent>
          <w:r w:rsidRPr="0087124E">
            <w:rPr>
              <w:rFonts w:ascii="Calibri" w:hAnsi="Calibri" w:cstheme="majorHAnsi"/>
            </w:rPr>
            <w:fldChar w:fldCharType="begin"/>
          </w:r>
          <w:r w:rsidRPr="0087124E">
            <w:rPr>
              <w:rFonts w:ascii="Calibri" w:hAnsi="Calibri" w:cstheme="majorHAnsi"/>
            </w:rPr>
            <w:instrText xml:space="preserve"> CITATION Mel11 \l 1033 </w:instrText>
          </w:r>
          <w:r w:rsidRPr="0087124E">
            <w:rPr>
              <w:rFonts w:ascii="Calibri" w:hAnsi="Calibri" w:cstheme="majorHAnsi"/>
            </w:rPr>
            <w:fldChar w:fldCharType="separate"/>
          </w:r>
          <w:r w:rsidRPr="0087124E">
            <w:rPr>
              <w:rFonts w:ascii="Calibri" w:hAnsi="Calibri" w:cstheme="majorHAnsi"/>
              <w:noProof/>
            </w:rPr>
            <w:t>(Melikyan, 2011)</w:t>
          </w:r>
          <w:r w:rsidRPr="0087124E">
            <w:rPr>
              <w:rFonts w:ascii="Calibri" w:hAnsi="Calibri" w:cstheme="majorHAnsi"/>
            </w:rPr>
            <w:fldChar w:fldCharType="end"/>
          </w:r>
        </w:sdtContent>
      </w:sdt>
      <w:r w:rsidRPr="0087124E">
        <w:rPr>
          <w:rFonts w:ascii="Calibri" w:hAnsi="Calibri" w:cstheme="majorHAnsi"/>
        </w:rPr>
        <w:t>, which translate in about 5 mln m</w:t>
      </w:r>
      <w:r w:rsidRPr="0087124E">
        <w:rPr>
          <w:rFonts w:ascii="Calibri" w:hAnsi="Calibri" w:cstheme="majorHAnsi"/>
          <w:vertAlign w:val="superscript"/>
        </w:rPr>
        <w:t>3</w:t>
      </w:r>
      <w:r w:rsidRPr="0087124E">
        <w:rPr>
          <w:rFonts w:ascii="Calibri" w:hAnsi="Calibri" w:cstheme="majorHAnsi"/>
        </w:rPr>
        <w:t xml:space="preserve"> of annual demand for fuel wood. These estimates are consistent with findings of field survey of rural energy use patterns conducted by UNDP in 9 villages across Tajikistan: it shows that average household uses annually about 14 m3 of wood fuel or 1.4 m3 per capita (if an average household size in rural Tajikistan is 10 people). Other experts </w:t>
      </w:r>
      <w:sdt>
        <w:sdtPr>
          <w:rPr>
            <w:rFonts w:ascii="Calibri" w:hAnsi="Calibri" w:cstheme="majorHAnsi"/>
          </w:rPr>
          <w:id w:val="-358664792"/>
          <w:citation/>
        </w:sdtPr>
        <w:sdtEndPr/>
        <w:sdtContent>
          <w:r w:rsidRPr="0087124E">
            <w:rPr>
              <w:rFonts w:ascii="Calibri" w:hAnsi="Calibri" w:cstheme="majorHAnsi"/>
            </w:rPr>
            <w:fldChar w:fldCharType="begin"/>
          </w:r>
          <w:r w:rsidRPr="0087124E">
            <w:rPr>
              <w:rFonts w:ascii="Calibri" w:hAnsi="Calibri" w:cstheme="majorHAnsi"/>
            </w:rPr>
            <w:instrText xml:space="preserve"> CITATION Kir12 \l 1033 </w:instrText>
          </w:r>
          <w:r w:rsidRPr="0087124E">
            <w:rPr>
              <w:rFonts w:ascii="Calibri" w:hAnsi="Calibri" w:cstheme="majorHAnsi"/>
            </w:rPr>
            <w:fldChar w:fldCharType="separate"/>
          </w:r>
          <w:r w:rsidRPr="0087124E">
            <w:rPr>
              <w:rFonts w:ascii="Calibri" w:hAnsi="Calibri" w:cstheme="majorHAnsi"/>
              <w:noProof/>
            </w:rPr>
            <w:t>(Kirchhoff, 2012)</w:t>
          </w:r>
          <w:r w:rsidRPr="0087124E">
            <w:rPr>
              <w:rFonts w:ascii="Calibri" w:hAnsi="Calibri" w:cstheme="majorHAnsi"/>
            </w:rPr>
            <w:fldChar w:fldCharType="end"/>
          </w:r>
        </w:sdtContent>
      </w:sdt>
      <w:r w:rsidRPr="0087124E">
        <w:rPr>
          <w:rFonts w:ascii="Calibri" w:hAnsi="Calibri" w:cstheme="majorHAnsi"/>
        </w:rPr>
        <w:t xml:space="preserve"> provide even higher estimate for annual wood fuel demand – 15-20 mln m</w:t>
      </w:r>
      <w:r w:rsidRPr="0087124E">
        <w:rPr>
          <w:rFonts w:ascii="Calibri" w:hAnsi="Calibri" w:cstheme="majorHAnsi"/>
          <w:vertAlign w:val="superscript"/>
        </w:rPr>
        <w:t>3</w:t>
      </w:r>
      <w:r w:rsidRPr="0087124E">
        <w:rPr>
          <w:rFonts w:ascii="Calibri" w:hAnsi="Calibri" w:cstheme="majorHAnsi"/>
        </w:rPr>
        <w:t xml:space="preserve">. Clearly, with continuation of such trends unchecked (i.e. without alternative and affordable energy provision), it is a matter of years, not decades, when forest cover will be totally lost in Tajikistan. </w:t>
      </w:r>
    </w:p>
    <w:p w14:paraId="72D39BBC" w14:textId="77777777" w:rsidR="00FF18EF" w:rsidRPr="0087124E" w:rsidRDefault="00FF18EF" w:rsidP="00FF18EF">
      <w:pPr>
        <w:pStyle w:val="StyleStyleListParagraphJustifiedLinespacing15linesL"/>
        <w:rPr>
          <w:rFonts w:ascii="Calibri" w:hAnsi="Calibri" w:cstheme="majorHAnsi"/>
        </w:rPr>
      </w:pPr>
    </w:p>
    <w:p w14:paraId="3B0A652C" w14:textId="0A562EC3" w:rsidR="00FF18EF" w:rsidRPr="0087124E" w:rsidRDefault="00FF18EF" w:rsidP="00D348CB">
      <w:pPr>
        <w:pStyle w:val="Caption"/>
        <w:spacing w:line="276" w:lineRule="auto"/>
        <w:rPr>
          <w:rFonts w:ascii="Calibri" w:hAnsi="Calibri" w:cstheme="majorHAnsi"/>
          <w:sz w:val="20"/>
          <w:szCs w:val="20"/>
        </w:rPr>
      </w:pPr>
      <w:r w:rsidRPr="0087124E">
        <w:rPr>
          <w:rFonts w:ascii="Calibri" w:hAnsi="Calibri" w:cstheme="majorHAnsi"/>
          <w:sz w:val="20"/>
          <w:szCs w:val="20"/>
        </w:rPr>
        <w:t xml:space="preserve">Table </w:t>
      </w:r>
      <w:r w:rsidR="002A7B2C" w:rsidRPr="0087124E">
        <w:rPr>
          <w:rFonts w:ascii="Calibri" w:hAnsi="Calibri" w:cstheme="majorHAnsi"/>
          <w:sz w:val="20"/>
          <w:szCs w:val="20"/>
        </w:rPr>
        <w:t>I-5</w:t>
      </w:r>
      <w:r w:rsidRPr="0087124E">
        <w:rPr>
          <w:rFonts w:ascii="Calibri" w:hAnsi="Calibri" w:cstheme="majorHAnsi"/>
          <w:sz w:val="20"/>
          <w:szCs w:val="20"/>
        </w:rPr>
        <w:t xml:space="preserve"> Results of field survey of rural energy use in Tajikistan</w:t>
      </w:r>
    </w:p>
    <w:tbl>
      <w:tblPr>
        <w:tblStyle w:val="LightShading-Accent11"/>
        <w:tblW w:w="9576" w:type="dxa"/>
        <w:tblLayout w:type="fixed"/>
        <w:tblLook w:val="04A0" w:firstRow="1" w:lastRow="0" w:firstColumn="1" w:lastColumn="0" w:noHBand="0" w:noVBand="1"/>
      </w:tblPr>
      <w:tblGrid>
        <w:gridCol w:w="2024"/>
        <w:gridCol w:w="2156"/>
        <w:gridCol w:w="1352"/>
        <w:gridCol w:w="2022"/>
        <w:gridCol w:w="2022"/>
      </w:tblGrid>
      <w:tr w:rsidR="00FF18EF" w:rsidRPr="0087124E" w14:paraId="1FEFACA0" w14:textId="77777777" w:rsidTr="00480E28">
        <w:trPr>
          <w:cnfStyle w:val="100000000000" w:firstRow="1" w:lastRow="0" w:firstColumn="0" w:lastColumn="0" w:oddVBand="0" w:evenVBand="0" w:oddHBand="0" w:evenHBand="0" w:firstRowFirstColumn="0" w:firstRowLastColumn="0" w:lastRowFirstColumn="0" w:lastRowLastColumn="0"/>
          <w:trHeight w:val="331"/>
        </w:trPr>
        <w:tc>
          <w:tcPr>
            <w:cnfStyle w:val="001000000000" w:firstRow="0" w:lastRow="0" w:firstColumn="1" w:lastColumn="0" w:oddVBand="0" w:evenVBand="0" w:oddHBand="0" w:evenHBand="0" w:firstRowFirstColumn="0" w:firstRowLastColumn="0" w:lastRowFirstColumn="0" w:lastRowLastColumn="0"/>
            <w:tcW w:w="2024" w:type="dxa"/>
          </w:tcPr>
          <w:p w14:paraId="18D815CA" w14:textId="77777777" w:rsidR="00FF18EF" w:rsidRPr="0087124E" w:rsidRDefault="00FF18EF" w:rsidP="002F4001">
            <w:pPr>
              <w:spacing w:after="0"/>
              <w:jc w:val="center"/>
              <w:rPr>
                <w:rFonts w:ascii="Calibri" w:hAnsi="Calibri" w:cstheme="majorHAnsi"/>
                <w:b w:val="0"/>
                <w:color w:val="000000" w:themeColor="text1"/>
                <w:sz w:val="18"/>
                <w:szCs w:val="18"/>
              </w:rPr>
            </w:pPr>
            <w:r w:rsidRPr="0087124E">
              <w:rPr>
                <w:rFonts w:ascii="Calibri" w:hAnsi="Calibri" w:cstheme="majorHAnsi"/>
                <w:color w:val="000000" w:themeColor="text1"/>
                <w:sz w:val="18"/>
                <w:szCs w:val="18"/>
              </w:rPr>
              <w:t>Locality</w:t>
            </w:r>
          </w:p>
        </w:tc>
        <w:tc>
          <w:tcPr>
            <w:tcW w:w="2156" w:type="dxa"/>
          </w:tcPr>
          <w:p w14:paraId="34C8A0D4" w14:textId="77777777" w:rsidR="00FF18EF" w:rsidRPr="0087124E" w:rsidRDefault="00FF18EF" w:rsidP="002F4001">
            <w:pPr>
              <w:spacing w:after="0"/>
              <w:jc w:val="center"/>
              <w:cnfStyle w:val="100000000000" w:firstRow="1" w:lastRow="0" w:firstColumn="0" w:lastColumn="0" w:oddVBand="0" w:evenVBand="0" w:oddHBand="0" w:evenHBand="0" w:firstRowFirstColumn="0" w:firstRowLastColumn="0" w:lastRowFirstColumn="0" w:lastRowLastColumn="0"/>
              <w:rPr>
                <w:rFonts w:ascii="Calibri" w:hAnsi="Calibri" w:cstheme="majorHAnsi"/>
                <w:b w:val="0"/>
                <w:color w:val="000000" w:themeColor="text1"/>
                <w:sz w:val="18"/>
                <w:szCs w:val="18"/>
              </w:rPr>
            </w:pPr>
            <w:r w:rsidRPr="0087124E">
              <w:rPr>
                <w:rFonts w:ascii="Calibri" w:hAnsi="Calibri" w:cstheme="majorHAnsi"/>
                <w:color w:val="000000" w:themeColor="text1"/>
                <w:sz w:val="18"/>
                <w:szCs w:val="18"/>
              </w:rPr>
              <w:t>Number of Households</w:t>
            </w:r>
          </w:p>
        </w:tc>
        <w:tc>
          <w:tcPr>
            <w:tcW w:w="1352" w:type="dxa"/>
          </w:tcPr>
          <w:p w14:paraId="0FCEB292" w14:textId="77777777" w:rsidR="00FF18EF" w:rsidRPr="0087124E" w:rsidRDefault="00FF18EF" w:rsidP="002F4001">
            <w:pPr>
              <w:spacing w:after="0"/>
              <w:jc w:val="center"/>
              <w:cnfStyle w:val="100000000000" w:firstRow="1" w:lastRow="0" w:firstColumn="0" w:lastColumn="0" w:oddVBand="0" w:evenVBand="0" w:oddHBand="0" w:evenHBand="0" w:firstRowFirstColumn="0" w:firstRowLastColumn="0" w:lastRowFirstColumn="0" w:lastRowLastColumn="0"/>
              <w:rPr>
                <w:rFonts w:ascii="Calibri" w:hAnsi="Calibri" w:cstheme="majorHAnsi"/>
                <w:b w:val="0"/>
                <w:color w:val="000000" w:themeColor="text1"/>
                <w:sz w:val="18"/>
                <w:szCs w:val="18"/>
              </w:rPr>
            </w:pPr>
            <w:r w:rsidRPr="0087124E">
              <w:rPr>
                <w:rFonts w:ascii="Calibri" w:hAnsi="Calibri" w:cstheme="majorHAnsi"/>
                <w:color w:val="000000" w:themeColor="text1"/>
                <w:sz w:val="18"/>
                <w:szCs w:val="18"/>
              </w:rPr>
              <w:t>Wood (m</w:t>
            </w:r>
            <w:r w:rsidRPr="0087124E">
              <w:rPr>
                <w:rFonts w:ascii="Calibri" w:hAnsi="Calibri" w:cstheme="majorHAnsi"/>
                <w:color w:val="000000" w:themeColor="text1"/>
                <w:sz w:val="18"/>
                <w:szCs w:val="18"/>
                <w:vertAlign w:val="superscript"/>
              </w:rPr>
              <w:t xml:space="preserve">3 </w:t>
            </w:r>
            <w:r w:rsidRPr="0087124E">
              <w:rPr>
                <w:rFonts w:ascii="Calibri" w:hAnsi="Calibri" w:cstheme="majorHAnsi"/>
                <w:color w:val="000000" w:themeColor="text1"/>
                <w:sz w:val="18"/>
                <w:szCs w:val="18"/>
              </w:rPr>
              <w:t>)</w:t>
            </w:r>
          </w:p>
        </w:tc>
        <w:tc>
          <w:tcPr>
            <w:tcW w:w="2022" w:type="dxa"/>
          </w:tcPr>
          <w:p w14:paraId="07A53E72" w14:textId="77777777" w:rsidR="00FF18EF" w:rsidRPr="0087124E" w:rsidRDefault="00FF18EF" w:rsidP="002F4001">
            <w:pPr>
              <w:spacing w:after="0"/>
              <w:jc w:val="center"/>
              <w:cnfStyle w:val="100000000000" w:firstRow="1" w:lastRow="0" w:firstColumn="0" w:lastColumn="0" w:oddVBand="0" w:evenVBand="0" w:oddHBand="0" w:evenHBand="0" w:firstRowFirstColumn="0" w:firstRowLastColumn="0" w:lastRowFirstColumn="0" w:lastRowLastColumn="0"/>
              <w:rPr>
                <w:rFonts w:ascii="Calibri" w:hAnsi="Calibri" w:cstheme="majorHAnsi"/>
                <w:color w:val="000000" w:themeColor="text1"/>
                <w:sz w:val="18"/>
                <w:szCs w:val="18"/>
              </w:rPr>
            </w:pPr>
            <w:r w:rsidRPr="0087124E">
              <w:rPr>
                <w:rFonts w:ascii="Calibri" w:hAnsi="Calibri" w:cstheme="majorHAnsi"/>
                <w:color w:val="000000" w:themeColor="text1"/>
                <w:sz w:val="18"/>
                <w:szCs w:val="18"/>
              </w:rPr>
              <w:t>Wood (m</w:t>
            </w:r>
            <w:r w:rsidRPr="0087124E">
              <w:rPr>
                <w:rFonts w:ascii="Calibri" w:hAnsi="Calibri" w:cstheme="majorHAnsi"/>
                <w:color w:val="000000" w:themeColor="text1"/>
                <w:sz w:val="18"/>
                <w:szCs w:val="18"/>
                <w:vertAlign w:val="superscript"/>
              </w:rPr>
              <w:t>3</w:t>
            </w:r>
            <w:r w:rsidRPr="0087124E">
              <w:rPr>
                <w:rFonts w:ascii="Calibri" w:hAnsi="Calibri" w:cstheme="majorHAnsi"/>
                <w:color w:val="000000" w:themeColor="text1"/>
                <w:sz w:val="18"/>
                <w:szCs w:val="18"/>
              </w:rPr>
              <w:t>)/Household</w:t>
            </w:r>
          </w:p>
        </w:tc>
        <w:tc>
          <w:tcPr>
            <w:tcW w:w="2022" w:type="dxa"/>
          </w:tcPr>
          <w:p w14:paraId="69593FC1" w14:textId="77777777" w:rsidR="00FF18EF" w:rsidRPr="0087124E" w:rsidRDefault="00FF18EF" w:rsidP="002F4001">
            <w:pPr>
              <w:spacing w:after="0"/>
              <w:jc w:val="center"/>
              <w:cnfStyle w:val="100000000000" w:firstRow="1" w:lastRow="0" w:firstColumn="0" w:lastColumn="0" w:oddVBand="0" w:evenVBand="0" w:oddHBand="0" w:evenHBand="0" w:firstRowFirstColumn="0" w:firstRowLastColumn="0" w:lastRowFirstColumn="0" w:lastRowLastColumn="0"/>
              <w:rPr>
                <w:rFonts w:ascii="Calibri" w:hAnsi="Calibri" w:cstheme="majorHAnsi"/>
                <w:b w:val="0"/>
                <w:color w:val="000000" w:themeColor="text1"/>
                <w:sz w:val="18"/>
                <w:szCs w:val="18"/>
              </w:rPr>
            </w:pPr>
            <w:r w:rsidRPr="0087124E">
              <w:rPr>
                <w:rFonts w:ascii="Calibri" w:hAnsi="Calibri" w:cstheme="majorHAnsi"/>
                <w:color w:val="000000" w:themeColor="text1"/>
                <w:sz w:val="18"/>
                <w:szCs w:val="18"/>
              </w:rPr>
              <w:t>Dung bricks (unit)</w:t>
            </w:r>
          </w:p>
        </w:tc>
      </w:tr>
      <w:tr w:rsidR="00FF18EF" w:rsidRPr="0087124E" w14:paraId="493D8FA4" w14:textId="77777777" w:rsidTr="00480E28">
        <w:trPr>
          <w:cnfStyle w:val="000000100000" w:firstRow="0" w:lastRow="0" w:firstColumn="0" w:lastColumn="0" w:oddVBand="0" w:evenVBand="0" w:oddHBand="1" w:evenHBand="0" w:firstRowFirstColumn="0" w:firstRowLastColumn="0" w:lastRowFirstColumn="0" w:lastRowLastColumn="0"/>
          <w:trHeight w:val="219"/>
        </w:trPr>
        <w:tc>
          <w:tcPr>
            <w:cnfStyle w:val="001000000000" w:firstRow="0" w:lastRow="0" w:firstColumn="1" w:lastColumn="0" w:oddVBand="0" w:evenVBand="0" w:oddHBand="0" w:evenHBand="0" w:firstRowFirstColumn="0" w:firstRowLastColumn="0" w:lastRowFirstColumn="0" w:lastRowLastColumn="0"/>
            <w:tcW w:w="2024" w:type="dxa"/>
          </w:tcPr>
          <w:p w14:paraId="48BE43FA" w14:textId="77777777" w:rsidR="00FF18EF" w:rsidRPr="0087124E" w:rsidRDefault="00FF18EF" w:rsidP="002F4001">
            <w:pPr>
              <w:spacing w:after="0"/>
              <w:rPr>
                <w:rFonts w:ascii="Calibri" w:hAnsi="Calibri" w:cstheme="majorHAnsi"/>
                <w:color w:val="000000" w:themeColor="text1"/>
                <w:sz w:val="18"/>
                <w:szCs w:val="18"/>
              </w:rPr>
            </w:pPr>
            <w:r w:rsidRPr="0087124E">
              <w:rPr>
                <w:rFonts w:ascii="Calibri" w:hAnsi="Calibri" w:cstheme="majorHAnsi"/>
                <w:color w:val="000000" w:themeColor="text1"/>
                <w:sz w:val="18"/>
                <w:szCs w:val="18"/>
              </w:rPr>
              <w:t>Nilu village</w:t>
            </w:r>
          </w:p>
        </w:tc>
        <w:tc>
          <w:tcPr>
            <w:tcW w:w="2156" w:type="dxa"/>
          </w:tcPr>
          <w:p w14:paraId="46429D18" w14:textId="77777777" w:rsidR="00FF18EF" w:rsidRPr="0087124E" w:rsidRDefault="00FF18EF" w:rsidP="002F4001">
            <w:pPr>
              <w:spacing w:after="0"/>
              <w:jc w:val="center"/>
              <w:cnfStyle w:val="000000100000" w:firstRow="0" w:lastRow="0" w:firstColumn="0" w:lastColumn="0" w:oddVBand="0" w:evenVBand="0" w:oddHBand="1" w:evenHBand="0" w:firstRowFirstColumn="0" w:firstRowLastColumn="0" w:lastRowFirstColumn="0" w:lastRowLastColumn="0"/>
              <w:rPr>
                <w:rFonts w:ascii="Calibri" w:hAnsi="Calibri" w:cstheme="majorHAnsi"/>
                <w:color w:val="000000" w:themeColor="text1"/>
                <w:sz w:val="18"/>
                <w:szCs w:val="18"/>
              </w:rPr>
            </w:pPr>
            <w:r w:rsidRPr="0087124E">
              <w:rPr>
                <w:rFonts w:ascii="Calibri" w:hAnsi="Calibri" w:cstheme="majorHAnsi"/>
                <w:color w:val="000000" w:themeColor="text1"/>
                <w:sz w:val="18"/>
                <w:szCs w:val="18"/>
              </w:rPr>
              <w:t>420</w:t>
            </w:r>
          </w:p>
        </w:tc>
        <w:tc>
          <w:tcPr>
            <w:tcW w:w="1352" w:type="dxa"/>
          </w:tcPr>
          <w:p w14:paraId="0491824E" w14:textId="77777777" w:rsidR="00FF18EF" w:rsidRPr="0087124E" w:rsidRDefault="00FF18EF" w:rsidP="002F4001">
            <w:pPr>
              <w:spacing w:after="0"/>
              <w:jc w:val="center"/>
              <w:cnfStyle w:val="000000100000" w:firstRow="0" w:lastRow="0" w:firstColumn="0" w:lastColumn="0" w:oddVBand="0" w:evenVBand="0" w:oddHBand="1" w:evenHBand="0" w:firstRowFirstColumn="0" w:firstRowLastColumn="0" w:lastRowFirstColumn="0" w:lastRowLastColumn="0"/>
              <w:rPr>
                <w:rFonts w:ascii="Calibri" w:hAnsi="Calibri" w:cstheme="majorHAnsi"/>
                <w:color w:val="000000" w:themeColor="text1"/>
                <w:sz w:val="18"/>
                <w:szCs w:val="18"/>
                <w:vertAlign w:val="superscript"/>
              </w:rPr>
            </w:pPr>
            <w:r w:rsidRPr="0087124E">
              <w:rPr>
                <w:rFonts w:ascii="Calibri" w:hAnsi="Calibri" w:cstheme="majorHAnsi"/>
                <w:color w:val="000000" w:themeColor="text1"/>
                <w:sz w:val="18"/>
                <w:szCs w:val="18"/>
              </w:rPr>
              <w:t>2,318.4</w:t>
            </w:r>
          </w:p>
        </w:tc>
        <w:tc>
          <w:tcPr>
            <w:tcW w:w="2022" w:type="dxa"/>
          </w:tcPr>
          <w:p w14:paraId="5D40A2FB" w14:textId="77777777" w:rsidR="00FF18EF" w:rsidRPr="0087124E" w:rsidRDefault="00FF18EF" w:rsidP="002F4001">
            <w:pPr>
              <w:spacing w:after="0"/>
              <w:jc w:val="center"/>
              <w:cnfStyle w:val="000000100000" w:firstRow="0" w:lastRow="0" w:firstColumn="0" w:lastColumn="0" w:oddVBand="0" w:evenVBand="0" w:oddHBand="1" w:evenHBand="0" w:firstRowFirstColumn="0" w:firstRowLastColumn="0" w:lastRowFirstColumn="0" w:lastRowLastColumn="0"/>
              <w:rPr>
                <w:rFonts w:ascii="Calibri" w:hAnsi="Calibri" w:cstheme="majorHAnsi"/>
                <w:color w:val="000000" w:themeColor="text1"/>
                <w:sz w:val="18"/>
                <w:szCs w:val="18"/>
              </w:rPr>
            </w:pPr>
            <w:r w:rsidRPr="0087124E">
              <w:rPr>
                <w:rFonts w:ascii="Calibri" w:hAnsi="Calibri" w:cstheme="majorHAnsi"/>
                <w:color w:val="000000" w:themeColor="text1"/>
                <w:sz w:val="18"/>
                <w:szCs w:val="18"/>
              </w:rPr>
              <w:t>5.5</w:t>
            </w:r>
          </w:p>
        </w:tc>
        <w:tc>
          <w:tcPr>
            <w:tcW w:w="2022" w:type="dxa"/>
          </w:tcPr>
          <w:p w14:paraId="13B95D50" w14:textId="77777777" w:rsidR="00FF18EF" w:rsidRPr="0087124E" w:rsidRDefault="00FF18EF" w:rsidP="002F4001">
            <w:pPr>
              <w:spacing w:after="0"/>
              <w:jc w:val="center"/>
              <w:cnfStyle w:val="000000100000" w:firstRow="0" w:lastRow="0" w:firstColumn="0" w:lastColumn="0" w:oddVBand="0" w:evenVBand="0" w:oddHBand="1" w:evenHBand="0" w:firstRowFirstColumn="0" w:firstRowLastColumn="0" w:lastRowFirstColumn="0" w:lastRowLastColumn="0"/>
              <w:rPr>
                <w:rFonts w:ascii="Calibri" w:hAnsi="Calibri" w:cstheme="majorHAnsi"/>
                <w:color w:val="000000" w:themeColor="text1"/>
                <w:sz w:val="18"/>
                <w:szCs w:val="18"/>
              </w:rPr>
            </w:pPr>
            <w:r w:rsidRPr="0087124E">
              <w:rPr>
                <w:rFonts w:ascii="Calibri" w:hAnsi="Calibri" w:cstheme="majorHAnsi"/>
                <w:color w:val="000000" w:themeColor="text1"/>
                <w:sz w:val="18"/>
                <w:szCs w:val="18"/>
              </w:rPr>
              <w:t>478 800</w:t>
            </w:r>
          </w:p>
        </w:tc>
      </w:tr>
      <w:tr w:rsidR="00FF18EF" w:rsidRPr="0087124E" w14:paraId="372F744A" w14:textId="77777777" w:rsidTr="00480E28">
        <w:tc>
          <w:tcPr>
            <w:cnfStyle w:val="001000000000" w:firstRow="0" w:lastRow="0" w:firstColumn="1" w:lastColumn="0" w:oddVBand="0" w:evenVBand="0" w:oddHBand="0" w:evenHBand="0" w:firstRowFirstColumn="0" w:firstRowLastColumn="0" w:lastRowFirstColumn="0" w:lastRowLastColumn="0"/>
            <w:tcW w:w="2024" w:type="dxa"/>
          </w:tcPr>
          <w:p w14:paraId="59BC6EA7" w14:textId="77777777" w:rsidR="00FF18EF" w:rsidRPr="0087124E" w:rsidRDefault="00FF18EF" w:rsidP="002F4001">
            <w:pPr>
              <w:spacing w:after="0"/>
              <w:rPr>
                <w:rFonts w:ascii="Calibri" w:hAnsi="Calibri" w:cstheme="majorHAnsi"/>
                <w:color w:val="000000" w:themeColor="text1"/>
                <w:sz w:val="18"/>
                <w:szCs w:val="18"/>
              </w:rPr>
            </w:pPr>
            <w:r w:rsidRPr="0087124E">
              <w:rPr>
                <w:rFonts w:ascii="Calibri" w:hAnsi="Calibri" w:cstheme="majorHAnsi"/>
                <w:color w:val="000000" w:themeColor="text1"/>
                <w:sz w:val="18"/>
                <w:szCs w:val="18"/>
              </w:rPr>
              <w:t>Ardjinak village</w:t>
            </w:r>
          </w:p>
        </w:tc>
        <w:tc>
          <w:tcPr>
            <w:tcW w:w="2156" w:type="dxa"/>
          </w:tcPr>
          <w:p w14:paraId="2CEDE1F9" w14:textId="77777777" w:rsidR="00FF18EF" w:rsidRPr="0087124E" w:rsidRDefault="00FF18EF" w:rsidP="002F4001">
            <w:pPr>
              <w:spacing w:after="0"/>
              <w:jc w:val="center"/>
              <w:cnfStyle w:val="000000000000" w:firstRow="0" w:lastRow="0" w:firstColumn="0" w:lastColumn="0" w:oddVBand="0" w:evenVBand="0" w:oddHBand="0" w:evenHBand="0" w:firstRowFirstColumn="0" w:firstRowLastColumn="0" w:lastRowFirstColumn="0" w:lastRowLastColumn="0"/>
              <w:rPr>
                <w:rFonts w:ascii="Calibri" w:hAnsi="Calibri" w:cstheme="majorHAnsi"/>
                <w:color w:val="000000" w:themeColor="text1"/>
                <w:sz w:val="18"/>
                <w:szCs w:val="18"/>
              </w:rPr>
            </w:pPr>
            <w:r w:rsidRPr="0087124E">
              <w:rPr>
                <w:rFonts w:ascii="Calibri" w:hAnsi="Calibri" w:cstheme="majorHAnsi"/>
                <w:color w:val="000000" w:themeColor="text1"/>
                <w:sz w:val="18"/>
                <w:szCs w:val="18"/>
              </w:rPr>
              <w:t>58</w:t>
            </w:r>
          </w:p>
        </w:tc>
        <w:tc>
          <w:tcPr>
            <w:tcW w:w="1352" w:type="dxa"/>
          </w:tcPr>
          <w:p w14:paraId="3D02D71D" w14:textId="77777777" w:rsidR="00FF18EF" w:rsidRPr="0087124E" w:rsidRDefault="00FF18EF" w:rsidP="002F4001">
            <w:pPr>
              <w:spacing w:after="0"/>
              <w:jc w:val="center"/>
              <w:cnfStyle w:val="000000000000" w:firstRow="0" w:lastRow="0" w:firstColumn="0" w:lastColumn="0" w:oddVBand="0" w:evenVBand="0" w:oddHBand="0" w:evenHBand="0" w:firstRowFirstColumn="0" w:firstRowLastColumn="0" w:lastRowFirstColumn="0" w:lastRowLastColumn="0"/>
              <w:rPr>
                <w:rFonts w:ascii="Calibri" w:hAnsi="Calibri" w:cstheme="majorHAnsi"/>
                <w:color w:val="000000" w:themeColor="text1"/>
                <w:sz w:val="18"/>
                <w:szCs w:val="18"/>
              </w:rPr>
            </w:pPr>
            <w:r w:rsidRPr="0087124E">
              <w:rPr>
                <w:rFonts w:ascii="Calibri" w:hAnsi="Calibri" w:cstheme="majorHAnsi"/>
                <w:color w:val="000000" w:themeColor="text1"/>
                <w:sz w:val="18"/>
                <w:szCs w:val="18"/>
              </w:rPr>
              <w:t>543.5</w:t>
            </w:r>
          </w:p>
        </w:tc>
        <w:tc>
          <w:tcPr>
            <w:tcW w:w="2022" w:type="dxa"/>
          </w:tcPr>
          <w:p w14:paraId="31033C38" w14:textId="77777777" w:rsidR="00FF18EF" w:rsidRPr="0087124E" w:rsidRDefault="00FF18EF" w:rsidP="002F4001">
            <w:pPr>
              <w:spacing w:after="0"/>
              <w:jc w:val="center"/>
              <w:cnfStyle w:val="000000000000" w:firstRow="0" w:lastRow="0" w:firstColumn="0" w:lastColumn="0" w:oddVBand="0" w:evenVBand="0" w:oddHBand="0" w:evenHBand="0" w:firstRowFirstColumn="0" w:firstRowLastColumn="0" w:lastRowFirstColumn="0" w:lastRowLastColumn="0"/>
              <w:rPr>
                <w:rFonts w:ascii="Calibri" w:hAnsi="Calibri" w:cstheme="majorHAnsi"/>
                <w:color w:val="000000" w:themeColor="text1"/>
                <w:sz w:val="18"/>
                <w:szCs w:val="18"/>
              </w:rPr>
            </w:pPr>
            <w:r w:rsidRPr="0087124E">
              <w:rPr>
                <w:rFonts w:ascii="Calibri" w:hAnsi="Calibri" w:cstheme="majorHAnsi"/>
                <w:color w:val="000000" w:themeColor="text1"/>
                <w:sz w:val="18"/>
                <w:szCs w:val="18"/>
              </w:rPr>
              <w:t>9.4</w:t>
            </w:r>
          </w:p>
        </w:tc>
        <w:tc>
          <w:tcPr>
            <w:tcW w:w="2022" w:type="dxa"/>
          </w:tcPr>
          <w:p w14:paraId="6429EB29" w14:textId="77777777" w:rsidR="00FF18EF" w:rsidRPr="0087124E" w:rsidRDefault="00FF18EF" w:rsidP="002F4001">
            <w:pPr>
              <w:spacing w:after="0"/>
              <w:jc w:val="center"/>
              <w:cnfStyle w:val="000000000000" w:firstRow="0" w:lastRow="0" w:firstColumn="0" w:lastColumn="0" w:oddVBand="0" w:evenVBand="0" w:oddHBand="0" w:evenHBand="0" w:firstRowFirstColumn="0" w:firstRowLastColumn="0" w:lastRowFirstColumn="0" w:lastRowLastColumn="0"/>
              <w:rPr>
                <w:rFonts w:ascii="Calibri" w:hAnsi="Calibri" w:cstheme="majorHAnsi"/>
                <w:color w:val="000000" w:themeColor="text1"/>
                <w:sz w:val="18"/>
                <w:szCs w:val="18"/>
              </w:rPr>
            </w:pPr>
            <w:r w:rsidRPr="0087124E">
              <w:rPr>
                <w:rFonts w:ascii="Calibri" w:hAnsi="Calibri" w:cstheme="majorHAnsi"/>
                <w:color w:val="000000" w:themeColor="text1"/>
                <w:sz w:val="18"/>
                <w:szCs w:val="18"/>
              </w:rPr>
              <w:t>241 048</w:t>
            </w:r>
          </w:p>
        </w:tc>
      </w:tr>
      <w:tr w:rsidR="00FF18EF" w:rsidRPr="0087124E" w14:paraId="45ADDE19" w14:textId="77777777" w:rsidTr="00480E28">
        <w:trPr>
          <w:cnfStyle w:val="000000100000" w:firstRow="0" w:lastRow="0" w:firstColumn="0" w:lastColumn="0" w:oddVBand="0" w:evenVBand="0" w:oddHBand="1" w:evenHBand="0" w:firstRowFirstColumn="0" w:firstRowLastColumn="0" w:lastRowFirstColumn="0" w:lastRowLastColumn="0"/>
          <w:trHeight w:val="108"/>
        </w:trPr>
        <w:tc>
          <w:tcPr>
            <w:cnfStyle w:val="001000000000" w:firstRow="0" w:lastRow="0" w:firstColumn="1" w:lastColumn="0" w:oddVBand="0" w:evenVBand="0" w:oddHBand="0" w:evenHBand="0" w:firstRowFirstColumn="0" w:firstRowLastColumn="0" w:lastRowFirstColumn="0" w:lastRowLastColumn="0"/>
            <w:tcW w:w="2024" w:type="dxa"/>
          </w:tcPr>
          <w:p w14:paraId="328D000B" w14:textId="77777777" w:rsidR="00FF18EF" w:rsidRPr="0087124E" w:rsidRDefault="00FF18EF" w:rsidP="002F4001">
            <w:pPr>
              <w:spacing w:after="0"/>
              <w:rPr>
                <w:rFonts w:ascii="Calibri" w:hAnsi="Calibri" w:cstheme="majorHAnsi"/>
                <w:color w:val="000000" w:themeColor="text1"/>
                <w:sz w:val="18"/>
                <w:szCs w:val="18"/>
              </w:rPr>
            </w:pPr>
            <w:r w:rsidRPr="0087124E">
              <w:rPr>
                <w:rFonts w:ascii="Calibri" w:hAnsi="Calibri" w:cstheme="majorHAnsi"/>
                <w:color w:val="000000" w:themeColor="text1"/>
                <w:sz w:val="18"/>
                <w:szCs w:val="18"/>
              </w:rPr>
              <w:t>Navobod village</w:t>
            </w:r>
          </w:p>
        </w:tc>
        <w:tc>
          <w:tcPr>
            <w:tcW w:w="2156" w:type="dxa"/>
          </w:tcPr>
          <w:p w14:paraId="66477292" w14:textId="77777777" w:rsidR="00FF18EF" w:rsidRPr="0087124E" w:rsidRDefault="00FF18EF" w:rsidP="002F4001">
            <w:pPr>
              <w:spacing w:after="0"/>
              <w:jc w:val="center"/>
              <w:cnfStyle w:val="000000100000" w:firstRow="0" w:lastRow="0" w:firstColumn="0" w:lastColumn="0" w:oddVBand="0" w:evenVBand="0" w:oddHBand="1" w:evenHBand="0" w:firstRowFirstColumn="0" w:firstRowLastColumn="0" w:lastRowFirstColumn="0" w:lastRowLastColumn="0"/>
              <w:rPr>
                <w:rFonts w:ascii="Calibri" w:hAnsi="Calibri" w:cstheme="majorHAnsi"/>
                <w:color w:val="000000" w:themeColor="text1"/>
                <w:sz w:val="18"/>
                <w:szCs w:val="18"/>
              </w:rPr>
            </w:pPr>
            <w:r w:rsidRPr="0087124E">
              <w:rPr>
                <w:rFonts w:ascii="Calibri" w:hAnsi="Calibri" w:cstheme="majorHAnsi"/>
                <w:color w:val="000000" w:themeColor="text1"/>
                <w:sz w:val="18"/>
                <w:szCs w:val="18"/>
              </w:rPr>
              <w:t>172</w:t>
            </w:r>
          </w:p>
        </w:tc>
        <w:tc>
          <w:tcPr>
            <w:tcW w:w="1352" w:type="dxa"/>
          </w:tcPr>
          <w:p w14:paraId="5E033D4E" w14:textId="77777777" w:rsidR="00FF18EF" w:rsidRPr="0087124E" w:rsidRDefault="00FF18EF" w:rsidP="002F4001">
            <w:pPr>
              <w:spacing w:after="0"/>
              <w:jc w:val="center"/>
              <w:cnfStyle w:val="000000100000" w:firstRow="0" w:lastRow="0" w:firstColumn="0" w:lastColumn="0" w:oddVBand="0" w:evenVBand="0" w:oddHBand="1" w:evenHBand="0" w:firstRowFirstColumn="0" w:firstRowLastColumn="0" w:lastRowFirstColumn="0" w:lastRowLastColumn="0"/>
              <w:rPr>
                <w:rFonts w:ascii="Calibri" w:hAnsi="Calibri" w:cstheme="majorHAnsi"/>
                <w:color w:val="000000" w:themeColor="text1"/>
                <w:sz w:val="18"/>
                <w:szCs w:val="18"/>
              </w:rPr>
            </w:pPr>
            <w:r w:rsidRPr="0087124E">
              <w:rPr>
                <w:rFonts w:ascii="Calibri" w:hAnsi="Calibri" w:cstheme="majorHAnsi"/>
                <w:color w:val="000000" w:themeColor="text1"/>
                <w:sz w:val="18"/>
                <w:szCs w:val="18"/>
              </w:rPr>
              <w:t>2,356.4</w:t>
            </w:r>
          </w:p>
        </w:tc>
        <w:tc>
          <w:tcPr>
            <w:tcW w:w="2022" w:type="dxa"/>
          </w:tcPr>
          <w:p w14:paraId="3D53B340" w14:textId="77777777" w:rsidR="00FF18EF" w:rsidRPr="0087124E" w:rsidRDefault="00FF18EF" w:rsidP="002F4001">
            <w:pPr>
              <w:spacing w:after="0"/>
              <w:jc w:val="center"/>
              <w:cnfStyle w:val="000000100000" w:firstRow="0" w:lastRow="0" w:firstColumn="0" w:lastColumn="0" w:oddVBand="0" w:evenVBand="0" w:oddHBand="1" w:evenHBand="0" w:firstRowFirstColumn="0" w:firstRowLastColumn="0" w:lastRowFirstColumn="0" w:lastRowLastColumn="0"/>
              <w:rPr>
                <w:rFonts w:ascii="Calibri" w:hAnsi="Calibri" w:cstheme="majorHAnsi"/>
                <w:color w:val="000000" w:themeColor="text1"/>
                <w:sz w:val="18"/>
                <w:szCs w:val="18"/>
              </w:rPr>
            </w:pPr>
            <w:r w:rsidRPr="0087124E">
              <w:rPr>
                <w:rFonts w:ascii="Calibri" w:hAnsi="Calibri" w:cstheme="majorHAnsi"/>
                <w:color w:val="000000" w:themeColor="text1"/>
                <w:sz w:val="18"/>
                <w:szCs w:val="18"/>
              </w:rPr>
              <w:t>13.7</w:t>
            </w:r>
          </w:p>
        </w:tc>
        <w:tc>
          <w:tcPr>
            <w:tcW w:w="2022" w:type="dxa"/>
          </w:tcPr>
          <w:p w14:paraId="4F1076E4" w14:textId="77777777" w:rsidR="00FF18EF" w:rsidRPr="0087124E" w:rsidRDefault="00FF18EF" w:rsidP="002F4001">
            <w:pPr>
              <w:spacing w:after="0"/>
              <w:jc w:val="center"/>
              <w:cnfStyle w:val="000000100000" w:firstRow="0" w:lastRow="0" w:firstColumn="0" w:lastColumn="0" w:oddVBand="0" w:evenVBand="0" w:oddHBand="1" w:evenHBand="0" w:firstRowFirstColumn="0" w:firstRowLastColumn="0" w:lastRowFirstColumn="0" w:lastRowLastColumn="0"/>
              <w:rPr>
                <w:rFonts w:ascii="Calibri" w:hAnsi="Calibri" w:cstheme="majorHAnsi"/>
                <w:color w:val="000000" w:themeColor="text1"/>
                <w:sz w:val="18"/>
                <w:szCs w:val="18"/>
              </w:rPr>
            </w:pPr>
            <w:r w:rsidRPr="0087124E">
              <w:rPr>
                <w:rFonts w:ascii="Calibri" w:hAnsi="Calibri" w:cstheme="majorHAnsi"/>
                <w:color w:val="000000" w:themeColor="text1"/>
                <w:sz w:val="18"/>
                <w:szCs w:val="18"/>
              </w:rPr>
              <w:t>1 233 670</w:t>
            </w:r>
          </w:p>
        </w:tc>
      </w:tr>
      <w:tr w:rsidR="00FF18EF" w:rsidRPr="0087124E" w14:paraId="74DE5185" w14:textId="77777777" w:rsidTr="00480E28">
        <w:tc>
          <w:tcPr>
            <w:cnfStyle w:val="001000000000" w:firstRow="0" w:lastRow="0" w:firstColumn="1" w:lastColumn="0" w:oddVBand="0" w:evenVBand="0" w:oddHBand="0" w:evenHBand="0" w:firstRowFirstColumn="0" w:firstRowLastColumn="0" w:lastRowFirstColumn="0" w:lastRowLastColumn="0"/>
            <w:tcW w:w="2024" w:type="dxa"/>
          </w:tcPr>
          <w:p w14:paraId="3A2E33AF" w14:textId="77777777" w:rsidR="00FF18EF" w:rsidRPr="0087124E" w:rsidRDefault="00FF18EF" w:rsidP="002F4001">
            <w:pPr>
              <w:spacing w:after="0"/>
              <w:rPr>
                <w:rFonts w:ascii="Calibri" w:hAnsi="Calibri" w:cstheme="majorHAnsi"/>
                <w:color w:val="000000" w:themeColor="text1"/>
                <w:sz w:val="18"/>
                <w:szCs w:val="18"/>
              </w:rPr>
            </w:pPr>
            <w:r w:rsidRPr="0087124E">
              <w:rPr>
                <w:rFonts w:ascii="Calibri" w:hAnsi="Calibri" w:cstheme="majorHAnsi"/>
                <w:color w:val="000000" w:themeColor="text1"/>
                <w:sz w:val="18"/>
                <w:szCs w:val="18"/>
              </w:rPr>
              <w:t>Pushtimiyona village</w:t>
            </w:r>
          </w:p>
        </w:tc>
        <w:tc>
          <w:tcPr>
            <w:tcW w:w="2156" w:type="dxa"/>
          </w:tcPr>
          <w:p w14:paraId="198188CF" w14:textId="77777777" w:rsidR="00FF18EF" w:rsidRPr="0087124E" w:rsidRDefault="00FF18EF" w:rsidP="002F4001">
            <w:pPr>
              <w:spacing w:after="0"/>
              <w:jc w:val="center"/>
              <w:cnfStyle w:val="000000000000" w:firstRow="0" w:lastRow="0" w:firstColumn="0" w:lastColumn="0" w:oddVBand="0" w:evenVBand="0" w:oddHBand="0" w:evenHBand="0" w:firstRowFirstColumn="0" w:firstRowLastColumn="0" w:lastRowFirstColumn="0" w:lastRowLastColumn="0"/>
              <w:rPr>
                <w:rFonts w:ascii="Calibri" w:hAnsi="Calibri" w:cstheme="majorHAnsi"/>
                <w:color w:val="000000" w:themeColor="text1"/>
                <w:sz w:val="18"/>
                <w:szCs w:val="18"/>
              </w:rPr>
            </w:pPr>
            <w:r w:rsidRPr="0087124E">
              <w:rPr>
                <w:rFonts w:ascii="Calibri" w:hAnsi="Calibri" w:cstheme="majorHAnsi"/>
                <w:color w:val="000000" w:themeColor="text1"/>
                <w:sz w:val="18"/>
                <w:szCs w:val="18"/>
              </w:rPr>
              <w:t>50</w:t>
            </w:r>
          </w:p>
        </w:tc>
        <w:tc>
          <w:tcPr>
            <w:tcW w:w="1352" w:type="dxa"/>
          </w:tcPr>
          <w:p w14:paraId="196A2493" w14:textId="77777777" w:rsidR="00FF18EF" w:rsidRPr="0087124E" w:rsidRDefault="00FF18EF" w:rsidP="002F4001">
            <w:pPr>
              <w:spacing w:after="0"/>
              <w:jc w:val="center"/>
              <w:cnfStyle w:val="000000000000" w:firstRow="0" w:lastRow="0" w:firstColumn="0" w:lastColumn="0" w:oddVBand="0" w:evenVBand="0" w:oddHBand="0" w:evenHBand="0" w:firstRowFirstColumn="0" w:firstRowLastColumn="0" w:lastRowFirstColumn="0" w:lastRowLastColumn="0"/>
              <w:rPr>
                <w:rFonts w:ascii="Calibri" w:hAnsi="Calibri" w:cstheme="majorHAnsi"/>
                <w:color w:val="000000" w:themeColor="text1"/>
                <w:sz w:val="18"/>
                <w:szCs w:val="18"/>
              </w:rPr>
            </w:pPr>
            <w:r w:rsidRPr="0087124E">
              <w:rPr>
                <w:rFonts w:ascii="Calibri" w:hAnsi="Calibri" w:cstheme="majorHAnsi"/>
                <w:color w:val="000000" w:themeColor="text1"/>
                <w:sz w:val="18"/>
                <w:szCs w:val="18"/>
              </w:rPr>
              <w:t>407.5</w:t>
            </w:r>
          </w:p>
        </w:tc>
        <w:tc>
          <w:tcPr>
            <w:tcW w:w="2022" w:type="dxa"/>
          </w:tcPr>
          <w:p w14:paraId="1809D7CC" w14:textId="77777777" w:rsidR="00FF18EF" w:rsidRPr="0087124E" w:rsidRDefault="00FF18EF" w:rsidP="002F4001">
            <w:pPr>
              <w:spacing w:after="0"/>
              <w:jc w:val="center"/>
              <w:cnfStyle w:val="000000000000" w:firstRow="0" w:lastRow="0" w:firstColumn="0" w:lastColumn="0" w:oddVBand="0" w:evenVBand="0" w:oddHBand="0" w:evenHBand="0" w:firstRowFirstColumn="0" w:firstRowLastColumn="0" w:lastRowFirstColumn="0" w:lastRowLastColumn="0"/>
              <w:rPr>
                <w:rFonts w:ascii="Calibri" w:hAnsi="Calibri" w:cstheme="majorHAnsi"/>
                <w:color w:val="000000" w:themeColor="text1"/>
                <w:sz w:val="18"/>
                <w:szCs w:val="18"/>
              </w:rPr>
            </w:pPr>
            <w:r w:rsidRPr="0087124E">
              <w:rPr>
                <w:rFonts w:ascii="Calibri" w:hAnsi="Calibri" w:cstheme="majorHAnsi"/>
                <w:color w:val="000000" w:themeColor="text1"/>
                <w:sz w:val="18"/>
                <w:szCs w:val="18"/>
              </w:rPr>
              <w:t>8.2</w:t>
            </w:r>
          </w:p>
        </w:tc>
        <w:tc>
          <w:tcPr>
            <w:tcW w:w="2022" w:type="dxa"/>
          </w:tcPr>
          <w:p w14:paraId="4CA87005" w14:textId="77777777" w:rsidR="00FF18EF" w:rsidRPr="0087124E" w:rsidRDefault="00FF18EF" w:rsidP="002F4001">
            <w:pPr>
              <w:spacing w:after="0"/>
              <w:jc w:val="center"/>
              <w:cnfStyle w:val="000000000000" w:firstRow="0" w:lastRow="0" w:firstColumn="0" w:lastColumn="0" w:oddVBand="0" w:evenVBand="0" w:oddHBand="0" w:evenHBand="0" w:firstRowFirstColumn="0" w:firstRowLastColumn="0" w:lastRowFirstColumn="0" w:lastRowLastColumn="0"/>
              <w:rPr>
                <w:rFonts w:ascii="Calibri" w:hAnsi="Calibri" w:cstheme="majorHAnsi"/>
                <w:color w:val="000000" w:themeColor="text1"/>
                <w:sz w:val="18"/>
                <w:szCs w:val="18"/>
              </w:rPr>
            </w:pPr>
            <w:r w:rsidRPr="0087124E">
              <w:rPr>
                <w:rFonts w:ascii="Calibri" w:hAnsi="Calibri" w:cstheme="majorHAnsi"/>
                <w:color w:val="000000" w:themeColor="text1"/>
                <w:sz w:val="18"/>
                <w:szCs w:val="18"/>
              </w:rPr>
              <w:t>227 900</w:t>
            </w:r>
          </w:p>
        </w:tc>
      </w:tr>
      <w:tr w:rsidR="00FF18EF" w:rsidRPr="0087124E" w14:paraId="57CC613D" w14:textId="77777777" w:rsidTr="00480E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4" w:type="dxa"/>
          </w:tcPr>
          <w:p w14:paraId="0FEA5621" w14:textId="77777777" w:rsidR="00FF18EF" w:rsidRPr="0087124E" w:rsidRDefault="00FF18EF" w:rsidP="002F4001">
            <w:pPr>
              <w:spacing w:after="0"/>
              <w:rPr>
                <w:rFonts w:ascii="Calibri" w:hAnsi="Calibri" w:cstheme="majorHAnsi"/>
                <w:color w:val="000000" w:themeColor="text1"/>
                <w:sz w:val="18"/>
                <w:szCs w:val="18"/>
              </w:rPr>
            </w:pPr>
            <w:r w:rsidRPr="0087124E">
              <w:rPr>
                <w:rFonts w:ascii="Calibri" w:hAnsi="Calibri" w:cstheme="majorHAnsi"/>
                <w:color w:val="000000" w:themeColor="text1"/>
                <w:sz w:val="18"/>
                <w:szCs w:val="18"/>
              </w:rPr>
              <w:t>Shirkent village</w:t>
            </w:r>
          </w:p>
        </w:tc>
        <w:tc>
          <w:tcPr>
            <w:tcW w:w="2156" w:type="dxa"/>
          </w:tcPr>
          <w:p w14:paraId="2BF6D860" w14:textId="77777777" w:rsidR="00FF18EF" w:rsidRPr="0087124E" w:rsidRDefault="00FF18EF" w:rsidP="002F4001">
            <w:pPr>
              <w:spacing w:after="0"/>
              <w:jc w:val="center"/>
              <w:cnfStyle w:val="000000100000" w:firstRow="0" w:lastRow="0" w:firstColumn="0" w:lastColumn="0" w:oddVBand="0" w:evenVBand="0" w:oddHBand="1" w:evenHBand="0" w:firstRowFirstColumn="0" w:firstRowLastColumn="0" w:lastRowFirstColumn="0" w:lastRowLastColumn="0"/>
              <w:rPr>
                <w:rFonts w:ascii="Calibri" w:hAnsi="Calibri" w:cstheme="majorHAnsi"/>
                <w:color w:val="000000" w:themeColor="text1"/>
                <w:sz w:val="18"/>
                <w:szCs w:val="18"/>
              </w:rPr>
            </w:pPr>
            <w:r w:rsidRPr="0087124E">
              <w:rPr>
                <w:rFonts w:ascii="Calibri" w:hAnsi="Calibri" w:cstheme="majorHAnsi"/>
                <w:color w:val="000000" w:themeColor="text1"/>
                <w:sz w:val="18"/>
                <w:szCs w:val="18"/>
              </w:rPr>
              <w:t>198</w:t>
            </w:r>
          </w:p>
        </w:tc>
        <w:tc>
          <w:tcPr>
            <w:tcW w:w="1352" w:type="dxa"/>
          </w:tcPr>
          <w:p w14:paraId="37D7B10B" w14:textId="77777777" w:rsidR="00FF18EF" w:rsidRPr="0087124E" w:rsidRDefault="00FF18EF" w:rsidP="002F4001">
            <w:pPr>
              <w:spacing w:after="0"/>
              <w:jc w:val="center"/>
              <w:cnfStyle w:val="000000100000" w:firstRow="0" w:lastRow="0" w:firstColumn="0" w:lastColumn="0" w:oddVBand="0" w:evenVBand="0" w:oddHBand="1" w:evenHBand="0" w:firstRowFirstColumn="0" w:firstRowLastColumn="0" w:lastRowFirstColumn="0" w:lastRowLastColumn="0"/>
              <w:rPr>
                <w:rFonts w:ascii="Calibri" w:hAnsi="Calibri" w:cstheme="majorHAnsi"/>
                <w:color w:val="000000" w:themeColor="text1"/>
                <w:sz w:val="18"/>
                <w:szCs w:val="18"/>
              </w:rPr>
            </w:pPr>
            <w:r w:rsidRPr="0087124E">
              <w:rPr>
                <w:rFonts w:ascii="Calibri" w:hAnsi="Calibri" w:cstheme="majorHAnsi"/>
                <w:color w:val="000000" w:themeColor="text1"/>
                <w:sz w:val="18"/>
                <w:szCs w:val="18"/>
              </w:rPr>
              <w:t>4,124.34</w:t>
            </w:r>
          </w:p>
        </w:tc>
        <w:tc>
          <w:tcPr>
            <w:tcW w:w="2022" w:type="dxa"/>
          </w:tcPr>
          <w:p w14:paraId="68AFC87D" w14:textId="77777777" w:rsidR="00FF18EF" w:rsidRPr="0087124E" w:rsidRDefault="00FF18EF" w:rsidP="002F4001">
            <w:pPr>
              <w:spacing w:after="0"/>
              <w:jc w:val="center"/>
              <w:cnfStyle w:val="000000100000" w:firstRow="0" w:lastRow="0" w:firstColumn="0" w:lastColumn="0" w:oddVBand="0" w:evenVBand="0" w:oddHBand="1" w:evenHBand="0" w:firstRowFirstColumn="0" w:firstRowLastColumn="0" w:lastRowFirstColumn="0" w:lastRowLastColumn="0"/>
              <w:rPr>
                <w:rFonts w:ascii="Calibri" w:hAnsi="Calibri" w:cstheme="majorHAnsi"/>
                <w:color w:val="000000" w:themeColor="text1"/>
                <w:sz w:val="18"/>
                <w:szCs w:val="18"/>
              </w:rPr>
            </w:pPr>
            <w:r w:rsidRPr="0087124E">
              <w:rPr>
                <w:rFonts w:ascii="Calibri" w:hAnsi="Calibri" w:cstheme="majorHAnsi"/>
                <w:color w:val="000000" w:themeColor="text1"/>
                <w:sz w:val="18"/>
                <w:szCs w:val="18"/>
              </w:rPr>
              <w:t>20.8</w:t>
            </w:r>
          </w:p>
        </w:tc>
        <w:tc>
          <w:tcPr>
            <w:tcW w:w="2022" w:type="dxa"/>
          </w:tcPr>
          <w:p w14:paraId="3AAB46EA" w14:textId="77777777" w:rsidR="00FF18EF" w:rsidRPr="0087124E" w:rsidRDefault="00FF18EF" w:rsidP="002F4001">
            <w:pPr>
              <w:spacing w:after="0"/>
              <w:jc w:val="center"/>
              <w:cnfStyle w:val="000000100000" w:firstRow="0" w:lastRow="0" w:firstColumn="0" w:lastColumn="0" w:oddVBand="0" w:evenVBand="0" w:oddHBand="1" w:evenHBand="0" w:firstRowFirstColumn="0" w:firstRowLastColumn="0" w:lastRowFirstColumn="0" w:lastRowLastColumn="0"/>
              <w:rPr>
                <w:rFonts w:ascii="Calibri" w:hAnsi="Calibri" w:cstheme="majorHAnsi"/>
                <w:color w:val="000000" w:themeColor="text1"/>
                <w:sz w:val="18"/>
                <w:szCs w:val="18"/>
              </w:rPr>
            </w:pPr>
            <w:r w:rsidRPr="0087124E">
              <w:rPr>
                <w:rFonts w:ascii="Calibri" w:hAnsi="Calibri" w:cstheme="majorHAnsi"/>
                <w:color w:val="000000" w:themeColor="text1"/>
                <w:sz w:val="18"/>
                <w:szCs w:val="18"/>
              </w:rPr>
              <w:t>1 124 244</w:t>
            </w:r>
          </w:p>
        </w:tc>
      </w:tr>
      <w:tr w:rsidR="00FF18EF" w:rsidRPr="0087124E" w14:paraId="34C916BD" w14:textId="77777777" w:rsidTr="00480E28">
        <w:tc>
          <w:tcPr>
            <w:cnfStyle w:val="001000000000" w:firstRow="0" w:lastRow="0" w:firstColumn="1" w:lastColumn="0" w:oddVBand="0" w:evenVBand="0" w:oddHBand="0" w:evenHBand="0" w:firstRowFirstColumn="0" w:firstRowLastColumn="0" w:lastRowFirstColumn="0" w:lastRowLastColumn="0"/>
            <w:tcW w:w="2024" w:type="dxa"/>
          </w:tcPr>
          <w:p w14:paraId="56BB4005" w14:textId="77777777" w:rsidR="00FF18EF" w:rsidRPr="0087124E" w:rsidRDefault="00FF18EF" w:rsidP="002F4001">
            <w:pPr>
              <w:spacing w:after="0"/>
              <w:rPr>
                <w:rFonts w:ascii="Calibri" w:hAnsi="Calibri" w:cstheme="majorHAnsi"/>
                <w:color w:val="000000" w:themeColor="text1"/>
                <w:sz w:val="18"/>
                <w:szCs w:val="18"/>
              </w:rPr>
            </w:pPr>
            <w:r w:rsidRPr="0087124E">
              <w:rPr>
                <w:rFonts w:ascii="Calibri" w:hAnsi="Calibri" w:cstheme="majorHAnsi"/>
                <w:color w:val="000000" w:themeColor="text1"/>
                <w:sz w:val="18"/>
                <w:szCs w:val="18"/>
              </w:rPr>
              <w:t>Kyrgyz-kishlok village</w:t>
            </w:r>
          </w:p>
        </w:tc>
        <w:tc>
          <w:tcPr>
            <w:tcW w:w="2156" w:type="dxa"/>
          </w:tcPr>
          <w:p w14:paraId="6893D801" w14:textId="77777777" w:rsidR="00FF18EF" w:rsidRPr="0087124E" w:rsidRDefault="00FF18EF" w:rsidP="002F4001">
            <w:pPr>
              <w:spacing w:after="0"/>
              <w:jc w:val="center"/>
              <w:cnfStyle w:val="000000000000" w:firstRow="0" w:lastRow="0" w:firstColumn="0" w:lastColumn="0" w:oddVBand="0" w:evenVBand="0" w:oddHBand="0" w:evenHBand="0" w:firstRowFirstColumn="0" w:firstRowLastColumn="0" w:lastRowFirstColumn="0" w:lastRowLastColumn="0"/>
              <w:rPr>
                <w:rFonts w:ascii="Calibri" w:hAnsi="Calibri" w:cstheme="majorHAnsi"/>
                <w:color w:val="000000" w:themeColor="text1"/>
                <w:sz w:val="18"/>
                <w:szCs w:val="18"/>
              </w:rPr>
            </w:pPr>
            <w:r w:rsidRPr="0087124E">
              <w:rPr>
                <w:rFonts w:ascii="Calibri" w:hAnsi="Calibri" w:cstheme="majorHAnsi"/>
                <w:color w:val="000000" w:themeColor="text1"/>
                <w:sz w:val="18"/>
                <w:szCs w:val="18"/>
              </w:rPr>
              <w:t>7</w:t>
            </w:r>
          </w:p>
        </w:tc>
        <w:tc>
          <w:tcPr>
            <w:tcW w:w="1352" w:type="dxa"/>
          </w:tcPr>
          <w:p w14:paraId="0AD2968D" w14:textId="77777777" w:rsidR="00FF18EF" w:rsidRPr="0087124E" w:rsidRDefault="00FF18EF" w:rsidP="002F4001">
            <w:pPr>
              <w:spacing w:after="0"/>
              <w:jc w:val="center"/>
              <w:cnfStyle w:val="000000000000" w:firstRow="0" w:lastRow="0" w:firstColumn="0" w:lastColumn="0" w:oddVBand="0" w:evenVBand="0" w:oddHBand="0" w:evenHBand="0" w:firstRowFirstColumn="0" w:firstRowLastColumn="0" w:lastRowFirstColumn="0" w:lastRowLastColumn="0"/>
              <w:rPr>
                <w:rFonts w:ascii="Calibri" w:hAnsi="Calibri" w:cstheme="majorHAnsi"/>
                <w:color w:val="000000" w:themeColor="text1"/>
                <w:sz w:val="18"/>
                <w:szCs w:val="18"/>
              </w:rPr>
            </w:pPr>
            <w:r w:rsidRPr="0087124E">
              <w:rPr>
                <w:rFonts w:ascii="Calibri" w:hAnsi="Calibri" w:cstheme="majorHAnsi"/>
                <w:color w:val="000000" w:themeColor="text1"/>
                <w:sz w:val="18"/>
                <w:szCs w:val="18"/>
              </w:rPr>
              <w:t>99.82</w:t>
            </w:r>
          </w:p>
        </w:tc>
        <w:tc>
          <w:tcPr>
            <w:tcW w:w="2022" w:type="dxa"/>
          </w:tcPr>
          <w:p w14:paraId="4BE6602F" w14:textId="77777777" w:rsidR="00FF18EF" w:rsidRPr="0087124E" w:rsidRDefault="00FF18EF" w:rsidP="002F4001">
            <w:pPr>
              <w:spacing w:after="0"/>
              <w:jc w:val="center"/>
              <w:cnfStyle w:val="000000000000" w:firstRow="0" w:lastRow="0" w:firstColumn="0" w:lastColumn="0" w:oddVBand="0" w:evenVBand="0" w:oddHBand="0" w:evenHBand="0" w:firstRowFirstColumn="0" w:firstRowLastColumn="0" w:lastRowFirstColumn="0" w:lastRowLastColumn="0"/>
              <w:rPr>
                <w:rFonts w:ascii="Calibri" w:hAnsi="Calibri" w:cstheme="majorHAnsi"/>
                <w:color w:val="000000" w:themeColor="text1"/>
                <w:sz w:val="18"/>
                <w:szCs w:val="18"/>
              </w:rPr>
            </w:pPr>
            <w:r w:rsidRPr="0087124E">
              <w:rPr>
                <w:rFonts w:ascii="Calibri" w:hAnsi="Calibri" w:cstheme="majorHAnsi"/>
                <w:color w:val="000000" w:themeColor="text1"/>
                <w:sz w:val="18"/>
                <w:szCs w:val="18"/>
              </w:rPr>
              <w:t>14.3</w:t>
            </w:r>
          </w:p>
        </w:tc>
        <w:tc>
          <w:tcPr>
            <w:tcW w:w="2022" w:type="dxa"/>
          </w:tcPr>
          <w:p w14:paraId="6004D76B" w14:textId="77777777" w:rsidR="00FF18EF" w:rsidRPr="0087124E" w:rsidRDefault="00FF18EF" w:rsidP="002F4001">
            <w:pPr>
              <w:spacing w:after="0"/>
              <w:jc w:val="center"/>
              <w:cnfStyle w:val="000000000000" w:firstRow="0" w:lastRow="0" w:firstColumn="0" w:lastColumn="0" w:oddVBand="0" w:evenVBand="0" w:oddHBand="0" w:evenHBand="0" w:firstRowFirstColumn="0" w:firstRowLastColumn="0" w:lastRowFirstColumn="0" w:lastRowLastColumn="0"/>
              <w:rPr>
                <w:rFonts w:ascii="Calibri" w:hAnsi="Calibri" w:cstheme="majorHAnsi"/>
                <w:color w:val="000000" w:themeColor="text1"/>
                <w:sz w:val="18"/>
                <w:szCs w:val="18"/>
              </w:rPr>
            </w:pPr>
            <w:r w:rsidRPr="0087124E">
              <w:rPr>
                <w:rFonts w:ascii="Calibri" w:hAnsi="Calibri" w:cstheme="majorHAnsi"/>
                <w:color w:val="000000" w:themeColor="text1"/>
                <w:sz w:val="18"/>
                <w:szCs w:val="18"/>
              </w:rPr>
              <w:t>68 152</w:t>
            </w:r>
          </w:p>
        </w:tc>
      </w:tr>
      <w:tr w:rsidR="00FF18EF" w:rsidRPr="0087124E" w14:paraId="0E38629C" w14:textId="77777777" w:rsidTr="00480E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4" w:type="dxa"/>
          </w:tcPr>
          <w:p w14:paraId="217A1599" w14:textId="77777777" w:rsidR="00FF18EF" w:rsidRPr="0087124E" w:rsidRDefault="00FF18EF" w:rsidP="002F4001">
            <w:pPr>
              <w:spacing w:after="0"/>
              <w:rPr>
                <w:rFonts w:ascii="Calibri" w:hAnsi="Calibri" w:cstheme="majorHAnsi"/>
                <w:color w:val="000000" w:themeColor="text1"/>
                <w:sz w:val="18"/>
                <w:szCs w:val="18"/>
              </w:rPr>
            </w:pPr>
            <w:r w:rsidRPr="0087124E">
              <w:rPr>
                <w:rFonts w:ascii="Calibri" w:hAnsi="Calibri" w:cstheme="majorHAnsi"/>
                <w:color w:val="000000" w:themeColor="text1"/>
                <w:sz w:val="18"/>
                <w:szCs w:val="18"/>
              </w:rPr>
              <w:t>Yavroz village</w:t>
            </w:r>
          </w:p>
        </w:tc>
        <w:tc>
          <w:tcPr>
            <w:tcW w:w="2156" w:type="dxa"/>
          </w:tcPr>
          <w:p w14:paraId="639B4640" w14:textId="77777777" w:rsidR="00FF18EF" w:rsidRPr="0087124E" w:rsidRDefault="00FF18EF" w:rsidP="002F4001">
            <w:pPr>
              <w:spacing w:after="0"/>
              <w:jc w:val="center"/>
              <w:cnfStyle w:val="000000100000" w:firstRow="0" w:lastRow="0" w:firstColumn="0" w:lastColumn="0" w:oddVBand="0" w:evenVBand="0" w:oddHBand="1" w:evenHBand="0" w:firstRowFirstColumn="0" w:firstRowLastColumn="0" w:lastRowFirstColumn="0" w:lastRowLastColumn="0"/>
              <w:rPr>
                <w:rFonts w:ascii="Calibri" w:hAnsi="Calibri" w:cstheme="majorHAnsi"/>
                <w:color w:val="000000" w:themeColor="text1"/>
                <w:sz w:val="18"/>
                <w:szCs w:val="18"/>
              </w:rPr>
            </w:pPr>
            <w:r w:rsidRPr="0087124E">
              <w:rPr>
                <w:rFonts w:ascii="Calibri" w:hAnsi="Calibri" w:cstheme="majorHAnsi"/>
                <w:color w:val="000000" w:themeColor="text1"/>
                <w:sz w:val="18"/>
                <w:szCs w:val="18"/>
              </w:rPr>
              <w:t>60</w:t>
            </w:r>
          </w:p>
        </w:tc>
        <w:tc>
          <w:tcPr>
            <w:tcW w:w="1352" w:type="dxa"/>
          </w:tcPr>
          <w:p w14:paraId="56E303E1" w14:textId="77777777" w:rsidR="00FF18EF" w:rsidRPr="0087124E" w:rsidRDefault="00FF18EF" w:rsidP="002F4001">
            <w:pPr>
              <w:spacing w:after="0"/>
              <w:jc w:val="center"/>
              <w:cnfStyle w:val="000000100000" w:firstRow="0" w:lastRow="0" w:firstColumn="0" w:lastColumn="0" w:oddVBand="0" w:evenVBand="0" w:oddHBand="1" w:evenHBand="0" w:firstRowFirstColumn="0" w:firstRowLastColumn="0" w:lastRowFirstColumn="0" w:lastRowLastColumn="0"/>
              <w:rPr>
                <w:rFonts w:ascii="Calibri" w:hAnsi="Calibri" w:cstheme="majorHAnsi"/>
                <w:color w:val="000000" w:themeColor="text1"/>
                <w:sz w:val="18"/>
                <w:szCs w:val="18"/>
              </w:rPr>
            </w:pPr>
            <w:r w:rsidRPr="0087124E">
              <w:rPr>
                <w:rFonts w:ascii="Calibri" w:hAnsi="Calibri" w:cstheme="majorHAnsi"/>
                <w:color w:val="000000" w:themeColor="text1"/>
                <w:sz w:val="18"/>
                <w:szCs w:val="18"/>
              </w:rPr>
              <w:t>1,320</w:t>
            </w:r>
          </w:p>
        </w:tc>
        <w:tc>
          <w:tcPr>
            <w:tcW w:w="2022" w:type="dxa"/>
          </w:tcPr>
          <w:p w14:paraId="5E18A787" w14:textId="77777777" w:rsidR="00FF18EF" w:rsidRPr="0087124E" w:rsidRDefault="00FF18EF" w:rsidP="002F4001">
            <w:pPr>
              <w:spacing w:after="0"/>
              <w:jc w:val="center"/>
              <w:cnfStyle w:val="000000100000" w:firstRow="0" w:lastRow="0" w:firstColumn="0" w:lastColumn="0" w:oddVBand="0" w:evenVBand="0" w:oddHBand="1" w:evenHBand="0" w:firstRowFirstColumn="0" w:firstRowLastColumn="0" w:lastRowFirstColumn="0" w:lastRowLastColumn="0"/>
              <w:rPr>
                <w:rFonts w:ascii="Calibri" w:hAnsi="Calibri" w:cstheme="majorHAnsi"/>
                <w:color w:val="000000" w:themeColor="text1"/>
                <w:sz w:val="18"/>
                <w:szCs w:val="18"/>
              </w:rPr>
            </w:pPr>
            <w:r w:rsidRPr="0087124E">
              <w:rPr>
                <w:rFonts w:ascii="Calibri" w:hAnsi="Calibri" w:cstheme="majorHAnsi"/>
                <w:color w:val="000000" w:themeColor="text1"/>
                <w:sz w:val="18"/>
                <w:szCs w:val="18"/>
              </w:rPr>
              <w:t>22.0</w:t>
            </w:r>
          </w:p>
        </w:tc>
        <w:tc>
          <w:tcPr>
            <w:tcW w:w="2022" w:type="dxa"/>
          </w:tcPr>
          <w:p w14:paraId="72DFC93F" w14:textId="77777777" w:rsidR="00FF18EF" w:rsidRPr="0087124E" w:rsidRDefault="00FF18EF" w:rsidP="002F4001">
            <w:pPr>
              <w:spacing w:after="0"/>
              <w:jc w:val="center"/>
              <w:cnfStyle w:val="000000100000" w:firstRow="0" w:lastRow="0" w:firstColumn="0" w:lastColumn="0" w:oddVBand="0" w:evenVBand="0" w:oddHBand="1" w:evenHBand="0" w:firstRowFirstColumn="0" w:firstRowLastColumn="0" w:lastRowFirstColumn="0" w:lastRowLastColumn="0"/>
              <w:rPr>
                <w:rFonts w:ascii="Calibri" w:hAnsi="Calibri" w:cstheme="majorHAnsi"/>
                <w:color w:val="000000" w:themeColor="text1"/>
                <w:sz w:val="18"/>
                <w:szCs w:val="18"/>
              </w:rPr>
            </w:pPr>
            <w:r w:rsidRPr="0087124E">
              <w:rPr>
                <w:rFonts w:ascii="Calibri" w:hAnsi="Calibri" w:cstheme="majorHAnsi"/>
                <w:color w:val="000000" w:themeColor="text1"/>
                <w:sz w:val="18"/>
                <w:szCs w:val="18"/>
              </w:rPr>
              <w:t>393 240</w:t>
            </w:r>
          </w:p>
        </w:tc>
      </w:tr>
      <w:tr w:rsidR="00FF18EF" w:rsidRPr="0087124E" w14:paraId="648F5B3D" w14:textId="77777777" w:rsidTr="00480E28">
        <w:tc>
          <w:tcPr>
            <w:cnfStyle w:val="001000000000" w:firstRow="0" w:lastRow="0" w:firstColumn="1" w:lastColumn="0" w:oddVBand="0" w:evenVBand="0" w:oddHBand="0" w:evenHBand="0" w:firstRowFirstColumn="0" w:firstRowLastColumn="0" w:lastRowFirstColumn="0" w:lastRowLastColumn="0"/>
            <w:tcW w:w="2024" w:type="dxa"/>
          </w:tcPr>
          <w:p w14:paraId="242BC3BB" w14:textId="77777777" w:rsidR="00FF18EF" w:rsidRPr="0087124E" w:rsidRDefault="00FF18EF" w:rsidP="002F4001">
            <w:pPr>
              <w:spacing w:after="0"/>
              <w:rPr>
                <w:rFonts w:ascii="Calibri" w:hAnsi="Calibri" w:cstheme="majorHAnsi"/>
                <w:color w:val="000000" w:themeColor="text1"/>
                <w:sz w:val="18"/>
                <w:szCs w:val="18"/>
              </w:rPr>
            </w:pPr>
            <w:r w:rsidRPr="0087124E">
              <w:rPr>
                <w:rFonts w:ascii="Calibri" w:hAnsi="Calibri" w:cstheme="majorHAnsi"/>
                <w:color w:val="000000" w:themeColor="text1"/>
                <w:sz w:val="18"/>
                <w:szCs w:val="18"/>
              </w:rPr>
              <w:t>Tavishi Poyon village</w:t>
            </w:r>
          </w:p>
        </w:tc>
        <w:tc>
          <w:tcPr>
            <w:tcW w:w="2156" w:type="dxa"/>
          </w:tcPr>
          <w:p w14:paraId="3E00943B" w14:textId="77777777" w:rsidR="00FF18EF" w:rsidRPr="0087124E" w:rsidRDefault="00FF18EF" w:rsidP="002F4001">
            <w:pPr>
              <w:spacing w:after="0"/>
              <w:jc w:val="center"/>
              <w:cnfStyle w:val="000000000000" w:firstRow="0" w:lastRow="0" w:firstColumn="0" w:lastColumn="0" w:oddVBand="0" w:evenVBand="0" w:oddHBand="0" w:evenHBand="0" w:firstRowFirstColumn="0" w:firstRowLastColumn="0" w:lastRowFirstColumn="0" w:lastRowLastColumn="0"/>
              <w:rPr>
                <w:rFonts w:ascii="Calibri" w:hAnsi="Calibri" w:cstheme="majorHAnsi"/>
                <w:color w:val="000000" w:themeColor="text1"/>
                <w:sz w:val="18"/>
                <w:szCs w:val="18"/>
              </w:rPr>
            </w:pPr>
            <w:r w:rsidRPr="0087124E">
              <w:rPr>
                <w:rFonts w:ascii="Calibri" w:hAnsi="Calibri" w:cstheme="majorHAnsi"/>
                <w:color w:val="000000" w:themeColor="text1"/>
                <w:sz w:val="18"/>
                <w:szCs w:val="18"/>
              </w:rPr>
              <w:t>45</w:t>
            </w:r>
          </w:p>
        </w:tc>
        <w:tc>
          <w:tcPr>
            <w:tcW w:w="1352" w:type="dxa"/>
          </w:tcPr>
          <w:p w14:paraId="37437739" w14:textId="77777777" w:rsidR="00FF18EF" w:rsidRPr="0087124E" w:rsidRDefault="00FF18EF" w:rsidP="002F4001">
            <w:pPr>
              <w:spacing w:after="0"/>
              <w:jc w:val="center"/>
              <w:cnfStyle w:val="000000000000" w:firstRow="0" w:lastRow="0" w:firstColumn="0" w:lastColumn="0" w:oddVBand="0" w:evenVBand="0" w:oddHBand="0" w:evenHBand="0" w:firstRowFirstColumn="0" w:firstRowLastColumn="0" w:lastRowFirstColumn="0" w:lastRowLastColumn="0"/>
              <w:rPr>
                <w:rFonts w:ascii="Calibri" w:hAnsi="Calibri" w:cstheme="majorHAnsi"/>
                <w:color w:val="000000" w:themeColor="text1"/>
                <w:sz w:val="18"/>
                <w:szCs w:val="18"/>
              </w:rPr>
            </w:pPr>
            <w:r w:rsidRPr="0087124E">
              <w:rPr>
                <w:rFonts w:ascii="Calibri" w:hAnsi="Calibri" w:cstheme="majorHAnsi"/>
                <w:color w:val="000000" w:themeColor="text1"/>
                <w:sz w:val="18"/>
                <w:szCs w:val="18"/>
              </w:rPr>
              <w:t>1,010.7</w:t>
            </w:r>
          </w:p>
        </w:tc>
        <w:tc>
          <w:tcPr>
            <w:tcW w:w="2022" w:type="dxa"/>
          </w:tcPr>
          <w:p w14:paraId="32418CBD" w14:textId="77777777" w:rsidR="00FF18EF" w:rsidRPr="0087124E" w:rsidRDefault="00FF18EF" w:rsidP="002F4001">
            <w:pPr>
              <w:spacing w:after="0"/>
              <w:jc w:val="center"/>
              <w:cnfStyle w:val="000000000000" w:firstRow="0" w:lastRow="0" w:firstColumn="0" w:lastColumn="0" w:oddVBand="0" w:evenVBand="0" w:oddHBand="0" w:evenHBand="0" w:firstRowFirstColumn="0" w:firstRowLastColumn="0" w:lastRowFirstColumn="0" w:lastRowLastColumn="0"/>
              <w:rPr>
                <w:rFonts w:ascii="Calibri" w:hAnsi="Calibri" w:cstheme="majorHAnsi"/>
                <w:color w:val="000000" w:themeColor="text1"/>
                <w:sz w:val="18"/>
                <w:szCs w:val="18"/>
              </w:rPr>
            </w:pPr>
            <w:r w:rsidRPr="0087124E">
              <w:rPr>
                <w:rFonts w:ascii="Calibri" w:hAnsi="Calibri" w:cstheme="majorHAnsi"/>
                <w:color w:val="000000" w:themeColor="text1"/>
                <w:sz w:val="18"/>
                <w:szCs w:val="18"/>
              </w:rPr>
              <w:t>22.5</w:t>
            </w:r>
          </w:p>
        </w:tc>
        <w:tc>
          <w:tcPr>
            <w:tcW w:w="2022" w:type="dxa"/>
          </w:tcPr>
          <w:p w14:paraId="17C10FFF" w14:textId="77777777" w:rsidR="00FF18EF" w:rsidRPr="0087124E" w:rsidRDefault="00FF18EF" w:rsidP="002F4001">
            <w:pPr>
              <w:spacing w:after="0"/>
              <w:jc w:val="center"/>
              <w:cnfStyle w:val="000000000000" w:firstRow="0" w:lastRow="0" w:firstColumn="0" w:lastColumn="0" w:oddVBand="0" w:evenVBand="0" w:oddHBand="0" w:evenHBand="0" w:firstRowFirstColumn="0" w:firstRowLastColumn="0" w:lastRowFirstColumn="0" w:lastRowLastColumn="0"/>
              <w:rPr>
                <w:rFonts w:ascii="Calibri" w:hAnsi="Calibri" w:cstheme="majorHAnsi"/>
                <w:color w:val="000000" w:themeColor="text1"/>
                <w:sz w:val="18"/>
                <w:szCs w:val="18"/>
              </w:rPr>
            </w:pPr>
            <w:r w:rsidRPr="0087124E">
              <w:rPr>
                <w:rFonts w:ascii="Calibri" w:hAnsi="Calibri" w:cstheme="majorHAnsi"/>
                <w:color w:val="000000" w:themeColor="text1"/>
                <w:sz w:val="18"/>
                <w:szCs w:val="18"/>
              </w:rPr>
              <w:t>459 000</w:t>
            </w:r>
          </w:p>
        </w:tc>
      </w:tr>
      <w:tr w:rsidR="00FF18EF" w:rsidRPr="0087124E" w14:paraId="7084EC37" w14:textId="77777777" w:rsidTr="00480E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4" w:type="dxa"/>
          </w:tcPr>
          <w:p w14:paraId="6AAC1670" w14:textId="77777777" w:rsidR="00FF18EF" w:rsidRPr="0087124E" w:rsidRDefault="00FF18EF" w:rsidP="002F4001">
            <w:pPr>
              <w:spacing w:after="0"/>
              <w:rPr>
                <w:rFonts w:ascii="Calibri" w:hAnsi="Calibri" w:cstheme="majorHAnsi"/>
                <w:color w:val="000000" w:themeColor="text1"/>
                <w:sz w:val="18"/>
                <w:szCs w:val="18"/>
              </w:rPr>
            </w:pPr>
            <w:r w:rsidRPr="0087124E">
              <w:rPr>
                <w:rFonts w:ascii="Calibri" w:hAnsi="Calibri" w:cstheme="majorHAnsi"/>
                <w:color w:val="000000" w:themeColor="text1"/>
                <w:sz w:val="18"/>
                <w:szCs w:val="18"/>
              </w:rPr>
              <w:t>Langar locality</w:t>
            </w:r>
          </w:p>
        </w:tc>
        <w:tc>
          <w:tcPr>
            <w:tcW w:w="2156" w:type="dxa"/>
          </w:tcPr>
          <w:p w14:paraId="66E5BA60" w14:textId="77777777" w:rsidR="00FF18EF" w:rsidRPr="0087124E" w:rsidRDefault="00FF18EF" w:rsidP="002F4001">
            <w:pPr>
              <w:spacing w:after="0"/>
              <w:jc w:val="center"/>
              <w:cnfStyle w:val="000000100000" w:firstRow="0" w:lastRow="0" w:firstColumn="0" w:lastColumn="0" w:oddVBand="0" w:evenVBand="0" w:oddHBand="1" w:evenHBand="0" w:firstRowFirstColumn="0" w:firstRowLastColumn="0" w:lastRowFirstColumn="0" w:lastRowLastColumn="0"/>
              <w:rPr>
                <w:rFonts w:ascii="Calibri" w:hAnsi="Calibri" w:cstheme="majorHAnsi"/>
                <w:color w:val="000000" w:themeColor="text1"/>
                <w:sz w:val="18"/>
                <w:szCs w:val="18"/>
              </w:rPr>
            </w:pPr>
            <w:r w:rsidRPr="0087124E">
              <w:rPr>
                <w:rFonts w:ascii="Calibri" w:hAnsi="Calibri" w:cstheme="majorHAnsi"/>
                <w:color w:val="000000" w:themeColor="text1"/>
                <w:sz w:val="18"/>
                <w:szCs w:val="18"/>
              </w:rPr>
              <w:t>6</w:t>
            </w:r>
          </w:p>
        </w:tc>
        <w:tc>
          <w:tcPr>
            <w:tcW w:w="1352" w:type="dxa"/>
          </w:tcPr>
          <w:p w14:paraId="162BE01A" w14:textId="77777777" w:rsidR="00FF18EF" w:rsidRPr="0087124E" w:rsidRDefault="00FF18EF" w:rsidP="002F4001">
            <w:pPr>
              <w:spacing w:after="0"/>
              <w:jc w:val="center"/>
              <w:cnfStyle w:val="000000100000" w:firstRow="0" w:lastRow="0" w:firstColumn="0" w:lastColumn="0" w:oddVBand="0" w:evenVBand="0" w:oddHBand="1" w:evenHBand="0" w:firstRowFirstColumn="0" w:firstRowLastColumn="0" w:lastRowFirstColumn="0" w:lastRowLastColumn="0"/>
              <w:rPr>
                <w:rFonts w:ascii="Calibri" w:hAnsi="Calibri" w:cstheme="majorHAnsi"/>
                <w:color w:val="000000" w:themeColor="text1"/>
                <w:sz w:val="18"/>
                <w:szCs w:val="18"/>
              </w:rPr>
            </w:pPr>
            <w:r w:rsidRPr="0087124E">
              <w:rPr>
                <w:rFonts w:ascii="Calibri" w:hAnsi="Calibri" w:cstheme="majorHAnsi"/>
                <w:color w:val="000000" w:themeColor="text1"/>
                <w:sz w:val="18"/>
                <w:szCs w:val="18"/>
              </w:rPr>
              <w:t>71.16</w:t>
            </w:r>
          </w:p>
        </w:tc>
        <w:tc>
          <w:tcPr>
            <w:tcW w:w="2022" w:type="dxa"/>
          </w:tcPr>
          <w:p w14:paraId="2C40F626" w14:textId="77777777" w:rsidR="00FF18EF" w:rsidRPr="0087124E" w:rsidRDefault="00FF18EF" w:rsidP="002F4001">
            <w:pPr>
              <w:spacing w:after="0"/>
              <w:jc w:val="center"/>
              <w:cnfStyle w:val="000000100000" w:firstRow="0" w:lastRow="0" w:firstColumn="0" w:lastColumn="0" w:oddVBand="0" w:evenVBand="0" w:oddHBand="1" w:evenHBand="0" w:firstRowFirstColumn="0" w:firstRowLastColumn="0" w:lastRowFirstColumn="0" w:lastRowLastColumn="0"/>
              <w:rPr>
                <w:rFonts w:ascii="Calibri" w:hAnsi="Calibri" w:cstheme="majorHAnsi"/>
                <w:color w:val="000000" w:themeColor="text1"/>
                <w:sz w:val="18"/>
                <w:szCs w:val="18"/>
              </w:rPr>
            </w:pPr>
            <w:r w:rsidRPr="0087124E">
              <w:rPr>
                <w:rFonts w:ascii="Calibri" w:hAnsi="Calibri" w:cstheme="majorHAnsi"/>
                <w:color w:val="000000" w:themeColor="text1"/>
                <w:sz w:val="18"/>
                <w:szCs w:val="18"/>
              </w:rPr>
              <w:t>11.9</w:t>
            </w:r>
          </w:p>
        </w:tc>
        <w:tc>
          <w:tcPr>
            <w:tcW w:w="2022" w:type="dxa"/>
          </w:tcPr>
          <w:p w14:paraId="532FEC31" w14:textId="77777777" w:rsidR="00FF18EF" w:rsidRPr="0087124E" w:rsidRDefault="00FF18EF" w:rsidP="002F4001">
            <w:pPr>
              <w:spacing w:after="0"/>
              <w:jc w:val="center"/>
              <w:cnfStyle w:val="000000100000" w:firstRow="0" w:lastRow="0" w:firstColumn="0" w:lastColumn="0" w:oddVBand="0" w:evenVBand="0" w:oddHBand="1" w:evenHBand="0" w:firstRowFirstColumn="0" w:firstRowLastColumn="0" w:lastRowFirstColumn="0" w:lastRowLastColumn="0"/>
              <w:rPr>
                <w:rFonts w:ascii="Calibri" w:hAnsi="Calibri" w:cstheme="majorHAnsi"/>
                <w:color w:val="000000" w:themeColor="text1"/>
                <w:sz w:val="18"/>
                <w:szCs w:val="18"/>
              </w:rPr>
            </w:pPr>
            <w:r w:rsidRPr="0087124E">
              <w:rPr>
                <w:rFonts w:ascii="Calibri" w:hAnsi="Calibri" w:cstheme="majorHAnsi"/>
                <w:color w:val="000000" w:themeColor="text1"/>
                <w:sz w:val="18"/>
                <w:szCs w:val="18"/>
              </w:rPr>
              <w:t>33 480</w:t>
            </w:r>
          </w:p>
        </w:tc>
      </w:tr>
      <w:tr w:rsidR="00FF18EF" w:rsidRPr="0087124E" w14:paraId="342E11B2" w14:textId="77777777" w:rsidTr="00480E28">
        <w:tc>
          <w:tcPr>
            <w:cnfStyle w:val="001000000000" w:firstRow="0" w:lastRow="0" w:firstColumn="1" w:lastColumn="0" w:oddVBand="0" w:evenVBand="0" w:oddHBand="0" w:evenHBand="0" w:firstRowFirstColumn="0" w:firstRowLastColumn="0" w:lastRowFirstColumn="0" w:lastRowLastColumn="0"/>
            <w:tcW w:w="2024" w:type="dxa"/>
          </w:tcPr>
          <w:p w14:paraId="3666E0B5" w14:textId="77777777" w:rsidR="00FF18EF" w:rsidRPr="0087124E" w:rsidRDefault="00FF18EF" w:rsidP="002F4001">
            <w:pPr>
              <w:spacing w:after="0"/>
              <w:rPr>
                <w:rFonts w:ascii="Calibri" w:hAnsi="Calibri" w:cstheme="majorHAnsi"/>
                <w:color w:val="000000" w:themeColor="text1"/>
                <w:sz w:val="18"/>
                <w:szCs w:val="18"/>
              </w:rPr>
            </w:pPr>
            <w:r w:rsidRPr="0087124E">
              <w:rPr>
                <w:rFonts w:ascii="Calibri" w:hAnsi="Calibri" w:cstheme="majorHAnsi"/>
                <w:color w:val="000000" w:themeColor="text1"/>
                <w:sz w:val="18"/>
                <w:szCs w:val="18"/>
              </w:rPr>
              <w:t>Average</w:t>
            </w:r>
          </w:p>
        </w:tc>
        <w:tc>
          <w:tcPr>
            <w:tcW w:w="2156" w:type="dxa"/>
          </w:tcPr>
          <w:p w14:paraId="23C75ACB" w14:textId="77777777" w:rsidR="00FF18EF" w:rsidRPr="0087124E" w:rsidRDefault="00FF18EF" w:rsidP="002F4001">
            <w:pPr>
              <w:spacing w:after="0"/>
              <w:jc w:val="center"/>
              <w:cnfStyle w:val="000000000000" w:firstRow="0" w:lastRow="0" w:firstColumn="0" w:lastColumn="0" w:oddVBand="0" w:evenVBand="0" w:oddHBand="0" w:evenHBand="0" w:firstRowFirstColumn="0" w:firstRowLastColumn="0" w:lastRowFirstColumn="0" w:lastRowLastColumn="0"/>
              <w:rPr>
                <w:rFonts w:ascii="Calibri" w:hAnsi="Calibri" w:cstheme="majorHAnsi"/>
                <w:color w:val="000000" w:themeColor="text1"/>
                <w:sz w:val="18"/>
                <w:szCs w:val="18"/>
              </w:rPr>
            </w:pPr>
          </w:p>
        </w:tc>
        <w:tc>
          <w:tcPr>
            <w:tcW w:w="1352" w:type="dxa"/>
          </w:tcPr>
          <w:p w14:paraId="31F2EBD3" w14:textId="77777777" w:rsidR="00FF18EF" w:rsidRPr="0087124E" w:rsidRDefault="00FF18EF" w:rsidP="002F4001">
            <w:pPr>
              <w:spacing w:after="0"/>
              <w:jc w:val="center"/>
              <w:cnfStyle w:val="000000000000" w:firstRow="0" w:lastRow="0" w:firstColumn="0" w:lastColumn="0" w:oddVBand="0" w:evenVBand="0" w:oddHBand="0" w:evenHBand="0" w:firstRowFirstColumn="0" w:firstRowLastColumn="0" w:lastRowFirstColumn="0" w:lastRowLastColumn="0"/>
              <w:rPr>
                <w:rFonts w:ascii="Calibri" w:hAnsi="Calibri" w:cstheme="majorHAnsi"/>
                <w:color w:val="000000" w:themeColor="text1"/>
                <w:sz w:val="18"/>
                <w:szCs w:val="18"/>
              </w:rPr>
            </w:pPr>
          </w:p>
        </w:tc>
        <w:tc>
          <w:tcPr>
            <w:tcW w:w="2022" w:type="dxa"/>
          </w:tcPr>
          <w:p w14:paraId="4F4DBB78" w14:textId="77777777" w:rsidR="00FF18EF" w:rsidRPr="0087124E" w:rsidRDefault="00FF18EF" w:rsidP="002F4001">
            <w:pPr>
              <w:spacing w:after="0"/>
              <w:jc w:val="center"/>
              <w:cnfStyle w:val="000000000000" w:firstRow="0" w:lastRow="0" w:firstColumn="0" w:lastColumn="0" w:oddVBand="0" w:evenVBand="0" w:oddHBand="0" w:evenHBand="0" w:firstRowFirstColumn="0" w:firstRowLastColumn="0" w:lastRowFirstColumn="0" w:lastRowLastColumn="0"/>
              <w:rPr>
                <w:rFonts w:ascii="Calibri" w:hAnsi="Calibri" w:cstheme="majorHAnsi"/>
                <w:color w:val="000000" w:themeColor="text1"/>
                <w:sz w:val="18"/>
                <w:szCs w:val="18"/>
              </w:rPr>
            </w:pPr>
            <w:r w:rsidRPr="0087124E">
              <w:rPr>
                <w:rFonts w:ascii="Calibri" w:hAnsi="Calibri" w:cstheme="majorHAnsi"/>
                <w:color w:val="000000" w:themeColor="text1"/>
                <w:sz w:val="18"/>
                <w:szCs w:val="18"/>
              </w:rPr>
              <w:t>14.2</w:t>
            </w:r>
          </w:p>
        </w:tc>
        <w:tc>
          <w:tcPr>
            <w:tcW w:w="2022" w:type="dxa"/>
          </w:tcPr>
          <w:p w14:paraId="741DBECF" w14:textId="77777777" w:rsidR="00FF18EF" w:rsidRPr="0087124E" w:rsidRDefault="00FF18EF" w:rsidP="002F4001">
            <w:pPr>
              <w:spacing w:after="0"/>
              <w:jc w:val="center"/>
              <w:cnfStyle w:val="000000000000" w:firstRow="0" w:lastRow="0" w:firstColumn="0" w:lastColumn="0" w:oddVBand="0" w:evenVBand="0" w:oddHBand="0" w:evenHBand="0" w:firstRowFirstColumn="0" w:firstRowLastColumn="0" w:lastRowFirstColumn="0" w:lastRowLastColumn="0"/>
              <w:rPr>
                <w:rFonts w:ascii="Calibri" w:hAnsi="Calibri" w:cstheme="majorHAnsi"/>
                <w:color w:val="000000" w:themeColor="text1"/>
                <w:sz w:val="18"/>
                <w:szCs w:val="18"/>
              </w:rPr>
            </w:pPr>
          </w:p>
        </w:tc>
      </w:tr>
    </w:tbl>
    <w:p w14:paraId="6669B54D" w14:textId="77777777" w:rsidR="00FF18EF" w:rsidRPr="0087124E" w:rsidRDefault="00FF18EF" w:rsidP="00FF18EF">
      <w:pPr>
        <w:pStyle w:val="ListParagraph"/>
        <w:autoSpaceDE w:val="0"/>
        <w:autoSpaceDN w:val="0"/>
        <w:adjustRightInd w:val="0"/>
        <w:spacing w:line="276" w:lineRule="auto"/>
        <w:ind w:left="360"/>
        <w:jc w:val="both"/>
        <w:rPr>
          <w:rFonts w:ascii="Calibri" w:hAnsi="Calibri" w:cstheme="majorHAnsi"/>
          <w:sz w:val="20"/>
        </w:rPr>
      </w:pPr>
      <w:r w:rsidRPr="0087124E">
        <w:rPr>
          <w:rFonts w:ascii="Calibri" w:hAnsi="Calibri" w:cstheme="majorHAnsi"/>
          <w:sz w:val="20"/>
        </w:rPr>
        <w:t xml:space="preserve">Source: Saidmuradov, 2010 </w:t>
      </w:r>
      <w:sdt>
        <w:sdtPr>
          <w:rPr>
            <w:rFonts w:ascii="Calibri" w:hAnsi="Calibri" w:cstheme="majorHAnsi"/>
            <w:sz w:val="20"/>
          </w:rPr>
          <w:id w:val="-579058432"/>
          <w:citation/>
        </w:sdtPr>
        <w:sdtEndPr/>
        <w:sdtContent>
          <w:r w:rsidRPr="0087124E">
            <w:rPr>
              <w:rFonts w:ascii="Calibri" w:hAnsi="Calibri" w:cstheme="majorHAnsi"/>
              <w:sz w:val="20"/>
            </w:rPr>
            <w:fldChar w:fldCharType="begin"/>
          </w:r>
          <w:r w:rsidRPr="0087124E">
            <w:rPr>
              <w:rFonts w:ascii="Calibri" w:hAnsi="Calibri" w:cstheme="majorHAnsi"/>
              <w:sz w:val="20"/>
            </w:rPr>
            <w:instrText xml:space="preserve"> CITATION Sai10 \l 1033 </w:instrText>
          </w:r>
          <w:r w:rsidRPr="0087124E">
            <w:rPr>
              <w:rFonts w:ascii="Calibri" w:hAnsi="Calibri" w:cstheme="majorHAnsi"/>
              <w:sz w:val="20"/>
            </w:rPr>
            <w:fldChar w:fldCharType="separate"/>
          </w:r>
          <w:r w:rsidRPr="0087124E">
            <w:rPr>
              <w:rFonts w:ascii="Calibri" w:hAnsi="Calibri" w:cstheme="majorHAnsi"/>
              <w:noProof/>
              <w:sz w:val="20"/>
            </w:rPr>
            <w:t>(Saidmuradov, 2010)</w:t>
          </w:r>
          <w:r w:rsidRPr="0087124E">
            <w:rPr>
              <w:rFonts w:ascii="Calibri" w:hAnsi="Calibri" w:cstheme="majorHAnsi"/>
              <w:sz w:val="20"/>
            </w:rPr>
            <w:fldChar w:fldCharType="end"/>
          </w:r>
        </w:sdtContent>
      </w:sdt>
    </w:p>
    <w:p w14:paraId="005D2A6F" w14:textId="77777777" w:rsidR="00FF18EF" w:rsidRPr="0087124E" w:rsidRDefault="00FF18EF" w:rsidP="00FF18EF">
      <w:pPr>
        <w:pStyle w:val="StyleStyleListParagraphLatinTimesNewRomanLatin12pt"/>
        <w:rPr>
          <w:rFonts w:ascii="Calibri" w:hAnsi="Calibri" w:cstheme="majorHAnsi"/>
        </w:rPr>
      </w:pPr>
    </w:p>
    <w:p w14:paraId="1131A78A" w14:textId="77777777" w:rsidR="00FF18EF" w:rsidRPr="0087124E" w:rsidRDefault="00FF18EF" w:rsidP="00FF18EF">
      <w:pPr>
        <w:pStyle w:val="StyleStyleListParagraphLatinTimesNewRomanLatin12pt"/>
        <w:rPr>
          <w:rFonts w:ascii="Calibri" w:hAnsi="Calibri" w:cstheme="majorHAnsi"/>
        </w:rPr>
      </w:pPr>
      <w:r w:rsidRPr="0087124E">
        <w:rPr>
          <w:rFonts w:ascii="Calibri" w:hAnsi="Calibri" w:cstheme="majorHAnsi"/>
        </w:rPr>
        <w:t xml:space="preserve">The detrimental impact of wood fuel use and other agricultural residues in Tajikistan on people’s livelihood and environment has been carefully examined </w:t>
      </w:r>
      <w:sdt>
        <w:sdtPr>
          <w:rPr>
            <w:rFonts w:ascii="Calibri" w:hAnsi="Calibri" w:cstheme="majorHAnsi"/>
          </w:rPr>
          <w:id w:val="209081830"/>
          <w:citation/>
        </w:sdtPr>
        <w:sdtEndPr/>
        <w:sdtContent>
          <w:r w:rsidRPr="0087124E">
            <w:rPr>
              <w:rFonts w:ascii="Calibri" w:hAnsi="Calibri" w:cstheme="majorHAnsi"/>
            </w:rPr>
            <w:fldChar w:fldCharType="begin"/>
          </w:r>
          <w:r w:rsidRPr="0087124E">
            <w:rPr>
              <w:rFonts w:ascii="Calibri" w:hAnsi="Calibri" w:cstheme="majorHAnsi"/>
            </w:rPr>
            <w:instrText xml:space="preserve"> CITATION Hoe07 \l 1033 </w:instrText>
          </w:r>
          <w:r w:rsidRPr="0087124E">
            <w:rPr>
              <w:rFonts w:ascii="Calibri" w:hAnsi="Calibri" w:cstheme="majorHAnsi"/>
            </w:rPr>
            <w:fldChar w:fldCharType="separate"/>
          </w:r>
          <w:r w:rsidRPr="0087124E">
            <w:rPr>
              <w:rFonts w:ascii="Calibri" w:hAnsi="Calibri" w:cstheme="majorHAnsi"/>
              <w:noProof/>
            </w:rPr>
            <w:t>(Hoeck, 2007)</w:t>
          </w:r>
          <w:r w:rsidRPr="0087124E">
            <w:rPr>
              <w:rFonts w:ascii="Calibri" w:hAnsi="Calibri" w:cstheme="majorHAnsi"/>
            </w:rPr>
            <w:fldChar w:fldCharType="end"/>
          </w:r>
        </w:sdtContent>
      </w:sdt>
      <w:r w:rsidRPr="0087124E">
        <w:rPr>
          <w:rFonts w:ascii="Calibri" w:hAnsi="Calibri" w:cstheme="majorHAnsi"/>
        </w:rPr>
        <w:t xml:space="preserve"> and can be summarized as follows:</w:t>
      </w:r>
    </w:p>
    <w:p w14:paraId="38F509FD" w14:textId="77777777" w:rsidR="00FF18EF" w:rsidRPr="0087124E" w:rsidRDefault="00FF18EF" w:rsidP="00B048B9">
      <w:pPr>
        <w:pStyle w:val="StyleStyleListParagraphLatinTimesNewRomanLatin12pt"/>
        <w:numPr>
          <w:ilvl w:val="0"/>
          <w:numId w:val="34"/>
        </w:numPr>
        <w:rPr>
          <w:rFonts w:ascii="Calibri" w:hAnsi="Calibri" w:cstheme="majorHAnsi"/>
        </w:rPr>
      </w:pPr>
      <w:r w:rsidRPr="0087124E">
        <w:rPr>
          <w:rFonts w:ascii="Calibri" w:hAnsi="Calibri" w:cstheme="majorHAnsi"/>
        </w:rPr>
        <w:t>Uncontrolled use of forest for firewood leads to deforestation, the land is being converted for grazing and becomes prone to erosion and salinization, which hinders the natural rehabilitation of the former forests;</w:t>
      </w:r>
    </w:p>
    <w:p w14:paraId="2B8D013D" w14:textId="77777777" w:rsidR="00FF18EF" w:rsidRPr="0087124E" w:rsidRDefault="00FF18EF" w:rsidP="00B048B9">
      <w:pPr>
        <w:pStyle w:val="StyleStyleListParagraphLatinTimesNewRomanLatin12pt"/>
        <w:numPr>
          <w:ilvl w:val="0"/>
          <w:numId w:val="34"/>
        </w:numPr>
        <w:rPr>
          <w:rFonts w:ascii="Calibri" w:hAnsi="Calibri" w:cstheme="majorHAnsi"/>
        </w:rPr>
      </w:pPr>
      <w:r w:rsidRPr="0087124E">
        <w:rPr>
          <w:rFonts w:ascii="Calibri" w:hAnsi="Calibri" w:cstheme="majorHAnsi"/>
        </w:rPr>
        <w:t>The harvest of teresken shrubs results in the complete removal of the vegetation cover on affected mountain slopes. Vast areas thus become liable to wind and water erosion, leading to the risk of desertification;</w:t>
      </w:r>
    </w:p>
    <w:p w14:paraId="5B755467" w14:textId="77777777" w:rsidR="00FF18EF" w:rsidRPr="0087124E" w:rsidRDefault="00FF18EF" w:rsidP="00B048B9">
      <w:pPr>
        <w:pStyle w:val="StyleStyleListParagraphLatinTimesNewRomanLatin12pt"/>
        <w:numPr>
          <w:ilvl w:val="0"/>
          <w:numId w:val="34"/>
        </w:numPr>
        <w:rPr>
          <w:rFonts w:ascii="Calibri" w:hAnsi="Calibri" w:cstheme="majorHAnsi"/>
        </w:rPr>
      </w:pPr>
      <w:r w:rsidRPr="0087124E">
        <w:rPr>
          <w:rFonts w:ascii="Calibri" w:hAnsi="Calibri" w:cstheme="majorHAnsi"/>
        </w:rPr>
        <w:t>The use of firewood from fruit trees deprives residents of an important vitamin-rich supplement as well as of a potential source of income;</w:t>
      </w:r>
    </w:p>
    <w:p w14:paraId="3F33EC0E" w14:textId="77777777" w:rsidR="00FF18EF" w:rsidRPr="0087124E" w:rsidRDefault="00FF18EF" w:rsidP="00B048B9">
      <w:pPr>
        <w:pStyle w:val="StyleStyleListParagraphLatinTimesNewRomanLatin12pt"/>
        <w:numPr>
          <w:ilvl w:val="0"/>
          <w:numId w:val="34"/>
        </w:numPr>
        <w:rPr>
          <w:rFonts w:ascii="Calibri" w:hAnsi="Calibri" w:cstheme="majorHAnsi"/>
        </w:rPr>
      </w:pPr>
      <w:r w:rsidRPr="0087124E">
        <w:rPr>
          <w:rFonts w:ascii="Calibri" w:hAnsi="Calibri" w:cstheme="majorHAnsi"/>
        </w:rPr>
        <w:t>The use of dung as fuel leads to the need to purchase additional artificial fertiliser as a substitute or decrease in harvest.</w:t>
      </w:r>
    </w:p>
    <w:p w14:paraId="1B76913B" w14:textId="7015E098" w:rsidR="00763B9D" w:rsidRPr="0087124E" w:rsidRDefault="00FF18EF" w:rsidP="00FF18EF">
      <w:pPr>
        <w:pStyle w:val="StyleStyleListParagraphLatinTimesNewRomanLatin12pt"/>
        <w:rPr>
          <w:rFonts w:ascii="Calibri" w:hAnsi="Calibri" w:cstheme="majorHAnsi"/>
        </w:rPr>
      </w:pPr>
      <w:r w:rsidRPr="0087124E">
        <w:rPr>
          <w:rFonts w:ascii="Calibri" w:hAnsi="Calibri" w:cstheme="majorHAnsi"/>
        </w:rPr>
        <w:t xml:space="preserve">Finally, use of firewood for domestic cooking and heating has proven to have significant negative impact on occupant’s health. While no local estimates exist for Tajikistan, it is well documented in the global literature on energy access, see for instance </w:t>
      </w:r>
      <w:sdt>
        <w:sdtPr>
          <w:rPr>
            <w:rFonts w:cstheme="majorHAnsi"/>
          </w:rPr>
          <w:id w:val="484836130"/>
          <w:citation/>
        </w:sdtPr>
        <w:sdtEndPr/>
        <w:sdtContent>
          <w:r w:rsidRPr="0087124E">
            <w:rPr>
              <w:rFonts w:ascii="Calibri" w:hAnsi="Calibri" w:cstheme="majorHAnsi"/>
            </w:rPr>
            <w:fldChar w:fldCharType="begin"/>
          </w:r>
          <w:r w:rsidRPr="0087124E">
            <w:rPr>
              <w:rFonts w:ascii="Calibri" w:hAnsi="Calibri" w:cstheme="majorHAnsi"/>
            </w:rPr>
            <w:instrText xml:space="preserve"> CITATION WHO09 \l 1033 </w:instrText>
          </w:r>
          <w:r w:rsidRPr="0087124E">
            <w:rPr>
              <w:rFonts w:ascii="Calibri" w:hAnsi="Calibri" w:cstheme="majorHAnsi"/>
            </w:rPr>
            <w:fldChar w:fldCharType="separate"/>
          </w:r>
          <w:r w:rsidRPr="0087124E">
            <w:rPr>
              <w:rFonts w:ascii="Calibri" w:hAnsi="Calibri" w:cstheme="majorHAnsi"/>
              <w:noProof/>
            </w:rPr>
            <w:t>(WHO and UNDP, 2009)</w:t>
          </w:r>
          <w:r w:rsidRPr="0087124E">
            <w:rPr>
              <w:rFonts w:ascii="Calibri" w:hAnsi="Calibri" w:cstheme="majorHAnsi"/>
            </w:rPr>
            <w:fldChar w:fldCharType="end"/>
          </w:r>
        </w:sdtContent>
      </w:sdt>
      <w:r w:rsidRPr="0087124E">
        <w:rPr>
          <w:rFonts w:ascii="Calibri" w:hAnsi="Calibri" w:cstheme="majorHAnsi"/>
        </w:rPr>
        <w:t xml:space="preserve">.  All in all, while fuel wood is for the time being the only available, accessible and affordable source of energy for rural population, clearly the situation is not acceptable from societal and environmental perspective.  </w:t>
      </w:r>
    </w:p>
    <w:p w14:paraId="2EAE343D" w14:textId="77777777" w:rsidR="00763B9D" w:rsidRPr="0087124E" w:rsidRDefault="00763B9D" w:rsidP="00FF18EF">
      <w:pPr>
        <w:pStyle w:val="StyleStyleListParagraphLatinTimesNewRomanLatin12pt"/>
        <w:rPr>
          <w:rFonts w:ascii="Calibri" w:hAnsi="Calibri" w:cstheme="majorHAnsi"/>
        </w:rPr>
      </w:pPr>
    </w:p>
    <w:p w14:paraId="7DEB7F1E" w14:textId="77777777" w:rsidR="00AB18F9" w:rsidRPr="0087124E" w:rsidRDefault="00AB18F9" w:rsidP="00FF18EF">
      <w:pPr>
        <w:pStyle w:val="StyleStyleListParagraphLatinTimesNewRomanLatin12pt"/>
        <w:rPr>
          <w:rFonts w:ascii="Calibri" w:hAnsi="Calibri" w:cstheme="majorHAnsi"/>
        </w:rPr>
      </w:pPr>
    </w:p>
    <w:p w14:paraId="6C16DDA7" w14:textId="12561990" w:rsidR="00FF18EF" w:rsidRPr="0087124E" w:rsidRDefault="00FF18EF" w:rsidP="00D348CB">
      <w:pPr>
        <w:pStyle w:val="StyleStyleListParagraphLatinTimesNewRomanLatin12pt"/>
        <w:rPr>
          <w:rFonts w:ascii="Calibri" w:hAnsi="Calibri"/>
        </w:rPr>
      </w:pPr>
    </w:p>
    <w:bookmarkStart w:id="73" w:name="_Toc360714220" w:displacedByCustomXml="next"/>
    <w:sdt>
      <w:sdtPr>
        <w:rPr>
          <w:b/>
          <w:bCs/>
        </w:rPr>
        <w:id w:val="-1208489415"/>
        <w:docPartObj>
          <w:docPartGallery w:val="Bibliographies"/>
          <w:docPartUnique/>
        </w:docPartObj>
      </w:sdtPr>
      <w:sdtEndPr>
        <w:rPr>
          <w:b w:val="0"/>
          <w:bCs w:val="0"/>
        </w:rPr>
      </w:sdtEndPr>
      <w:sdtContent>
        <w:p w14:paraId="4442332C" w14:textId="77777777" w:rsidR="00FF18EF" w:rsidRPr="0087124E" w:rsidRDefault="00FF18EF" w:rsidP="00D348CB">
          <w:r w:rsidRPr="0087124E">
            <w:rPr>
              <w:b/>
            </w:rPr>
            <w:t>Works Cited</w:t>
          </w:r>
          <w:bookmarkEnd w:id="73"/>
        </w:p>
        <w:p w14:paraId="3AB20137" w14:textId="77777777" w:rsidR="00FF18EF" w:rsidRPr="0087124E" w:rsidRDefault="00FF18EF" w:rsidP="00FF18EF">
          <w:pPr>
            <w:pStyle w:val="Bibliography"/>
            <w:ind w:left="720" w:hanging="720"/>
            <w:rPr>
              <w:rFonts w:ascii="Calibri" w:hAnsi="Calibri"/>
              <w:noProof/>
              <w:sz w:val="24"/>
              <w:szCs w:val="24"/>
            </w:rPr>
          </w:pPr>
          <w:r w:rsidRPr="0087124E">
            <w:rPr>
              <w:rFonts w:ascii="Calibri" w:hAnsi="Calibri" w:cstheme="majorHAnsi"/>
              <w:sz w:val="18"/>
              <w:szCs w:val="18"/>
            </w:rPr>
            <w:fldChar w:fldCharType="begin"/>
          </w:r>
          <w:r w:rsidRPr="0087124E">
            <w:rPr>
              <w:rFonts w:ascii="Calibri" w:hAnsi="Calibri" w:cstheme="majorHAnsi"/>
              <w:sz w:val="18"/>
              <w:szCs w:val="18"/>
            </w:rPr>
            <w:instrText xml:space="preserve"> BIBLIOGRAPHY </w:instrText>
          </w:r>
          <w:r w:rsidRPr="0087124E">
            <w:rPr>
              <w:rFonts w:ascii="Calibri" w:hAnsi="Calibri" w:cstheme="majorHAnsi"/>
              <w:sz w:val="18"/>
              <w:szCs w:val="18"/>
            </w:rPr>
            <w:fldChar w:fldCharType="separate"/>
          </w:r>
          <w:r w:rsidRPr="0087124E">
            <w:rPr>
              <w:rFonts w:ascii="Calibri" w:hAnsi="Calibri"/>
              <w:noProof/>
            </w:rPr>
            <w:t xml:space="preserve">ADB. (2005). </w:t>
          </w:r>
          <w:r w:rsidRPr="0087124E">
            <w:rPr>
              <w:rFonts w:ascii="Calibri" w:hAnsi="Calibri"/>
              <w:i/>
              <w:iCs/>
              <w:noProof/>
            </w:rPr>
            <w:t>Power Sector Rehabilitation Project .</w:t>
          </w:r>
          <w:r w:rsidRPr="0087124E">
            <w:rPr>
              <w:rFonts w:ascii="Calibri" w:hAnsi="Calibri"/>
              <w:noProof/>
            </w:rPr>
            <w:t xml:space="preserve"> ADB.</w:t>
          </w:r>
        </w:p>
        <w:p w14:paraId="59E579D7" w14:textId="77777777" w:rsidR="00FF18EF" w:rsidRPr="0087124E" w:rsidRDefault="00FF18EF" w:rsidP="00FF18EF">
          <w:pPr>
            <w:pStyle w:val="Bibliography"/>
            <w:ind w:left="720" w:hanging="720"/>
            <w:rPr>
              <w:rFonts w:ascii="Calibri" w:hAnsi="Calibri"/>
              <w:noProof/>
            </w:rPr>
          </w:pPr>
          <w:r w:rsidRPr="0087124E">
            <w:rPr>
              <w:rFonts w:ascii="Calibri" w:hAnsi="Calibri"/>
              <w:noProof/>
            </w:rPr>
            <w:t xml:space="preserve">ADB. (2014). </w:t>
          </w:r>
          <w:r w:rsidRPr="0087124E">
            <w:rPr>
              <w:rFonts w:ascii="Calibri" w:hAnsi="Calibri"/>
              <w:i/>
              <w:iCs/>
              <w:noProof/>
            </w:rPr>
            <w:t>Completion Report: Regional Power Transmission Interconnection Project in Afghanistan and Tajikistan.</w:t>
          </w:r>
          <w:r w:rsidRPr="0087124E">
            <w:rPr>
              <w:rFonts w:ascii="Calibri" w:hAnsi="Calibri"/>
              <w:noProof/>
            </w:rPr>
            <w:t xml:space="preserve"> </w:t>
          </w:r>
        </w:p>
        <w:p w14:paraId="5380054C" w14:textId="77777777" w:rsidR="00FF18EF" w:rsidRPr="0087124E" w:rsidRDefault="00FF18EF" w:rsidP="00FF18EF">
          <w:pPr>
            <w:pStyle w:val="Bibliography"/>
            <w:ind w:left="720" w:hanging="720"/>
            <w:rPr>
              <w:rFonts w:ascii="Calibri" w:hAnsi="Calibri"/>
              <w:noProof/>
            </w:rPr>
          </w:pPr>
          <w:r w:rsidRPr="0087124E">
            <w:rPr>
              <w:rFonts w:ascii="Calibri" w:hAnsi="Calibri"/>
              <w:noProof/>
            </w:rPr>
            <w:t xml:space="preserve">AGECC. (2010). </w:t>
          </w:r>
          <w:r w:rsidRPr="0087124E">
            <w:rPr>
              <w:rFonts w:ascii="Calibri" w:hAnsi="Calibri"/>
              <w:i/>
              <w:iCs/>
              <w:noProof/>
            </w:rPr>
            <w:t>Energy for a Sustainable Future.</w:t>
          </w:r>
          <w:r w:rsidRPr="0087124E">
            <w:rPr>
              <w:rFonts w:ascii="Calibri" w:hAnsi="Calibri"/>
              <w:noProof/>
            </w:rPr>
            <w:t xml:space="preserve"> New York: UN.</w:t>
          </w:r>
        </w:p>
        <w:p w14:paraId="7158066E" w14:textId="77777777" w:rsidR="00FF18EF" w:rsidRPr="0087124E" w:rsidRDefault="00FF18EF" w:rsidP="00FF18EF">
          <w:pPr>
            <w:pStyle w:val="Bibliography"/>
            <w:ind w:left="720" w:hanging="720"/>
            <w:rPr>
              <w:rFonts w:ascii="Calibri" w:hAnsi="Calibri"/>
              <w:noProof/>
              <w:lang w:val="uz-Cyrl-UZ"/>
            </w:rPr>
          </w:pPr>
          <w:r w:rsidRPr="0087124E">
            <w:rPr>
              <w:rFonts w:ascii="Calibri" w:hAnsi="Calibri"/>
              <w:noProof/>
              <w:lang w:val="uz-Cyrl-UZ"/>
            </w:rPr>
            <w:t xml:space="preserve">APERC. (2007). </w:t>
          </w:r>
          <w:r w:rsidRPr="0087124E">
            <w:rPr>
              <w:rFonts w:ascii="Calibri" w:hAnsi="Calibri"/>
              <w:i/>
              <w:iCs/>
              <w:noProof/>
              <w:lang w:val="uz-Cyrl-UZ"/>
            </w:rPr>
            <w:t>A Quest for Energy Security in the 21st century.</w:t>
          </w:r>
          <w:r w:rsidRPr="0087124E">
            <w:rPr>
              <w:rFonts w:ascii="Calibri" w:hAnsi="Calibri"/>
              <w:noProof/>
              <w:lang w:val="uz-Cyrl-UZ"/>
            </w:rPr>
            <w:t xml:space="preserve"> Asia Pacific Energy Research Centre . Institute for Energy Economics, Japan.</w:t>
          </w:r>
        </w:p>
        <w:p w14:paraId="58FB9149" w14:textId="77777777" w:rsidR="00FF18EF" w:rsidRPr="0087124E" w:rsidRDefault="00FF18EF" w:rsidP="00FF18EF">
          <w:pPr>
            <w:pStyle w:val="Bibliography"/>
            <w:ind w:left="720" w:hanging="720"/>
            <w:rPr>
              <w:rFonts w:ascii="Calibri" w:hAnsi="Calibri"/>
              <w:noProof/>
            </w:rPr>
          </w:pPr>
          <w:r w:rsidRPr="0087124E">
            <w:rPr>
              <w:rFonts w:ascii="Calibri" w:hAnsi="Calibri"/>
              <w:noProof/>
            </w:rPr>
            <w:t xml:space="preserve">Asia Plus. (2011, November 23). </w:t>
          </w:r>
          <w:r w:rsidRPr="0087124E">
            <w:rPr>
              <w:rFonts w:ascii="Calibri" w:hAnsi="Calibri"/>
              <w:i/>
              <w:iCs/>
              <w:noProof/>
            </w:rPr>
            <w:t>Tajikistan supplied some 49 mln kWh of electricity to Afghanistan last month.</w:t>
          </w:r>
          <w:r w:rsidRPr="0087124E">
            <w:rPr>
              <w:rFonts w:ascii="Calibri" w:hAnsi="Calibri"/>
              <w:noProof/>
            </w:rPr>
            <w:t xml:space="preserve"> Retrieved May 15, 2012, from Asia Plus: http://news.tj/en/news/tajikistan-supplied-some-49-mln-kwh-electricity-afghanistan-last-month</w:t>
          </w:r>
        </w:p>
        <w:p w14:paraId="460189F1" w14:textId="77777777" w:rsidR="00FF18EF" w:rsidRPr="0087124E" w:rsidRDefault="00FF18EF" w:rsidP="00FF18EF">
          <w:pPr>
            <w:pStyle w:val="Bibliography"/>
            <w:ind w:left="720" w:hanging="720"/>
            <w:rPr>
              <w:rFonts w:ascii="Calibri" w:hAnsi="Calibri"/>
              <w:noProof/>
            </w:rPr>
          </w:pPr>
          <w:r w:rsidRPr="0087124E">
            <w:rPr>
              <w:rFonts w:ascii="Calibri" w:hAnsi="Calibri"/>
              <w:noProof/>
            </w:rPr>
            <w:t xml:space="preserve">Asia-Plus. (2011, March 16). </w:t>
          </w:r>
          <w:r w:rsidRPr="0087124E">
            <w:rPr>
              <w:rFonts w:ascii="Calibri" w:hAnsi="Calibri"/>
              <w:i/>
              <w:iCs/>
              <w:noProof/>
            </w:rPr>
            <w:t>Asia Plus</w:t>
          </w:r>
          <w:r w:rsidRPr="0087124E">
            <w:rPr>
              <w:rFonts w:ascii="Calibri" w:hAnsi="Calibri"/>
              <w:noProof/>
            </w:rPr>
            <w:t>. Retrieved May 15, 2011, from http://news.tj/en/news/tajikistan-exports-36-mln-kwh-electricity-jan-feb-2011</w:t>
          </w:r>
        </w:p>
        <w:p w14:paraId="4415B605" w14:textId="77777777" w:rsidR="00FF18EF" w:rsidRPr="0087124E" w:rsidRDefault="00FF18EF" w:rsidP="00FF18EF">
          <w:pPr>
            <w:pStyle w:val="Bibliography"/>
            <w:ind w:left="720" w:hanging="720"/>
            <w:rPr>
              <w:rFonts w:ascii="Calibri" w:hAnsi="Calibri"/>
              <w:noProof/>
            </w:rPr>
          </w:pPr>
          <w:r w:rsidRPr="0087124E">
            <w:rPr>
              <w:rFonts w:ascii="Calibri" w:hAnsi="Calibri"/>
              <w:noProof/>
            </w:rPr>
            <w:t xml:space="preserve">Bank, A. D. (2012). </w:t>
          </w:r>
          <w:r w:rsidRPr="0087124E">
            <w:rPr>
              <w:rFonts w:ascii="Calibri" w:hAnsi="Calibri"/>
              <w:i/>
              <w:iCs/>
              <w:noProof/>
            </w:rPr>
            <w:t>Tajikistan Final Assessment Report: Regional Power Transmission Project.</w:t>
          </w:r>
          <w:r w:rsidRPr="0087124E">
            <w:rPr>
              <w:rFonts w:ascii="Calibri" w:hAnsi="Calibri"/>
              <w:noProof/>
            </w:rPr>
            <w:t xml:space="preserve"> Manila: ADB.</w:t>
          </w:r>
        </w:p>
        <w:p w14:paraId="0FF4C4FF" w14:textId="77777777" w:rsidR="00FF18EF" w:rsidRPr="0087124E" w:rsidRDefault="00FF18EF" w:rsidP="00FF18EF">
          <w:pPr>
            <w:pStyle w:val="Bibliography"/>
            <w:ind w:left="720" w:hanging="720"/>
            <w:rPr>
              <w:rFonts w:ascii="Calibri" w:hAnsi="Calibri"/>
              <w:noProof/>
            </w:rPr>
          </w:pPr>
          <w:r w:rsidRPr="0087124E">
            <w:rPr>
              <w:rFonts w:ascii="Calibri" w:hAnsi="Calibri"/>
              <w:noProof/>
            </w:rPr>
            <w:t xml:space="preserve">Bank, W. (2014). </w:t>
          </w:r>
          <w:r w:rsidRPr="0087124E">
            <w:rPr>
              <w:rFonts w:ascii="Calibri" w:hAnsi="Calibri"/>
              <w:i/>
              <w:iCs/>
              <w:noProof/>
            </w:rPr>
            <w:t>Key Issues for Consideration on the Proposed Roghun Hydropower Project.</w:t>
          </w:r>
          <w:r w:rsidRPr="0087124E">
            <w:rPr>
              <w:rFonts w:ascii="Calibri" w:hAnsi="Calibri"/>
              <w:noProof/>
            </w:rPr>
            <w:t xml:space="preserve"> </w:t>
          </w:r>
        </w:p>
        <w:p w14:paraId="3C3622AF" w14:textId="77777777" w:rsidR="00FF18EF" w:rsidRPr="0087124E" w:rsidRDefault="00FF18EF" w:rsidP="00FF18EF">
          <w:pPr>
            <w:pStyle w:val="Bibliography"/>
            <w:ind w:left="720" w:hanging="720"/>
            <w:rPr>
              <w:rFonts w:ascii="Calibri" w:hAnsi="Calibri"/>
              <w:noProof/>
            </w:rPr>
          </w:pPr>
          <w:r w:rsidRPr="0087124E">
            <w:rPr>
              <w:rFonts w:ascii="Calibri" w:hAnsi="Calibri"/>
              <w:noProof/>
            </w:rPr>
            <w:t xml:space="preserve">BarkNest.TJ. (2012, March 7). </w:t>
          </w:r>
          <w:r w:rsidRPr="0087124E">
            <w:rPr>
              <w:rFonts w:ascii="Calibri" w:hAnsi="Calibri"/>
              <w:i/>
              <w:iCs/>
              <w:noProof/>
            </w:rPr>
            <w:t>Asia Plus.</w:t>
          </w:r>
          <w:r w:rsidRPr="0087124E">
            <w:rPr>
              <w:rFonts w:ascii="Calibri" w:hAnsi="Calibri"/>
              <w:noProof/>
            </w:rPr>
            <w:t xml:space="preserve"> Retrieved November 24, 2012, from Asia Plus: http://news.tj/ru/newspaper/article/khroniki-temnogo-tadzhikistana-260212-40312</w:t>
          </w:r>
        </w:p>
        <w:p w14:paraId="03DD6852" w14:textId="77777777" w:rsidR="00FF18EF" w:rsidRPr="0087124E" w:rsidRDefault="00FF18EF" w:rsidP="00FF18EF">
          <w:pPr>
            <w:pStyle w:val="Bibliography"/>
            <w:ind w:left="720" w:hanging="720"/>
            <w:rPr>
              <w:rFonts w:ascii="Calibri" w:hAnsi="Calibri"/>
              <w:noProof/>
            </w:rPr>
          </w:pPr>
          <w:r w:rsidRPr="0087124E">
            <w:rPr>
              <w:rFonts w:ascii="Calibri" w:hAnsi="Calibri"/>
              <w:noProof/>
            </w:rPr>
            <w:t xml:space="preserve">Bazilian, N. C. (2010). </w:t>
          </w:r>
          <w:r w:rsidRPr="0087124E">
            <w:rPr>
              <w:rFonts w:ascii="Calibri" w:hAnsi="Calibri"/>
              <w:i/>
              <w:iCs/>
              <w:noProof/>
            </w:rPr>
            <w:t>Measuring Energy Access: Supporting a Global Target.</w:t>
          </w:r>
          <w:r w:rsidRPr="0087124E">
            <w:rPr>
              <w:rFonts w:ascii="Calibri" w:hAnsi="Calibri"/>
              <w:noProof/>
            </w:rPr>
            <w:t xml:space="preserve"> The Earth Institute: Columbia University. The Earth Institute: Columbia University.</w:t>
          </w:r>
        </w:p>
        <w:p w14:paraId="5FF7D5F9" w14:textId="77777777" w:rsidR="00FF18EF" w:rsidRPr="0087124E" w:rsidRDefault="00FF18EF" w:rsidP="00FF18EF">
          <w:pPr>
            <w:pStyle w:val="Bibliography"/>
            <w:ind w:left="720" w:hanging="720"/>
            <w:rPr>
              <w:rFonts w:ascii="Calibri" w:hAnsi="Calibri"/>
              <w:noProof/>
            </w:rPr>
          </w:pPr>
          <w:r w:rsidRPr="0087124E">
            <w:rPr>
              <w:rFonts w:ascii="Calibri" w:hAnsi="Calibri"/>
              <w:noProof/>
            </w:rPr>
            <w:t xml:space="preserve">Bukarica, M. &amp;. (2011). </w:t>
          </w:r>
          <w:r w:rsidRPr="0087124E">
            <w:rPr>
              <w:rFonts w:ascii="Calibri" w:hAnsi="Calibri"/>
              <w:i/>
              <w:iCs/>
              <w:noProof/>
            </w:rPr>
            <w:t>Energy Efficiency Master Plan for Republic of Tajikistan.</w:t>
          </w:r>
          <w:r w:rsidRPr="0087124E">
            <w:rPr>
              <w:rFonts w:ascii="Calibri" w:hAnsi="Calibri"/>
              <w:noProof/>
            </w:rPr>
            <w:t xml:space="preserve"> UNDP. Dushanbe: UNDP.</w:t>
          </w:r>
        </w:p>
        <w:p w14:paraId="41D89689" w14:textId="77777777" w:rsidR="00FF18EF" w:rsidRPr="0087124E" w:rsidRDefault="00FF18EF" w:rsidP="00FF18EF">
          <w:pPr>
            <w:pStyle w:val="Bibliography"/>
            <w:ind w:left="720" w:hanging="720"/>
            <w:rPr>
              <w:rFonts w:ascii="Calibri" w:hAnsi="Calibri"/>
              <w:noProof/>
            </w:rPr>
          </w:pPr>
          <w:r w:rsidRPr="0087124E">
            <w:rPr>
              <w:rFonts w:ascii="Calibri" w:hAnsi="Calibri"/>
              <w:noProof/>
            </w:rPr>
            <w:t xml:space="preserve">Caron Cooper, R. a. (1992). The efficiency of energy use in USSR: an iternational perspective. </w:t>
          </w:r>
          <w:r w:rsidRPr="0087124E">
            <w:rPr>
              <w:rFonts w:ascii="Calibri" w:hAnsi="Calibri"/>
              <w:i/>
              <w:iCs/>
              <w:noProof/>
            </w:rPr>
            <w:t>Energy, 17</w:t>
          </w:r>
          <w:r w:rsidRPr="0087124E">
            <w:rPr>
              <w:rFonts w:ascii="Calibri" w:hAnsi="Calibri"/>
              <w:noProof/>
            </w:rPr>
            <w:t>(1), 1-24.</w:t>
          </w:r>
        </w:p>
        <w:p w14:paraId="2D13E0E2" w14:textId="77777777" w:rsidR="00FF18EF" w:rsidRPr="0087124E" w:rsidRDefault="00FF18EF" w:rsidP="00FF18EF">
          <w:pPr>
            <w:pStyle w:val="Bibliography"/>
            <w:ind w:left="720" w:hanging="720"/>
            <w:rPr>
              <w:rFonts w:ascii="Calibri" w:hAnsi="Calibri"/>
              <w:noProof/>
            </w:rPr>
          </w:pPr>
          <w:r w:rsidRPr="0087124E">
            <w:rPr>
              <w:rFonts w:ascii="Calibri" w:hAnsi="Calibri"/>
              <w:noProof/>
            </w:rPr>
            <w:t xml:space="preserve">Center for Social and Economic Research. (2008). </w:t>
          </w:r>
          <w:r w:rsidRPr="0087124E">
            <w:rPr>
              <w:rFonts w:ascii="Calibri" w:hAnsi="Calibri"/>
              <w:i/>
              <w:iCs/>
              <w:noProof/>
            </w:rPr>
            <w:t>The economic aspect of energy sector in CIS countries.</w:t>
          </w:r>
          <w:r w:rsidRPr="0087124E">
            <w:rPr>
              <w:rFonts w:ascii="Calibri" w:hAnsi="Calibri"/>
              <w:noProof/>
            </w:rPr>
            <w:t xml:space="preserve"> Warsaw: European Communities.</w:t>
          </w:r>
        </w:p>
        <w:p w14:paraId="6EA71325" w14:textId="77777777" w:rsidR="00FF18EF" w:rsidRPr="0087124E" w:rsidRDefault="00FF18EF" w:rsidP="00FF18EF">
          <w:pPr>
            <w:pStyle w:val="Bibliography"/>
            <w:ind w:left="720" w:hanging="720"/>
            <w:rPr>
              <w:rFonts w:ascii="Calibri" w:hAnsi="Calibri"/>
              <w:noProof/>
            </w:rPr>
          </w:pPr>
          <w:r w:rsidRPr="0087124E">
            <w:rPr>
              <w:rFonts w:ascii="Calibri" w:hAnsi="Calibri"/>
              <w:noProof/>
            </w:rPr>
            <w:t xml:space="preserve">Cleek, A. (2012, March 26). </w:t>
          </w:r>
          <w:r w:rsidRPr="0087124E">
            <w:rPr>
              <w:rFonts w:ascii="Calibri" w:hAnsi="Calibri"/>
              <w:i/>
              <w:iCs/>
              <w:noProof/>
            </w:rPr>
            <w:t>Uzbekistan to Cut Tajikistan-Bound Gas.</w:t>
          </w:r>
          <w:r w:rsidRPr="0087124E">
            <w:rPr>
              <w:rFonts w:ascii="Calibri" w:hAnsi="Calibri"/>
              <w:noProof/>
            </w:rPr>
            <w:t xml:space="preserve"> Retrieved November 24, 2012, from Eurasianet: http://www.eurasianet.org/node/65180</w:t>
          </w:r>
        </w:p>
        <w:p w14:paraId="1A965281" w14:textId="77777777" w:rsidR="00FF18EF" w:rsidRPr="0087124E" w:rsidRDefault="00FF18EF" w:rsidP="00FF18EF">
          <w:pPr>
            <w:pStyle w:val="Bibliography"/>
            <w:ind w:left="720" w:hanging="720"/>
            <w:rPr>
              <w:rFonts w:ascii="Calibri" w:hAnsi="Calibri"/>
              <w:noProof/>
            </w:rPr>
          </w:pPr>
          <w:r w:rsidRPr="0087124E">
            <w:rPr>
              <w:rFonts w:ascii="Calibri" w:hAnsi="Calibri"/>
              <w:noProof/>
            </w:rPr>
            <w:t xml:space="preserve">DECC. (2012, January 1). </w:t>
          </w:r>
          <w:r w:rsidRPr="0087124E">
            <w:rPr>
              <w:rFonts w:ascii="Calibri" w:hAnsi="Calibri"/>
              <w:i/>
              <w:iCs/>
              <w:noProof/>
            </w:rPr>
            <w:t>Fuel Poverty</w:t>
          </w:r>
          <w:r w:rsidRPr="0087124E">
            <w:rPr>
              <w:rFonts w:ascii="Calibri" w:hAnsi="Calibri"/>
              <w:noProof/>
            </w:rPr>
            <w:t>. Retrieved November 24, 2012, from UK Department of Energy and Climate Change (DECC): http://www.decc.gov.uk/en/content/cms/funding/fuel_poverty/fuel_poverty.aspx</w:t>
          </w:r>
        </w:p>
        <w:p w14:paraId="13E7CD3F" w14:textId="77777777" w:rsidR="00FF18EF" w:rsidRPr="0087124E" w:rsidRDefault="00FF18EF" w:rsidP="00FF18EF">
          <w:pPr>
            <w:pStyle w:val="Bibliography"/>
            <w:ind w:left="720" w:hanging="720"/>
            <w:rPr>
              <w:rFonts w:ascii="Calibri" w:hAnsi="Calibri"/>
              <w:noProof/>
            </w:rPr>
          </w:pPr>
          <w:r w:rsidRPr="0087124E">
            <w:rPr>
              <w:rFonts w:ascii="Calibri" w:hAnsi="Calibri"/>
              <w:noProof/>
            </w:rPr>
            <w:t xml:space="preserve">Devine-Wright, P. (2007). Reconsidering Public Acceptance of Renewable Energy Technologies: a Critical Review. In J. P. Grubb, </w:t>
          </w:r>
          <w:r w:rsidRPr="0087124E">
            <w:rPr>
              <w:rFonts w:ascii="Calibri" w:hAnsi="Calibri"/>
              <w:i/>
              <w:iCs/>
              <w:noProof/>
            </w:rPr>
            <w:t>Taking Climate Change Seriously: a Low Carbon Future for the Electricity Sector.</w:t>
          </w:r>
          <w:r w:rsidRPr="0087124E">
            <w:rPr>
              <w:rFonts w:ascii="Calibri" w:hAnsi="Calibri"/>
              <w:noProof/>
            </w:rPr>
            <w:t xml:space="preserve"> Cambridge: Cambridge University Press.</w:t>
          </w:r>
        </w:p>
        <w:p w14:paraId="3EB9AE12" w14:textId="77777777" w:rsidR="00FF18EF" w:rsidRPr="0087124E" w:rsidRDefault="00FF18EF" w:rsidP="00FF18EF">
          <w:pPr>
            <w:pStyle w:val="Bibliography"/>
            <w:ind w:left="720" w:hanging="720"/>
            <w:rPr>
              <w:rFonts w:ascii="Calibri" w:hAnsi="Calibri"/>
              <w:noProof/>
            </w:rPr>
          </w:pPr>
          <w:r w:rsidRPr="0087124E">
            <w:rPr>
              <w:rFonts w:ascii="Calibri" w:hAnsi="Calibri"/>
              <w:noProof/>
            </w:rPr>
            <w:t xml:space="preserve">Electricity Governance Initiative. (2009). </w:t>
          </w:r>
          <w:r w:rsidRPr="0087124E">
            <w:rPr>
              <w:rFonts w:ascii="Calibri" w:hAnsi="Calibri"/>
              <w:i/>
              <w:iCs/>
              <w:noProof/>
            </w:rPr>
            <w:t>Electricity Governance in Tajikistan: Applying the EGi Indicator Toolkit in Tajikistan.</w:t>
          </w:r>
          <w:r w:rsidRPr="0087124E">
            <w:rPr>
              <w:rFonts w:ascii="Calibri" w:hAnsi="Calibri"/>
              <w:noProof/>
            </w:rPr>
            <w:t xml:space="preserve"> World Resources Institute.</w:t>
          </w:r>
        </w:p>
        <w:p w14:paraId="7457CD9D" w14:textId="77777777" w:rsidR="00FF18EF" w:rsidRPr="0087124E" w:rsidRDefault="00FF18EF" w:rsidP="00FF18EF">
          <w:pPr>
            <w:pStyle w:val="Bibliography"/>
            <w:ind w:left="720" w:hanging="720"/>
            <w:rPr>
              <w:rFonts w:ascii="Calibri" w:hAnsi="Calibri"/>
              <w:noProof/>
            </w:rPr>
          </w:pPr>
          <w:r w:rsidRPr="0087124E">
            <w:rPr>
              <w:rFonts w:ascii="Calibri" w:hAnsi="Calibri"/>
              <w:noProof/>
            </w:rPr>
            <w:t xml:space="preserve">Energy Charter Secretariat. (2010). </w:t>
          </w:r>
          <w:r w:rsidRPr="0087124E">
            <w:rPr>
              <w:rFonts w:ascii="Calibri" w:hAnsi="Calibri"/>
              <w:i/>
              <w:iCs/>
              <w:noProof/>
            </w:rPr>
            <w:t>Tajikistan: In-depth review of the investment climate and market structure of the energy sector.</w:t>
          </w:r>
          <w:r w:rsidRPr="0087124E">
            <w:rPr>
              <w:rFonts w:ascii="Calibri" w:hAnsi="Calibri"/>
              <w:noProof/>
            </w:rPr>
            <w:t xml:space="preserve"> Brussels: Energy Charter Secretariat.</w:t>
          </w:r>
        </w:p>
        <w:p w14:paraId="67780182" w14:textId="77777777" w:rsidR="00FF18EF" w:rsidRPr="0087124E" w:rsidRDefault="00FF18EF" w:rsidP="00FF18EF">
          <w:pPr>
            <w:pStyle w:val="Bibliography"/>
            <w:ind w:left="720" w:hanging="720"/>
            <w:rPr>
              <w:rFonts w:ascii="Calibri" w:hAnsi="Calibri"/>
              <w:noProof/>
            </w:rPr>
          </w:pPr>
          <w:r w:rsidRPr="0087124E">
            <w:rPr>
              <w:rFonts w:ascii="Calibri" w:hAnsi="Calibri"/>
              <w:noProof/>
            </w:rPr>
            <w:t xml:space="preserve">EurasiaNet.Org. (2012, October 17). </w:t>
          </w:r>
          <w:r w:rsidRPr="0087124E">
            <w:rPr>
              <w:rFonts w:ascii="Calibri" w:hAnsi="Calibri"/>
              <w:i/>
              <w:iCs/>
              <w:noProof/>
            </w:rPr>
            <w:t>Tajikistan: Potential Energy Boom Could be Geopolitical Game-Changer.</w:t>
          </w:r>
          <w:r w:rsidRPr="0087124E">
            <w:rPr>
              <w:rFonts w:ascii="Calibri" w:hAnsi="Calibri"/>
              <w:noProof/>
            </w:rPr>
            <w:t xml:space="preserve"> Retrieved November 25, 2012, from EurasiaNet: http://www.eurasianet.org/node/66059</w:t>
          </w:r>
        </w:p>
        <w:p w14:paraId="01DED3A3" w14:textId="77777777" w:rsidR="00FF18EF" w:rsidRPr="0087124E" w:rsidRDefault="00FF18EF" w:rsidP="00FF18EF">
          <w:pPr>
            <w:pStyle w:val="Bibliography"/>
            <w:ind w:left="720" w:hanging="720"/>
            <w:rPr>
              <w:rFonts w:ascii="Calibri" w:hAnsi="Calibri"/>
              <w:noProof/>
            </w:rPr>
          </w:pPr>
          <w:r w:rsidRPr="0087124E">
            <w:rPr>
              <w:rFonts w:ascii="Calibri" w:hAnsi="Calibri"/>
              <w:noProof/>
            </w:rPr>
            <w:t xml:space="preserve">Fankhauser, S. a. (2005). </w:t>
          </w:r>
          <w:r w:rsidRPr="0087124E">
            <w:rPr>
              <w:rFonts w:ascii="Calibri" w:hAnsi="Calibri"/>
              <w:i/>
              <w:iCs/>
              <w:noProof/>
            </w:rPr>
            <w:t>Can poor consumers pay for energy and water? An affordability analysis for transition countries.</w:t>
          </w:r>
          <w:r w:rsidRPr="0087124E">
            <w:rPr>
              <w:rFonts w:ascii="Calibri" w:hAnsi="Calibri"/>
              <w:noProof/>
            </w:rPr>
            <w:t xml:space="preserve"> EBRD.</w:t>
          </w:r>
        </w:p>
        <w:p w14:paraId="5C69CDE9" w14:textId="77777777" w:rsidR="00FF18EF" w:rsidRPr="0087124E" w:rsidRDefault="00FF18EF" w:rsidP="00FF18EF">
          <w:pPr>
            <w:pStyle w:val="Bibliography"/>
            <w:ind w:left="720" w:hanging="720"/>
            <w:rPr>
              <w:rFonts w:ascii="Calibri" w:hAnsi="Calibri"/>
              <w:noProof/>
            </w:rPr>
          </w:pPr>
          <w:r w:rsidRPr="0087124E">
            <w:rPr>
              <w:rFonts w:ascii="Calibri" w:hAnsi="Calibri"/>
              <w:noProof/>
            </w:rPr>
            <w:t xml:space="preserve">FAO. (2010). </w:t>
          </w:r>
          <w:r w:rsidRPr="0087124E">
            <w:rPr>
              <w:rFonts w:ascii="Calibri" w:hAnsi="Calibri"/>
              <w:i/>
              <w:iCs/>
              <w:noProof/>
            </w:rPr>
            <w:t>FAO Forestry Report 2010.</w:t>
          </w:r>
          <w:r w:rsidRPr="0087124E">
            <w:rPr>
              <w:rFonts w:ascii="Calibri" w:hAnsi="Calibri"/>
              <w:noProof/>
            </w:rPr>
            <w:t xml:space="preserve"> Rome: FAO.</w:t>
          </w:r>
        </w:p>
        <w:p w14:paraId="620D383D" w14:textId="77777777" w:rsidR="00FF18EF" w:rsidRPr="0087124E" w:rsidRDefault="00FF18EF" w:rsidP="00FF18EF">
          <w:pPr>
            <w:pStyle w:val="Bibliography"/>
            <w:ind w:left="720" w:hanging="720"/>
            <w:rPr>
              <w:rFonts w:ascii="Calibri" w:hAnsi="Calibri"/>
              <w:noProof/>
            </w:rPr>
          </w:pPr>
          <w:r w:rsidRPr="0087124E">
            <w:rPr>
              <w:rFonts w:ascii="Calibri" w:hAnsi="Calibri"/>
              <w:noProof/>
            </w:rPr>
            <w:t xml:space="preserve">Government of Tajikistan. (2010). </w:t>
          </w:r>
          <w:r w:rsidRPr="0087124E">
            <w:rPr>
              <w:rFonts w:ascii="Calibri" w:hAnsi="Calibri"/>
              <w:i/>
              <w:iCs/>
              <w:noProof/>
            </w:rPr>
            <w:t>Poverty Reduction Strategy.</w:t>
          </w:r>
          <w:r w:rsidRPr="0087124E">
            <w:rPr>
              <w:rFonts w:ascii="Calibri" w:hAnsi="Calibri"/>
              <w:noProof/>
            </w:rPr>
            <w:t xml:space="preserve"> Dushanbe: Government of Tajikistan.</w:t>
          </w:r>
        </w:p>
        <w:p w14:paraId="30336FC7" w14:textId="77777777" w:rsidR="00FF18EF" w:rsidRPr="0087124E" w:rsidRDefault="00FF18EF" w:rsidP="00FF18EF">
          <w:pPr>
            <w:pStyle w:val="Bibliography"/>
            <w:ind w:left="720" w:hanging="720"/>
            <w:rPr>
              <w:rFonts w:ascii="Calibri" w:hAnsi="Calibri"/>
              <w:noProof/>
            </w:rPr>
          </w:pPr>
          <w:r w:rsidRPr="0087124E">
            <w:rPr>
              <w:rFonts w:ascii="Calibri" w:hAnsi="Calibri"/>
              <w:noProof/>
            </w:rPr>
            <w:t xml:space="preserve">Hoeck, D. B. (2007). Rural energy consumption and land degradation in a post-Soviet-setting - an example from West Pamir mountains in Tajikistan. </w:t>
          </w:r>
          <w:r w:rsidRPr="0087124E">
            <w:rPr>
              <w:rFonts w:ascii="Calibri" w:hAnsi="Calibri"/>
              <w:i/>
              <w:iCs/>
              <w:noProof/>
            </w:rPr>
            <w:t>Energy for Sustainable Development, 11</w:t>
          </w:r>
          <w:r w:rsidRPr="0087124E">
            <w:rPr>
              <w:rFonts w:ascii="Calibri" w:hAnsi="Calibri"/>
              <w:noProof/>
            </w:rPr>
            <w:t>(1), 48-57.</w:t>
          </w:r>
        </w:p>
        <w:p w14:paraId="4053E32F" w14:textId="77777777" w:rsidR="00FF18EF" w:rsidRPr="0087124E" w:rsidRDefault="00FF18EF" w:rsidP="00FF18EF">
          <w:pPr>
            <w:pStyle w:val="Bibliography"/>
            <w:ind w:left="720" w:hanging="720"/>
            <w:rPr>
              <w:rFonts w:ascii="Calibri" w:hAnsi="Calibri"/>
              <w:noProof/>
            </w:rPr>
          </w:pPr>
          <w:r w:rsidRPr="0087124E">
            <w:rPr>
              <w:rFonts w:ascii="Calibri" w:hAnsi="Calibri"/>
              <w:noProof/>
            </w:rPr>
            <w:lastRenderedPageBreak/>
            <w:t xml:space="preserve">Institute for Energy Research. (2010, February 16). </w:t>
          </w:r>
          <w:r w:rsidRPr="0087124E">
            <w:rPr>
              <w:rFonts w:ascii="Calibri" w:hAnsi="Calibri"/>
              <w:i/>
              <w:iCs/>
              <w:noProof/>
            </w:rPr>
            <w:t>A Primer on Energy and Economy: Energy's Large Share in the Economy Requires Caution in Determining Policies that Affect It.</w:t>
          </w:r>
          <w:r w:rsidRPr="0087124E">
            <w:rPr>
              <w:rFonts w:ascii="Calibri" w:hAnsi="Calibri"/>
              <w:noProof/>
            </w:rPr>
            <w:t xml:space="preserve"> Retrieved November 25, 2012, from http://www.instituteforenergyresearch.org/2010/02/16/a-primer-on-energy-and-the-economy-energys-large-share-of-the-economy-requires-caution-in-determining-policies-that-affect-it/</w:t>
          </w:r>
        </w:p>
        <w:p w14:paraId="6D3F5D42" w14:textId="77777777" w:rsidR="00FF18EF" w:rsidRPr="0087124E" w:rsidRDefault="00FF18EF" w:rsidP="00FF18EF">
          <w:pPr>
            <w:pStyle w:val="Bibliography"/>
            <w:ind w:left="720" w:hanging="720"/>
            <w:rPr>
              <w:rFonts w:ascii="Calibri" w:hAnsi="Calibri"/>
              <w:noProof/>
            </w:rPr>
          </w:pPr>
          <w:r w:rsidRPr="0087124E">
            <w:rPr>
              <w:rFonts w:ascii="Calibri" w:hAnsi="Calibri"/>
              <w:noProof/>
            </w:rPr>
            <w:t xml:space="preserve">Khodjamurodov, G. (2010). </w:t>
          </w:r>
          <w:r w:rsidRPr="0087124E">
            <w:rPr>
              <w:rFonts w:ascii="Calibri" w:hAnsi="Calibri"/>
              <w:i/>
              <w:iCs/>
              <w:noProof/>
            </w:rPr>
            <w:t>Health Systems in Transition: Tajikistan.</w:t>
          </w:r>
          <w:r w:rsidRPr="0087124E">
            <w:rPr>
              <w:rFonts w:ascii="Calibri" w:hAnsi="Calibri"/>
              <w:noProof/>
            </w:rPr>
            <w:t xml:space="preserve"> European Observatory on Health Systems and Policies.</w:t>
          </w:r>
        </w:p>
        <w:p w14:paraId="32E9AF5A" w14:textId="77777777" w:rsidR="00FF18EF" w:rsidRPr="0087124E" w:rsidRDefault="00FF18EF" w:rsidP="00FF18EF">
          <w:pPr>
            <w:pStyle w:val="Bibliography"/>
            <w:ind w:left="720" w:hanging="720"/>
            <w:rPr>
              <w:rFonts w:ascii="Calibri" w:hAnsi="Calibri"/>
              <w:noProof/>
            </w:rPr>
          </w:pPr>
          <w:r w:rsidRPr="0087124E">
            <w:rPr>
              <w:rFonts w:ascii="Calibri" w:hAnsi="Calibri"/>
              <w:noProof/>
            </w:rPr>
            <w:t xml:space="preserve">Kirchhoff, J. a. (2012, March 6). </w:t>
          </w:r>
          <w:r w:rsidRPr="0087124E">
            <w:rPr>
              <w:rFonts w:ascii="Calibri" w:hAnsi="Calibri"/>
              <w:i/>
              <w:iCs/>
              <w:noProof/>
            </w:rPr>
            <w:t>Forestry Sector Reform in Tajikistan.</w:t>
          </w:r>
          <w:r w:rsidRPr="0087124E">
            <w:rPr>
              <w:rFonts w:ascii="Calibri" w:hAnsi="Calibri"/>
              <w:noProof/>
            </w:rPr>
            <w:t xml:space="preserve"> Retrieved November 25, 2012, from United Nations Forum on Forests: http://www.un.org/esa/forests/pdf/aheg/finance/Kirchhof%20GIZ%20Tajikistan.pdf</w:t>
          </w:r>
        </w:p>
        <w:p w14:paraId="49F8EBA2" w14:textId="77777777" w:rsidR="00FF18EF" w:rsidRPr="0087124E" w:rsidRDefault="00FF18EF" w:rsidP="00FF18EF">
          <w:pPr>
            <w:pStyle w:val="Bibliography"/>
            <w:ind w:left="720" w:hanging="720"/>
            <w:rPr>
              <w:rFonts w:ascii="Calibri" w:hAnsi="Calibri"/>
              <w:noProof/>
            </w:rPr>
          </w:pPr>
          <w:r w:rsidRPr="0087124E">
            <w:rPr>
              <w:rFonts w:ascii="Calibri" w:hAnsi="Calibri"/>
              <w:noProof/>
            </w:rPr>
            <w:t xml:space="preserve">Melikyan, L. a. (2011). </w:t>
          </w:r>
          <w:r w:rsidRPr="0087124E">
            <w:rPr>
              <w:rFonts w:ascii="Calibri" w:hAnsi="Calibri"/>
              <w:i/>
              <w:iCs/>
              <w:noProof/>
            </w:rPr>
            <w:t>Poverty and Social Impact Assessment: Energy Sector in Tajikistan.</w:t>
          </w:r>
          <w:r w:rsidRPr="0087124E">
            <w:rPr>
              <w:rFonts w:ascii="Calibri" w:hAnsi="Calibri"/>
              <w:noProof/>
            </w:rPr>
            <w:t xml:space="preserve"> Dushanbe: UNDP.</w:t>
          </w:r>
        </w:p>
        <w:p w14:paraId="6D747AD1" w14:textId="77777777" w:rsidR="00FF18EF" w:rsidRPr="0087124E" w:rsidRDefault="00FF18EF" w:rsidP="00FF18EF">
          <w:pPr>
            <w:pStyle w:val="Bibliography"/>
            <w:ind w:left="720" w:hanging="720"/>
            <w:rPr>
              <w:rFonts w:ascii="Calibri" w:hAnsi="Calibri"/>
              <w:noProof/>
            </w:rPr>
          </w:pPr>
          <w:r w:rsidRPr="0087124E">
            <w:rPr>
              <w:rFonts w:ascii="Calibri" w:hAnsi="Calibri"/>
              <w:noProof/>
            </w:rPr>
            <w:t xml:space="preserve">Nation Master. (2005, December 1). </w:t>
          </w:r>
          <w:r w:rsidRPr="0087124E">
            <w:rPr>
              <w:rFonts w:ascii="Calibri" w:hAnsi="Calibri"/>
              <w:i/>
              <w:iCs/>
              <w:noProof/>
            </w:rPr>
            <w:t>Electricity consumption by households by country.</w:t>
          </w:r>
          <w:r w:rsidRPr="0087124E">
            <w:rPr>
              <w:rFonts w:ascii="Calibri" w:hAnsi="Calibri"/>
              <w:noProof/>
            </w:rPr>
            <w:t xml:space="preserve"> Retrieved November 24, 2012, from Nation master: http://www.nationmaster.com/graph/ene_ele_con_by_hou_percap-electricity-consumption-households-per-capita</w:t>
          </w:r>
        </w:p>
        <w:p w14:paraId="2898A361" w14:textId="77777777" w:rsidR="00FF18EF" w:rsidRPr="0087124E" w:rsidRDefault="00FF18EF" w:rsidP="00FF18EF">
          <w:pPr>
            <w:pStyle w:val="Bibliography"/>
            <w:ind w:left="720" w:hanging="720"/>
            <w:rPr>
              <w:rFonts w:ascii="Calibri" w:hAnsi="Calibri"/>
              <w:noProof/>
            </w:rPr>
          </w:pPr>
          <w:r w:rsidRPr="0087124E">
            <w:rPr>
              <w:rFonts w:ascii="Calibri" w:hAnsi="Calibri"/>
              <w:noProof/>
            </w:rPr>
            <w:t xml:space="preserve">OECD. (2003). </w:t>
          </w:r>
          <w:r w:rsidRPr="0087124E">
            <w:rPr>
              <w:rFonts w:ascii="Calibri" w:hAnsi="Calibri"/>
              <w:i/>
              <w:iCs/>
              <w:noProof/>
            </w:rPr>
            <w:t>Social issues in the provision and pricing of water services.</w:t>
          </w:r>
          <w:r w:rsidRPr="0087124E">
            <w:rPr>
              <w:rFonts w:ascii="Calibri" w:hAnsi="Calibri"/>
              <w:noProof/>
            </w:rPr>
            <w:t xml:space="preserve"> Paris.</w:t>
          </w:r>
        </w:p>
        <w:p w14:paraId="02C09908" w14:textId="77777777" w:rsidR="00FF18EF" w:rsidRPr="0087124E" w:rsidRDefault="00FF18EF" w:rsidP="00FF18EF">
          <w:pPr>
            <w:pStyle w:val="Bibliography"/>
            <w:ind w:left="720" w:hanging="720"/>
            <w:rPr>
              <w:rFonts w:ascii="Calibri" w:hAnsi="Calibri"/>
              <w:noProof/>
            </w:rPr>
          </w:pPr>
          <w:r w:rsidRPr="0087124E">
            <w:rPr>
              <w:rFonts w:ascii="Calibri" w:hAnsi="Calibri"/>
              <w:noProof/>
            </w:rPr>
            <w:t xml:space="preserve">OECD/IEA. (2008). </w:t>
          </w:r>
          <w:r w:rsidRPr="0087124E">
            <w:rPr>
              <w:rFonts w:ascii="Calibri" w:hAnsi="Calibri"/>
              <w:i/>
              <w:iCs/>
              <w:noProof/>
            </w:rPr>
            <w:t>Electricity Information.</w:t>
          </w:r>
          <w:r w:rsidRPr="0087124E">
            <w:rPr>
              <w:rFonts w:ascii="Calibri" w:hAnsi="Calibri"/>
              <w:noProof/>
            </w:rPr>
            <w:t xml:space="preserve"> Paris: OECD/IEA.</w:t>
          </w:r>
        </w:p>
        <w:p w14:paraId="31BB84C0" w14:textId="77777777" w:rsidR="00FF18EF" w:rsidRPr="0087124E" w:rsidRDefault="00FF18EF" w:rsidP="00FF18EF">
          <w:pPr>
            <w:pStyle w:val="Bibliography"/>
            <w:ind w:left="720" w:hanging="720"/>
            <w:rPr>
              <w:rFonts w:ascii="Calibri" w:hAnsi="Calibri"/>
              <w:noProof/>
              <w:lang w:val="uz-Cyrl-UZ"/>
            </w:rPr>
          </w:pPr>
          <w:r w:rsidRPr="0087124E">
            <w:rPr>
              <w:rFonts w:ascii="Calibri" w:hAnsi="Calibri"/>
              <w:noProof/>
              <w:lang w:val="uz-Cyrl-UZ"/>
            </w:rPr>
            <w:t xml:space="preserve">OECD/IEA. (2009). </w:t>
          </w:r>
          <w:r w:rsidRPr="0087124E">
            <w:rPr>
              <w:rFonts w:ascii="Calibri" w:hAnsi="Calibri"/>
              <w:i/>
              <w:iCs/>
              <w:noProof/>
              <w:lang w:val="uz-Cyrl-UZ"/>
            </w:rPr>
            <w:t>Energy Balances of Non-OECD Countries.</w:t>
          </w:r>
          <w:r w:rsidRPr="0087124E">
            <w:rPr>
              <w:rFonts w:ascii="Calibri" w:hAnsi="Calibri"/>
              <w:noProof/>
              <w:lang w:val="uz-Cyrl-UZ"/>
            </w:rPr>
            <w:t xml:space="preserve"> Paris: OECD/IEA.</w:t>
          </w:r>
        </w:p>
        <w:p w14:paraId="01E0801D" w14:textId="77777777" w:rsidR="00FF18EF" w:rsidRPr="0087124E" w:rsidRDefault="00FF18EF" w:rsidP="00FF18EF">
          <w:pPr>
            <w:pStyle w:val="Bibliography"/>
            <w:ind w:left="720" w:hanging="720"/>
            <w:rPr>
              <w:rFonts w:ascii="Calibri" w:hAnsi="Calibri"/>
              <w:noProof/>
            </w:rPr>
          </w:pPr>
          <w:r w:rsidRPr="0087124E">
            <w:rPr>
              <w:rFonts w:ascii="Calibri" w:hAnsi="Calibri"/>
              <w:noProof/>
            </w:rPr>
            <w:t xml:space="preserve">Practical Action. (2010). </w:t>
          </w:r>
          <w:r w:rsidRPr="0087124E">
            <w:rPr>
              <w:rFonts w:ascii="Calibri" w:hAnsi="Calibri"/>
              <w:i/>
              <w:iCs/>
              <w:noProof/>
            </w:rPr>
            <w:t>Poor People Energy Outlook 2010.</w:t>
          </w:r>
          <w:r w:rsidRPr="0087124E">
            <w:rPr>
              <w:rFonts w:ascii="Calibri" w:hAnsi="Calibri"/>
              <w:noProof/>
            </w:rPr>
            <w:t xml:space="preserve"> London: Practical Action.</w:t>
          </w:r>
        </w:p>
        <w:p w14:paraId="1C9F9228" w14:textId="77777777" w:rsidR="00FF18EF" w:rsidRPr="0087124E" w:rsidRDefault="00FF18EF" w:rsidP="00FF18EF">
          <w:pPr>
            <w:pStyle w:val="Bibliography"/>
            <w:ind w:left="720" w:hanging="720"/>
            <w:rPr>
              <w:rFonts w:ascii="Calibri" w:hAnsi="Calibri"/>
              <w:noProof/>
            </w:rPr>
          </w:pPr>
          <w:r w:rsidRPr="0087124E">
            <w:rPr>
              <w:rFonts w:ascii="Calibri" w:hAnsi="Calibri"/>
              <w:noProof/>
            </w:rPr>
            <w:t xml:space="preserve">Saidmuradov, P. (2010). </w:t>
          </w:r>
          <w:r w:rsidRPr="0087124E">
            <w:rPr>
              <w:rFonts w:ascii="Calibri" w:hAnsi="Calibri"/>
              <w:i/>
              <w:iCs/>
              <w:noProof/>
            </w:rPr>
            <w:t>Household Energy Needs Assessment with emphases to the role of biomass.</w:t>
          </w:r>
          <w:r w:rsidRPr="0087124E">
            <w:rPr>
              <w:rFonts w:ascii="Calibri" w:hAnsi="Calibri"/>
              <w:noProof/>
            </w:rPr>
            <w:t xml:space="preserve"> Dushanbe: UNDP.</w:t>
          </w:r>
        </w:p>
        <w:p w14:paraId="30B6D629" w14:textId="77777777" w:rsidR="00FF18EF" w:rsidRPr="0087124E" w:rsidRDefault="00FF18EF" w:rsidP="00FF18EF">
          <w:pPr>
            <w:pStyle w:val="Bibliography"/>
            <w:ind w:left="720" w:hanging="720"/>
            <w:rPr>
              <w:rFonts w:ascii="Calibri" w:hAnsi="Calibri"/>
              <w:noProof/>
            </w:rPr>
          </w:pPr>
          <w:r w:rsidRPr="0087124E">
            <w:rPr>
              <w:rFonts w:ascii="Calibri" w:hAnsi="Calibri"/>
              <w:noProof/>
            </w:rPr>
            <w:t xml:space="preserve">Sirodjev, B. (1974). </w:t>
          </w:r>
          <w:r w:rsidRPr="0087124E">
            <w:rPr>
              <w:rFonts w:ascii="Calibri" w:hAnsi="Calibri"/>
              <w:i/>
              <w:iCs/>
              <w:noProof/>
            </w:rPr>
            <w:t>Electrification of domestic heating for rural population. Gosplan, Tajik SSR.</w:t>
          </w:r>
          <w:r w:rsidRPr="0087124E">
            <w:rPr>
              <w:rFonts w:ascii="Calibri" w:hAnsi="Calibri"/>
              <w:noProof/>
            </w:rPr>
            <w:t xml:space="preserve"> Dushanbe: Institute of scientific and engineering information and advocacy.</w:t>
          </w:r>
        </w:p>
        <w:p w14:paraId="7142B444" w14:textId="77777777" w:rsidR="00FF18EF" w:rsidRPr="0087124E" w:rsidRDefault="00FF18EF" w:rsidP="00FF18EF">
          <w:pPr>
            <w:pStyle w:val="Bibliography"/>
            <w:ind w:left="720" w:hanging="720"/>
            <w:rPr>
              <w:rFonts w:ascii="Calibri" w:hAnsi="Calibri"/>
              <w:noProof/>
            </w:rPr>
          </w:pPr>
          <w:r w:rsidRPr="0087124E">
            <w:rPr>
              <w:rFonts w:ascii="Calibri" w:hAnsi="Calibri"/>
              <w:noProof/>
            </w:rPr>
            <w:t xml:space="preserve">Slay, B. (2009). </w:t>
          </w:r>
          <w:r w:rsidRPr="0087124E">
            <w:rPr>
              <w:rFonts w:ascii="Calibri" w:hAnsi="Calibri"/>
              <w:i/>
              <w:iCs/>
              <w:noProof/>
            </w:rPr>
            <w:t>Energy Security, Poverty and Vulnerability in Central Asia and the Wider European Neighbourhood.</w:t>
          </w:r>
          <w:r w:rsidRPr="0087124E">
            <w:rPr>
              <w:rFonts w:ascii="Calibri" w:hAnsi="Calibri"/>
              <w:noProof/>
            </w:rPr>
            <w:t xml:space="preserve"> Warsaw: Center for Social and Economic Research.</w:t>
          </w:r>
        </w:p>
        <w:p w14:paraId="270A7896" w14:textId="77777777" w:rsidR="00FF18EF" w:rsidRPr="0087124E" w:rsidRDefault="00FF18EF" w:rsidP="00FF18EF">
          <w:pPr>
            <w:pStyle w:val="Bibliography"/>
            <w:ind w:left="720" w:hanging="720"/>
            <w:rPr>
              <w:rFonts w:ascii="Calibri" w:hAnsi="Calibri"/>
              <w:noProof/>
            </w:rPr>
          </w:pPr>
          <w:r w:rsidRPr="0087124E">
            <w:rPr>
              <w:rFonts w:ascii="Calibri" w:hAnsi="Calibri"/>
              <w:noProof/>
            </w:rPr>
            <w:t xml:space="preserve">Statistical agency under the President of the Republic of Tajikistan. (2012, November). </w:t>
          </w:r>
          <w:r w:rsidRPr="0087124E">
            <w:rPr>
              <w:rFonts w:ascii="Calibri" w:hAnsi="Calibri"/>
              <w:i/>
              <w:iCs/>
              <w:noProof/>
            </w:rPr>
            <w:t>External Sector: Imports of products.</w:t>
          </w:r>
          <w:r w:rsidRPr="0087124E">
            <w:rPr>
              <w:rFonts w:ascii="Calibri" w:hAnsi="Calibri"/>
              <w:noProof/>
            </w:rPr>
            <w:t xml:space="preserve"> Retrieved November 25, 2012, from http://www.stat.tj/en/analytical-tables/external-sector/</w:t>
          </w:r>
        </w:p>
        <w:p w14:paraId="57C0CAE9" w14:textId="77777777" w:rsidR="00FF18EF" w:rsidRPr="0087124E" w:rsidRDefault="00FF18EF" w:rsidP="00FF18EF">
          <w:pPr>
            <w:pStyle w:val="Bibliography"/>
            <w:ind w:left="720" w:hanging="720"/>
            <w:rPr>
              <w:rFonts w:ascii="Calibri" w:hAnsi="Calibri"/>
              <w:noProof/>
            </w:rPr>
          </w:pPr>
          <w:r w:rsidRPr="0087124E">
            <w:rPr>
              <w:rFonts w:ascii="Calibri" w:hAnsi="Calibri"/>
              <w:noProof/>
            </w:rPr>
            <w:t xml:space="preserve">Tobias Hoeck, R. D. (2007). Rural energy consumption and land degradation in a post-Soviet setting - an example from West Pamir mountains in Tajikistan. </w:t>
          </w:r>
          <w:r w:rsidRPr="0087124E">
            <w:rPr>
              <w:rFonts w:ascii="Calibri" w:hAnsi="Calibri"/>
              <w:i/>
              <w:iCs/>
              <w:noProof/>
            </w:rPr>
            <w:t>Energy for Sustainable Development, Volume XI No. 1</w:t>
          </w:r>
          <w:r w:rsidRPr="0087124E">
            <w:rPr>
              <w:rFonts w:ascii="Calibri" w:hAnsi="Calibri"/>
              <w:noProof/>
            </w:rPr>
            <w:t>, 48-57.</w:t>
          </w:r>
        </w:p>
        <w:p w14:paraId="1A35443C" w14:textId="77777777" w:rsidR="00FF18EF" w:rsidRPr="0087124E" w:rsidRDefault="00FF18EF" w:rsidP="00FF18EF">
          <w:pPr>
            <w:pStyle w:val="Bibliography"/>
            <w:ind w:left="720" w:hanging="720"/>
            <w:rPr>
              <w:rFonts w:ascii="Calibri" w:hAnsi="Calibri"/>
              <w:noProof/>
            </w:rPr>
          </w:pPr>
          <w:r w:rsidRPr="0087124E">
            <w:rPr>
              <w:rFonts w:ascii="Calibri" w:hAnsi="Calibri"/>
              <w:noProof/>
            </w:rPr>
            <w:t xml:space="preserve">UNDP. (2005). </w:t>
          </w:r>
          <w:r w:rsidRPr="0087124E">
            <w:rPr>
              <w:rFonts w:ascii="Calibri" w:hAnsi="Calibri"/>
              <w:i/>
              <w:iCs/>
              <w:noProof/>
            </w:rPr>
            <w:t>Investing in Millenium Development Goals: Need Assessment.</w:t>
          </w:r>
          <w:r w:rsidRPr="0087124E">
            <w:rPr>
              <w:rFonts w:ascii="Calibri" w:hAnsi="Calibri"/>
              <w:noProof/>
            </w:rPr>
            <w:t xml:space="preserve"> Dushanbe: UNDP.</w:t>
          </w:r>
        </w:p>
        <w:p w14:paraId="08876161" w14:textId="77777777" w:rsidR="00FF18EF" w:rsidRPr="0087124E" w:rsidRDefault="00FF18EF" w:rsidP="00FF18EF">
          <w:pPr>
            <w:pStyle w:val="Bibliography"/>
            <w:ind w:left="720" w:hanging="720"/>
            <w:rPr>
              <w:rFonts w:ascii="Calibri" w:hAnsi="Calibri"/>
              <w:noProof/>
            </w:rPr>
          </w:pPr>
          <w:r w:rsidRPr="0087124E">
            <w:rPr>
              <w:rFonts w:ascii="Calibri" w:hAnsi="Calibri"/>
              <w:noProof/>
            </w:rPr>
            <w:t xml:space="preserve">UNDP. (2012). </w:t>
          </w:r>
          <w:r w:rsidRPr="0087124E">
            <w:rPr>
              <w:rFonts w:ascii="Calibri" w:hAnsi="Calibri"/>
              <w:i/>
              <w:iCs/>
              <w:noProof/>
            </w:rPr>
            <w:t>Rapid Assessment and Gap Analysis for Sustainable Energy for All (SE4ALL).</w:t>
          </w:r>
          <w:r w:rsidRPr="0087124E">
            <w:rPr>
              <w:rFonts w:ascii="Calibri" w:hAnsi="Calibri"/>
              <w:noProof/>
            </w:rPr>
            <w:t xml:space="preserve"> Dushanbe: UNDP.</w:t>
          </w:r>
        </w:p>
        <w:p w14:paraId="4CAF86D3" w14:textId="77777777" w:rsidR="00FF18EF" w:rsidRPr="0087124E" w:rsidRDefault="00FF18EF" w:rsidP="00FF18EF">
          <w:pPr>
            <w:pStyle w:val="Bibliography"/>
            <w:ind w:left="720" w:hanging="720"/>
            <w:rPr>
              <w:rFonts w:ascii="Calibri" w:hAnsi="Calibri"/>
              <w:noProof/>
            </w:rPr>
          </w:pPr>
          <w:r w:rsidRPr="0087124E">
            <w:rPr>
              <w:rFonts w:ascii="Calibri" w:hAnsi="Calibri"/>
              <w:noProof/>
            </w:rPr>
            <w:t>US EIA. (2012, November 24). Retrieved November 24, 2012, from US Energy Information Administration: http://www.eia.gov/tools/glossary/index.cfm?id=E</w:t>
          </w:r>
        </w:p>
        <w:p w14:paraId="04D43C86" w14:textId="77777777" w:rsidR="00FF18EF" w:rsidRPr="0087124E" w:rsidRDefault="00FF18EF" w:rsidP="00FF18EF">
          <w:pPr>
            <w:pStyle w:val="Bibliography"/>
            <w:ind w:left="720" w:hanging="720"/>
            <w:rPr>
              <w:rFonts w:ascii="Calibri" w:hAnsi="Calibri"/>
              <w:noProof/>
            </w:rPr>
          </w:pPr>
          <w:r w:rsidRPr="0087124E">
            <w:rPr>
              <w:rFonts w:ascii="Calibri" w:hAnsi="Calibri"/>
              <w:noProof/>
            </w:rPr>
            <w:t xml:space="preserve">US Energy Information Administration. (2012, September 27). </w:t>
          </w:r>
          <w:r w:rsidRPr="0087124E">
            <w:rPr>
              <w:rFonts w:ascii="Calibri" w:hAnsi="Calibri"/>
              <w:i/>
              <w:iCs/>
              <w:noProof/>
            </w:rPr>
            <w:t>Annual Energy Review</w:t>
          </w:r>
          <w:r w:rsidRPr="0087124E">
            <w:rPr>
              <w:rFonts w:ascii="Calibri" w:hAnsi="Calibri"/>
              <w:noProof/>
            </w:rPr>
            <w:t>. Retrieved November 24, 2012, from US Energy Information Administration: http://www.eia.gov/totalenergy/data/annual/showtext.cfm?t=ptb0105</w:t>
          </w:r>
        </w:p>
        <w:p w14:paraId="5D229B6C" w14:textId="77777777" w:rsidR="00FF18EF" w:rsidRPr="0087124E" w:rsidRDefault="00FF18EF" w:rsidP="00FF18EF">
          <w:pPr>
            <w:pStyle w:val="Bibliography"/>
            <w:ind w:left="720" w:hanging="720"/>
            <w:rPr>
              <w:rFonts w:ascii="Calibri" w:hAnsi="Calibri"/>
              <w:noProof/>
            </w:rPr>
          </w:pPr>
          <w:r w:rsidRPr="0087124E">
            <w:rPr>
              <w:rFonts w:ascii="Calibri" w:hAnsi="Calibri"/>
              <w:noProof/>
            </w:rPr>
            <w:t xml:space="preserve">WHO and UNDP. (2009). </w:t>
          </w:r>
          <w:r w:rsidRPr="0087124E">
            <w:rPr>
              <w:rFonts w:ascii="Calibri" w:hAnsi="Calibri"/>
              <w:i/>
              <w:iCs/>
              <w:noProof/>
            </w:rPr>
            <w:t>Energy Access Situation in Developing Countries: A Review Focusing on the Least Developed Countries and Sub-Saharan Africa.</w:t>
          </w:r>
          <w:r w:rsidRPr="0087124E">
            <w:rPr>
              <w:rFonts w:ascii="Calibri" w:hAnsi="Calibri"/>
              <w:noProof/>
            </w:rPr>
            <w:t xml:space="preserve"> UNDP.</w:t>
          </w:r>
        </w:p>
        <w:p w14:paraId="13B167A9" w14:textId="77777777" w:rsidR="00FF18EF" w:rsidRPr="0087124E" w:rsidRDefault="00FF18EF" w:rsidP="00FF18EF">
          <w:pPr>
            <w:pStyle w:val="Bibliography"/>
            <w:ind w:left="720" w:hanging="720"/>
            <w:rPr>
              <w:rFonts w:ascii="Calibri" w:hAnsi="Calibri"/>
              <w:noProof/>
            </w:rPr>
          </w:pPr>
          <w:r w:rsidRPr="0087124E">
            <w:rPr>
              <w:rFonts w:ascii="Calibri" w:hAnsi="Calibri"/>
              <w:noProof/>
            </w:rPr>
            <w:t xml:space="preserve">World Bank. (2004). </w:t>
          </w:r>
          <w:r w:rsidRPr="0087124E">
            <w:rPr>
              <w:rFonts w:ascii="Calibri" w:hAnsi="Calibri"/>
              <w:i/>
              <w:iCs/>
              <w:noProof/>
            </w:rPr>
            <w:t>Tajikistan Energy Utility Reform Review: A Strategic Approach to Sector Development.</w:t>
          </w:r>
          <w:r w:rsidRPr="0087124E">
            <w:rPr>
              <w:rFonts w:ascii="Calibri" w:hAnsi="Calibri"/>
              <w:noProof/>
            </w:rPr>
            <w:t xml:space="preserve"> Dushanbe: World Bank.</w:t>
          </w:r>
        </w:p>
        <w:p w14:paraId="17E287AD" w14:textId="77777777" w:rsidR="00FF18EF" w:rsidRPr="0087124E" w:rsidRDefault="00FF18EF" w:rsidP="00FF18EF">
          <w:pPr>
            <w:pStyle w:val="Bibliography"/>
            <w:ind w:left="720" w:hanging="720"/>
            <w:rPr>
              <w:rFonts w:ascii="Calibri" w:hAnsi="Calibri"/>
              <w:noProof/>
            </w:rPr>
          </w:pPr>
          <w:r w:rsidRPr="0087124E">
            <w:rPr>
              <w:rFonts w:ascii="Calibri" w:hAnsi="Calibri"/>
              <w:noProof/>
            </w:rPr>
            <w:t xml:space="preserve">World Bank. (2005). </w:t>
          </w:r>
          <w:r w:rsidRPr="0087124E">
            <w:rPr>
              <w:rFonts w:ascii="Calibri" w:hAnsi="Calibri"/>
              <w:i/>
              <w:iCs/>
              <w:noProof/>
            </w:rPr>
            <w:t>Energy Loss Redection Project.</w:t>
          </w:r>
          <w:r w:rsidRPr="0087124E">
            <w:rPr>
              <w:rFonts w:ascii="Calibri" w:hAnsi="Calibri"/>
              <w:noProof/>
            </w:rPr>
            <w:t xml:space="preserve"> World Bank.</w:t>
          </w:r>
        </w:p>
        <w:p w14:paraId="687BC40C" w14:textId="77777777" w:rsidR="00FF18EF" w:rsidRPr="0087124E" w:rsidRDefault="00FF18EF" w:rsidP="00FF18EF">
          <w:pPr>
            <w:pStyle w:val="Bibliography"/>
            <w:ind w:left="720" w:hanging="720"/>
            <w:rPr>
              <w:rFonts w:ascii="Calibri" w:hAnsi="Calibri"/>
              <w:noProof/>
            </w:rPr>
          </w:pPr>
          <w:r w:rsidRPr="0087124E">
            <w:rPr>
              <w:rFonts w:ascii="Calibri" w:hAnsi="Calibri"/>
              <w:noProof/>
            </w:rPr>
            <w:lastRenderedPageBreak/>
            <w:t xml:space="preserve">World Bank. (2008). </w:t>
          </w:r>
          <w:r w:rsidRPr="0087124E">
            <w:rPr>
              <w:rFonts w:ascii="Calibri" w:hAnsi="Calibri"/>
              <w:i/>
              <w:iCs/>
              <w:noProof/>
            </w:rPr>
            <w:t>Enterprise Survey: Tajikistan 2008.</w:t>
          </w:r>
          <w:r w:rsidRPr="0087124E">
            <w:rPr>
              <w:rFonts w:ascii="Calibri" w:hAnsi="Calibri"/>
              <w:noProof/>
            </w:rPr>
            <w:t xml:space="preserve"> World Bank. World Bank. Retrieved March 9, 2011, from Enterprise Surveys: http://www.enterprisesurveys.org/Data/ExploreEconomies/2008/tajikistan#infrastructure</w:t>
          </w:r>
        </w:p>
        <w:p w14:paraId="6F1CF625" w14:textId="77777777" w:rsidR="00FF18EF" w:rsidRPr="0087124E" w:rsidRDefault="00FF18EF" w:rsidP="00FF18EF">
          <w:pPr>
            <w:pStyle w:val="Bibliography"/>
            <w:ind w:left="720" w:hanging="720"/>
            <w:rPr>
              <w:rFonts w:ascii="Calibri" w:hAnsi="Calibri"/>
              <w:noProof/>
            </w:rPr>
          </w:pPr>
          <w:r w:rsidRPr="0087124E">
            <w:rPr>
              <w:rFonts w:ascii="Calibri" w:hAnsi="Calibri"/>
              <w:noProof/>
            </w:rPr>
            <w:t xml:space="preserve">World Energy Council. (2004). </w:t>
          </w:r>
          <w:r w:rsidRPr="0087124E">
            <w:rPr>
              <w:rFonts w:ascii="Calibri" w:hAnsi="Calibri"/>
              <w:i/>
              <w:iCs/>
              <w:noProof/>
            </w:rPr>
            <w:t>2004 Survey of World Energy Resources.</w:t>
          </w:r>
          <w:r w:rsidRPr="0087124E">
            <w:rPr>
              <w:rFonts w:ascii="Calibri" w:hAnsi="Calibri"/>
              <w:noProof/>
            </w:rPr>
            <w:t xml:space="preserve"> London: World Energy Council.</w:t>
          </w:r>
        </w:p>
        <w:p w14:paraId="451BD7F6" w14:textId="77777777" w:rsidR="002A7B2C" w:rsidRPr="0087124E" w:rsidRDefault="00FF18EF" w:rsidP="00FF18EF">
          <w:pPr>
            <w:rPr>
              <w:rFonts w:cstheme="majorHAnsi"/>
              <w:b/>
              <w:bCs/>
              <w:sz w:val="16"/>
              <w:szCs w:val="20"/>
            </w:rPr>
          </w:pPr>
          <w:r w:rsidRPr="0087124E">
            <w:rPr>
              <w:rFonts w:cstheme="majorHAnsi"/>
              <w:b/>
              <w:bCs/>
              <w:sz w:val="16"/>
              <w:szCs w:val="20"/>
            </w:rPr>
            <w:fldChar w:fldCharType="end"/>
          </w:r>
        </w:p>
        <w:p w14:paraId="5838CF35" w14:textId="77777777" w:rsidR="00FF18EF" w:rsidRPr="0087124E" w:rsidRDefault="00AF5E90" w:rsidP="00FF18EF">
          <w:pPr>
            <w:rPr>
              <w:rFonts w:cstheme="majorHAnsi"/>
            </w:rPr>
          </w:pPr>
        </w:p>
      </w:sdtContent>
    </w:sdt>
    <w:p w14:paraId="1672121A" w14:textId="77777777" w:rsidR="002A7B2C" w:rsidRPr="0087124E" w:rsidRDefault="002A7B2C" w:rsidP="00D348CB">
      <w:pPr>
        <w:rPr>
          <w:lang w:val="hr-HR"/>
        </w:rPr>
      </w:pPr>
    </w:p>
    <w:p w14:paraId="2D453687" w14:textId="5AF7876B" w:rsidR="003C176A" w:rsidRPr="0087124E" w:rsidRDefault="003C176A" w:rsidP="003C176A">
      <w:pPr>
        <w:pageBreakBefore/>
        <w:rPr>
          <w:rFonts w:asciiTheme="majorHAnsi" w:hAnsiTheme="majorHAnsi" w:cstheme="majorHAnsi"/>
          <w:b/>
          <w:sz w:val="24"/>
        </w:rPr>
      </w:pPr>
      <w:r w:rsidRPr="0087124E">
        <w:rPr>
          <w:rFonts w:asciiTheme="majorHAnsi" w:hAnsiTheme="majorHAnsi" w:cstheme="majorHAnsi"/>
          <w:b/>
          <w:sz w:val="24"/>
        </w:rPr>
        <w:lastRenderedPageBreak/>
        <w:t>Annex I</w:t>
      </w:r>
      <w:r w:rsidR="003D244A" w:rsidRPr="0087124E">
        <w:rPr>
          <w:rFonts w:asciiTheme="majorHAnsi" w:hAnsiTheme="majorHAnsi" w:cstheme="majorHAnsi"/>
          <w:b/>
          <w:sz w:val="24"/>
        </w:rPr>
        <w:t>I</w:t>
      </w:r>
      <w:r w:rsidRPr="0087124E">
        <w:rPr>
          <w:rFonts w:asciiTheme="majorHAnsi" w:hAnsiTheme="majorHAnsi" w:cstheme="majorHAnsi"/>
          <w:b/>
          <w:sz w:val="24"/>
        </w:rPr>
        <w:t>: Review of international experience with the RESCO business model</w:t>
      </w:r>
    </w:p>
    <w:p w14:paraId="53499835" w14:textId="77777777" w:rsidR="003C176A" w:rsidRPr="0087124E" w:rsidRDefault="003C176A" w:rsidP="003C176A">
      <w:pPr>
        <w:rPr>
          <w:sz w:val="22"/>
        </w:rPr>
      </w:pPr>
    </w:p>
    <w:p w14:paraId="496107D0" w14:textId="77777777" w:rsidR="003C176A" w:rsidRPr="0087124E" w:rsidRDefault="003C176A" w:rsidP="00B048B9">
      <w:pPr>
        <w:pStyle w:val="Heading1"/>
        <w:keepLines/>
        <w:numPr>
          <w:ilvl w:val="0"/>
          <w:numId w:val="52"/>
        </w:numPr>
        <w:pBdr>
          <w:top w:val="none" w:sz="0" w:space="0" w:color="auto"/>
        </w:pBdr>
        <w:suppressAutoHyphens w:val="0"/>
        <w:spacing w:before="240" w:after="240" w:line="276" w:lineRule="auto"/>
        <w:jc w:val="left"/>
        <w:rPr>
          <w:rFonts w:ascii="Calibri" w:hAnsi="Calibri"/>
          <w:smallCaps w:val="0"/>
          <w:sz w:val="22"/>
          <w:szCs w:val="22"/>
        </w:rPr>
      </w:pPr>
      <w:bookmarkStart w:id="74" w:name="_Toc360714223"/>
      <w:r w:rsidRPr="0087124E">
        <w:rPr>
          <w:rFonts w:ascii="Calibri" w:hAnsi="Calibri"/>
          <w:smallCaps w:val="0"/>
          <w:sz w:val="22"/>
          <w:szCs w:val="22"/>
        </w:rPr>
        <w:t>Definition and need for RESCOs</w:t>
      </w:r>
      <w:bookmarkEnd w:id="74"/>
    </w:p>
    <w:p w14:paraId="0C0CC7D9" w14:textId="62299876" w:rsidR="003C176A" w:rsidRPr="0087124E" w:rsidRDefault="003C176A" w:rsidP="003C176A">
      <w:pPr>
        <w:rPr>
          <w:sz w:val="22"/>
          <w:szCs w:val="22"/>
        </w:rPr>
      </w:pPr>
      <w:r w:rsidRPr="0087124E">
        <w:rPr>
          <w:bCs/>
          <w:sz w:val="22"/>
          <w:szCs w:val="22"/>
        </w:rPr>
        <w:t>A Renewable Energy Service Company (RESCO) is an energy service company which provides energy to the consumers from renewable energy sources, usually solar photovoltaics, wind power or micro hydro. Their revenue comes from service fees from clients or other sources. Their services include: selling renewable facilities, installing of systems, managing the operation of renewable systems, maintaining and repairing renewable facilities, serving as financial intermediaries, etc.</w:t>
      </w:r>
      <w:r w:rsidRPr="0087124E">
        <w:rPr>
          <w:sz w:val="22"/>
          <w:szCs w:val="22"/>
        </w:rPr>
        <w:t xml:space="preserve"> RESCOs include investor owned, publicly owned, cooperatives, and community organizations. The main characteristics of a RESCO are:</w:t>
      </w:r>
    </w:p>
    <w:p w14:paraId="615B7D9D" w14:textId="77777777" w:rsidR="003C176A" w:rsidRPr="0087124E" w:rsidRDefault="003C176A" w:rsidP="00B048B9">
      <w:pPr>
        <w:pStyle w:val="ListParagraph"/>
        <w:numPr>
          <w:ilvl w:val="0"/>
          <w:numId w:val="41"/>
        </w:numPr>
        <w:contextualSpacing/>
        <w:rPr>
          <w:rFonts w:ascii="Calibri" w:hAnsi="Calibri"/>
          <w:sz w:val="22"/>
          <w:szCs w:val="22"/>
        </w:rPr>
      </w:pPr>
      <w:r w:rsidRPr="0087124E">
        <w:rPr>
          <w:rFonts w:ascii="Calibri" w:hAnsi="Calibri"/>
          <w:sz w:val="22"/>
          <w:szCs w:val="22"/>
        </w:rPr>
        <w:t>The household serviced does not own the generation equipment, which is owned by an external organization such as a Government agency or the RESCO;</w:t>
      </w:r>
    </w:p>
    <w:p w14:paraId="0DEEC934" w14:textId="77777777" w:rsidR="003C176A" w:rsidRPr="0087124E" w:rsidRDefault="003C176A" w:rsidP="00B048B9">
      <w:pPr>
        <w:pStyle w:val="ListParagraph"/>
        <w:numPr>
          <w:ilvl w:val="0"/>
          <w:numId w:val="41"/>
        </w:numPr>
        <w:contextualSpacing/>
        <w:rPr>
          <w:rFonts w:ascii="Calibri" w:hAnsi="Calibri"/>
          <w:sz w:val="22"/>
          <w:szCs w:val="22"/>
        </w:rPr>
      </w:pPr>
      <w:r w:rsidRPr="0087124E">
        <w:rPr>
          <w:rFonts w:ascii="Calibri" w:hAnsi="Calibri"/>
          <w:sz w:val="22"/>
          <w:szCs w:val="22"/>
        </w:rPr>
        <w:t>The user does not carry out maintenance, all maintenance and repair service is provided by the RESCO;</w:t>
      </w:r>
    </w:p>
    <w:p w14:paraId="1CA98937" w14:textId="77777777" w:rsidR="003C176A" w:rsidRPr="0087124E" w:rsidRDefault="003C176A" w:rsidP="00B048B9">
      <w:pPr>
        <w:pStyle w:val="ListParagraph"/>
        <w:numPr>
          <w:ilvl w:val="0"/>
          <w:numId w:val="41"/>
        </w:numPr>
        <w:contextualSpacing/>
        <w:rPr>
          <w:rFonts w:ascii="Calibri" w:hAnsi="Calibri"/>
          <w:sz w:val="22"/>
          <w:szCs w:val="22"/>
        </w:rPr>
      </w:pPr>
      <w:r w:rsidRPr="0087124E">
        <w:rPr>
          <w:rFonts w:ascii="Calibri" w:hAnsi="Calibri"/>
          <w:sz w:val="22"/>
          <w:szCs w:val="22"/>
        </w:rPr>
        <w:t>The user pays a service charge that covers the capital repayment requirement and the cost of providing for maintenance and repairs.</w:t>
      </w:r>
    </w:p>
    <w:p w14:paraId="2F01B4BC" w14:textId="70CAC892" w:rsidR="003C176A" w:rsidRPr="0087124E" w:rsidRDefault="003C176A" w:rsidP="003C176A">
      <w:pPr>
        <w:rPr>
          <w:sz w:val="22"/>
          <w:szCs w:val="22"/>
        </w:rPr>
      </w:pPr>
    </w:p>
    <w:p w14:paraId="6F7F5B26" w14:textId="77777777" w:rsidR="003C176A" w:rsidRPr="0087124E" w:rsidRDefault="003C176A" w:rsidP="003C176A">
      <w:pPr>
        <w:rPr>
          <w:sz w:val="22"/>
          <w:szCs w:val="22"/>
        </w:rPr>
      </w:pPr>
      <w:r w:rsidRPr="0087124E">
        <w:rPr>
          <w:sz w:val="22"/>
          <w:szCs w:val="22"/>
        </w:rPr>
        <w:t>The concept is similar to a conventional electric utility in that the generation equipment is not owned by the user and the electricity that is generated is made available to the customer for a fee. The fee charged to the user includes any required capital replacement cost and all operating, maintenance and repair costs plus a profit for the operating organization.</w:t>
      </w:r>
    </w:p>
    <w:p w14:paraId="03D8AC42" w14:textId="77777777" w:rsidR="003C176A" w:rsidRPr="0087124E" w:rsidRDefault="003C176A" w:rsidP="003C176A">
      <w:pPr>
        <w:rPr>
          <w:sz w:val="22"/>
          <w:szCs w:val="22"/>
        </w:rPr>
      </w:pPr>
      <w:r w:rsidRPr="0087124E">
        <w:rPr>
          <w:sz w:val="22"/>
          <w:szCs w:val="22"/>
        </w:rPr>
        <w:t>There are two significant differences between the conventional utility approach and that of the RESCO. For a RESCO:</w:t>
      </w:r>
    </w:p>
    <w:p w14:paraId="2A54FF60" w14:textId="77777777" w:rsidR="003C176A" w:rsidRPr="0087124E" w:rsidRDefault="003C176A" w:rsidP="00B048B9">
      <w:pPr>
        <w:pStyle w:val="ListParagraph"/>
        <w:numPr>
          <w:ilvl w:val="0"/>
          <w:numId w:val="42"/>
        </w:numPr>
        <w:contextualSpacing/>
        <w:rPr>
          <w:rFonts w:ascii="Calibri" w:hAnsi="Calibri"/>
          <w:sz w:val="22"/>
          <w:szCs w:val="22"/>
        </w:rPr>
      </w:pPr>
      <w:r w:rsidRPr="0087124E">
        <w:rPr>
          <w:rFonts w:ascii="Calibri" w:hAnsi="Calibri"/>
          <w:sz w:val="22"/>
          <w:szCs w:val="22"/>
        </w:rPr>
        <w:t>Generation may be distributed among many households instead of being centralized at a power station;</w:t>
      </w:r>
    </w:p>
    <w:p w14:paraId="19D5BD79" w14:textId="77777777" w:rsidR="003C176A" w:rsidRPr="0087124E" w:rsidRDefault="003C176A" w:rsidP="00B048B9">
      <w:pPr>
        <w:pStyle w:val="ListParagraph"/>
        <w:numPr>
          <w:ilvl w:val="0"/>
          <w:numId w:val="42"/>
        </w:numPr>
        <w:contextualSpacing/>
        <w:rPr>
          <w:rFonts w:ascii="Calibri" w:hAnsi="Calibri"/>
          <w:sz w:val="22"/>
          <w:szCs w:val="22"/>
        </w:rPr>
      </w:pPr>
      <w:r w:rsidRPr="0087124E">
        <w:rPr>
          <w:rFonts w:ascii="Calibri" w:hAnsi="Calibri"/>
          <w:sz w:val="22"/>
          <w:szCs w:val="22"/>
        </w:rPr>
        <w:t>Many organizations regulated by the government may provide services independently of each other.</w:t>
      </w:r>
    </w:p>
    <w:p w14:paraId="37D29C41" w14:textId="2E7D83D9" w:rsidR="003C176A" w:rsidRPr="0087124E" w:rsidRDefault="003C176A" w:rsidP="003C176A">
      <w:pPr>
        <w:rPr>
          <w:sz w:val="22"/>
          <w:szCs w:val="22"/>
        </w:rPr>
      </w:pPr>
    </w:p>
    <w:p w14:paraId="25C14687" w14:textId="77777777" w:rsidR="003C176A" w:rsidRPr="0087124E" w:rsidRDefault="003C176A" w:rsidP="003C176A">
      <w:pPr>
        <w:rPr>
          <w:b/>
          <w:bCs/>
          <w:sz w:val="22"/>
          <w:szCs w:val="22"/>
          <w:lang w:val="hr-HR"/>
        </w:rPr>
      </w:pPr>
      <w:r w:rsidRPr="0087124E">
        <w:rPr>
          <w:sz w:val="22"/>
          <w:szCs w:val="22"/>
        </w:rPr>
        <w:t>The RESCO concept is most suitable for small-scale renewable energy systems like the photovoltaic solar home system (PV SHS). Rather than sell SHS to homeowners, the RESCO sell the service that is produced by the SHS and, in turn, collects a monthly fee. The RESCO can aggregate a large number of consumers into a single project rather than for each SHS. The consumer overcomes the high cost barrier by having only to make small monthly payments. Dozens of RESCOs have been set up to provide the services of sale and installation and maintenance of household solar PV systems in China and India, and solar water heating in India.</w:t>
      </w:r>
    </w:p>
    <w:p w14:paraId="02BB6584" w14:textId="77777777" w:rsidR="003C176A" w:rsidRPr="0087124E" w:rsidRDefault="003C176A" w:rsidP="00B048B9">
      <w:pPr>
        <w:pStyle w:val="Heading1"/>
        <w:keepLines/>
        <w:numPr>
          <w:ilvl w:val="0"/>
          <w:numId w:val="52"/>
        </w:numPr>
        <w:pBdr>
          <w:top w:val="none" w:sz="0" w:space="0" w:color="auto"/>
        </w:pBdr>
        <w:suppressAutoHyphens w:val="0"/>
        <w:spacing w:before="240" w:after="240" w:line="276" w:lineRule="auto"/>
        <w:jc w:val="left"/>
        <w:rPr>
          <w:rFonts w:ascii="Calibri" w:hAnsi="Calibri"/>
          <w:smallCaps w:val="0"/>
          <w:sz w:val="22"/>
          <w:szCs w:val="22"/>
        </w:rPr>
      </w:pPr>
      <w:bookmarkStart w:id="75" w:name="_Toc360714224"/>
      <w:r w:rsidRPr="0087124E">
        <w:rPr>
          <w:rFonts w:ascii="Calibri" w:hAnsi="Calibri"/>
          <w:smallCaps w:val="0"/>
          <w:sz w:val="22"/>
          <w:szCs w:val="22"/>
        </w:rPr>
        <w:t>Examples of RESCO Business Models (B2B and B2P)</w:t>
      </w:r>
      <w:bookmarkEnd w:id="75"/>
    </w:p>
    <w:p w14:paraId="6A321C78" w14:textId="77777777" w:rsidR="003C176A" w:rsidRPr="0087124E" w:rsidRDefault="003C176A" w:rsidP="003C176A">
      <w:pPr>
        <w:rPr>
          <w:sz w:val="22"/>
          <w:lang w:val="hr-HR"/>
        </w:rPr>
      </w:pPr>
      <w:r w:rsidRPr="0087124E">
        <w:rPr>
          <w:sz w:val="22"/>
          <w:lang w:val="hr-HR"/>
        </w:rPr>
        <w:t>Some of the feasible RESCO business models are as follows:</w:t>
      </w:r>
    </w:p>
    <w:p w14:paraId="1F7B052F" w14:textId="77777777" w:rsidR="003C176A" w:rsidRPr="0087124E" w:rsidRDefault="003C176A" w:rsidP="00B048B9">
      <w:pPr>
        <w:pStyle w:val="ListParagraph"/>
        <w:numPr>
          <w:ilvl w:val="0"/>
          <w:numId w:val="43"/>
        </w:numPr>
        <w:contextualSpacing/>
        <w:rPr>
          <w:rFonts w:ascii="Calibri" w:hAnsi="Calibri"/>
          <w:sz w:val="22"/>
          <w:lang w:val="hr-HR"/>
        </w:rPr>
      </w:pPr>
      <w:r w:rsidRPr="0087124E">
        <w:rPr>
          <w:rFonts w:ascii="Calibri" w:hAnsi="Calibri"/>
          <w:sz w:val="22"/>
          <w:lang w:val="hr-HR"/>
        </w:rPr>
        <w:t>User Financing model</w:t>
      </w:r>
    </w:p>
    <w:p w14:paraId="4D82A188" w14:textId="77777777" w:rsidR="003C176A" w:rsidRPr="0087124E" w:rsidRDefault="003C176A" w:rsidP="00B048B9">
      <w:pPr>
        <w:pStyle w:val="ListParagraph"/>
        <w:numPr>
          <w:ilvl w:val="0"/>
          <w:numId w:val="43"/>
        </w:numPr>
        <w:contextualSpacing/>
        <w:rPr>
          <w:rFonts w:ascii="Calibri" w:hAnsi="Calibri"/>
          <w:sz w:val="22"/>
          <w:lang w:val="hr-HR"/>
        </w:rPr>
      </w:pPr>
      <w:r w:rsidRPr="0087124E">
        <w:rPr>
          <w:rFonts w:ascii="Calibri" w:hAnsi="Calibri"/>
          <w:sz w:val="22"/>
          <w:lang w:val="hr-HR"/>
        </w:rPr>
        <w:t>Shared-Saving model</w:t>
      </w:r>
    </w:p>
    <w:p w14:paraId="277BC6DC" w14:textId="77777777" w:rsidR="003C176A" w:rsidRPr="0087124E" w:rsidRDefault="003C176A" w:rsidP="00B048B9">
      <w:pPr>
        <w:pStyle w:val="ListParagraph"/>
        <w:numPr>
          <w:ilvl w:val="0"/>
          <w:numId w:val="43"/>
        </w:numPr>
        <w:contextualSpacing/>
        <w:rPr>
          <w:rFonts w:ascii="Calibri" w:hAnsi="Calibri"/>
          <w:sz w:val="22"/>
          <w:lang w:val="hr-HR"/>
        </w:rPr>
      </w:pPr>
      <w:r w:rsidRPr="0087124E">
        <w:rPr>
          <w:rFonts w:ascii="Calibri" w:hAnsi="Calibri"/>
          <w:sz w:val="22"/>
          <w:lang w:val="hr-HR"/>
        </w:rPr>
        <w:t>RESCO-User Bank Facilitation</w:t>
      </w:r>
    </w:p>
    <w:p w14:paraId="5288A157" w14:textId="4EA3AF04" w:rsidR="003C176A" w:rsidRPr="0087124E" w:rsidRDefault="003C176A" w:rsidP="003C176A">
      <w:pPr>
        <w:rPr>
          <w:sz w:val="22"/>
          <w:lang w:val="hr-HR"/>
        </w:rPr>
      </w:pPr>
      <w:r w:rsidRPr="0087124E">
        <w:rPr>
          <w:sz w:val="22"/>
          <w:lang w:val="hr-HR"/>
        </w:rPr>
        <w:t>These three business models have been elaborated hereafter.</w:t>
      </w:r>
    </w:p>
    <w:p w14:paraId="5EA26204" w14:textId="77777777" w:rsidR="003C176A" w:rsidRPr="0087124E" w:rsidRDefault="003C176A" w:rsidP="003C176A">
      <w:pPr>
        <w:rPr>
          <w:sz w:val="22"/>
          <w:lang w:val="hr-HR"/>
        </w:rPr>
      </w:pPr>
    </w:p>
    <w:p w14:paraId="1697245F" w14:textId="77777777" w:rsidR="003C176A" w:rsidRPr="0087124E" w:rsidRDefault="003C176A" w:rsidP="003C176A">
      <w:pPr>
        <w:rPr>
          <w:b/>
          <w:sz w:val="22"/>
          <w:lang w:val="hr-HR"/>
        </w:rPr>
      </w:pPr>
      <w:r w:rsidRPr="0087124E">
        <w:rPr>
          <w:b/>
          <w:sz w:val="22"/>
          <w:lang w:val="hr-HR"/>
        </w:rPr>
        <w:lastRenderedPageBreak/>
        <w:t>1. User Financing RESCO model:</w:t>
      </w:r>
    </w:p>
    <w:p w14:paraId="3F5B2016" w14:textId="77777777" w:rsidR="003C176A" w:rsidRPr="0087124E" w:rsidRDefault="003C176A" w:rsidP="003C176A">
      <w:pPr>
        <w:rPr>
          <w:sz w:val="22"/>
          <w:lang w:val="hr-HR"/>
        </w:rPr>
      </w:pPr>
      <w:r w:rsidRPr="0087124E">
        <w:rPr>
          <w:sz w:val="22"/>
          <w:lang w:val="hr-HR"/>
        </w:rPr>
        <w:t>Under this model, the users themselves arrange for the project financing. The end user is to submit the proof of installation along with necessary documents for availing the capital subsidy. Operation and maintenance of systems are carried out by the RESCO in exchange for a monthly operation and maintenance payment made by the end user. The RESCO enters into a guaranteed performance contract with the end user.</w:t>
      </w:r>
    </w:p>
    <w:p w14:paraId="25EAC216" w14:textId="77777777" w:rsidR="003C176A" w:rsidRPr="0087124E" w:rsidRDefault="003C176A" w:rsidP="003C176A">
      <w:pPr>
        <w:rPr>
          <w:b/>
          <w:sz w:val="22"/>
          <w:lang w:val="hr-HR"/>
        </w:rPr>
      </w:pPr>
      <w:r w:rsidRPr="0087124E">
        <w:rPr>
          <w:b/>
          <w:sz w:val="22"/>
          <w:lang w:val="hr-HR"/>
        </w:rPr>
        <w:t>2. Shared-Saving RESCO model:</w:t>
      </w:r>
    </w:p>
    <w:p w14:paraId="3A249485" w14:textId="77777777" w:rsidR="003C176A" w:rsidRPr="0087124E" w:rsidRDefault="003C176A" w:rsidP="003C176A">
      <w:pPr>
        <w:rPr>
          <w:sz w:val="22"/>
          <w:lang w:val="hr-HR"/>
        </w:rPr>
      </w:pPr>
      <w:r w:rsidRPr="0087124E">
        <w:rPr>
          <w:sz w:val="22"/>
          <w:lang w:val="hr-HR"/>
        </w:rPr>
        <w:t>Under this model too, the RESCOs are supposed to carry out the installation work of solar applications at the consumers’ premises. However, here the returns to the companies are secured as a negotiated percentage of savings achieved by the solar interventions. The RESCO is funded through lending institutions like commercial banks and IREDA. The company is also supposed to carry out a baseline survey of energy utilised at the intended consumer’s premises. Following the submission of the baseline data to the lending institutions and verification of the same by an energy auditor, the RESCO is permitted to install the solar equipment. The lending institutions require submission of proof of successful installation, as well as of energy savings achieved in order to release the capital subsidy to the RESCO. For the verification of the claims of energy saved, they rely on the services of an energy auditor.</w:t>
      </w:r>
    </w:p>
    <w:p w14:paraId="28627395" w14:textId="77777777" w:rsidR="003C176A" w:rsidRPr="0087124E" w:rsidRDefault="003C176A" w:rsidP="003C176A">
      <w:pPr>
        <w:rPr>
          <w:b/>
          <w:sz w:val="22"/>
          <w:lang w:val="hr-HR"/>
        </w:rPr>
      </w:pPr>
      <w:r w:rsidRPr="0087124E">
        <w:rPr>
          <w:b/>
          <w:sz w:val="22"/>
          <w:lang w:val="hr-HR"/>
        </w:rPr>
        <w:t>3. RESCO-User-Bank Facilitation model:</w:t>
      </w:r>
    </w:p>
    <w:p w14:paraId="63F8D69F" w14:textId="77777777" w:rsidR="003C176A" w:rsidRPr="0087124E" w:rsidRDefault="003C176A" w:rsidP="003C176A">
      <w:pPr>
        <w:rPr>
          <w:sz w:val="22"/>
          <w:lang w:val="hr-HR"/>
        </w:rPr>
      </w:pPr>
      <w:r w:rsidRPr="0087124E">
        <w:rPr>
          <w:sz w:val="22"/>
          <w:lang w:val="hr-HR"/>
        </w:rPr>
        <w:t>Here, the RESCOs install the solar applications on the consumers’ remise while the returns to the companies are secured through monthly bills rose against the service. The RESCO is funded through lending institutions like commercial banks and the Indian Renewable Energy Development Agency (IREDA). The company needs to enter into a performance contract with the project owner and the end user is to pay a onetime refundable security deposit to the RESCO. Lending institutions require submission of proof of successful installation of solar equipment, as well as energy savings achieved in order to release the capital subsidy to the RESCO. The lending institution relies on the services of an energy auditor to verify the claims of energy saved. The bank where the project owner has his/her account facilitates the payment of the monthly bill to the RESCO for services provided.</w:t>
      </w:r>
    </w:p>
    <w:p w14:paraId="5C4E7424" w14:textId="77777777" w:rsidR="003C176A" w:rsidRPr="0087124E" w:rsidRDefault="003C176A" w:rsidP="003C176A">
      <w:pPr>
        <w:rPr>
          <w:sz w:val="22"/>
          <w:szCs w:val="22"/>
        </w:rPr>
      </w:pPr>
      <w:r w:rsidRPr="0087124E">
        <w:rPr>
          <w:sz w:val="22"/>
          <w:szCs w:val="22"/>
        </w:rPr>
        <w:t>Each model has its rationale and expected payback periods which justify the level of risk and/or required capital investment as shown in the table below.</w:t>
      </w:r>
    </w:p>
    <w:tbl>
      <w:tblPr>
        <w:tblStyle w:val="TableGrid"/>
        <w:tblW w:w="0" w:type="auto"/>
        <w:tblLook w:val="04A0" w:firstRow="1" w:lastRow="0" w:firstColumn="1" w:lastColumn="0" w:noHBand="0" w:noVBand="1"/>
      </w:tblPr>
      <w:tblGrid>
        <w:gridCol w:w="2547"/>
        <w:gridCol w:w="4678"/>
        <w:gridCol w:w="2014"/>
      </w:tblGrid>
      <w:tr w:rsidR="003C176A" w:rsidRPr="0087124E" w14:paraId="2D85057E" w14:textId="77777777" w:rsidTr="00480E28">
        <w:tc>
          <w:tcPr>
            <w:tcW w:w="2547" w:type="dxa"/>
            <w:shd w:val="clear" w:color="auto" w:fill="B8CCE4" w:themeFill="accent1" w:themeFillTint="66"/>
          </w:tcPr>
          <w:p w14:paraId="48CA75E0" w14:textId="77777777" w:rsidR="003C176A" w:rsidRPr="0087124E" w:rsidRDefault="003C176A" w:rsidP="00111FEB">
            <w:pPr>
              <w:spacing w:after="0"/>
              <w:rPr>
                <w:b/>
                <w:bCs/>
                <w:sz w:val="22"/>
                <w:szCs w:val="22"/>
              </w:rPr>
            </w:pPr>
            <w:r w:rsidRPr="0087124E">
              <w:rPr>
                <w:b/>
                <w:bCs/>
                <w:sz w:val="22"/>
                <w:szCs w:val="22"/>
              </w:rPr>
              <w:t>Model</w:t>
            </w:r>
          </w:p>
        </w:tc>
        <w:tc>
          <w:tcPr>
            <w:tcW w:w="4678" w:type="dxa"/>
            <w:shd w:val="clear" w:color="auto" w:fill="B8CCE4" w:themeFill="accent1" w:themeFillTint="66"/>
          </w:tcPr>
          <w:p w14:paraId="1A18E253" w14:textId="77777777" w:rsidR="003C176A" w:rsidRPr="0087124E" w:rsidRDefault="003C176A" w:rsidP="00111FEB">
            <w:pPr>
              <w:spacing w:after="0"/>
              <w:rPr>
                <w:b/>
                <w:bCs/>
                <w:sz w:val="22"/>
                <w:szCs w:val="22"/>
              </w:rPr>
            </w:pPr>
            <w:r w:rsidRPr="0087124E">
              <w:rPr>
                <w:b/>
                <w:bCs/>
                <w:sz w:val="22"/>
                <w:szCs w:val="22"/>
              </w:rPr>
              <w:t>Rationale</w:t>
            </w:r>
          </w:p>
        </w:tc>
        <w:tc>
          <w:tcPr>
            <w:tcW w:w="2014" w:type="dxa"/>
            <w:shd w:val="clear" w:color="auto" w:fill="B8CCE4" w:themeFill="accent1" w:themeFillTint="66"/>
          </w:tcPr>
          <w:p w14:paraId="47AF5CB9" w14:textId="77777777" w:rsidR="003C176A" w:rsidRPr="0087124E" w:rsidRDefault="003C176A" w:rsidP="00111FEB">
            <w:pPr>
              <w:spacing w:after="0"/>
              <w:rPr>
                <w:b/>
                <w:bCs/>
                <w:sz w:val="22"/>
                <w:szCs w:val="22"/>
              </w:rPr>
            </w:pPr>
            <w:r w:rsidRPr="0087124E">
              <w:rPr>
                <w:b/>
                <w:bCs/>
                <w:sz w:val="22"/>
                <w:szCs w:val="22"/>
              </w:rPr>
              <w:t>Expected payback period</w:t>
            </w:r>
          </w:p>
        </w:tc>
      </w:tr>
      <w:tr w:rsidR="003C176A" w:rsidRPr="0087124E" w14:paraId="0E0EB53B" w14:textId="77777777" w:rsidTr="00480E28">
        <w:trPr>
          <w:trHeight w:val="640"/>
        </w:trPr>
        <w:tc>
          <w:tcPr>
            <w:tcW w:w="2547" w:type="dxa"/>
            <w:vAlign w:val="center"/>
          </w:tcPr>
          <w:p w14:paraId="633075E8" w14:textId="77777777" w:rsidR="003C176A" w:rsidRPr="0087124E" w:rsidRDefault="003C176A" w:rsidP="00111FEB">
            <w:pPr>
              <w:spacing w:after="0"/>
              <w:jc w:val="left"/>
              <w:rPr>
                <w:sz w:val="22"/>
                <w:szCs w:val="22"/>
              </w:rPr>
            </w:pPr>
            <w:r w:rsidRPr="0087124E">
              <w:rPr>
                <w:sz w:val="22"/>
                <w:szCs w:val="22"/>
              </w:rPr>
              <w:t>Self-financing</w:t>
            </w:r>
          </w:p>
        </w:tc>
        <w:tc>
          <w:tcPr>
            <w:tcW w:w="4678" w:type="dxa"/>
            <w:vMerge w:val="restart"/>
            <w:vAlign w:val="center"/>
          </w:tcPr>
          <w:p w14:paraId="55283BE4" w14:textId="77777777" w:rsidR="003C176A" w:rsidRPr="0087124E" w:rsidRDefault="003C176A" w:rsidP="00111FEB">
            <w:pPr>
              <w:spacing w:after="0"/>
              <w:jc w:val="left"/>
              <w:rPr>
                <w:sz w:val="22"/>
                <w:szCs w:val="22"/>
              </w:rPr>
            </w:pPr>
            <w:r w:rsidRPr="0087124E">
              <w:rPr>
                <w:sz w:val="22"/>
                <w:szCs w:val="22"/>
              </w:rPr>
              <w:t>RESCOs would be providing operation and maintenance (O&amp;M) services to the projects at the end user sites. Returns are only envisaged on the O&amp;M service. Such an arrangement qualifies for a longer payback period.</w:t>
            </w:r>
          </w:p>
        </w:tc>
        <w:tc>
          <w:tcPr>
            <w:tcW w:w="2014" w:type="dxa"/>
            <w:vMerge w:val="restart"/>
            <w:vAlign w:val="center"/>
          </w:tcPr>
          <w:p w14:paraId="038E8847" w14:textId="77777777" w:rsidR="003C176A" w:rsidRPr="0087124E" w:rsidRDefault="003C176A" w:rsidP="00111FEB">
            <w:pPr>
              <w:spacing w:after="0"/>
              <w:jc w:val="left"/>
              <w:rPr>
                <w:sz w:val="22"/>
                <w:szCs w:val="22"/>
              </w:rPr>
            </w:pPr>
            <w:r w:rsidRPr="0087124E">
              <w:rPr>
                <w:sz w:val="22"/>
                <w:szCs w:val="22"/>
              </w:rPr>
              <w:t xml:space="preserve">Long </w:t>
            </w:r>
            <w:r w:rsidRPr="0087124E">
              <w:rPr>
                <w:sz w:val="22"/>
                <w:szCs w:val="22"/>
              </w:rPr>
              <w:br/>
              <w:t>(more then 5 years)</w:t>
            </w:r>
          </w:p>
        </w:tc>
      </w:tr>
      <w:tr w:rsidR="003C176A" w:rsidRPr="0087124E" w14:paraId="14427D96" w14:textId="77777777" w:rsidTr="00480E28">
        <w:tc>
          <w:tcPr>
            <w:tcW w:w="2547" w:type="dxa"/>
            <w:vAlign w:val="center"/>
          </w:tcPr>
          <w:p w14:paraId="654B5D11" w14:textId="77777777" w:rsidR="003C176A" w:rsidRPr="0087124E" w:rsidRDefault="003C176A" w:rsidP="00111FEB">
            <w:pPr>
              <w:spacing w:after="0"/>
              <w:jc w:val="left"/>
              <w:rPr>
                <w:sz w:val="22"/>
                <w:szCs w:val="22"/>
              </w:rPr>
            </w:pPr>
            <w:r w:rsidRPr="0087124E">
              <w:rPr>
                <w:sz w:val="22"/>
                <w:szCs w:val="22"/>
              </w:rPr>
              <w:t>User financing RESCO model</w:t>
            </w:r>
          </w:p>
        </w:tc>
        <w:tc>
          <w:tcPr>
            <w:tcW w:w="4678" w:type="dxa"/>
            <w:vMerge/>
            <w:vAlign w:val="center"/>
          </w:tcPr>
          <w:p w14:paraId="173E3DB4" w14:textId="77777777" w:rsidR="003C176A" w:rsidRPr="0087124E" w:rsidRDefault="003C176A" w:rsidP="00111FEB">
            <w:pPr>
              <w:spacing w:after="0"/>
              <w:jc w:val="left"/>
              <w:rPr>
                <w:sz w:val="22"/>
                <w:szCs w:val="22"/>
              </w:rPr>
            </w:pPr>
          </w:p>
        </w:tc>
        <w:tc>
          <w:tcPr>
            <w:tcW w:w="2014" w:type="dxa"/>
            <w:vMerge/>
            <w:vAlign w:val="center"/>
          </w:tcPr>
          <w:p w14:paraId="49D1E4C7" w14:textId="77777777" w:rsidR="003C176A" w:rsidRPr="0087124E" w:rsidRDefault="003C176A" w:rsidP="00111FEB">
            <w:pPr>
              <w:spacing w:after="0"/>
              <w:jc w:val="left"/>
              <w:rPr>
                <w:sz w:val="22"/>
                <w:szCs w:val="22"/>
              </w:rPr>
            </w:pPr>
          </w:p>
        </w:tc>
      </w:tr>
      <w:tr w:rsidR="003C176A" w:rsidRPr="0087124E" w14:paraId="500FFE0F" w14:textId="77777777" w:rsidTr="00480E28">
        <w:tc>
          <w:tcPr>
            <w:tcW w:w="2547" w:type="dxa"/>
            <w:vAlign w:val="center"/>
          </w:tcPr>
          <w:p w14:paraId="55D8AE6B" w14:textId="77777777" w:rsidR="003C176A" w:rsidRPr="0087124E" w:rsidRDefault="003C176A" w:rsidP="00111FEB">
            <w:pPr>
              <w:spacing w:after="0"/>
              <w:jc w:val="left"/>
              <w:rPr>
                <w:sz w:val="22"/>
                <w:szCs w:val="22"/>
              </w:rPr>
            </w:pPr>
            <w:r w:rsidRPr="0087124E">
              <w:rPr>
                <w:sz w:val="22"/>
                <w:szCs w:val="22"/>
              </w:rPr>
              <w:t>Shared-saving RESCO model</w:t>
            </w:r>
          </w:p>
        </w:tc>
        <w:tc>
          <w:tcPr>
            <w:tcW w:w="4678" w:type="dxa"/>
            <w:vAlign w:val="center"/>
          </w:tcPr>
          <w:p w14:paraId="74A83149" w14:textId="77777777" w:rsidR="003C176A" w:rsidRPr="0087124E" w:rsidRDefault="003C176A" w:rsidP="00111FEB">
            <w:pPr>
              <w:spacing w:after="0"/>
              <w:jc w:val="left"/>
              <w:rPr>
                <w:sz w:val="22"/>
                <w:szCs w:val="22"/>
              </w:rPr>
            </w:pPr>
            <w:r w:rsidRPr="0087124E">
              <w:rPr>
                <w:sz w:val="22"/>
                <w:szCs w:val="22"/>
              </w:rPr>
              <w:t>Percentage negotiated on the savings facilitated by solar interventions acts as a return to the ESCOs. This model can be expected to have a moderate payback period.</w:t>
            </w:r>
          </w:p>
        </w:tc>
        <w:tc>
          <w:tcPr>
            <w:tcW w:w="2014" w:type="dxa"/>
            <w:vAlign w:val="center"/>
          </w:tcPr>
          <w:p w14:paraId="7377A55E" w14:textId="77777777" w:rsidR="003C176A" w:rsidRPr="0087124E" w:rsidRDefault="003C176A" w:rsidP="00111FEB">
            <w:pPr>
              <w:spacing w:after="0"/>
              <w:jc w:val="left"/>
              <w:rPr>
                <w:sz w:val="22"/>
                <w:szCs w:val="22"/>
              </w:rPr>
            </w:pPr>
            <w:r w:rsidRPr="0087124E">
              <w:rPr>
                <w:sz w:val="22"/>
                <w:szCs w:val="22"/>
              </w:rPr>
              <w:t xml:space="preserve">Moderate </w:t>
            </w:r>
            <w:r w:rsidRPr="0087124E">
              <w:rPr>
                <w:sz w:val="22"/>
                <w:szCs w:val="22"/>
              </w:rPr>
              <w:br/>
              <w:t>(3-5 years)</w:t>
            </w:r>
          </w:p>
        </w:tc>
      </w:tr>
      <w:tr w:rsidR="003C176A" w:rsidRPr="0087124E" w14:paraId="4603839F" w14:textId="77777777" w:rsidTr="00480E28">
        <w:tc>
          <w:tcPr>
            <w:tcW w:w="2547" w:type="dxa"/>
            <w:vAlign w:val="center"/>
          </w:tcPr>
          <w:p w14:paraId="1092697B" w14:textId="77777777" w:rsidR="003C176A" w:rsidRPr="0087124E" w:rsidRDefault="003C176A" w:rsidP="00111FEB">
            <w:pPr>
              <w:spacing w:after="0"/>
              <w:jc w:val="left"/>
              <w:rPr>
                <w:sz w:val="22"/>
                <w:szCs w:val="22"/>
              </w:rPr>
            </w:pPr>
            <w:r w:rsidRPr="0087124E">
              <w:rPr>
                <w:sz w:val="22"/>
                <w:szCs w:val="22"/>
              </w:rPr>
              <w:t>RESCO-User-Bank facilitation model</w:t>
            </w:r>
          </w:p>
        </w:tc>
        <w:tc>
          <w:tcPr>
            <w:tcW w:w="4678" w:type="dxa"/>
            <w:vAlign w:val="center"/>
          </w:tcPr>
          <w:p w14:paraId="5BE559F7" w14:textId="77777777" w:rsidR="003C176A" w:rsidRPr="0087124E" w:rsidRDefault="003C176A" w:rsidP="00111FEB">
            <w:pPr>
              <w:spacing w:after="0"/>
              <w:jc w:val="left"/>
              <w:rPr>
                <w:sz w:val="22"/>
                <w:szCs w:val="22"/>
              </w:rPr>
            </w:pPr>
            <w:r w:rsidRPr="0087124E">
              <w:rPr>
                <w:sz w:val="22"/>
                <w:szCs w:val="22"/>
              </w:rPr>
              <w:t>RESCOs are provided with capital subsidies on solar application as well as monthly bills for services provided at the project site. Returns would be high, thus this business model would be expected to have a shorter payback period.</w:t>
            </w:r>
          </w:p>
        </w:tc>
        <w:tc>
          <w:tcPr>
            <w:tcW w:w="2014" w:type="dxa"/>
            <w:vAlign w:val="center"/>
          </w:tcPr>
          <w:p w14:paraId="08B9411C" w14:textId="77777777" w:rsidR="003C176A" w:rsidRPr="0087124E" w:rsidRDefault="003C176A" w:rsidP="00111FEB">
            <w:pPr>
              <w:spacing w:after="0"/>
              <w:jc w:val="left"/>
              <w:rPr>
                <w:sz w:val="22"/>
                <w:szCs w:val="22"/>
              </w:rPr>
            </w:pPr>
            <w:r w:rsidRPr="0087124E">
              <w:rPr>
                <w:sz w:val="22"/>
                <w:szCs w:val="22"/>
              </w:rPr>
              <w:t xml:space="preserve">Short </w:t>
            </w:r>
            <w:r w:rsidRPr="0087124E">
              <w:rPr>
                <w:sz w:val="22"/>
                <w:szCs w:val="22"/>
              </w:rPr>
              <w:br/>
              <w:t>(up to 3 years)</w:t>
            </w:r>
          </w:p>
        </w:tc>
      </w:tr>
    </w:tbl>
    <w:p w14:paraId="37780FCA" w14:textId="403951A7" w:rsidR="003C176A" w:rsidRPr="0087124E" w:rsidRDefault="003C176A" w:rsidP="00B048B9">
      <w:pPr>
        <w:pStyle w:val="Heading1"/>
        <w:keepLines/>
        <w:numPr>
          <w:ilvl w:val="0"/>
          <w:numId w:val="45"/>
        </w:numPr>
        <w:pBdr>
          <w:top w:val="none" w:sz="0" w:space="0" w:color="auto"/>
        </w:pBdr>
        <w:suppressAutoHyphens w:val="0"/>
        <w:spacing w:before="240" w:after="240" w:line="276" w:lineRule="auto"/>
        <w:ind w:left="431" w:hanging="431"/>
        <w:jc w:val="left"/>
        <w:rPr>
          <w:rFonts w:ascii="Calibri" w:hAnsi="Calibri"/>
          <w:smallCaps w:val="0"/>
          <w:sz w:val="22"/>
          <w:szCs w:val="22"/>
        </w:rPr>
      </w:pPr>
      <w:bookmarkStart w:id="76" w:name="_Toc360714225"/>
      <w:r w:rsidRPr="0087124E">
        <w:rPr>
          <w:rFonts w:ascii="Calibri" w:hAnsi="Calibri"/>
          <w:smallCaps w:val="0"/>
          <w:sz w:val="22"/>
          <w:szCs w:val="22"/>
        </w:rPr>
        <w:lastRenderedPageBreak/>
        <w:t xml:space="preserve">Overview of financing models for </w:t>
      </w:r>
      <w:r w:rsidR="00763B9D" w:rsidRPr="0087124E">
        <w:rPr>
          <w:rFonts w:ascii="Calibri" w:hAnsi="Calibri"/>
          <w:smallCaps w:val="0"/>
          <w:sz w:val="22"/>
          <w:szCs w:val="22"/>
        </w:rPr>
        <w:t>rescos</w:t>
      </w:r>
      <w:bookmarkEnd w:id="76"/>
    </w:p>
    <w:p w14:paraId="14028B7B" w14:textId="175474D0" w:rsidR="003C176A" w:rsidRPr="0087124E" w:rsidRDefault="003C176A" w:rsidP="003C176A">
      <w:pPr>
        <w:rPr>
          <w:sz w:val="22"/>
          <w:szCs w:val="22"/>
        </w:rPr>
      </w:pPr>
      <w:r w:rsidRPr="0087124E">
        <w:rPr>
          <w:sz w:val="22"/>
          <w:szCs w:val="22"/>
        </w:rPr>
        <w:t>To ensure a long term sustainable financing market for RESCOs, it is important that the local and regional institutions which have or manage finance have the capacity to be involved and are involved in the energy market. In many cases, getting the financing organizations involved requires encouragement to overcome barriers such as lack of experience with renewable energy, prior project failures and incorrect perception of risk.</w:t>
      </w:r>
    </w:p>
    <w:p w14:paraId="40ADB205" w14:textId="77777777" w:rsidR="003C176A" w:rsidRPr="0087124E" w:rsidRDefault="003C176A" w:rsidP="003C176A">
      <w:pPr>
        <w:rPr>
          <w:sz w:val="22"/>
          <w:szCs w:val="22"/>
        </w:rPr>
      </w:pPr>
      <w:r w:rsidRPr="0087124E">
        <w:rPr>
          <w:sz w:val="22"/>
          <w:szCs w:val="22"/>
        </w:rPr>
        <w:t>The tools available to strengthen financing organizations ability to make loans for renewable energy development include:</w:t>
      </w:r>
    </w:p>
    <w:p w14:paraId="62933677" w14:textId="77777777" w:rsidR="003C176A" w:rsidRPr="0087124E" w:rsidRDefault="003C176A" w:rsidP="00B048B9">
      <w:pPr>
        <w:pStyle w:val="ListParagraph"/>
        <w:numPr>
          <w:ilvl w:val="0"/>
          <w:numId w:val="49"/>
        </w:numPr>
        <w:contextualSpacing/>
        <w:rPr>
          <w:rFonts w:ascii="Calibri" w:hAnsi="Calibri"/>
          <w:sz w:val="22"/>
          <w:szCs w:val="22"/>
        </w:rPr>
      </w:pPr>
      <w:r w:rsidRPr="0087124E">
        <w:rPr>
          <w:rFonts w:ascii="Calibri" w:hAnsi="Calibri"/>
          <w:sz w:val="22"/>
          <w:szCs w:val="22"/>
        </w:rPr>
        <w:t>Risk reduction schemes that are used to lower the perceived risk by commercial lenders for loans for renewable energy systems. This can include training in risk management for renewable energy finance, interest subsidy plans to allow lenders to see a high interest rate but borrowers a lower rate, extended component warranties to ensure systems work for the whole period of the finance and capacity building programmes to improve the quality of businesses providing renewable energy equipment;</w:t>
      </w:r>
    </w:p>
    <w:p w14:paraId="449D6C77" w14:textId="77777777" w:rsidR="003C176A" w:rsidRPr="0087124E" w:rsidRDefault="003C176A" w:rsidP="00B048B9">
      <w:pPr>
        <w:pStyle w:val="ListParagraph"/>
        <w:numPr>
          <w:ilvl w:val="0"/>
          <w:numId w:val="49"/>
        </w:numPr>
        <w:contextualSpacing/>
        <w:rPr>
          <w:rFonts w:ascii="Calibri" w:hAnsi="Calibri"/>
          <w:sz w:val="22"/>
          <w:szCs w:val="22"/>
        </w:rPr>
      </w:pPr>
      <w:r w:rsidRPr="0087124E">
        <w:rPr>
          <w:rFonts w:ascii="Calibri" w:hAnsi="Calibri"/>
          <w:sz w:val="22"/>
          <w:szCs w:val="22"/>
        </w:rPr>
        <w:t>Loan guarantees that are used to guarantee loans for renewable energy equipment purchase; concessionary loans to micro-finance institutions to finance renewable energy systems at the local level; and</w:t>
      </w:r>
    </w:p>
    <w:p w14:paraId="6656E705" w14:textId="77777777" w:rsidR="003C176A" w:rsidRPr="0087124E" w:rsidRDefault="003C176A" w:rsidP="00B048B9">
      <w:pPr>
        <w:pStyle w:val="ListParagraph"/>
        <w:numPr>
          <w:ilvl w:val="0"/>
          <w:numId w:val="49"/>
        </w:numPr>
        <w:contextualSpacing/>
        <w:rPr>
          <w:rFonts w:ascii="Calibri" w:hAnsi="Calibri"/>
          <w:sz w:val="22"/>
          <w:szCs w:val="22"/>
        </w:rPr>
      </w:pPr>
      <w:r w:rsidRPr="0087124E">
        <w:rPr>
          <w:rFonts w:ascii="Calibri" w:hAnsi="Calibri"/>
          <w:sz w:val="22"/>
          <w:szCs w:val="22"/>
        </w:rPr>
        <w:t>Subsidized interest for finance of renewable energy systems where the interest rate can be made lower for the purchase of renewable energy systems.</w:t>
      </w:r>
    </w:p>
    <w:p w14:paraId="2EE9AA32" w14:textId="1E1212A0" w:rsidR="003C176A" w:rsidRPr="0087124E" w:rsidRDefault="003C176A" w:rsidP="003C176A">
      <w:pPr>
        <w:rPr>
          <w:rFonts w:cstheme="majorHAnsi"/>
          <w:sz w:val="22"/>
          <w:szCs w:val="22"/>
        </w:rPr>
      </w:pPr>
    </w:p>
    <w:p w14:paraId="553311E9" w14:textId="77777777" w:rsidR="003C176A" w:rsidRPr="0087124E" w:rsidRDefault="003C176A" w:rsidP="003C176A">
      <w:pPr>
        <w:rPr>
          <w:rFonts w:cstheme="majorHAnsi"/>
          <w:sz w:val="22"/>
          <w:szCs w:val="22"/>
        </w:rPr>
      </w:pPr>
      <w:r w:rsidRPr="0087124E">
        <w:rPr>
          <w:rFonts w:cstheme="majorHAnsi"/>
          <w:sz w:val="22"/>
          <w:szCs w:val="22"/>
        </w:rPr>
        <w:t>Financing of renewable energy projects has been done in several well-established ways. Relevant to RESCOs each of the following will be presented along with brief assessment of suitability for financing:</w:t>
      </w:r>
    </w:p>
    <w:p w14:paraId="2342F801" w14:textId="77777777" w:rsidR="003C176A" w:rsidRPr="0087124E" w:rsidRDefault="003C176A" w:rsidP="00B048B9">
      <w:pPr>
        <w:pStyle w:val="ListParagraph"/>
        <w:numPr>
          <w:ilvl w:val="0"/>
          <w:numId w:val="44"/>
        </w:numPr>
        <w:contextualSpacing/>
        <w:rPr>
          <w:rFonts w:ascii="Calibri" w:hAnsi="Calibri" w:cstheme="majorHAnsi"/>
          <w:sz w:val="22"/>
          <w:szCs w:val="22"/>
        </w:rPr>
      </w:pPr>
      <w:r w:rsidRPr="0087124E">
        <w:rPr>
          <w:rFonts w:ascii="Calibri" w:hAnsi="Calibri" w:cstheme="majorHAnsi"/>
          <w:sz w:val="22"/>
          <w:szCs w:val="22"/>
        </w:rPr>
        <w:t>Debt and equity finance</w:t>
      </w:r>
    </w:p>
    <w:p w14:paraId="5B310877" w14:textId="77777777" w:rsidR="003C176A" w:rsidRPr="0087124E" w:rsidRDefault="003C176A" w:rsidP="00B048B9">
      <w:pPr>
        <w:pStyle w:val="ListParagraph"/>
        <w:numPr>
          <w:ilvl w:val="0"/>
          <w:numId w:val="44"/>
        </w:numPr>
        <w:contextualSpacing/>
        <w:rPr>
          <w:rFonts w:ascii="Calibri" w:hAnsi="Calibri" w:cstheme="majorHAnsi"/>
          <w:sz w:val="22"/>
          <w:szCs w:val="22"/>
        </w:rPr>
      </w:pPr>
      <w:r w:rsidRPr="0087124E">
        <w:rPr>
          <w:rFonts w:ascii="Calibri" w:hAnsi="Calibri" w:cstheme="majorHAnsi"/>
          <w:sz w:val="22"/>
          <w:szCs w:val="22"/>
        </w:rPr>
        <w:t>Grants</w:t>
      </w:r>
    </w:p>
    <w:p w14:paraId="031EAFBA" w14:textId="77777777" w:rsidR="003C176A" w:rsidRPr="0087124E" w:rsidRDefault="003C176A" w:rsidP="00B048B9">
      <w:pPr>
        <w:pStyle w:val="ListParagraph"/>
        <w:numPr>
          <w:ilvl w:val="0"/>
          <w:numId w:val="44"/>
        </w:numPr>
        <w:contextualSpacing/>
        <w:rPr>
          <w:rFonts w:ascii="Calibri" w:hAnsi="Calibri" w:cstheme="majorHAnsi"/>
          <w:sz w:val="22"/>
          <w:szCs w:val="22"/>
        </w:rPr>
      </w:pPr>
      <w:r w:rsidRPr="0087124E">
        <w:rPr>
          <w:rFonts w:ascii="Calibri" w:hAnsi="Calibri" w:cstheme="majorHAnsi"/>
          <w:sz w:val="22"/>
          <w:szCs w:val="22"/>
        </w:rPr>
        <w:t>Venture capital</w:t>
      </w:r>
    </w:p>
    <w:p w14:paraId="4B4814AA" w14:textId="77777777" w:rsidR="003C176A" w:rsidRPr="0087124E" w:rsidRDefault="003C176A" w:rsidP="00B048B9">
      <w:pPr>
        <w:pStyle w:val="ListParagraph"/>
        <w:numPr>
          <w:ilvl w:val="0"/>
          <w:numId w:val="44"/>
        </w:numPr>
        <w:contextualSpacing/>
        <w:rPr>
          <w:rFonts w:ascii="Calibri" w:hAnsi="Calibri" w:cstheme="majorHAnsi"/>
          <w:sz w:val="22"/>
          <w:szCs w:val="22"/>
        </w:rPr>
      </w:pPr>
      <w:r w:rsidRPr="0087124E">
        <w:rPr>
          <w:rFonts w:ascii="Calibri" w:hAnsi="Calibri" w:cstheme="majorHAnsi"/>
          <w:sz w:val="22"/>
          <w:szCs w:val="22"/>
        </w:rPr>
        <w:t>Consumer financing</w:t>
      </w:r>
    </w:p>
    <w:p w14:paraId="274D8A0A" w14:textId="77777777" w:rsidR="003C176A" w:rsidRPr="0087124E" w:rsidRDefault="003C176A" w:rsidP="00B048B9">
      <w:pPr>
        <w:pStyle w:val="ListParagraph"/>
        <w:numPr>
          <w:ilvl w:val="0"/>
          <w:numId w:val="44"/>
        </w:numPr>
        <w:contextualSpacing/>
        <w:rPr>
          <w:rFonts w:ascii="Calibri" w:hAnsi="Calibri" w:cstheme="majorHAnsi"/>
          <w:sz w:val="22"/>
          <w:szCs w:val="22"/>
        </w:rPr>
      </w:pPr>
      <w:r w:rsidRPr="0087124E">
        <w:rPr>
          <w:rFonts w:ascii="Calibri" w:hAnsi="Calibri" w:cstheme="majorHAnsi"/>
          <w:sz w:val="22"/>
          <w:szCs w:val="22"/>
        </w:rPr>
        <w:t>Fee-for service</w:t>
      </w:r>
    </w:p>
    <w:p w14:paraId="64B568AA" w14:textId="77777777" w:rsidR="003C176A" w:rsidRPr="0087124E" w:rsidRDefault="003C176A" w:rsidP="00B048B9">
      <w:pPr>
        <w:pStyle w:val="ListParagraph"/>
        <w:numPr>
          <w:ilvl w:val="0"/>
          <w:numId w:val="44"/>
        </w:numPr>
        <w:contextualSpacing/>
        <w:rPr>
          <w:rFonts w:ascii="Calibri" w:hAnsi="Calibri" w:cstheme="majorHAnsi"/>
          <w:sz w:val="22"/>
          <w:szCs w:val="22"/>
        </w:rPr>
      </w:pPr>
      <w:r w:rsidRPr="0087124E">
        <w:rPr>
          <w:rFonts w:ascii="Calibri" w:hAnsi="Calibri" w:cstheme="majorHAnsi"/>
          <w:sz w:val="22"/>
          <w:szCs w:val="22"/>
        </w:rPr>
        <w:t>Subsidies</w:t>
      </w:r>
    </w:p>
    <w:p w14:paraId="1E7D2318" w14:textId="77777777" w:rsidR="003C176A" w:rsidRPr="0087124E" w:rsidRDefault="003C176A" w:rsidP="00B048B9">
      <w:pPr>
        <w:pStyle w:val="ListParagraph"/>
        <w:numPr>
          <w:ilvl w:val="0"/>
          <w:numId w:val="44"/>
        </w:numPr>
        <w:contextualSpacing/>
        <w:rPr>
          <w:rFonts w:ascii="Calibri" w:hAnsi="Calibri" w:cstheme="majorHAnsi"/>
          <w:sz w:val="22"/>
          <w:szCs w:val="22"/>
        </w:rPr>
      </w:pPr>
      <w:r w:rsidRPr="0087124E">
        <w:rPr>
          <w:rFonts w:ascii="Calibri" w:hAnsi="Calibri" w:cstheme="majorHAnsi"/>
          <w:sz w:val="22"/>
          <w:szCs w:val="22"/>
        </w:rPr>
        <w:t>Community based credit / rural credit co-operatives</w:t>
      </w:r>
    </w:p>
    <w:p w14:paraId="41B80152" w14:textId="77777777" w:rsidR="003C176A" w:rsidRPr="0087124E" w:rsidRDefault="003C176A" w:rsidP="00B048B9">
      <w:pPr>
        <w:pStyle w:val="ListParagraph"/>
        <w:numPr>
          <w:ilvl w:val="0"/>
          <w:numId w:val="44"/>
        </w:numPr>
        <w:contextualSpacing/>
        <w:rPr>
          <w:rFonts w:ascii="Calibri" w:hAnsi="Calibri" w:cstheme="majorHAnsi"/>
          <w:sz w:val="22"/>
          <w:szCs w:val="22"/>
        </w:rPr>
      </w:pPr>
      <w:r w:rsidRPr="0087124E">
        <w:rPr>
          <w:rFonts w:ascii="Calibri" w:hAnsi="Calibri" w:cstheme="majorHAnsi"/>
          <w:sz w:val="22"/>
          <w:szCs w:val="22"/>
        </w:rPr>
        <w:t>Build-operate-transfer (BOT)</w:t>
      </w:r>
    </w:p>
    <w:p w14:paraId="4B178A12" w14:textId="77777777" w:rsidR="003C176A" w:rsidRPr="0087124E" w:rsidRDefault="003C176A" w:rsidP="00B048B9">
      <w:pPr>
        <w:pStyle w:val="ListParagraph"/>
        <w:numPr>
          <w:ilvl w:val="0"/>
          <w:numId w:val="44"/>
        </w:numPr>
        <w:contextualSpacing/>
        <w:rPr>
          <w:rFonts w:ascii="Calibri" w:hAnsi="Calibri" w:cstheme="majorHAnsi"/>
          <w:sz w:val="22"/>
          <w:szCs w:val="22"/>
        </w:rPr>
      </w:pPr>
      <w:r w:rsidRPr="0087124E">
        <w:rPr>
          <w:rFonts w:ascii="Calibri" w:hAnsi="Calibri" w:cstheme="majorHAnsi"/>
          <w:sz w:val="22"/>
          <w:szCs w:val="22"/>
        </w:rPr>
        <w:t>Third party financing</w:t>
      </w:r>
    </w:p>
    <w:p w14:paraId="6118A1DD" w14:textId="36614D68" w:rsidR="003C176A" w:rsidRPr="0087124E" w:rsidRDefault="003C176A" w:rsidP="003C176A">
      <w:pPr>
        <w:rPr>
          <w:sz w:val="22"/>
          <w:szCs w:val="22"/>
        </w:rPr>
      </w:pPr>
    </w:p>
    <w:p w14:paraId="09068683" w14:textId="77777777" w:rsidR="003C176A" w:rsidRPr="0087124E" w:rsidRDefault="003C176A" w:rsidP="003C176A">
      <w:pPr>
        <w:rPr>
          <w:sz w:val="22"/>
        </w:rPr>
      </w:pPr>
      <w:r w:rsidRPr="0087124E">
        <w:rPr>
          <w:sz w:val="22"/>
          <w:szCs w:val="22"/>
        </w:rPr>
        <w:t>The most appropriate arrangement for finance in a particular country will depend on the type of financing barriers that currently exist and the state of the renewable energy market in a country.</w:t>
      </w:r>
    </w:p>
    <w:p w14:paraId="5A63004B" w14:textId="77777777" w:rsidR="003C176A" w:rsidRPr="0087124E" w:rsidRDefault="003C176A" w:rsidP="00B048B9">
      <w:pPr>
        <w:pStyle w:val="Heading3"/>
        <w:keepLines/>
        <w:widowControl/>
        <w:numPr>
          <w:ilvl w:val="2"/>
          <w:numId w:val="45"/>
        </w:numPr>
        <w:tabs>
          <w:tab w:val="clear" w:pos="2160"/>
          <w:tab w:val="clear" w:pos="9360"/>
        </w:tabs>
        <w:spacing w:before="120" w:after="120"/>
        <w:rPr>
          <w:rFonts w:ascii="Calibri" w:hAnsi="Calibri"/>
          <w:sz w:val="22"/>
          <w:szCs w:val="22"/>
        </w:rPr>
      </w:pPr>
      <w:bookmarkStart w:id="77" w:name="_Toc360714226"/>
      <w:r w:rsidRPr="0087124E">
        <w:rPr>
          <w:rFonts w:ascii="Calibri" w:hAnsi="Calibri"/>
          <w:sz w:val="22"/>
          <w:szCs w:val="22"/>
        </w:rPr>
        <w:t>Debt and Equity Finance</w:t>
      </w:r>
      <w:bookmarkEnd w:id="77"/>
    </w:p>
    <w:p w14:paraId="230F19A3" w14:textId="77777777" w:rsidR="003C176A" w:rsidRPr="0087124E" w:rsidRDefault="003C176A" w:rsidP="003C176A">
      <w:pPr>
        <w:rPr>
          <w:sz w:val="22"/>
          <w:szCs w:val="22"/>
        </w:rPr>
      </w:pPr>
      <w:r w:rsidRPr="0087124E">
        <w:rPr>
          <w:sz w:val="22"/>
          <w:szCs w:val="22"/>
        </w:rPr>
        <w:t>Loans, or debt finance requires repayment of both the principal sum borrowed and interest charged on that principal. Finance institutions will generally only provide debt finance to projects and project developers once the market is mature and therefore may need encouragement to enter the market. Debt finance can be provided to local finance institutions to allow them to on-lend to consumers, to project developers, or debt can be provided directly to a project developer. The debt must be repaid whatever the outcome of the project.</w:t>
      </w:r>
    </w:p>
    <w:p w14:paraId="15573445" w14:textId="77777777" w:rsidR="003C176A" w:rsidRPr="0087124E" w:rsidRDefault="003C176A" w:rsidP="003C176A">
      <w:pPr>
        <w:rPr>
          <w:sz w:val="22"/>
          <w:szCs w:val="22"/>
        </w:rPr>
      </w:pPr>
      <w:r w:rsidRPr="0087124E">
        <w:rPr>
          <w:sz w:val="22"/>
          <w:szCs w:val="22"/>
        </w:rPr>
        <w:t xml:space="preserve">Equity financing consists of selling an ownership interest in the project to investors. Investors will expect high returns on their investment and some control of the organization since they share the risks with the </w:t>
      </w:r>
      <w:r w:rsidRPr="0087124E">
        <w:rPr>
          <w:sz w:val="22"/>
          <w:szCs w:val="22"/>
        </w:rPr>
        <w:lastRenderedPageBreak/>
        <w:t>primary owner. An investor’s stake is represented by shares which give the shareholder residual ownership in the assets and earnings of the project after all other debt and creditor obligations have been paid. Since it is high risk the expected rate of return is high, usually greater than 15 percent. Debt finance is generally only available when the market is mature or equity is already in place. Therefore equity financing of an organization or project will help them to attract debt from local finance organizations.</w:t>
      </w:r>
    </w:p>
    <w:p w14:paraId="4D7CFB6E" w14:textId="77777777" w:rsidR="003C176A" w:rsidRPr="0087124E" w:rsidRDefault="003C176A" w:rsidP="003C176A">
      <w:pPr>
        <w:rPr>
          <w:sz w:val="22"/>
          <w:szCs w:val="22"/>
        </w:rPr>
      </w:pPr>
      <w:r w:rsidRPr="0087124E">
        <w:rPr>
          <w:sz w:val="22"/>
          <w:szCs w:val="22"/>
        </w:rPr>
        <w:t>As RESCOs have usually been implemented only in developing countries which were considered a high risk environment for both debt and equity finance, these models will not be examined further.</w:t>
      </w:r>
    </w:p>
    <w:p w14:paraId="4EC685EC" w14:textId="77777777" w:rsidR="003C176A" w:rsidRPr="0087124E" w:rsidRDefault="003C176A" w:rsidP="00B048B9">
      <w:pPr>
        <w:pStyle w:val="Heading3"/>
        <w:keepLines/>
        <w:widowControl/>
        <w:numPr>
          <w:ilvl w:val="2"/>
          <w:numId w:val="45"/>
        </w:numPr>
        <w:tabs>
          <w:tab w:val="clear" w:pos="2160"/>
          <w:tab w:val="clear" w:pos="9360"/>
        </w:tabs>
        <w:spacing w:before="120" w:after="120"/>
        <w:rPr>
          <w:rFonts w:ascii="Calibri" w:hAnsi="Calibri"/>
          <w:sz w:val="22"/>
          <w:szCs w:val="22"/>
        </w:rPr>
      </w:pPr>
      <w:bookmarkStart w:id="78" w:name="_Toc360714227"/>
      <w:r w:rsidRPr="0087124E">
        <w:rPr>
          <w:rFonts w:ascii="Calibri" w:hAnsi="Calibri"/>
          <w:sz w:val="22"/>
          <w:szCs w:val="22"/>
        </w:rPr>
        <w:t>Grants</w:t>
      </w:r>
      <w:bookmarkEnd w:id="78"/>
    </w:p>
    <w:p w14:paraId="310C9C35" w14:textId="77777777" w:rsidR="003C176A" w:rsidRPr="0087124E" w:rsidRDefault="003C176A" w:rsidP="003C176A">
      <w:pPr>
        <w:rPr>
          <w:sz w:val="22"/>
          <w:szCs w:val="22"/>
        </w:rPr>
      </w:pPr>
      <w:r w:rsidRPr="0087124E">
        <w:rPr>
          <w:sz w:val="22"/>
          <w:szCs w:val="22"/>
        </w:rPr>
        <w:t>Grants can be provided for demonstrations, pilot projects, to develop the market or to buy down the cost of the technology. Grants for finance have often been used to develop “revolving funds” for renewable energy finance. Unfortunately their long term success rate has been low as simply giving funds without requiring a return on investment produces little incentive for grant users to proactively participate in the project.</w:t>
      </w:r>
    </w:p>
    <w:p w14:paraId="4BD15F31" w14:textId="77777777" w:rsidR="003C176A" w:rsidRPr="0087124E" w:rsidRDefault="003C176A" w:rsidP="003C176A">
      <w:pPr>
        <w:rPr>
          <w:sz w:val="22"/>
          <w:szCs w:val="22"/>
        </w:rPr>
      </w:pPr>
      <w:r w:rsidRPr="0087124E">
        <w:rPr>
          <w:sz w:val="22"/>
          <w:szCs w:val="22"/>
        </w:rPr>
        <w:t>Grants often originate from private foundations, but can also be provided by international development organizations like the World Bank (WB), the ADB, the GEF, UN agencies, bilateral funding organizations and governments.</w:t>
      </w:r>
    </w:p>
    <w:p w14:paraId="3A3DAEA5" w14:textId="77777777" w:rsidR="003C176A" w:rsidRPr="0087124E" w:rsidRDefault="003C176A" w:rsidP="00B048B9">
      <w:pPr>
        <w:pStyle w:val="Heading3"/>
        <w:keepLines/>
        <w:widowControl/>
        <w:numPr>
          <w:ilvl w:val="2"/>
          <w:numId w:val="45"/>
        </w:numPr>
        <w:tabs>
          <w:tab w:val="clear" w:pos="2160"/>
          <w:tab w:val="clear" w:pos="9360"/>
        </w:tabs>
        <w:spacing w:before="120" w:after="120"/>
        <w:rPr>
          <w:rFonts w:ascii="Calibri" w:hAnsi="Calibri"/>
          <w:sz w:val="22"/>
          <w:szCs w:val="22"/>
        </w:rPr>
      </w:pPr>
      <w:bookmarkStart w:id="79" w:name="_Toc360714228"/>
      <w:r w:rsidRPr="0087124E">
        <w:rPr>
          <w:rFonts w:ascii="Calibri" w:hAnsi="Calibri"/>
          <w:sz w:val="22"/>
          <w:szCs w:val="22"/>
        </w:rPr>
        <w:t>Venture capital</w:t>
      </w:r>
      <w:bookmarkEnd w:id="79"/>
    </w:p>
    <w:p w14:paraId="6B61D398" w14:textId="77777777" w:rsidR="003C176A" w:rsidRPr="0087124E" w:rsidRDefault="003C176A" w:rsidP="003C176A">
      <w:pPr>
        <w:rPr>
          <w:sz w:val="22"/>
          <w:szCs w:val="22"/>
        </w:rPr>
      </w:pPr>
      <w:r w:rsidRPr="0087124E">
        <w:rPr>
          <w:sz w:val="22"/>
          <w:szCs w:val="22"/>
        </w:rPr>
        <w:t xml:space="preserve">Venture capital is typically invested or ‘ventured’ in the start-up stage of a company’s development, before products and markets are proven, and the capital provided is therefore at high risk. In return, venture capital funds require a high rate of return, which they obtain by taking equity in a number of companies, some of which they hope will be highly successful (UNEP, Eco Securities, 2007). Venture capital provides investment funding at relatively high risk but often-innovative research that may eventually lead to the development of new companies that produce and market innovative cost-effective sustainable energy technologies. </w:t>
      </w:r>
    </w:p>
    <w:p w14:paraId="22FF5E63" w14:textId="77777777" w:rsidR="003C176A" w:rsidRPr="0087124E" w:rsidRDefault="003C176A" w:rsidP="003C176A">
      <w:pPr>
        <w:rPr>
          <w:sz w:val="22"/>
          <w:szCs w:val="22"/>
        </w:rPr>
      </w:pPr>
      <w:r w:rsidRPr="0087124E">
        <w:rPr>
          <w:sz w:val="22"/>
          <w:szCs w:val="22"/>
        </w:rPr>
        <w:t>A typical energy venture capital fund management company is staffed with people who have operational experience in the energy industry, with both technology and management backgrounds. Technology specialists and financiers may complement the competencies of the energy experts. Over the past 10 years, a number of new venture capital funds have emerged in Europe and North America that are specifically targeting sustainable energy technologies as an investment theme. A significant number of such venture capital firms now exist. For example, the Financing Sustainable Energy Directory lists, as of July 15, 2003, over 50 firms willing to consider private equity investments in a full range of sustainable energy projects including all forms of renewable energy generation and energy efficiency (UNEP and BASE, 2002). This financial mechanism has rarely been used in developing countries.</w:t>
      </w:r>
    </w:p>
    <w:p w14:paraId="39D4D2A8" w14:textId="77777777" w:rsidR="003C176A" w:rsidRPr="0087124E" w:rsidRDefault="003C176A" w:rsidP="00B048B9">
      <w:pPr>
        <w:pStyle w:val="Heading3"/>
        <w:keepLines/>
        <w:widowControl/>
        <w:numPr>
          <w:ilvl w:val="2"/>
          <w:numId w:val="45"/>
        </w:numPr>
        <w:tabs>
          <w:tab w:val="clear" w:pos="2160"/>
          <w:tab w:val="clear" w:pos="9360"/>
        </w:tabs>
        <w:spacing w:before="120" w:after="120"/>
        <w:rPr>
          <w:rFonts w:ascii="Calibri" w:hAnsi="Calibri"/>
          <w:sz w:val="22"/>
          <w:szCs w:val="22"/>
        </w:rPr>
      </w:pPr>
      <w:bookmarkStart w:id="80" w:name="_Toc360714229"/>
      <w:r w:rsidRPr="0087124E">
        <w:rPr>
          <w:rFonts w:ascii="Calibri" w:hAnsi="Calibri"/>
          <w:sz w:val="22"/>
          <w:szCs w:val="22"/>
        </w:rPr>
        <w:t>Consumer Financing</w:t>
      </w:r>
      <w:bookmarkEnd w:id="80"/>
    </w:p>
    <w:p w14:paraId="34A256F1" w14:textId="77777777" w:rsidR="003C176A" w:rsidRPr="0087124E" w:rsidRDefault="003C176A" w:rsidP="00B048B9">
      <w:pPr>
        <w:pStyle w:val="Heading4"/>
        <w:numPr>
          <w:ilvl w:val="3"/>
          <w:numId w:val="45"/>
        </w:numPr>
        <w:spacing w:before="240" w:after="240"/>
        <w:ind w:left="862" w:hanging="862"/>
        <w:rPr>
          <w:sz w:val="22"/>
          <w:szCs w:val="22"/>
        </w:rPr>
      </w:pPr>
      <w:bookmarkStart w:id="81" w:name="_Toc360714230"/>
      <w:r w:rsidRPr="0087124E">
        <w:rPr>
          <w:sz w:val="22"/>
          <w:szCs w:val="22"/>
        </w:rPr>
        <w:t>Lease purchase (hire-purchase) model</w:t>
      </w:r>
      <w:bookmarkEnd w:id="81"/>
    </w:p>
    <w:p w14:paraId="52EE2235" w14:textId="77777777" w:rsidR="003C176A" w:rsidRPr="0087124E" w:rsidRDefault="003C176A" w:rsidP="003C176A">
      <w:pPr>
        <w:rPr>
          <w:sz w:val="22"/>
          <w:szCs w:val="22"/>
        </w:rPr>
      </w:pPr>
      <w:r w:rsidRPr="0087124E">
        <w:rPr>
          <w:sz w:val="22"/>
          <w:szCs w:val="22"/>
        </w:rPr>
        <w:t>In a lease-purchase arrangement, renewable energy equipment is provided under rental terms for a lease period during which full ownership and maintenance responsibility remains with the supplier. After completion of the lease period when the required capital repayment has been made, ownership is transferred to the recipient.</w:t>
      </w:r>
    </w:p>
    <w:p w14:paraId="14A3301C" w14:textId="77777777" w:rsidR="003C176A" w:rsidRPr="0087124E" w:rsidRDefault="003C176A" w:rsidP="003C176A">
      <w:pPr>
        <w:rPr>
          <w:sz w:val="22"/>
          <w:szCs w:val="22"/>
        </w:rPr>
      </w:pPr>
      <w:r w:rsidRPr="0087124E">
        <w:rPr>
          <w:sz w:val="22"/>
          <w:szCs w:val="22"/>
        </w:rPr>
        <w:t xml:space="preserve">This financing approach has been used in renewable energy projects outside the Pacific with some success but so far not in PICs though the Namara, Fiji, EU funded PV electrification project of 1994 had a similar concept. For that project, for 10 years villagers were to pay a small monthly fee for the use of the PV </w:t>
      </w:r>
      <w:r w:rsidRPr="0087124E">
        <w:rPr>
          <w:sz w:val="22"/>
          <w:szCs w:val="22"/>
        </w:rPr>
        <w:lastRenderedPageBreak/>
        <w:t xml:space="preserve">equipment that belonged to and was maintained by the Department of Energy then after 10 years, ownership was to be transferred to the individual households. </w:t>
      </w:r>
    </w:p>
    <w:p w14:paraId="53796861" w14:textId="77777777" w:rsidR="003C176A" w:rsidRPr="0087124E" w:rsidRDefault="003C176A" w:rsidP="00B048B9">
      <w:pPr>
        <w:pStyle w:val="Heading4"/>
        <w:numPr>
          <w:ilvl w:val="3"/>
          <w:numId w:val="45"/>
        </w:numPr>
        <w:spacing w:before="240" w:after="240"/>
        <w:ind w:left="862" w:hanging="862"/>
        <w:rPr>
          <w:sz w:val="22"/>
          <w:szCs w:val="22"/>
        </w:rPr>
      </w:pPr>
      <w:bookmarkStart w:id="82" w:name="_Toc360714231"/>
      <w:r w:rsidRPr="0087124E">
        <w:rPr>
          <w:sz w:val="22"/>
          <w:szCs w:val="22"/>
        </w:rPr>
        <w:t>Consumer loans made through commercial banks</w:t>
      </w:r>
      <w:bookmarkEnd w:id="82"/>
    </w:p>
    <w:p w14:paraId="73A632A4" w14:textId="77777777" w:rsidR="003C176A" w:rsidRPr="0087124E" w:rsidRDefault="003C176A" w:rsidP="003C176A">
      <w:pPr>
        <w:rPr>
          <w:sz w:val="22"/>
          <w:szCs w:val="22"/>
        </w:rPr>
      </w:pPr>
      <w:r w:rsidRPr="0087124E">
        <w:rPr>
          <w:sz w:val="22"/>
          <w:szCs w:val="22"/>
        </w:rPr>
        <w:t xml:space="preserve">Loans are typically secured by collateral or a mortgage on the items being financed. This approach is common for purchases of houses, vehicles and expensive durable goods such as major appliances. Due to the difficulty of collecting repayments in distant rural areas, this type of finance is focused on urban households where salaried workers are the norm and where finance institutions have offices and agents. </w:t>
      </w:r>
    </w:p>
    <w:p w14:paraId="49F1C2E0" w14:textId="77777777" w:rsidR="003C176A" w:rsidRPr="0087124E" w:rsidRDefault="003C176A" w:rsidP="003C176A">
      <w:pPr>
        <w:rPr>
          <w:sz w:val="22"/>
          <w:szCs w:val="22"/>
        </w:rPr>
      </w:pPr>
      <w:r w:rsidRPr="0087124E">
        <w:rPr>
          <w:sz w:val="22"/>
          <w:szCs w:val="22"/>
        </w:rPr>
        <w:t>This finance method is rarely available for renewable energy equipment except for solar water heaters. For other types of renewable energy equipment or for rural borrowers, risk reduction incentives such as loan guarantees are needed, at least in the beginning.</w:t>
      </w:r>
    </w:p>
    <w:p w14:paraId="5ACDEA9C" w14:textId="77777777" w:rsidR="003C176A" w:rsidRPr="0087124E" w:rsidRDefault="003C176A" w:rsidP="00B048B9">
      <w:pPr>
        <w:pStyle w:val="Heading4"/>
        <w:numPr>
          <w:ilvl w:val="3"/>
          <w:numId w:val="45"/>
        </w:numPr>
        <w:spacing w:before="240" w:after="240"/>
        <w:ind w:left="862" w:hanging="862"/>
        <w:rPr>
          <w:sz w:val="22"/>
          <w:szCs w:val="22"/>
        </w:rPr>
      </w:pPr>
      <w:bookmarkStart w:id="83" w:name="_Toc360714232"/>
      <w:r w:rsidRPr="0087124E">
        <w:rPr>
          <w:sz w:val="22"/>
          <w:szCs w:val="22"/>
        </w:rPr>
        <w:t>Consumer loans through rural “micro-finance” organizations</w:t>
      </w:r>
      <w:bookmarkEnd w:id="83"/>
    </w:p>
    <w:p w14:paraId="28AE3758" w14:textId="77777777" w:rsidR="003C176A" w:rsidRPr="0087124E" w:rsidRDefault="003C176A" w:rsidP="003C176A">
      <w:pPr>
        <w:rPr>
          <w:sz w:val="22"/>
          <w:szCs w:val="22"/>
        </w:rPr>
      </w:pPr>
      <w:r w:rsidRPr="0087124E">
        <w:rPr>
          <w:sz w:val="22"/>
          <w:szCs w:val="22"/>
        </w:rPr>
        <w:t xml:space="preserve">Small scale finance for rural consumers and “cottage” businesses is being offered in several Pacific Islands through non-government organizations (NGOs) and, in the case of Fiji, by “roaming” agents of commercial banks. By maintaining a presence in rural areas, transaction costs can be kept low and by using payment terms that fit the needs of rural households, the repayment rates can be kept high. </w:t>
      </w:r>
    </w:p>
    <w:p w14:paraId="3E8DE830" w14:textId="77777777" w:rsidR="003C176A" w:rsidRPr="0087124E" w:rsidRDefault="003C176A" w:rsidP="003C176A">
      <w:pPr>
        <w:rPr>
          <w:sz w:val="22"/>
          <w:szCs w:val="22"/>
        </w:rPr>
      </w:pPr>
      <w:r w:rsidRPr="0087124E">
        <w:rPr>
          <w:sz w:val="22"/>
          <w:szCs w:val="22"/>
        </w:rPr>
        <w:t>Although to date the pacific island countries (PIC) micro-finance organizations have not been financing renewable energy technology for rural areas, for household and “cottage” business use it is a finance option.</w:t>
      </w:r>
    </w:p>
    <w:p w14:paraId="65113C46" w14:textId="77777777" w:rsidR="003C176A" w:rsidRPr="0087124E" w:rsidRDefault="003C176A" w:rsidP="003C176A">
      <w:pPr>
        <w:rPr>
          <w:sz w:val="22"/>
          <w:szCs w:val="22"/>
        </w:rPr>
      </w:pPr>
      <w:r w:rsidRPr="0087124E">
        <w:rPr>
          <w:sz w:val="22"/>
          <w:szCs w:val="22"/>
        </w:rPr>
        <w:t xml:space="preserve">For Melanesian countries, where there are large rural populations without electricity, there appears to be a developable market for micro-finance of renewable energy systems, notably small PV based home lighting systems, for the more affluent rural households. </w:t>
      </w:r>
    </w:p>
    <w:p w14:paraId="6142242B" w14:textId="77777777" w:rsidR="003C176A" w:rsidRPr="0087124E" w:rsidRDefault="003C176A" w:rsidP="00B048B9">
      <w:pPr>
        <w:pStyle w:val="Heading4"/>
        <w:numPr>
          <w:ilvl w:val="3"/>
          <w:numId w:val="45"/>
        </w:numPr>
        <w:spacing w:before="240" w:after="240"/>
        <w:ind w:left="862" w:hanging="862"/>
        <w:rPr>
          <w:sz w:val="22"/>
          <w:szCs w:val="22"/>
        </w:rPr>
      </w:pPr>
      <w:bookmarkStart w:id="84" w:name="_Toc360714233"/>
      <w:r w:rsidRPr="0087124E">
        <w:rPr>
          <w:sz w:val="22"/>
          <w:szCs w:val="22"/>
        </w:rPr>
        <w:t>Community based credit / rural credit co-operatives</w:t>
      </w:r>
      <w:bookmarkEnd w:id="84"/>
    </w:p>
    <w:p w14:paraId="41725E30" w14:textId="77777777" w:rsidR="003C176A" w:rsidRPr="0087124E" w:rsidRDefault="003C176A" w:rsidP="003C176A">
      <w:pPr>
        <w:rPr>
          <w:sz w:val="22"/>
          <w:szCs w:val="22"/>
        </w:rPr>
      </w:pPr>
      <w:r w:rsidRPr="0087124E">
        <w:rPr>
          <w:sz w:val="22"/>
          <w:szCs w:val="22"/>
        </w:rPr>
        <w:t xml:space="preserve">Rural Credit co-operatives are essentially mini-banks. They are focused on the local community concerning loan requirements, their client base and repayment schemes. They require customers to first establish a savings account and build a good reputation for good management of personal finances. They have to have low operating costs and good management to be self-sustaining. </w:t>
      </w:r>
    </w:p>
    <w:p w14:paraId="5B9425BC" w14:textId="77777777" w:rsidR="003C176A" w:rsidRPr="0087124E" w:rsidRDefault="003C176A" w:rsidP="003C176A">
      <w:pPr>
        <w:rPr>
          <w:sz w:val="22"/>
          <w:szCs w:val="22"/>
        </w:rPr>
      </w:pPr>
      <w:r w:rsidRPr="0087124E">
        <w:rPr>
          <w:sz w:val="22"/>
          <w:szCs w:val="22"/>
        </w:rPr>
        <w:t>They can either provide loans to customers to purchase RE technologies or they can be directly involved in implementing projects where the technology is owned by the co-operative.</w:t>
      </w:r>
    </w:p>
    <w:p w14:paraId="5D789661" w14:textId="77777777" w:rsidR="003C176A" w:rsidRPr="0087124E" w:rsidRDefault="003C176A" w:rsidP="00B048B9">
      <w:pPr>
        <w:pStyle w:val="Heading3"/>
        <w:keepLines/>
        <w:widowControl/>
        <w:numPr>
          <w:ilvl w:val="2"/>
          <w:numId w:val="45"/>
        </w:numPr>
        <w:tabs>
          <w:tab w:val="clear" w:pos="2160"/>
          <w:tab w:val="clear" w:pos="9360"/>
        </w:tabs>
        <w:spacing w:before="120" w:after="120"/>
        <w:rPr>
          <w:rFonts w:ascii="Calibri" w:hAnsi="Calibri"/>
          <w:sz w:val="22"/>
          <w:szCs w:val="22"/>
        </w:rPr>
      </w:pPr>
      <w:bookmarkStart w:id="85" w:name="_Toc360714234"/>
      <w:r w:rsidRPr="0087124E">
        <w:rPr>
          <w:rFonts w:ascii="Calibri" w:hAnsi="Calibri"/>
          <w:sz w:val="22"/>
          <w:szCs w:val="22"/>
        </w:rPr>
        <w:t>Fee-for-service</w:t>
      </w:r>
      <w:bookmarkEnd w:id="85"/>
    </w:p>
    <w:p w14:paraId="762DF574" w14:textId="77777777" w:rsidR="003C176A" w:rsidRPr="0087124E" w:rsidRDefault="003C176A" w:rsidP="003C176A">
      <w:pPr>
        <w:rPr>
          <w:sz w:val="22"/>
          <w:szCs w:val="22"/>
        </w:rPr>
      </w:pPr>
      <w:r w:rsidRPr="0087124E">
        <w:rPr>
          <w:sz w:val="22"/>
          <w:szCs w:val="22"/>
        </w:rPr>
        <w:t>In a fee for service finance arrangement, ownership and maintenance of the equipment remains with the supplier and the recipient pays a periodic fee for the services received. Fees include components for capital recovery, maintenance, administration and profit. The result is similar to a lease purchase arrangement with a non-terminating lease. This allows the capital cost to be financed over a very long period, 15 years and more, making the periodic payment much lower than would be required for short term finance. This approach is well geared to a programme where a capital rich organization (for example government) provides the capital investment and becomes equipment owner and another field oriented technology organization (for example a technical company) manages the installation, operation and maintenance of the project.</w:t>
      </w:r>
    </w:p>
    <w:p w14:paraId="5C2E6AC2" w14:textId="77777777" w:rsidR="003C176A" w:rsidRPr="0087124E" w:rsidRDefault="003C176A" w:rsidP="003C176A">
      <w:pPr>
        <w:rPr>
          <w:sz w:val="22"/>
          <w:szCs w:val="22"/>
        </w:rPr>
      </w:pPr>
      <w:r w:rsidRPr="0087124E">
        <w:rPr>
          <w:sz w:val="22"/>
          <w:szCs w:val="22"/>
        </w:rPr>
        <w:t xml:space="preserve">This is the general structural form for most of the longer term solar based rural electrification projects of the Pacific island countries in which the capital cost is typically provided to the operating company as a </w:t>
      </w:r>
      <w:r w:rsidRPr="0087124E">
        <w:rPr>
          <w:sz w:val="22"/>
          <w:szCs w:val="22"/>
        </w:rPr>
        <w:lastRenderedPageBreak/>
        <w:t>grant. The longest running fee for service operator is the Solar Energy Company of Kiribati (SEC) that reorganised as a fee for service company (Solar Utility) in 1989 and currently has approximately 2000 household installations under its administration. The SEC has been provided the solar equipment for their rural household installations as a grant (initial trial systems were provided by JICA but the bulk of the installations were funded by the EU). The fees collected therefore do not include capital recovery costs, only O&amp;M, administration and a component for payment into a battery replacement fund.</w:t>
      </w:r>
    </w:p>
    <w:p w14:paraId="7BC28BFC" w14:textId="77777777" w:rsidR="003C176A" w:rsidRPr="0087124E" w:rsidRDefault="003C176A" w:rsidP="003C176A">
      <w:pPr>
        <w:rPr>
          <w:sz w:val="22"/>
          <w:szCs w:val="22"/>
        </w:rPr>
      </w:pPr>
      <w:r w:rsidRPr="0087124E">
        <w:rPr>
          <w:sz w:val="22"/>
          <w:szCs w:val="22"/>
        </w:rPr>
        <w:t>A GEF project for Fiji (implemented by the Fiji office of UNDP) developed a complete structure for what they termed RESCO (Renewable Energy Service Company) development. The core concept is creation of a public/private partnership. The Department of Energy (DOE) would purchase the solar equipment and make the systems available for subsidised lease by qualified RESCOs. The RESCOs would market the leased systems, install them and collect the fees necessary to cover their costs and profit as well as to pay the DOE lease fee and an amount to go into a component replacement fund that would ensure that sufficient funds will be available for battery and major component replacement when needed. The concept is under trial with several hundred systems (financed by grants from Japan) installed in rural Vanua Levu. A Labasa based RESCO has been contracted to provide the necessary project operational support. Funding is being sought to finance a “proof of concept” project that will include several thousand installations on both Viti Levu and Vanua Levu.</w:t>
      </w:r>
    </w:p>
    <w:p w14:paraId="718137E2" w14:textId="77777777" w:rsidR="003C176A" w:rsidRPr="0087124E" w:rsidRDefault="003C176A" w:rsidP="003C176A">
      <w:pPr>
        <w:rPr>
          <w:sz w:val="22"/>
          <w:szCs w:val="22"/>
        </w:rPr>
      </w:pPr>
      <w:r w:rsidRPr="0087124E">
        <w:rPr>
          <w:sz w:val="22"/>
          <w:szCs w:val="22"/>
        </w:rPr>
        <w:t>Under the present rural electrification policy structure, 90% of the capital cost is covered by government with the capital repayment amount limited to 10 percent. This approach is well suited for international finance agency participation and finance for fee for service type rural electrification.</w:t>
      </w:r>
    </w:p>
    <w:p w14:paraId="0549C454" w14:textId="77777777" w:rsidR="003C176A" w:rsidRPr="0087124E" w:rsidRDefault="003C176A" w:rsidP="00B048B9">
      <w:pPr>
        <w:pStyle w:val="Heading3"/>
        <w:keepLines/>
        <w:widowControl/>
        <w:numPr>
          <w:ilvl w:val="2"/>
          <w:numId w:val="45"/>
        </w:numPr>
        <w:tabs>
          <w:tab w:val="clear" w:pos="2160"/>
          <w:tab w:val="clear" w:pos="9360"/>
        </w:tabs>
        <w:spacing w:before="120" w:after="120"/>
        <w:rPr>
          <w:rFonts w:ascii="Calibri" w:hAnsi="Calibri"/>
          <w:sz w:val="22"/>
          <w:szCs w:val="22"/>
        </w:rPr>
      </w:pPr>
      <w:bookmarkStart w:id="86" w:name="_Toc360714235"/>
      <w:r w:rsidRPr="0087124E">
        <w:rPr>
          <w:rFonts w:ascii="Calibri" w:hAnsi="Calibri"/>
          <w:sz w:val="22"/>
          <w:szCs w:val="22"/>
        </w:rPr>
        <w:t>Subsidies</w:t>
      </w:r>
      <w:bookmarkEnd w:id="86"/>
    </w:p>
    <w:p w14:paraId="79FD7B4A" w14:textId="77777777" w:rsidR="003C176A" w:rsidRPr="0087124E" w:rsidRDefault="003C176A" w:rsidP="00B048B9">
      <w:pPr>
        <w:pStyle w:val="Heading4"/>
        <w:numPr>
          <w:ilvl w:val="3"/>
          <w:numId w:val="45"/>
        </w:numPr>
        <w:spacing w:before="240" w:after="240"/>
        <w:ind w:left="862" w:hanging="862"/>
        <w:rPr>
          <w:sz w:val="22"/>
          <w:szCs w:val="22"/>
        </w:rPr>
      </w:pPr>
      <w:bookmarkStart w:id="87" w:name="_Toc360714236"/>
      <w:r w:rsidRPr="0087124E">
        <w:rPr>
          <w:sz w:val="22"/>
          <w:szCs w:val="22"/>
        </w:rPr>
        <w:t>Subsidy to consumers</w:t>
      </w:r>
      <w:bookmarkEnd w:id="87"/>
    </w:p>
    <w:p w14:paraId="0C6FCF9B" w14:textId="77777777" w:rsidR="003C176A" w:rsidRPr="0087124E" w:rsidRDefault="003C176A" w:rsidP="003C176A">
      <w:pPr>
        <w:rPr>
          <w:sz w:val="22"/>
          <w:szCs w:val="22"/>
        </w:rPr>
      </w:pPr>
      <w:r w:rsidRPr="0087124E">
        <w:rPr>
          <w:sz w:val="22"/>
          <w:szCs w:val="22"/>
        </w:rPr>
        <w:t xml:space="preserve">Subsidies are provided by a public agency directly to consumers to encourage expansion of renewable energy use. The subsidies may be in the form of interest rate reduction for loans, loan guarantees, tax credits, direct rebates, extended warranties or other risk abatement concepts. </w:t>
      </w:r>
    </w:p>
    <w:p w14:paraId="387C1B64" w14:textId="77777777" w:rsidR="003C176A" w:rsidRPr="0087124E" w:rsidRDefault="003C176A" w:rsidP="003C176A">
      <w:pPr>
        <w:rPr>
          <w:sz w:val="22"/>
          <w:szCs w:val="22"/>
        </w:rPr>
      </w:pPr>
      <w:r w:rsidRPr="0087124E">
        <w:rPr>
          <w:sz w:val="22"/>
          <w:szCs w:val="22"/>
        </w:rPr>
        <w:t xml:space="preserve">Consumer financial incentives by the Cook Islands Government are to some extent responsible for the wide spread use of solar water heaters in Rarotonga households. Having this in mind, reasonable targets for this model would be urban areas, and solar water heater programme would include subsidies intended to encourage consumer use of the technology as well as capacity building support for the businesses providing the equipment. </w:t>
      </w:r>
    </w:p>
    <w:p w14:paraId="0C339A02" w14:textId="77777777" w:rsidR="003C176A" w:rsidRPr="0087124E" w:rsidRDefault="003C176A" w:rsidP="00B048B9">
      <w:pPr>
        <w:pStyle w:val="Heading4"/>
        <w:numPr>
          <w:ilvl w:val="3"/>
          <w:numId w:val="45"/>
        </w:numPr>
        <w:spacing w:before="240" w:after="240"/>
        <w:ind w:left="862" w:hanging="862"/>
        <w:rPr>
          <w:sz w:val="22"/>
          <w:szCs w:val="22"/>
        </w:rPr>
      </w:pPr>
      <w:bookmarkStart w:id="88" w:name="_Toc360714237"/>
      <w:r w:rsidRPr="0087124E">
        <w:rPr>
          <w:sz w:val="22"/>
          <w:szCs w:val="22"/>
        </w:rPr>
        <w:t>Subsidy to dealers</w:t>
      </w:r>
      <w:bookmarkEnd w:id="88"/>
    </w:p>
    <w:p w14:paraId="32A7E790" w14:textId="77777777" w:rsidR="003C176A" w:rsidRPr="0087124E" w:rsidRDefault="003C176A" w:rsidP="003C176A">
      <w:pPr>
        <w:rPr>
          <w:sz w:val="22"/>
          <w:szCs w:val="22"/>
        </w:rPr>
      </w:pPr>
      <w:r w:rsidRPr="0087124E">
        <w:rPr>
          <w:sz w:val="22"/>
          <w:szCs w:val="22"/>
        </w:rPr>
        <w:t xml:space="preserve">These are subsidies provided by a public agency to encourage the participation of businesses in the development of renewable energy. They may be in the form of reduced import duties, loan guarantees, low interest capital loans, preference for government purchasing, marketing assistance, subsidised employee training programmes, tax relief, direct subsidy for the purchase of renewable energy equipment and other incentives for business participation. Dealer subsidies have tended to improve profitability of renewable energy businesses and to encourage private company participation. </w:t>
      </w:r>
    </w:p>
    <w:p w14:paraId="6E6B58ED" w14:textId="77777777" w:rsidR="003C176A" w:rsidRPr="0087124E" w:rsidRDefault="003C176A" w:rsidP="003C176A">
      <w:pPr>
        <w:rPr>
          <w:sz w:val="22"/>
          <w:szCs w:val="22"/>
        </w:rPr>
      </w:pPr>
      <w:r w:rsidRPr="0087124E">
        <w:rPr>
          <w:sz w:val="22"/>
          <w:szCs w:val="22"/>
        </w:rPr>
        <w:t>While this may result in more efficient delivery of renewable energy services than can be provided directly by government agencies, rarely have they resulted in significant market expansion since the incentives are usually not passed on to consumers in the form of lower cost systems.</w:t>
      </w:r>
    </w:p>
    <w:p w14:paraId="273F5F3B" w14:textId="77777777" w:rsidR="003C176A" w:rsidRPr="0087124E" w:rsidRDefault="003C176A" w:rsidP="00B048B9">
      <w:pPr>
        <w:pStyle w:val="Heading3"/>
        <w:keepLines/>
        <w:widowControl/>
        <w:numPr>
          <w:ilvl w:val="2"/>
          <w:numId w:val="45"/>
        </w:numPr>
        <w:tabs>
          <w:tab w:val="clear" w:pos="2160"/>
          <w:tab w:val="clear" w:pos="9360"/>
        </w:tabs>
        <w:spacing w:before="120" w:after="120"/>
        <w:rPr>
          <w:rFonts w:ascii="Calibri" w:hAnsi="Calibri"/>
          <w:sz w:val="22"/>
          <w:szCs w:val="22"/>
        </w:rPr>
      </w:pPr>
      <w:bookmarkStart w:id="89" w:name="_Toc360714238"/>
      <w:r w:rsidRPr="0087124E">
        <w:rPr>
          <w:rFonts w:ascii="Calibri" w:hAnsi="Calibri"/>
          <w:sz w:val="22"/>
          <w:szCs w:val="22"/>
        </w:rPr>
        <w:lastRenderedPageBreak/>
        <w:t>Build-Operate-Transfer (BOT)</w:t>
      </w:r>
      <w:bookmarkEnd w:id="89"/>
    </w:p>
    <w:p w14:paraId="453519E6" w14:textId="77777777" w:rsidR="003C176A" w:rsidRPr="0087124E" w:rsidRDefault="003C176A" w:rsidP="003C176A">
      <w:pPr>
        <w:rPr>
          <w:sz w:val="22"/>
          <w:szCs w:val="22"/>
        </w:rPr>
      </w:pPr>
      <w:r w:rsidRPr="0087124E">
        <w:rPr>
          <w:sz w:val="22"/>
          <w:szCs w:val="22"/>
        </w:rPr>
        <w:t>The BOT approach was used as early as 1834 in Egypt with the development of the Suez Canal. The revenue-producing canal, financed by European capital with Egyptian financial support, had a concession to design, construct, operate, and then transfer to Egypt. BOT (Build-Operate-Transfer) is a relatively new approach to infrastructure development, which enables direct private sector investment in large-scale projects such as roads, bridges and power plants. The theory of BOT is quite simple:</w:t>
      </w:r>
    </w:p>
    <w:p w14:paraId="212F60A0" w14:textId="77777777" w:rsidR="003C176A" w:rsidRPr="0087124E" w:rsidRDefault="003C176A" w:rsidP="00B048B9">
      <w:pPr>
        <w:pStyle w:val="ListParagraph"/>
        <w:numPr>
          <w:ilvl w:val="0"/>
          <w:numId w:val="47"/>
        </w:numPr>
        <w:contextualSpacing/>
        <w:rPr>
          <w:rFonts w:ascii="Calibri" w:hAnsi="Calibri"/>
          <w:sz w:val="22"/>
          <w:szCs w:val="22"/>
        </w:rPr>
      </w:pPr>
      <w:r w:rsidRPr="0087124E">
        <w:rPr>
          <w:rFonts w:ascii="Calibri" w:hAnsi="Calibri"/>
          <w:sz w:val="22"/>
          <w:szCs w:val="22"/>
        </w:rPr>
        <w:t>Build: A private company (or consortium) agrees with a government to invest in a public infrastructure project (such as a road or power station). The company then secures their own financing to construct the project.</w:t>
      </w:r>
    </w:p>
    <w:p w14:paraId="319AAC53" w14:textId="77777777" w:rsidR="003C176A" w:rsidRPr="0087124E" w:rsidRDefault="003C176A" w:rsidP="00B048B9">
      <w:pPr>
        <w:pStyle w:val="ListParagraph"/>
        <w:numPr>
          <w:ilvl w:val="0"/>
          <w:numId w:val="47"/>
        </w:numPr>
        <w:contextualSpacing/>
        <w:rPr>
          <w:rFonts w:ascii="Calibri" w:hAnsi="Calibri"/>
          <w:sz w:val="22"/>
          <w:szCs w:val="22"/>
        </w:rPr>
      </w:pPr>
      <w:r w:rsidRPr="0087124E">
        <w:rPr>
          <w:rFonts w:ascii="Calibri" w:hAnsi="Calibri"/>
          <w:sz w:val="22"/>
          <w:szCs w:val="22"/>
        </w:rPr>
        <w:t>Operate: The private developer then owns, maintains and manages the facility for an agreed concessionary period (e.g. 20 years) and recoups their investment through charges or tolls (e.g. road tolls or electricity sales).</w:t>
      </w:r>
    </w:p>
    <w:p w14:paraId="15D1A999" w14:textId="77777777" w:rsidR="003C176A" w:rsidRPr="0087124E" w:rsidRDefault="003C176A" w:rsidP="00B048B9">
      <w:pPr>
        <w:pStyle w:val="ListParagraph"/>
        <w:numPr>
          <w:ilvl w:val="0"/>
          <w:numId w:val="47"/>
        </w:numPr>
        <w:contextualSpacing/>
        <w:rPr>
          <w:rFonts w:ascii="Calibri" w:hAnsi="Calibri"/>
          <w:sz w:val="22"/>
          <w:szCs w:val="22"/>
        </w:rPr>
      </w:pPr>
      <w:r w:rsidRPr="0087124E">
        <w:rPr>
          <w:rFonts w:ascii="Calibri" w:hAnsi="Calibri"/>
          <w:sz w:val="22"/>
          <w:szCs w:val="22"/>
        </w:rPr>
        <w:t>Transfer: After the concessionary period, the company transfers ownership and operation of the facility to the government or relevant state authority.</w:t>
      </w:r>
    </w:p>
    <w:p w14:paraId="276403F6" w14:textId="4DE35AFC" w:rsidR="003C176A" w:rsidRPr="0087124E" w:rsidRDefault="003C176A" w:rsidP="003C176A">
      <w:pPr>
        <w:rPr>
          <w:sz w:val="22"/>
          <w:szCs w:val="22"/>
        </w:rPr>
      </w:pPr>
    </w:p>
    <w:p w14:paraId="42F8C2BE" w14:textId="77777777" w:rsidR="003C176A" w:rsidRPr="0087124E" w:rsidRDefault="003C176A" w:rsidP="003C176A">
      <w:pPr>
        <w:rPr>
          <w:sz w:val="22"/>
          <w:szCs w:val="22"/>
        </w:rPr>
      </w:pPr>
      <w:r w:rsidRPr="0087124E">
        <w:rPr>
          <w:sz w:val="22"/>
          <w:szCs w:val="22"/>
        </w:rPr>
        <w:t>Although the benefits of BOT are directly depended to the specific project and its economic environment, there are a number of general characteristics that make them attractive:</w:t>
      </w:r>
    </w:p>
    <w:p w14:paraId="5C53CCB6" w14:textId="77777777" w:rsidR="003C176A" w:rsidRPr="0087124E" w:rsidRDefault="003C176A" w:rsidP="00B048B9">
      <w:pPr>
        <w:pStyle w:val="ListParagraph"/>
        <w:numPr>
          <w:ilvl w:val="0"/>
          <w:numId w:val="48"/>
        </w:numPr>
        <w:contextualSpacing/>
        <w:rPr>
          <w:rFonts w:ascii="Calibri" w:hAnsi="Calibri"/>
          <w:sz w:val="22"/>
          <w:szCs w:val="22"/>
        </w:rPr>
      </w:pPr>
      <w:r w:rsidRPr="0087124E">
        <w:rPr>
          <w:rFonts w:ascii="Calibri" w:hAnsi="Calibri"/>
          <w:sz w:val="22"/>
          <w:szCs w:val="22"/>
        </w:rPr>
        <w:t>Countries are provided with an opportunity to finance projects without involving public funds;</w:t>
      </w:r>
    </w:p>
    <w:p w14:paraId="15E14C38" w14:textId="77777777" w:rsidR="003C176A" w:rsidRPr="0087124E" w:rsidRDefault="003C176A" w:rsidP="00B048B9">
      <w:pPr>
        <w:pStyle w:val="ListParagraph"/>
        <w:numPr>
          <w:ilvl w:val="0"/>
          <w:numId w:val="48"/>
        </w:numPr>
        <w:contextualSpacing/>
        <w:rPr>
          <w:rFonts w:ascii="Calibri" w:hAnsi="Calibri"/>
          <w:sz w:val="22"/>
          <w:szCs w:val="22"/>
        </w:rPr>
      </w:pPr>
      <w:r w:rsidRPr="0087124E">
        <w:rPr>
          <w:rFonts w:ascii="Calibri" w:hAnsi="Calibri"/>
          <w:sz w:val="22"/>
          <w:szCs w:val="22"/>
        </w:rPr>
        <w:t>Countries are benefited by the expertise and experience of the concession company;</w:t>
      </w:r>
    </w:p>
    <w:p w14:paraId="7F35BB9C" w14:textId="77777777" w:rsidR="003C176A" w:rsidRPr="0087124E" w:rsidRDefault="003C176A" w:rsidP="00B048B9">
      <w:pPr>
        <w:pStyle w:val="ListParagraph"/>
        <w:numPr>
          <w:ilvl w:val="0"/>
          <w:numId w:val="48"/>
        </w:numPr>
        <w:contextualSpacing/>
        <w:rPr>
          <w:rFonts w:ascii="Calibri" w:hAnsi="Calibri"/>
          <w:sz w:val="22"/>
          <w:szCs w:val="22"/>
        </w:rPr>
      </w:pPr>
      <w:r w:rsidRPr="0087124E">
        <w:rPr>
          <w:rFonts w:ascii="Calibri" w:hAnsi="Calibri"/>
          <w:sz w:val="22"/>
          <w:szCs w:val="22"/>
        </w:rPr>
        <w:t>Investment, construction, operation and technological risks are shifted to the concession company;</w:t>
      </w:r>
    </w:p>
    <w:p w14:paraId="4B6B4383" w14:textId="77777777" w:rsidR="003C176A" w:rsidRPr="0087124E" w:rsidRDefault="003C176A" w:rsidP="00B048B9">
      <w:pPr>
        <w:pStyle w:val="ListParagraph"/>
        <w:numPr>
          <w:ilvl w:val="0"/>
          <w:numId w:val="48"/>
        </w:numPr>
        <w:contextualSpacing/>
        <w:rPr>
          <w:rFonts w:ascii="Calibri" w:hAnsi="Calibri"/>
          <w:sz w:val="22"/>
          <w:szCs w:val="22"/>
        </w:rPr>
      </w:pPr>
      <w:r w:rsidRPr="0087124E">
        <w:rPr>
          <w:rFonts w:ascii="Calibri" w:hAnsi="Calibri"/>
          <w:sz w:val="22"/>
          <w:szCs w:val="22"/>
        </w:rPr>
        <w:t>Investments are stimulated and private sector participation is promoted.</w:t>
      </w:r>
    </w:p>
    <w:p w14:paraId="6D09CB88" w14:textId="262644F9" w:rsidR="003C176A" w:rsidRPr="0087124E" w:rsidRDefault="003C176A" w:rsidP="003C176A">
      <w:pPr>
        <w:rPr>
          <w:sz w:val="22"/>
          <w:szCs w:val="22"/>
        </w:rPr>
      </w:pPr>
    </w:p>
    <w:p w14:paraId="2BD22388" w14:textId="77777777" w:rsidR="003C176A" w:rsidRPr="0087124E" w:rsidRDefault="003C176A" w:rsidP="003C176A">
      <w:pPr>
        <w:rPr>
          <w:sz w:val="22"/>
          <w:szCs w:val="22"/>
        </w:rPr>
      </w:pPr>
      <w:r w:rsidRPr="0087124E">
        <w:rPr>
          <w:sz w:val="22"/>
          <w:szCs w:val="22"/>
        </w:rPr>
        <w:t>The main barriers that often arise in BOT agreements are related to financial uncertainties, technical problems and legal and political disputes. One of the main barriers in establishing BOT projects is the lack of legal certainty in some countries regarding the realization of particular aspects of a project. It might not be clear as to what extent private entities may draw revenue from the operations of power projects. In other instances, there might be lack of clarity as to the basis and effect of certain construction and long-term contractual assurances that the government would need to make to the private consortium. Enabling legislation to make the underlying legal framework attractive for BOT projects is therefore imperative</w:t>
      </w:r>
    </w:p>
    <w:p w14:paraId="37A9ED73" w14:textId="77777777" w:rsidR="003C176A" w:rsidRPr="0087124E" w:rsidRDefault="003C176A" w:rsidP="00B048B9">
      <w:pPr>
        <w:pStyle w:val="Heading3"/>
        <w:keepLines/>
        <w:widowControl/>
        <w:numPr>
          <w:ilvl w:val="2"/>
          <w:numId w:val="45"/>
        </w:numPr>
        <w:tabs>
          <w:tab w:val="clear" w:pos="2160"/>
          <w:tab w:val="clear" w:pos="9360"/>
        </w:tabs>
        <w:spacing w:before="120" w:after="120"/>
        <w:rPr>
          <w:rFonts w:ascii="Calibri" w:hAnsi="Calibri"/>
          <w:sz w:val="22"/>
          <w:szCs w:val="22"/>
        </w:rPr>
      </w:pPr>
      <w:bookmarkStart w:id="90" w:name="_Toc360714239"/>
      <w:r w:rsidRPr="0087124E">
        <w:rPr>
          <w:rFonts w:ascii="Calibri" w:hAnsi="Calibri"/>
          <w:sz w:val="22"/>
          <w:szCs w:val="22"/>
        </w:rPr>
        <w:t>Third Party Financing</w:t>
      </w:r>
      <w:bookmarkEnd w:id="90"/>
    </w:p>
    <w:p w14:paraId="0D0734D7" w14:textId="77777777" w:rsidR="003C176A" w:rsidRPr="0087124E" w:rsidRDefault="003C176A" w:rsidP="003C176A">
      <w:pPr>
        <w:rPr>
          <w:sz w:val="22"/>
          <w:szCs w:val="22"/>
        </w:rPr>
      </w:pPr>
      <w:r w:rsidRPr="0087124E">
        <w:rPr>
          <w:sz w:val="22"/>
          <w:szCs w:val="22"/>
        </w:rPr>
        <w:t>Third Party Financing (TPF) is one of the most promising financing schemes for the promotion of renewable technologies. The general concept of TPF is the funding of an RE project by an external Renewable Energy Service Company (RESCO), using the achieved energy savings to pay for that investment. RESCOs are typically used to provide rural electrification services in developing countries, using renewable energy. The RESCO makes the investment and continues to own and operate the equipment such as a wind/solar photovoltaic hybrid system for a small village (although operation and maintenance is often contracted to local villagers). The users usually pay a fixed fee to the RESCO (because the cost of individual metering would be prohibitive), which covers the cost of the equipment and ongoing operation. There are many different approaches to Third Party Financing but they all share the following common elements:</w:t>
      </w:r>
    </w:p>
    <w:p w14:paraId="6882CA56" w14:textId="77777777" w:rsidR="003C176A" w:rsidRPr="0087124E" w:rsidRDefault="003C176A" w:rsidP="00B048B9">
      <w:pPr>
        <w:pStyle w:val="ListParagraph"/>
        <w:numPr>
          <w:ilvl w:val="0"/>
          <w:numId w:val="46"/>
        </w:numPr>
        <w:contextualSpacing/>
        <w:rPr>
          <w:rFonts w:ascii="Calibri" w:hAnsi="Calibri"/>
          <w:sz w:val="22"/>
          <w:szCs w:val="22"/>
        </w:rPr>
      </w:pPr>
      <w:r w:rsidRPr="0087124E">
        <w:rPr>
          <w:rFonts w:ascii="Calibri" w:hAnsi="Calibri"/>
          <w:sz w:val="22"/>
          <w:szCs w:val="22"/>
        </w:rPr>
        <w:t>An outside energy service company (RESCO) makes the investment with no upfront capital required by the energy user;</w:t>
      </w:r>
    </w:p>
    <w:p w14:paraId="7C9921DA" w14:textId="77777777" w:rsidR="003C176A" w:rsidRPr="0087124E" w:rsidRDefault="003C176A" w:rsidP="00B048B9">
      <w:pPr>
        <w:pStyle w:val="ListParagraph"/>
        <w:numPr>
          <w:ilvl w:val="0"/>
          <w:numId w:val="46"/>
        </w:numPr>
        <w:contextualSpacing/>
        <w:rPr>
          <w:rFonts w:ascii="Calibri" w:hAnsi="Calibri"/>
          <w:sz w:val="22"/>
          <w:szCs w:val="22"/>
        </w:rPr>
      </w:pPr>
      <w:r w:rsidRPr="0087124E">
        <w:rPr>
          <w:rFonts w:ascii="Calibri" w:hAnsi="Calibri"/>
          <w:sz w:val="22"/>
          <w:szCs w:val="22"/>
        </w:rPr>
        <w:lastRenderedPageBreak/>
        <w:t>The energy savings produced, viewed as a stream of income, are used for the repayment of the investment and provided services of the RESCO, for a specific period.</w:t>
      </w:r>
    </w:p>
    <w:p w14:paraId="19B49585" w14:textId="2530CC9D" w:rsidR="003C176A" w:rsidRPr="0087124E" w:rsidRDefault="003C176A" w:rsidP="003C176A">
      <w:pPr>
        <w:rPr>
          <w:sz w:val="22"/>
          <w:szCs w:val="22"/>
        </w:rPr>
      </w:pPr>
    </w:p>
    <w:p w14:paraId="3FD8C364" w14:textId="77777777" w:rsidR="003C176A" w:rsidRPr="0087124E" w:rsidRDefault="003C176A" w:rsidP="003C176A">
      <w:pPr>
        <w:rPr>
          <w:sz w:val="22"/>
        </w:rPr>
      </w:pPr>
      <w:r w:rsidRPr="0087124E">
        <w:rPr>
          <w:sz w:val="22"/>
          <w:szCs w:val="22"/>
        </w:rPr>
        <w:t xml:space="preserve">Third Party financing was developed to help companies finance investment without affecting </w:t>
      </w:r>
      <w:r w:rsidRPr="0087124E">
        <w:rPr>
          <w:rFonts w:cstheme="majorHAnsi"/>
          <w:sz w:val="22"/>
          <w:szCs w:val="22"/>
        </w:rPr>
        <w:t>their balance sheets. The user of renewable energy technologies does not have to finance the initial outlay that is required for the realization of the project. In contrast, RESCO fully undertakes the financing, design, development and operation of the project. Instead, the investment is reimbursed by payments related to the performance of the technology installed for a specific time, as specified in the contract. Problems of third party include high initial capital outlay requirements, lack of understanding of energy issues by financial intermediaries, lack of familiarity of investors with energy technologies, need of a reliable energy service company to trust in. The concept of the energy service company (ESCO) has been implemented in some countries of the region such as in Egypt and Tunisia. However, the RESCO concept has not been applied yet in the region.</w:t>
      </w:r>
    </w:p>
    <w:p w14:paraId="79CCB661" w14:textId="77777777" w:rsidR="003C176A" w:rsidRPr="0087124E" w:rsidRDefault="003C176A" w:rsidP="00B048B9">
      <w:pPr>
        <w:pStyle w:val="Heading2"/>
        <w:keepLines/>
        <w:numPr>
          <w:ilvl w:val="1"/>
          <w:numId w:val="45"/>
        </w:numPr>
        <w:spacing w:before="240" w:after="240"/>
        <w:ind w:left="578" w:hanging="578"/>
        <w:jc w:val="left"/>
        <w:rPr>
          <w:rFonts w:ascii="Calibri" w:hAnsi="Calibri"/>
          <w:sz w:val="22"/>
          <w:szCs w:val="22"/>
        </w:rPr>
      </w:pPr>
      <w:bookmarkStart w:id="91" w:name="_Toc360714240"/>
      <w:r w:rsidRPr="0087124E">
        <w:rPr>
          <w:rFonts w:ascii="Calibri" w:hAnsi="Calibri"/>
          <w:sz w:val="22"/>
          <w:szCs w:val="22"/>
        </w:rPr>
        <w:t>Financial risk mitigation measures</w:t>
      </w:r>
      <w:bookmarkEnd w:id="91"/>
      <w:r w:rsidRPr="0087124E">
        <w:rPr>
          <w:rFonts w:ascii="Calibri" w:hAnsi="Calibri"/>
          <w:sz w:val="22"/>
          <w:szCs w:val="22"/>
        </w:rPr>
        <w:t xml:space="preserve"> </w:t>
      </w:r>
    </w:p>
    <w:p w14:paraId="3D7DAC63" w14:textId="0365D9FB" w:rsidR="003C176A" w:rsidRPr="0087124E" w:rsidRDefault="003C176A" w:rsidP="003C176A">
      <w:pPr>
        <w:rPr>
          <w:sz w:val="22"/>
          <w:szCs w:val="22"/>
        </w:rPr>
      </w:pPr>
      <w:r w:rsidRPr="0087124E">
        <w:rPr>
          <w:sz w:val="22"/>
          <w:szCs w:val="22"/>
        </w:rPr>
        <w:t>The lending institution understands the market being financed, the higher the perceived risk for servicing that market. Finance of renewable energy systems is not common and information about actual loan risk is limited. Therefore finance institutions protect themselves by assigning renewable energy lending a high risk status since the actual risks are essentially unknown. Risk mitigation measures can provide cost effective incentives for companies to extend credit for financing non-conventional technologies where the risk is assumed to be high but in fact is simply unknown and may actually be low.</w:t>
      </w:r>
    </w:p>
    <w:p w14:paraId="194B2344" w14:textId="77777777" w:rsidR="003C176A" w:rsidRPr="0087124E" w:rsidRDefault="003C176A" w:rsidP="003C176A">
      <w:pPr>
        <w:rPr>
          <w:b/>
          <w:bCs/>
          <w:sz w:val="22"/>
          <w:szCs w:val="22"/>
        </w:rPr>
      </w:pPr>
      <w:r w:rsidRPr="0087124E">
        <w:rPr>
          <w:b/>
          <w:bCs/>
          <w:sz w:val="22"/>
          <w:szCs w:val="22"/>
        </w:rPr>
        <w:t>Loan Guarantees</w:t>
      </w:r>
    </w:p>
    <w:p w14:paraId="72949E40" w14:textId="77777777" w:rsidR="003C176A" w:rsidRPr="0087124E" w:rsidRDefault="003C176A" w:rsidP="003C176A">
      <w:pPr>
        <w:rPr>
          <w:sz w:val="22"/>
          <w:szCs w:val="22"/>
        </w:rPr>
      </w:pPr>
      <w:r w:rsidRPr="0087124E">
        <w:rPr>
          <w:sz w:val="22"/>
          <w:szCs w:val="22"/>
        </w:rPr>
        <w:t>Guarantees are a contractual promise from a financing or otherwise well-capitalised organization to provide back-up to a loan. In the case of renewable energy projects there is often little or no acceptable collateral to pledge as security against the risk of making the loan. Instead, a developer or finance institution might seek a guarantee from a large, well-capitalised organization, such as a national government, that should the project or national programme fall into arrears, the guarantor will cover the loss.</w:t>
      </w:r>
    </w:p>
    <w:p w14:paraId="4A87E015" w14:textId="77777777" w:rsidR="003C176A" w:rsidRPr="0087124E" w:rsidRDefault="003C176A" w:rsidP="003C176A">
      <w:pPr>
        <w:rPr>
          <w:sz w:val="22"/>
          <w:szCs w:val="22"/>
        </w:rPr>
      </w:pPr>
      <w:r w:rsidRPr="0087124E">
        <w:rPr>
          <w:sz w:val="22"/>
          <w:szCs w:val="22"/>
        </w:rPr>
        <w:t>This makes lending to and investing in renewable energy programmes more attractive to commercial lenders.</w:t>
      </w:r>
    </w:p>
    <w:p w14:paraId="59AC4F95" w14:textId="77777777" w:rsidR="003C176A" w:rsidRPr="0087124E" w:rsidRDefault="003C176A" w:rsidP="003C176A">
      <w:pPr>
        <w:rPr>
          <w:sz w:val="22"/>
          <w:szCs w:val="22"/>
        </w:rPr>
      </w:pPr>
      <w:r w:rsidRPr="0087124E">
        <w:rPr>
          <w:sz w:val="22"/>
          <w:szCs w:val="22"/>
        </w:rPr>
        <w:t>Guarantees are offered by multilateral development banks and national development banks. For example, the Multilateral Investment Guarantee Agency (MIGA) was organised by the World Bank in 1988 to mitigate the risks commercial lenders face in engaging a development project. MIGA fulfils this mandate and contributes to development by offering political risk insurance (guarantees) to investors and lenders, and by helping developing countries attract and retain private investment. In addition, the International Finance Corporation (IFC) has the Guaranteed Recovery of Investment Principal (GRIP) programme through which private investors are guaranteed a minimum return on investment.</w:t>
      </w:r>
    </w:p>
    <w:p w14:paraId="4275EBAF" w14:textId="77777777" w:rsidR="003C176A" w:rsidRPr="0087124E" w:rsidRDefault="003C176A" w:rsidP="003C176A">
      <w:pPr>
        <w:rPr>
          <w:sz w:val="22"/>
          <w:szCs w:val="22"/>
        </w:rPr>
      </w:pPr>
      <w:r w:rsidRPr="0087124E">
        <w:rPr>
          <w:sz w:val="22"/>
          <w:szCs w:val="22"/>
        </w:rPr>
        <w:t>Some countries have instituted loan guarantee funds capitalised by donor agencies or international finance organizations. The advantages of guarantees are that they can encourage lending in a previously un-served market, can assist in leveraging other capital and can be used at many different project scales. The disadvantage is that there are often substantial costs associated with them particularly if the actual risk does turn out to be high and there are many defaults.</w:t>
      </w:r>
    </w:p>
    <w:p w14:paraId="40DF6946" w14:textId="77777777" w:rsidR="003C176A" w:rsidRPr="0087124E" w:rsidRDefault="003C176A" w:rsidP="003C176A">
      <w:pPr>
        <w:rPr>
          <w:sz w:val="22"/>
          <w:szCs w:val="22"/>
        </w:rPr>
      </w:pPr>
    </w:p>
    <w:p w14:paraId="55D66DF5" w14:textId="77777777" w:rsidR="003C176A" w:rsidRPr="0087124E" w:rsidRDefault="003C176A" w:rsidP="003C176A">
      <w:pPr>
        <w:rPr>
          <w:b/>
          <w:bCs/>
          <w:sz w:val="22"/>
          <w:szCs w:val="22"/>
        </w:rPr>
      </w:pPr>
      <w:r w:rsidRPr="0087124E">
        <w:rPr>
          <w:b/>
          <w:bCs/>
          <w:sz w:val="22"/>
          <w:szCs w:val="22"/>
        </w:rPr>
        <w:t>Partial loan guarantees</w:t>
      </w:r>
    </w:p>
    <w:p w14:paraId="1E452D71" w14:textId="77777777" w:rsidR="003C176A" w:rsidRPr="0087124E" w:rsidRDefault="003C176A" w:rsidP="003C176A">
      <w:pPr>
        <w:rPr>
          <w:sz w:val="22"/>
          <w:szCs w:val="22"/>
        </w:rPr>
      </w:pPr>
      <w:r w:rsidRPr="0087124E">
        <w:rPr>
          <w:sz w:val="22"/>
          <w:szCs w:val="22"/>
        </w:rPr>
        <w:lastRenderedPageBreak/>
        <w:t>Partial loan guarantees are generally from private investment funds. They can be used to guarantee principal (capital) repayments on a loan for an initial period, typically one or two years. They can either limit risk to the lender or extend the period of the loan. They can be for different types of debt vehicles including loans. Partial loan guarantees are obtained where the acceptability of risks of the project is marginal to the lender and the partial loan guarantee can make the difference between the project going forward or not.</w:t>
      </w:r>
    </w:p>
    <w:p w14:paraId="5EED0EEE" w14:textId="77777777" w:rsidR="003C176A" w:rsidRPr="0087124E" w:rsidRDefault="003C176A" w:rsidP="003C176A">
      <w:pPr>
        <w:rPr>
          <w:b/>
          <w:bCs/>
          <w:sz w:val="22"/>
          <w:szCs w:val="22"/>
        </w:rPr>
      </w:pPr>
      <w:r w:rsidRPr="0087124E">
        <w:rPr>
          <w:b/>
          <w:bCs/>
          <w:sz w:val="22"/>
          <w:szCs w:val="22"/>
        </w:rPr>
        <w:t>Export Credit Financing</w:t>
      </w:r>
    </w:p>
    <w:p w14:paraId="4762BA38" w14:textId="77777777" w:rsidR="003C176A" w:rsidRPr="0087124E" w:rsidRDefault="003C176A" w:rsidP="003C176A">
      <w:pPr>
        <w:rPr>
          <w:sz w:val="22"/>
          <w:szCs w:val="22"/>
        </w:rPr>
      </w:pPr>
      <w:r w:rsidRPr="0087124E">
        <w:rPr>
          <w:sz w:val="22"/>
          <w:szCs w:val="22"/>
        </w:rPr>
        <w:t>Export credit financing can be used to help develop companies in a new market. The exporter of the product to be imported for a RET system is insured so that the costs due to the time-lapse between the purchase and the installation of the equipment is covered.</w:t>
      </w:r>
    </w:p>
    <w:p w14:paraId="318ED68E" w14:textId="77777777" w:rsidR="003C176A" w:rsidRPr="0087124E" w:rsidRDefault="003C176A" w:rsidP="00B048B9">
      <w:pPr>
        <w:pStyle w:val="Heading2"/>
        <w:keepLines/>
        <w:numPr>
          <w:ilvl w:val="1"/>
          <w:numId w:val="45"/>
        </w:numPr>
        <w:spacing w:before="240" w:after="240"/>
        <w:ind w:left="578" w:hanging="578"/>
        <w:jc w:val="left"/>
        <w:rPr>
          <w:rFonts w:ascii="Calibri" w:hAnsi="Calibri"/>
          <w:sz w:val="22"/>
          <w:szCs w:val="22"/>
        </w:rPr>
      </w:pPr>
      <w:bookmarkStart w:id="92" w:name="_Toc360714241"/>
      <w:r w:rsidRPr="0087124E">
        <w:rPr>
          <w:rFonts w:ascii="Calibri" w:hAnsi="Calibri"/>
          <w:sz w:val="22"/>
          <w:szCs w:val="22"/>
        </w:rPr>
        <w:t>Recommended enablers for RESCOs</w:t>
      </w:r>
      <w:bookmarkEnd w:id="92"/>
    </w:p>
    <w:p w14:paraId="4FC9C1C1" w14:textId="77777777" w:rsidR="003C176A" w:rsidRPr="0087124E" w:rsidRDefault="003C176A" w:rsidP="003C176A">
      <w:pPr>
        <w:rPr>
          <w:rFonts w:cstheme="majorHAnsi"/>
          <w:sz w:val="22"/>
          <w:szCs w:val="22"/>
        </w:rPr>
      </w:pPr>
      <w:r w:rsidRPr="0087124E">
        <w:rPr>
          <w:rFonts w:cstheme="majorHAnsi"/>
          <w:sz w:val="22"/>
          <w:szCs w:val="22"/>
        </w:rPr>
        <w:t xml:space="preserve">There is geographical factor relevant to seeding finances for RESCOs. However, in terms of present needs, the RESCO approach is more useful in remote or rural areas and semi-urban areas. </w:t>
      </w:r>
    </w:p>
    <w:p w14:paraId="0A1ADD7C" w14:textId="77777777" w:rsidR="003C176A" w:rsidRPr="0087124E" w:rsidRDefault="003C176A" w:rsidP="00B048B9">
      <w:pPr>
        <w:pStyle w:val="ListParagraph"/>
        <w:numPr>
          <w:ilvl w:val="0"/>
          <w:numId w:val="50"/>
        </w:numPr>
        <w:contextualSpacing/>
        <w:rPr>
          <w:rFonts w:ascii="Calibri" w:hAnsi="Calibri" w:cstheme="majorHAnsi"/>
          <w:sz w:val="22"/>
          <w:szCs w:val="22"/>
        </w:rPr>
      </w:pPr>
      <w:r w:rsidRPr="0087124E">
        <w:rPr>
          <w:rFonts w:ascii="Calibri" w:hAnsi="Calibri" w:cstheme="majorHAnsi"/>
          <w:b/>
          <w:bCs/>
          <w:sz w:val="22"/>
          <w:szCs w:val="22"/>
        </w:rPr>
        <w:t>Socio-economic conditions</w:t>
      </w:r>
      <w:r w:rsidRPr="0087124E">
        <w:rPr>
          <w:rFonts w:ascii="Calibri" w:hAnsi="Calibri" w:cstheme="majorHAnsi"/>
          <w:sz w:val="22"/>
          <w:szCs w:val="22"/>
        </w:rPr>
        <w:t>: As a financing mechanism for the commercial application of renewable energy services, the RESCO approach should be envisioned after research and development and technological viability have been proven and a business model developed. The RESCO approach can be applied in both developed and developing countries.</w:t>
      </w:r>
    </w:p>
    <w:p w14:paraId="43AFA5C1" w14:textId="77777777" w:rsidR="003C176A" w:rsidRPr="0087124E" w:rsidRDefault="003C176A" w:rsidP="00B048B9">
      <w:pPr>
        <w:pStyle w:val="ListParagraph"/>
        <w:numPr>
          <w:ilvl w:val="0"/>
          <w:numId w:val="50"/>
        </w:numPr>
        <w:contextualSpacing/>
        <w:rPr>
          <w:rFonts w:ascii="Calibri" w:hAnsi="Calibri" w:cstheme="majorHAnsi"/>
          <w:sz w:val="22"/>
          <w:szCs w:val="22"/>
        </w:rPr>
      </w:pPr>
      <w:r w:rsidRPr="0087124E">
        <w:rPr>
          <w:rFonts w:ascii="Calibri" w:hAnsi="Calibri" w:cstheme="majorHAnsi"/>
          <w:b/>
          <w:bCs/>
          <w:sz w:val="22"/>
          <w:szCs w:val="22"/>
        </w:rPr>
        <w:t>RESCO Funding stakeholders</w:t>
      </w:r>
      <w:r w:rsidRPr="0087124E">
        <w:rPr>
          <w:rFonts w:ascii="Calibri" w:hAnsi="Calibri" w:cstheme="majorHAnsi"/>
          <w:sz w:val="22"/>
          <w:szCs w:val="22"/>
        </w:rPr>
        <w:t>: Seed finance can be provided by international organizations (United Nations Environment Programme (UNEP) under the Rural Energy Enterprise Development (REED) programme , Global Environment Facility (GEF) small grants program), governments, energy investment companies (e.g., Energy through Enterprise E+Co) and non-profit organizations.</w:t>
      </w:r>
    </w:p>
    <w:p w14:paraId="4476B06F" w14:textId="77777777" w:rsidR="003C176A" w:rsidRPr="0087124E" w:rsidRDefault="003C176A" w:rsidP="00B048B9">
      <w:pPr>
        <w:pStyle w:val="ListParagraph"/>
        <w:numPr>
          <w:ilvl w:val="0"/>
          <w:numId w:val="50"/>
        </w:numPr>
        <w:contextualSpacing/>
        <w:rPr>
          <w:rFonts w:ascii="Calibri" w:hAnsi="Calibri" w:cstheme="majorHAnsi"/>
          <w:sz w:val="22"/>
          <w:szCs w:val="22"/>
        </w:rPr>
      </w:pPr>
      <w:r w:rsidRPr="0087124E">
        <w:rPr>
          <w:rFonts w:ascii="Calibri" w:hAnsi="Calibri" w:cstheme="majorHAnsi"/>
          <w:b/>
          <w:bCs/>
          <w:sz w:val="22"/>
          <w:szCs w:val="22"/>
        </w:rPr>
        <w:t>Target users</w:t>
      </w:r>
      <w:r w:rsidRPr="0087124E">
        <w:rPr>
          <w:rFonts w:ascii="Calibri" w:hAnsi="Calibri" w:cstheme="majorHAnsi"/>
          <w:sz w:val="22"/>
          <w:szCs w:val="22"/>
        </w:rPr>
        <w:t xml:space="preserve">: Local entrepreneurs possessing ideas that can be turned in viable commercial activities. </w:t>
      </w:r>
    </w:p>
    <w:p w14:paraId="185B6B91" w14:textId="77777777" w:rsidR="003C176A" w:rsidRPr="0087124E" w:rsidRDefault="003C176A" w:rsidP="00B048B9">
      <w:pPr>
        <w:pStyle w:val="ListParagraph"/>
        <w:numPr>
          <w:ilvl w:val="0"/>
          <w:numId w:val="50"/>
        </w:numPr>
        <w:contextualSpacing/>
        <w:rPr>
          <w:rFonts w:ascii="Calibri" w:hAnsi="Calibri" w:cstheme="majorHAnsi"/>
          <w:sz w:val="22"/>
          <w:szCs w:val="22"/>
        </w:rPr>
      </w:pPr>
      <w:r w:rsidRPr="0087124E">
        <w:rPr>
          <w:rFonts w:ascii="Calibri" w:hAnsi="Calibri" w:cstheme="majorHAnsi"/>
          <w:b/>
          <w:bCs/>
          <w:sz w:val="22"/>
          <w:szCs w:val="22"/>
        </w:rPr>
        <w:t>Time span</w:t>
      </w:r>
      <w:r w:rsidRPr="0087124E">
        <w:rPr>
          <w:rFonts w:ascii="Calibri" w:hAnsi="Calibri" w:cstheme="majorHAnsi"/>
          <w:sz w:val="22"/>
          <w:szCs w:val="22"/>
        </w:rPr>
        <w:t xml:space="preserve">: Seed finance should be a removable form of support that intervenes only in the start-up stage of the finance continuum. RESCO entrepreneurs should be able to move on with their own investment after receiving initial capital to start or expand their businesses. </w:t>
      </w:r>
    </w:p>
    <w:p w14:paraId="063A59F8" w14:textId="77777777" w:rsidR="003C176A" w:rsidRPr="0087124E" w:rsidRDefault="003C176A" w:rsidP="00B048B9">
      <w:pPr>
        <w:pStyle w:val="ListParagraph"/>
        <w:numPr>
          <w:ilvl w:val="0"/>
          <w:numId w:val="50"/>
        </w:numPr>
        <w:contextualSpacing/>
        <w:rPr>
          <w:rFonts w:ascii="Calibri" w:hAnsi="Calibri" w:cstheme="majorHAnsi"/>
          <w:sz w:val="22"/>
          <w:szCs w:val="22"/>
        </w:rPr>
      </w:pPr>
      <w:r w:rsidRPr="0087124E">
        <w:rPr>
          <w:rFonts w:ascii="Calibri" w:hAnsi="Calibri" w:cstheme="majorHAnsi"/>
          <w:b/>
          <w:bCs/>
          <w:sz w:val="22"/>
          <w:szCs w:val="22"/>
        </w:rPr>
        <w:t>Expected impacts</w:t>
      </w:r>
      <w:r w:rsidRPr="0087124E">
        <w:rPr>
          <w:rFonts w:ascii="Calibri" w:hAnsi="Calibri" w:cstheme="majorHAnsi"/>
          <w:sz w:val="22"/>
          <w:szCs w:val="22"/>
        </w:rPr>
        <w:t>: The provision of seed finance is expected to enable capable entrepreneurs in rural areas of developing countries to initiate or expand RESCOs, providing clean energy products and services in rural areas of developing countries, thus contributing to environmental improvement, employment creation, and poverty alleviation. Through services they provide, RESCOs serve as bridges between renewable system suppliers and end-users and contribute to the application of renewable energy and improving living standards.</w:t>
      </w:r>
    </w:p>
    <w:p w14:paraId="079A2CBB" w14:textId="5C2679CD" w:rsidR="003C176A" w:rsidRPr="0087124E" w:rsidRDefault="003C176A" w:rsidP="003C176A">
      <w:pPr>
        <w:rPr>
          <w:rFonts w:cstheme="majorHAnsi"/>
          <w:sz w:val="22"/>
          <w:szCs w:val="22"/>
        </w:rPr>
      </w:pPr>
    </w:p>
    <w:p w14:paraId="40B2A6CC" w14:textId="77777777" w:rsidR="003C176A" w:rsidRPr="0087124E" w:rsidRDefault="003C176A" w:rsidP="003C176A">
      <w:pPr>
        <w:rPr>
          <w:rFonts w:cstheme="majorHAnsi"/>
          <w:sz w:val="22"/>
          <w:szCs w:val="22"/>
        </w:rPr>
      </w:pPr>
      <w:r w:rsidRPr="0087124E">
        <w:rPr>
          <w:rFonts w:cstheme="majorHAnsi"/>
          <w:sz w:val="22"/>
          <w:szCs w:val="22"/>
        </w:rPr>
        <w:t xml:space="preserve">As technical progress and experience with many renewable energy technologies has developed, the challenge of boosting renewable energies has shifted from one of financing demonstration projects and development assistance funded projects and programmes to one of supporting the creation of markets and investments in the renewable energy sector. Through the creation of RESCOs, a chain of clean energy service provision, marketing, system instalment, repair, and maintenance can be established. The local enterprise approach to the provision of renewable energy services not only provides environmental benefits, but also contributes to employment generation, poverty reduction, and economic revival of rural areas. More importantly, developing indigenous know-how, technical, marketing, and managerial capacity in developing countries is the only way to ensure that the deployment of renewable energy </w:t>
      </w:r>
      <w:r w:rsidRPr="0087124E">
        <w:rPr>
          <w:rFonts w:cstheme="majorHAnsi"/>
          <w:sz w:val="22"/>
          <w:szCs w:val="22"/>
        </w:rPr>
        <w:lastRenderedPageBreak/>
        <w:t xml:space="preserve">technologies would not simply mean a shift from the current heavy dependence on oil to a new form of external technological and financial dependence with regard to renewable energy. </w:t>
      </w:r>
    </w:p>
    <w:p w14:paraId="20B5C80A" w14:textId="77777777" w:rsidR="003C176A" w:rsidRPr="0087124E" w:rsidRDefault="003C176A" w:rsidP="003C176A">
      <w:pPr>
        <w:rPr>
          <w:rFonts w:cstheme="majorHAnsi"/>
          <w:sz w:val="22"/>
          <w:szCs w:val="22"/>
        </w:rPr>
      </w:pPr>
      <w:r w:rsidRPr="0087124E">
        <w:rPr>
          <w:rFonts w:cstheme="majorHAnsi"/>
          <w:sz w:val="22"/>
          <w:szCs w:val="22"/>
        </w:rPr>
        <w:t xml:space="preserve">Ideas and proposals for setting up new businesses or expanding existing businesses in the provision of clean energy technologies and services abound in developing countries. </w:t>
      </w:r>
    </w:p>
    <w:p w14:paraId="78C7D8A2" w14:textId="77777777" w:rsidR="003C176A" w:rsidRPr="0087124E" w:rsidRDefault="003C176A" w:rsidP="003C176A">
      <w:pPr>
        <w:rPr>
          <w:rFonts w:cstheme="majorHAnsi"/>
          <w:sz w:val="22"/>
          <w:szCs w:val="22"/>
          <w:lang w:val="hr-HR"/>
        </w:rPr>
      </w:pPr>
      <w:r w:rsidRPr="0087124E">
        <w:rPr>
          <w:rFonts w:cstheme="majorHAnsi"/>
          <w:sz w:val="22"/>
          <w:szCs w:val="22"/>
        </w:rPr>
        <w:t>The principal obstacle to turning business proposals into reality has been inadequate access to financing. Many financiers and investors consider doing business in clean energy technologies and services in rural areas a high-risk business with uncertainty over returns. As a result, financing mechanisms such as venture capital, which is the most common form of financing new businesses (e.g., information and communication technologies), has not been attracted to financing the creation and development of small renewable energy enterprises. The unavailability of catalytic capital in market is a major barrier to the ability of small, start-up enterprises to get started. Seed finance aims to fill this gap by pulling resources into sound business proposals capable of delivering energy services on a commercial basis and generating employment in a sustainable manner.</w:t>
      </w:r>
    </w:p>
    <w:p w14:paraId="25CEB71D" w14:textId="77777777" w:rsidR="003C176A" w:rsidRPr="0087124E" w:rsidRDefault="003C176A" w:rsidP="003C176A">
      <w:pPr>
        <w:rPr>
          <w:sz w:val="22"/>
          <w:szCs w:val="22"/>
        </w:rPr>
      </w:pPr>
      <w:r w:rsidRPr="0087124E">
        <w:rPr>
          <w:sz w:val="22"/>
          <w:szCs w:val="22"/>
        </w:rPr>
        <w:t>Support structures are presently suitable for delivery by a regional renewable energy finance mechanism:</w:t>
      </w:r>
    </w:p>
    <w:p w14:paraId="06539B8C" w14:textId="4B1B9459" w:rsidR="003C176A" w:rsidRPr="0087124E" w:rsidRDefault="003C176A" w:rsidP="00B048B9">
      <w:pPr>
        <w:pStyle w:val="ListParagraph"/>
        <w:numPr>
          <w:ilvl w:val="0"/>
          <w:numId w:val="49"/>
        </w:numPr>
        <w:contextualSpacing/>
        <w:rPr>
          <w:rFonts w:ascii="Calibri" w:hAnsi="Calibri"/>
          <w:sz w:val="22"/>
          <w:szCs w:val="22"/>
        </w:rPr>
      </w:pPr>
      <w:r w:rsidRPr="0087124E">
        <w:rPr>
          <w:rFonts w:ascii="Calibri" w:hAnsi="Calibri"/>
          <w:b/>
          <w:bCs/>
          <w:sz w:val="22"/>
          <w:szCs w:val="22"/>
        </w:rPr>
        <w:t>Micro-finance for rural electrification</w:t>
      </w:r>
      <w:r w:rsidRPr="0087124E">
        <w:rPr>
          <w:rFonts w:ascii="Calibri" w:hAnsi="Calibri"/>
          <w:sz w:val="22"/>
          <w:szCs w:val="22"/>
        </w:rPr>
        <w:t>. The programme would provide terms improvement supplements for finance to micro-finance agencies of government, cooperatives, NGOs, commercial banks and other rural focused small loan organizations. The programme would include loan guarantees, and interest subsidies plus grant based training for those organizations to improve skills in renewable energy loan structuring and risk management. The program would focus on those countries with a large un-electrified rural population and emphasize loans that would result in productive use of renewable energy in rural areas. Primary financiers are expected to be national development banks, commercial banks, rural businesses having large local employment (e.g. plantation owners), and rural development NGOs;</w:t>
      </w:r>
    </w:p>
    <w:p w14:paraId="5082EC53" w14:textId="77777777" w:rsidR="003C176A" w:rsidRPr="0087124E" w:rsidRDefault="003C176A" w:rsidP="00B048B9">
      <w:pPr>
        <w:pStyle w:val="ListParagraph"/>
        <w:numPr>
          <w:ilvl w:val="0"/>
          <w:numId w:val="49"/>
        </w:numPr>
        <w:contextualSpacing/>
        <w:rPr>
          <w:rFonts w:ascii="Calibri" w:hAnsi="Calibri"/>
          <w:sz w:val="22"/>
          <w:szCs w:val="22"/>
        </w:rPr>
      </w:pPr>
      <w:r w:rsidRPr="0087124E">
        <w:rPr>
          <w:rFonts w:ascii="Calibri" w:hAnsi="Calibri"/>
          <w:b/>
          <w:bCs/>
          <w:sz w:val="22"/>
          <w:szCs w:val="22"/>
        </w:rPr>
        <w:t>Support for finance for renewable energy based Independent Power Producer (IPP) development in those countries where there is either an existing legal and regulatory structure in place for IPPs or where the utility has shown a clear interest in developing such structures in a manner that could be financially attractive to private developers</w:t>
      </w:r>
      <w:r w:rsidRPr="0087124E">
        <w:rPr>
          <w:rFonts w:ascii="Calibri" w:hAnsi="Calibri"/>
          <w:sz w:val="22"/>
          <w:szCs w:val="22"/>
        </w:rPr>
        <w:t>. The programme would provide terms improvement supplements to loans and grants for technical assistance for entrepreneurs wanting to develop renewable energy projects for feeding power to the national grids Primary financiers are expected to be international finance institutions, ADB, national development banks, local investment funds (insurance and pension funds) and venture capital funds;</w:t>
      </w:r>
    </w:p>
    <w:p w14:paraId="49B11B45" w14:textId="77777777" w:rsidR="003C176A" w:rsidRPr="0087124E" w:rsidRDefault="003C176A" w:rsidP="00B048B9">
      <w:pPr>
        <w:pStyle w:val="ListParagraph"/>
        <w:numPr>
          <w:ilvl w:val="0"/>
          <w:numId w:val="49"/>
        </w:numPr>
        <w:contextualSpacing/>
        <w:rPr>
          <w:rFonts w:ascii="Calibri" w:hAnsi="Calibri"/>
          <w:sz w:val="22"/>
          <w:szCs w:val="22"/>
        </w:rPr>
      </w:pPr>
      <w:r w:rsidRPr="0087124E">
        <w:rPr>
          <w:rFonts w:ascii="Calibri" w:hAnsi="Calibri"/>
          <w:b/>
          <w:bCs/>
          <w:sz w:val="22"/>
          <w:szCs w:val="22"/>
        </w:rPr>
        <w:t>Loan supplements for the capitalisation of RESCOs for rural electrification</w:t>
      </w:r>
      <w:r w:rsidRPr="0087124E">
        <w:rPr>
          <w:rFonts w:ascii="Calibri" w:hAnsi="Calibri"/>
          <w:sz w:val="22"/>
          <w:szCs w:val="22"/>
        </w:rPr>
        <w:t>. Supplements to improve the terms of loans for system capitalisation, the provision of grants for capacity building and terms improvement supplements for three to five year loans for working capital would be made available for the finance of RESCOs in those countries where the concept has already been developed to the point where the primary barrier to expansion is finance. Primary financiers are expected to be ADB, international finance institutions, national governments and national development banks;</w:t>
      </w:r>
    </w:p>
    <w:p w14:paraId="2A700E38" w14:textId="77777777" w:rsidR="003C176A" w:rsidRPr="0087124E" w:rsidRDefault="003C176A" w:rsidP="00B048B9">
      <w:pPr>
        <w:pStyle w:val="ListParagraph"/>
        <w:numPr>
          <w:ilvl w:val="0"/>
          <w:numId w:val="49"/>
        </w:numPr>
        <w:contextualSpacing/>
        <w:rPr>
          <w:rFonts w:ascii="Calibri" w:hAnsi="Calibri"/>
          <w:sz w:val="22"/>
          <w:szCs w:val="22"/>
        </w:rPr>
      </w:pPr>
      <w:r w:rsidRPr="0087124E">
        <w:rPr>
          <w:rFonts w:ascii="Calibri" w:hAnsi="Calibri"/>
          <w:b/>
          <w:bCs/>
          <w:sz w:val="22"/>
          <w:szCs w:val="22"/>
        </w:rPr>
        <w:t>Loan guarantees for commercial banks on finance for solar water heaters</w:t>
      </w:r>
      <w:r w:rsidRPr="0087124E">
        <w:rPr>
          <w:rFonts w:ascii="Calibri" w:hAnsi="Calibri"/>
          <w:sz w:val="22"/>
          <w:szCs w:val="22"/>
        </w:rPr>
        <w:t xml:space="preserve">. For those countries where the potential market for solar water heating in urban areas is large, the programme would provide loan guarantees to commercial lending institutions for loans to consumers for the purpose of installation of solar water heaters. This is intended to reduce the perceived risk of such loans and allow longer terms of finance at reasonable rates of interest for households to install solar water heaters; </w:t>
      </w:r>
    </w:p>
    <w:p w14:paraId="27DE4041" w14:textId="77777777" w:rsidR="003C176A" w:rsidRPr="0087124E" w:rsidRDefault="003C176A" w:rsidP="00B048B9">
      <w:pPr>
        <w:pStyle w:val="ListParagraph"/>
        <w:numPr>
          <w:ilvl w:val="0"/>
          <w:numId w:val="49"/>
        </w:numPr>
        <w:contextualSpacing/>
        <w:rPr>
          <w:rFonts w:ascii="Calibri" w:hAnsi="Calibri"/>
          <w:sz w:val="22"/>
          <w:szCs w:val="22"/>
        </w:rPr>
      </w:pPr>
      <w:r w:rsidRPr="0087124E">
        <w:rPr>
          <w:rFonts w:ascii="Calibri" w:hAnsi="Calibri"/>
          <w:b/>
          <w:bCs/>
          <w:sz w:val="22"/>
          <w:szCs w:val="22"/>
        </w:rPr>
        <w:lastRenderedPageBreak/>
        <w:t>Renewable energy business development loan supplements</w:t>
      </w:r>
      <w:r w:rsidRPr="0087124E">
        <w:rPr>
          <w:rFonts w:ascii="Calibri" w:hAnsi="Calibri"/>
          <w:sz w:val="22"/>
          <w:szCs w:val="22"/>
        </w:rPr>
        <w:t>. This programme emphasises improving the terms of capitalisation loans and providing capacity development grants to assist entrepreneurs develop businesses that support renewable energy development (excluding RESCOs which are treated separately). Included would be terms improvement for loans for the development of manufacturing of renewable energy components (e.g. solar water heaters, PV charge controllers), biofuel production (e.g. coconut oil processed as a diesel substitute for marine transport or power production), and expansion of existing renewable energy businesses.</w:t>
      </w:r>
    </w:p>
    <w:p w14:paraId="1453C326" w14:textId="77777777" w:rsidR="003C176A" w:rsidRPr="0087124E" w:rsidRDefault="003C176A" w:rsidP="00B048B9">
      <w:pPr>
        <w:pStyle w:val="Heading1"/>
        <w:keepLines/>
        <w:numPr>
          <w:ilvl w:val="0"/>
          <w:numId w:val="45"/>
        </w:numPr>
        <w:pBdr>
          <w:top w:val="none" w:sz="0" w:space="0" w:color="auto"/>
        </w:pBdr>
        <w:suppressAutoHyphens w:val="0"/>
        <w:spacing w:before="240" w:after="240" w:line="276" w:lineRule="auto"/>
        <w:ind w:left="431" w:hanging="431"/>
        <w:jc w:val="left"/>
        <w:rPr>
          <w:rFonts w:ascii="Calibri" w:hAnsi="Calibri"/>
          <w:smallCaps w:val="0"/>
          <w:sz w:val="22"/>
          <w:szCs w:val="22"/>
        </w:rPr>
      </w:pPr>
      <w:bookmarkStart w:id="93" w:name="_Toc360714242"/>
      <w:r w:rsidRPr="0087124E">
        <w:rPr>
          <w:rFonts w:ascii="Calibri" w:hAnsi="Calibri"/>
          <w:smallCaps w:val="0"/>
          <w:sz w:val="22"/>
          <w:szCs w:val="22"/>
        </w:rPr>
        <w:t>Examples of international implementations of RESCOs</w:t>
      </w:r>
      <w:bookmarkEnd w:id="93"/>
    </w:p>
    <w:p w14:paraId="6C7251DB" w14:textId="77777777" w:rsidR="003C176A" w:rsidRPr="0087124E" w:rsidRDefault="003C176A" w:rsidP="00B048B9">
      <w:pPr>
        <w:pStyle w:val="Heading2"/>
        <w:keepLines/>
        <w:numPr>
          <w:ilvl w:val="1"/>
          <w:numId w:val="45"/>
        </w:numPr>
        <w:spacing w:before="240" w:after="240"/>
        <w:ind w:left="578" w:hanging="578"/>
        <w:jc w:val="left"/>
        <w:rPr>
          <w:rFonts w:ascii="Calibri" w:hAnsi="Calibri"/>
          <w:sz w:val="22"/>
          <w:szCs w:val="22"/>
        </w:rPr>
      </w:pPr>
      <w:bookmarkStart w:id="94" w:name="_Toc360714243"/>
      <w:r w:rsidRPr="0087124E">
        <w:rPr>
          <w:rFonts w:ascii="Calibri" w:hAnsi="Calibri"/>
          <w:sz w:val="22"/>
          <w:szCs w:val="22"/>
        </w:rPr>
        <w:t>UNEP activities in China, Brazil and Africa</w:t>
      </w:r>
      <w:bookmarkEnd w:id="94"/>
    </w:p>
    <w:p w14:paraId="78BB4294" w14:textId="77777777" w:rsidR="00763B9D" w:rsidRPr="0087124E" w:rsidRDefault="003C176A" w:rsidP="003C176A">
      <w:pPr>
        <w:rPr>
          <w:b/>
          <w:sz w:val="22"/>
          <w:szCs w:val="22"/>
        </w:rPr>
      </w:pPr>
      <w:r w:rsidRPr="0087124E">
        <w:rPr>
          <w:b/>
          <w:sz w:val="22"/>
          <w:szCs w:val="22"/>
        </w:rPr>
        <w:t xml:space="preserve">Start-up capital, equity investment, and other support instruments </w:t>
      </w:r>
    </w:p>
    <w:p w14:paraId="42F62A11" w14:textId="77777777" w:rsidR="003C176A" w:rsidRPr="0087124E" w:rsidRDefault="003C176A" w:rsidP="003C176A">
      <w:pPr>
        <w:rPr>
          <w:sz w:val="22"/>
          <w:szCs w:val="22"/>
        </w:rPr>
      </w:pPr>
      <w:r w:rsidRPr="0087124E">
        <w:rPr>
          <w:sz w:val="22"/>
          <w:szCs w:val="22"/>
        </w:rPr>
        <w:t>The most urgent need of a prospective entrepreneur with a sound business proposal is access to start-up capital for establishing a new business and growth capital for a business expansion.</w:t>
      </w:r>
    </w:p>
    <w:p w14:paraId="78B8A337" w14:textId="77777777" w:rsidR="003C176A" w:rsidRPr="0087124E" w:rsidRDefault="003C176A" w:rsidP="003C176A">
      <w:pPr>
        <w:rPr>
          <w:sz w:val="22"/>
          <w:szCs w:val="22"/>
        </w:rPr>
      </w:pPr>
      <w:r w:rsidRPr="0087124E">
        <w:rPr>
          <w:sz w:val="22"/>
          <w:szCs w:val="22"/>
        </w:rPr>
        <w:t xml:space="preserve">Typically, seed finance programmes will provide such capital in the form of loans to be paid back by the entrepreneur, direct equity investment in the enterprise, or grants. Under the UNEP supported African Rural Energy Enterprise Development (AREED) programme, the first support to an energy entrepreneur might be a modest loan (e.g., $5,000) to support the preparation of a business plan. If promising, a second financing could be arranged to assist in the company’s start-up—this time possibly the purchase of an equity share in the company. </w:t>
      </w:r>
    </w:p>
    <w:p w14:paraId="5E5A7B66" w14:textId="77777777" w:rsidR="003C176A" w:rsidRPr="0087124E" w:rsidRDefault="003C176A" w:rsidP="003C176A">
      <w:pPr>
        <w:rPr>
          <w:sz w:val="22"/>
          <w:szCs w:val="22"/>
        </w:rPr>
      </w:pPr>
      <w:r w:rsidRPr="0087124E">
        <w:rPr>
          <w:sz w:val="22"/>
          <w:szCs w:val="22"/>
        </w:rPr>
        <w:t>Once the business is operating, a working capital loan might be provided on a cost-sharing basis with the owner(s). Once the company has reached a point where it is capable of turning to other partners such as financial institutions and investors, AREED’s role diminishes and can be limited to providing a guarantee to establish a line of credit with a local bank. Total AREED support to a company typically ranges from $50,000 to $120,000, although it can reach $250,000 (UNEP AREED).</w:t>
      </w:r>
    </w:p>
    <w:p w14:paraId="503CF329" w14:textId="77777777" w:rsidR="003C176A" w:rsidRPr="0087124E" w:rsidRDefault="003C176A" w:rsidP="003C176A">
      <w:pPr>
        <w:rPr>
          <w:b/>
          <w:bCs/>
          <w:sz w:val="22"/>
          <w:szCs w:val="22"/>
        </w:rPr>
      </w:pPr>
      <w:r w:rsidRPr="0087124E">
        <w:rPr>
          <w:b/>
          <w:bCs/>
          <w:sz w:val="22"/>
          <w:szCs w:val="22"/>
        </w:rPr>
        <w:t xml:space="preserve">Partnership among programmes’ managers, financiers, NGOs, etc. </w:t>
      </w:r>
    </w:p>
    <w:p w14:paraId="4D495671" w14:textId="77777777" w:rsidR="003C176A" w:rsidRPr="0087124E" w:rsidRDefault="003C176A" w:rsidP="003C176A">
      <w:pPr>
        <w:rPr>
          <w:sz w:val="22"/>
          <w:szCs w:val="22"/>
        </w:rPr>
      </w:pPr>
      <w:r w:rsidRPr="0087124E">
        <w:rPr>
          <w:sz w:val="22"/>
          <w:szCs w:val="22"/>
        </w:rPr>
        <w:t>Enterprise development programmes under seed financing need to be built on effective partnerships with all relevant actors in the financing and development of rural renewable energy enterprises. Typically, these will involve international organisations, governments, financial institutions, and local development organisations, in addition to entrepreneurs. In Africa, the UNEP-supported AREED programme builds on a network of local and international partners including the UN Foundation; energy investment companies such as E+Co; locally active organisations such as Enda Tiers Monde, and financial institutions such as the Development Bank of Southern Africa. In China, the CREED programme works with the prominent environmental conservation organisation, Nature Conservancy. In Brazil, the local partners of the B-REED programme are BRASUS and INSTITUTO ECO-Engenho.</w:t>
      </w:r>
    </w:p>
    <w:p w14:paraId="11861222" w14:textId="77777777" w:rsidR="003C176A" w:rsidRPr="0087124E" w:rsidRDefault="003C176A" w:rsidP="003C176A">
      <w:pPr>
        <w:rPr>
          <w:sz w:val="22"/>
          <w:szCs w:val="22"/>
        </w:rPr>
      </w:pPr>
      <w:r w:rsidRPr="0087124E">
        <w:rPr>
          <w:sz w:val="22"/>
          <w:szCs w:val="22"/>
        </w:rPr>
        <w:t>The substitution of firewood with cleaner fuel such as LGP (liquefied petroleum gas) is expected to alleviate environmental problems such as deforestation and biodiversity loss caused by the unsustainable collection of fuelwood, which is common in many rural areas. The CREED programme in China is expected to do so in the northwest part of Yunnan province and in neighboring areas of western China.</w:t>
      </w:r>
    </w:p>
    <w:p w14:paraId="5F725719" w14:textId="77777777" w:rsidR="003C176A" w:rsidRPr="0087124E" w:rsidRDefault="003C176A" w:rsidP="003C176A">
      <w:pPr>
        <w:rPr>
          <w:sz w:val="22"/>
          <w:szCs w:val="22"/>
        </w:rPr>
      </w:pPr>
      <w:r w:rsidRPr="0087124E">
        <w:rPr>
          <w:sz w:val="22"/>
          <w:szCs w:val="22"/>
        </w:rPr>
        <w:t xml:space="preserve">RESCOS are responding to the large market demand for various services for renewable energy application in remote areas. The end-users need to buy the facilities at a location near their home, and need technicians to install the facilities. They also need after-sale service to keep these facilities operating normally. In China between 1990 and 2004, over 200,000 units of household wind turbines have been installed, to provide electrical power for about 1 million people. Dozens of RESCOs have been set up in </w:t>
      </w:r>
      <w:r w:rsidRPr="0087124E">
        <w:rPr>
          <w:sz w:val="22"/>
          <w:szCs w:val="22"/>
        </w:rPr>
        <w:lastRenderedPageBreak/>
        <w:t>order to sell, install, and maintain household solar photovoltaic (PV) systems in China and India, as well as solar water heating systems in India.</w:t>
      </w:r>
    </w:p>
    <w:p w14:paraId="4084557D" w14:textId="77777777" w:rsidR="003C176A" w:rsidRPr="0087124E" w:rsidRDefault="003C176A" w:rsidP="003C176A">
      <w:pPr>
        <w:rPr>
          <w:sz w:val="22"/>
          <w:szCs w:val="22"/>
        </w:rPr>
      </w:pPr>
      <w:r w:rsidRPr="0087124E">
        <w:rPr>
          <w:sz w:val="22"/>
          <w:szCs w:val="22"/>
        </w:rPr>
        <w:t>Under the AREED programme, UNEP has supported the creation of enterprises in the following areas: charcoal briquetting (Mali), PV rural electrification (Mali), manufacturing and distribution of efficient cook stoves (Zambia), solar crop drying (Ghana), cook stove manufacturing (Zambia), and a solar thermal company (Senegal). These companies provide clean energy technologies and services, which contribute to alleviating environmental problems such as deforestation and biodiversity loss caused by the unsustainable collection of fuelwood, and shifting away from traditional pollution-intensive sources of energy: for example, upgrading and chain distribution of efficient cook stoves; solar drying and windpowered water pumping; shifting from charcoal and traditional stoves that reach a 10 percent efficiency and only last approximately 12 to 18 months, to improved stoves with a thermal efficiency measured to be between 20 and 25 percent and a life span estimated at eight years, leading to significant savings in charcoal consumption of more than 50 percent.</w:t>
      </w:r>
    </w:p>
    <w:p w14:paraId="2FD07C78" w14:textId="77777777" w:rsidR="003C176A" w:rsidRPr="0087124E" w:rsidRDefault="003C176A" w:rsidP="003C176A">
      <w:pPr>
        <w:rPr>
          <w:sz w:val="22"/>
          <w:szCs w:val="22"/>
        </w:rPr>
      </w:pPr>
      <w:r w:rsidRPr="0087124E">
        <w:rPr>
          <w:sz w:val="22"/>
          <w:szCs w:val="22"/>
        </w:rPr>
        <w:t>Following success in the implementation of AREED, the initiative is being replicated in Brazil under Brazil Rural Energy Enterprise Development (B-REED) and in China under the China Rural Energy Enterprise Development (CREED).</w:t>
      </w:r>
    </w:p>
    <w:p w14:paraId="6C43DC2F" w14:textId="77777777" w:rsidR="003C176A" w:rsidRPr="0087124E" w:rsidRDefault="003C176A" w:rsidP="003C176A">
      <w:pPr>
        <w:rPr>
          <w:sz w:val="22"/>
          <w:szCs w:val="22"/>
        </w:rPr>
      </w:pPr>
      <w:r w:rsidRPr="0087124E">
        <w:rPr>
          <w:sz w:val="22"/>
          <w:szCs w:val="22"/>
        </w:rPr>
        <w:t>Related good practices:</w:t>
      </w:r>
    </w:p>
    <w:p w14:paraId="0262FA0E" w14:textId="77777777" w:rsidR="003C176A" w:rsidRPr="0087124E" w:rsidRDefault="003C176A" w:rsidP="00B048B9">
      <w:pPr>
        <w:pStyle w:val="ListParagraph"/>
        <w:numPr>
          <w:ilvl w:val="0"/>
          <w:numId w:val="51"/>
        </w:numPr>
        <w:contextualSpacing/>
        <w:rPr>
          <w:rFonts w:ascii="Calibri" w:hAnsi="Calibri"/>
          <w:sz w:val="22"/>
          <w:szCs w:val="22"/>
        </w:rPr>
      </w:pPr>
      <w:r w:rsidRPr="0087124E">
        <w:rPr>
          <w:rFonts w:ascii="Calibri" w:hAnsi="Calibri"/>
          <w:sz w:val="22"/>
          <w:szCs w:val="22"/>
        </w:rPr>
        <w:t>Encouraging various finance sources for the utilisation of landfill gas through economic incentive policies, China</w:t>
      </w:r>
    </w:p>
    <w:p w14:paraId="2A1F8BAE" w14:textId="77777777" w:rsidR="003C176A" w:rsidRPr="0087124E" w:rsidRDefault="003C176A" w:rsidP="00B048B9">
      <w:pPr>
        <w:pStyle w:val="ListParagraph"/>
        <w:numPr>
          <w:ilvl w:val="0"/>
          <w:numId w:val="51"/>
        </w:numPr>
        <w:contextualSpacing/>
        <w:rPr>
          <w:rFonts w:ascii="Calibri" w:hAnsi="Calibri"/>
          <w:sz w:val="22"/>
          <w:szCs w:val="22"/>
        </w:rPr>
      </w:pPr>
      <w:r w:rsidRPr="0087124E">
        <w:rPr>
          <w:rFonts w:ascii="Calibri" w:hAnsi="Calibri"/>
          <w:sz w:val="22"/>
          <w:szCs w:val="22"/>
        </w:rPr>
        <w:t>Promoting household photovoltaic systems in remote areas of China through international funding and establishment of effective mechanisms, China</w:t>
      </w:r>
    </w:p>
    <w:p w14:paraId="173E6C94" w14:textId="77777777" w:rsidR="003C176A" w:rsidRPr="0087124E" w:rsidRDefault="003C176A" w:rsidP="00B048B9">
      <w:pPr>
        <w:pStyle w:val="ListParagraph"/>
        <w:numPr>
          <w:ilvl w:val="0"/>
          <w:numId w:val="51"/>
        </w:numPr>
        <w:contextualSpacing/>
        <w:rPr>
          <w:rFonts w:ascii="Calibri" w:hAnsi="Calibri"/>
          <w:sz w:val="22"/>
          <w:szCs w:val="22"/>
        </w:rPr>
      </w:pPr>
      <w:r w:rsidRPr="0087124E">
        <w:rPr>
          <w:rFonts w:ascii="Calibri" w:hAnsi="Calibri"/>
          <w:sz w:val="22"/>
          <w:szCs w:val="22"/>
        </w:rPr>
        <w:t>Financing solar photovoltaic systems through rural finance institutions, India.</w:t>
      </w:r>
    </w:p>
    <w:p w14:paraId="50D8367E" w14:textId="77777777" w:rsidR="003C176A" w:rsidRPr="0087124E" w:rsidRDefault="003C176A" w:rsidP="00B048B9">
      <w:pPr>
        <w:pStyle w:val="ListParagraph"/>
        <w:numPr>
          <w:ilvl w:val="0"/>
          <w:numId w:val="51"/>
        </w:numPr>
        <w:contextualSpacing/>
        <w:rPr>
          <w:rFonts w:ascii="Calibri" w:hAnsi="Calibri"/>
          <w:sz w:val="22"/>
          <w:szCs w:val="22"/>
        </w:rPr>
      </w:pPr>
      <w:r w:rsidRPr="0087124E">
        <w:rPr>
          <w:rFonts w:ascii="Calibri" w:hAnsi="Calibri"/>
          <w:sz w:val="22"/>
          <w:szCs w:val="22"/>
        </w:rPr>
        <w:t>Setting up renewable energy service companies (RESCOs) for maintenance and operation of village renewable energy systems, China.</w:t>
      </w:r>
    </w:p>
    <w:p w14:paraId="11AF599E" w14:textId="77777777" w:rsidR="003C176A" w:rsidRPr="0087124E" w:rsidRDefault="003C176A" w:rsidP="00B048B9">
      <w:pPr>
        <w:pStyle w:val="ListParagraph"/>
        <w:numPr>
          <w:ilvl w:val="0"/>
          <w:numId w:val="51"/>
        </w:numPr>
        <w:contextualSpacing/>
        <w:rPr>
          <w:rFonts w:ascii="Calibri" w:hAnsi="Calibri"/>
          <w:sz w:val="22"/>
          <w:szCs w:val="22"/>
        </w:rPr>
      </w:pPr>
      <w:r w:rsidRPr="0087124E">
        <w:rPr>
          <w:rFonts w:ascii="Calibri" w:hAnsi="Calibri"/>
          <w:sz w:val="22"/>
          <w:szCs w:val="22"/>
        </w:rPr>
        <w:t>Economic incentive policy to stimulate market growth for small wind turbines, China.</w:t>
      </w:r>
    </w:p>
    <w:p w14:paraId="0F0DADB6" w14:textId="77777777" w:rsidR="003C176A" w:rsidRPr="0087124E" w:rsidRDefault="003C176A" w:rsidP="00B048B9">
      <w:pPr>
        <w:pStyle w:val="ListParagraph"/>
        <w:numPr>
          <w:ilvl w:val="0"/>
          <w:numId w:val="51"/>
        </w:numPr>
        <w:contextualSpacing/>
        <w:rPr>
          <w:rFonts w:ascii="Calibri" w:hAnsi="Calibri"/>
          <w:sz w:val="22"/>
          <w:szCs w:val="22"/>
        </w:rPr>
      </w:pPr>
      <w:r w:rsidRPr="0087124E">
        <w:rPr>
          <w:rFonts w:ascii="Calibri" w:hAnsi="Calibri"/>
          <w:sz w:val="22"/>
          <w:szCs w:val="22"/>
        </w:rPr>
        <w:t>Commercialisation of solar hot water systems through financial intermediary scheme implemented by MNES/IREDA, India.</w:t>
      </w:r>
    </w:p>
    <w:p w14:paraId="1ACDD225" w14:textId="77777777" w:rsidR="003C176A" w:rsidRPr="0087124E" w:rsidRDefault="003C176A" w:rsidP="00B048B9">
      <w:pPr>
        <w:pStyle w:val="Heading2"/>
        <w:keepLines/>
        <w:numPr>
          <w:ilvl w:val="1"/>
          <w:numId w:val="45"/>
        </w:numPr>
        <w:spacing w:before="240" w:after="240"/>
        <w:ind w:left="578" w:hanging="578"/>
        <w:jc w:val="left"/>
        <w:rPr>
          <w:rFonts w:ascii="Calibri" w:hAnsi="Calibri"/>
          <w:sz w:val="22"/>
          <w:szCs w:val="22"/>
        </w:rPr>
      </w:pPr>
      <w:bookmarkStart w:id="95" w:name="_Toc360714244"/>
      <w:r w:rsidRPr="0087124E">
        <w:rPr>
          <w:rFonts w:ascii="Calibri" w:hAnsi="Calibri"/>
          <w:sz w:val="22"/>
          <w:szCs w:val="22"/>
        </w:rPr>
        <w:t>India</w:t>
      </w:r>
      <w:bookmarkEnd w:id="95"/>
    </w:p>
    <w:p w14:paraId="6503A3AA" w14:textId="77777777" w:rsidR="003C176A" w:rsidRPr="0087124E" w:rsidRDefault="003C176A" w:rsidP="003C176A">
      <w:pPr>
        <w:rPr>
          <w:sz w:val="22"/>
          <w:szCs w:val="22"/>
        </w:rPr>
      </w:pPr>
      <w:r w:rsidRPr="0087124E">
        <w:rPr>
          <w:sz w:val="22"/>
          <w:szCs w:val="22"/>
        </w:rPr>
        <w:t>The Ministry of New and Renewable Energy (MNRE) has come up with a framework to capture the business model of a RESCO. A RESCO will set up the solar power project and then monetize the energy produced as compared to a system integrator, who would install the project and be involved in the execution and implementation of the project for another RESCO. The framework proposed for assessing RESCOs is given below:</w:t>
      </w:r>
    </w:p>
    <w:p w14:paraId="57AAA2DF" w14:textId="77777777" w:rsidR="003C176A" w:rsidRPr="0087124E" w:rsidRDefault="003C176A" w:rsidP="003C176A">
      <w:pPr>
        <w:rPr>
          <w:sz w:val="22"/>
          <w:szCs w:val="22"/>
        </w:rPr>
      </w:pPr>
      <w:r w:rsidRPr="0087124E">
        <w:rPr>
          <w:sz w:val="22"/>
          <w:szCs w:val="22"/>
        </w:rPr>
        <w:t xml:space="preserve">RESCOS are expected to operate on a model wherein they will purchase the asset (solar panels/collectors) using long term funds, generate power, distribute it and collect revenues from their customers. As a result, the ability of the RESCO to implement more projects is directly linked to its net worth as the RESCO will have to put in its own funds (typically around 20 per cent of project cost) for every project; i.e. for every project implemented by the RESCO (through the subsidy route or otherwise), it would typically own fixed assets up to 5 times its contribution. </w:t>
      </w:r>
    </w:p>
    <w:p w14:paraId="4837375A" w14:textId="77777777" w:rsidR="003C176A" w:rsidRPr="0087124E" w:rsidRDefault="003C176A" w:rsidP="003C176A">
      <w:pPr>
        <w:rPr>
          <w:sz w:val="22"/>
          <w:szCs w:val="22"/>
        </w:rPr>
      </w:pPr>
      <w:r w:rsidRPr="0087124E">
        <w:rPr>
          <w:sz w:val="22"/>
          <w:szCs w:val="22"/>
        </w:rPr>
        <w:t xml:space="preserve">CRISIL has used the above rationale to recommend the quantum of project-size (cumulative limit) that can be taken up by RESCOs at a particular-level of entity grading. The multiple will be applied to the entity through a composite matrix of grading &amp; key parameters. These multiples have been finalised post deliberations with MNRE and shall be used for finalising the quantum of work that the RESCO can undertake under the subsidy route. If any entity, undertakes a project exceeding the defined threshold </w:t>
      </w:r>
      <w:r w:rsidRPr="0087124E">
        <w:rPr>
          <w:sz w:val="22"/>
          <w:szCs w:val="22"/>
        </w:rPr>
        <w:lastRenderedPageBreak/>
        <w:t>corresponding to its grading, the grading shall be deemed to be invalid and the entity would require to undertake the entire grading exercise again.</w:t>
      </w:r>
    </w:p>
    <w:p w14:paraId="09535895" w14:textId="77777777" w:rsidR="003C176A" w:rsidRPr="0087124E" w:rsidRDefault="003C176A" w:rsidP="00B048B9">
      <w:pPr>
        <w:pStyle w:val="Heading2"/>
        <w:keepLines/>
        <w:numPr>
          <w:ilvl w:val="1"/>
          <w:numId w:val="45"/>
        </w:numPr>
        <w:spacing w:before="240" w:after="240"/>
        <w:ind w:left="578" w:hanging="578"/>
        <w:jc w:val="left"/>
        <w:rPr>
          <w:rFonts w:ascii="Calibri" w:hAnsi="Calibri"/>
          <w:sz w:val="22"/>
          <w:szCs w:val="22"/>
        </w:rPr>
      </w:pPr>
      <w:bookmarkStart w:id="96" w:name="_Toc360714245"/>
      <w:r w:rsidRPr="0087124E">
        <w:rPr>
          <w:rFonts w:ascii="Calibri" w:hAnsi="Calibri"/>
          <w:sz w:val="22"/>
          <w:szCs w:val="22"/>
        </w:rPr>
        <w:t>China</w:t>
      </w:r>
      <w:bookmarkEnd w:id="96"/>
    </w:p>
    <w:p w14:paraId="5D79FA49" w14:textId="77777777" w:rsidR="003C176A" w:rsidRPr="0087124E" w:rsidRDefault="003C176A" w:rsidP="003C176A">
      <w:pPr>
        <w:rPr>
          <w:rFonts w:cstheme="majorHAnsi"/>
          <w:sz w:val="22"/>
          <w:szCs w:val="22"/>
        </w:rPr>
      </w:pPr>
      <w:r w:rsidRPr="0087124E">
        <w:rPr>
          <w:rFonts w:cstheme="majorHAnsi"/>
          <w:sz w:val="22"/>
          <w:szCs w:val="22"/>
        </w:rPr>
        <w:t>The UNDP/GEF project of Capacity Building of rapid Development of Renewable Energy Commercialisation in China, supported the set-up of several renewable power systems in villages for demonstration from 1999 to 2001. The Bulunkou project, in Xinjiang province, was one of them. Apart from providing financial support, the UNDP project also supported the set–up of a RESCo for the maintenance and operation of the village power system. This RESCo is the first one that was set up specifically to provide services for the village power system’s maintenance and operation.</w:t>
      </w:r>
    </w:p>
    <w:p w14:paraId="2B83982A" w14:textId="77777777" w:rsidR="003C176A" w:rsidRPr="0087124E" w:rsidRDefault="003C176A" w:rsidP="003C176A">
      <w:pPr>
        <w:rPr>
          <w:sz w:val="22"/>
          <w:szCs w:val="22"/>
        </w:rPr>
      </w:pPr>
      <w:r w:rsidRPr="0087124E">
        <w:rPr>
          <w:sz w:val="22"/>
          <w:szCs w:val="22"/>
        </w:rPr>
        <w:t>The UNDP/GEF project of Capacity Building of rapid Development of Renewable Energy Commercialisation in China, supported the set-up of several renewable power systems in villages for demonstration from 1999 to 2001. The Bulunkou project, in Xinjiang province, was one of them. Apart from providing financial support, the UNDP project also supported the set–up of a RESCo for the maintenance and operation of the village power system. This RESCo is the first one that was set up specifically to provide services for the village power system’s maintenance and operation.</w:t>
      </w:r>
    </w:p>
    <w:p w14:paraId="72714E55" w14:textId="77777777" w:rsidR="003C176A" w:rsidRPr="0087124E" w:rsidRDefault="003C176A" w:rsidP="003C176A">
      <w:pPr>
        <w:rPr>
          <w:sz w:val="22"/>
          <w:szCs w:val="22"/>
        </w:rPr>
      </w:pPr>
      <w:r w:rsidRPr="0087124E">
        <w:rPr>
          <w:sz w:val="22"/>
          <w:szCs w:val="22"/>
        </w:rPr>
        <w:t xml:space="preserve">In Bulunkou Xiang, five wind turbine/PV/diesel hybrid village power systems were installed in 2002, with a capacity of 60 kilowatts, 8 kilowatts, and 120 kVA, respectively. The UNDP/GEF project provided U.S.$585,570 for the initial investment, used mainly for the procurement of facilities. The local government provided 1.6 million yuan (U.S.$194,000) for the construction of basic infrastructure. </w:t>
      </w:r>
    </w:p>
    <w:p w14:paraId="7FD7133A" w14:textId="77777777" w:rsidR="003C176A" w:rsidRPr="0087124E" w:rsidRDefault="003C176A" w:rsidP="003C176A">
      <w:pPr>
        <w:rPr>
          <w:sz w:val="22"/>
          <w:szCs w:val="22"/>
        </w:rPr>
      </w:pPr>
      <w:r w:rsidRPr="0087124E">
        <w:rPr>
          <w:sz w:val="22"/>
          <w:szCs w:val="22"/>
        </w:rPr>
        <w:t>In China, there will be a large market potential for RESCO. Simply through the national project on Electricity Facility Construction in Non-Electrification Townships in Western Provinces of China, about 800 renewable systems need such services after 2005. Furthermore, the Chinese government is considering the promotion of a similar program, to supply power to villages that are without access to a power grid, numbering in the range of 122,000 in 1999.</w:t>
      </w:r>
    </w:p>
    <w:p w14:paraId="79099E1D" w14:textId="77777777" w:rsidR="003C176A" w:rsidRPr="0087124E" w:rsidRDefault="003C176A" w:rsidP="003C176A">
      <w:pPr>
        <w:rPr>
          <w:sz w:val="22"/>
          <w:szCs w:val="22"/>
        </w:rPr>
      </w:pPr>
      <w:r w:rsidRPr="0087124E">
        <w:rPr>
          <w:sz w:val="22"/>
          <w:szCs w:val="22"/>
        </w:rPr>
        <w:t>The application of RESCOs comes without any special requirements. So, it is easy to emulate the RESCO mode in other developing countries, when providing support for the application of integrated renewable systems in remote villages.</w:t>
      </w:r>
    </w:p>
    <w:p w14:paraId="0103BD18" w14:textId="77777777" w:rsidR="003C176A" w:rsidRPr="0087124E" w:rsidRDefault="003C176A" w:rsidP="00B048B9">
      <w:pPr>
        <w:pStyle w:val="Heading2"/>
        <w:keepLines/>
        <w:numPr>
          <w:ilvl w:val="1"/>
          <w:numId w:val="45"/>
        </w:numPr>
        <w:spacing w:before="240" w:after="240"/>
        <w:ind w:left="578" w:hanging="578"/>
        <w:jc w:val="left"/>
        <w:rPr>
          <w:rFonts w:ascii="Calibri" w:hAnsi="Calibri"/>
          <w:sz w:val="22"/>
          <w:lang w:val="hr-HR"/>
        </w:rPr>
      </w:pPr>
      <w:bookmarkStart w:id="97" w:name="_Toc360714246"/>
      <w:r w:rsidRPr="0087124E">
        <w:rPr>
          <w:rFonts w:ascii="Calibri" w:hAnsi="Calibri"/>
          <w:sz w:val="22"/>
          <w:lang w:val="hr-HR"/>
        </w:rPr>
        <w:t>The Beijing Sunshine Schools program</w:t>
      </w:r>
      <w:bookmarkEnd w:id="97"/>
    </w:p>
    <w:p w14:paraId="0779ED42" w14:textId="77777777" w:rsidR="003C176A" w:rsidRPr="0087124E" w:rsidRDefault="003C176A" w:rsidP="003C176A">
      <w:pPr>
        <w:rPr>
          <w:sz w:val="22"/>
          <w:lang w:val="hr-HR"/>
        </w:rPr>
      </w:pPr>
      <w:r w:rsidRPr="0087124E">
        <w:rPr>
          <w:sz w:val="22"/>
          <w:lang w:val="hr-HR"/>
        </w:rPr>
        <w:t xml:space="preserve">Under the umbrella China's national Golden Sun Program, Beijing will install 100 megawatts of roof-top photovoltaic (PV) systems in schools and other educational institutions in Beijing Municipality. It is the largest such initiative in China to date. Most projects under the Golden Sun Program involve large PV installations in a single location. By contrast, the Sunshine Schools program will involve distributed PV capacity in about 800 facilities. The capacities of most systems are expected to range from 50 to 200 kilowatts. </w:t>
      </w:r>
    </w:p>
    <w:p w14:paraId="6B8F9E8B" w14:textId="77777777" w:rsidR="003C176A" w:rsidRPr="0087124E" w:rsidRDefault="003C176A" w:rsidP="003C176A">
      <w:pPr>
        <w:rPr>
          <w:sz w:val="22"/>
          <w:lang w:val="hr-HR"/>
        </w:rPr>
      </w:pPr>
      <w:r w:rsidRPr="0087124E">
        <w:rPr>
          <w:sz w:val="22"/>
          <w:lang w:val="hr-HR"/>
        </w:rPr>
        <w:t xml:space="preserve">The program will test the renewable energy service company (RESCO) business model for distributed rooftop solar PV systems, whereby investments are financed by the service provider, which also pro-vides maintenance and other after-sale service. </w:t>
      </w:r>
    </w:p>
    <w:p w14:paraId="7FC22E38" w14:textId="77777777" w:rsidR="003C176A" w:rsidRPr="0087124E" w:rsidRDefault="003C176A" w:rsidP="003C176A">
      <w:pPr>
        <w:rPr>
          <w:sz w:val="22"/>
          <w:lang w:val="hr-HR"/>
        </w:rPr>
      </w:pPr>
      <w:r w:rsidRPr="0087124E">
        <w:rPr>
          <w:sz w:val="22"/>
          <w:lang w:val="hr-HR"/>
        </w:rPr>
        <w:t xml:space="preserve">The project is also expected to pilot two-way metering and net metering for rooftop PV systems. If proven successful, the project would provide valuable experi-ence and demonstration effects for China's growing solar PV market. </w:t>
      </w:r>
    </w:p>
    <w:p w14:paraId="57741C58" w14:textId="77777777" w:rsidR="003C176A" w:rsidRPr="0087124E" w:rsidRDefault="003C176A" w:rsidP="003C176A">
      <w:pPr>
        <w:rPr>
          <w:sz w:val="22"/>
          <w:lang w:val="hr-HR"/>
        </w:rPr>
      </w:pPr>
      <w:r w:rsidRPr="0087124E">
        <w:rPr>
          <w:sz w:val="22"/>
          <w:lang w:val="hr-HR"/>
        </w:rPr>
        <w:t xml:space="preserve">In addition to policy replication, the program launched a parallel effort to educate students in the schools about environmental sustainability. It includes a competition with awards given out by both Beijing and </w:t>
      </w:r>
      <w:r w:rsidRPr="0087124E">
        <w:rPr>
          <w:sz w:val="22"/>
          <w:lang w:val="hr-HR"/>
        </w:rPr>
        <w:lastRenderedPageBreak/>
        <w:t xml:space="preserve">central government officials as well as school administrators. Online monitors showing the amount of renewable energy generated and carbon dioxide avoided are displayed in the schools. Link-ing faculty, students, and parents with sustainability initiatives in schools should reinforce green lifestyle concepts both at school and at home. </w:t>
      </w:r>
    </w:p>
    <w:p w14:paraId="1C703B81" w14:textId="77777777" w:rsidR="003C176A" w:rsidRPr="0087124E" w:rsidRDefault="003C176A" w:rsidP="003C176A">
      <w:pPr>
        <w:rPr>
          <w:sz w:val="22"/>
          <w:lang w:val="hr-HR"/>
        </w:rPr>
      </w:pPr>
      <w:r w:rsidRPr="0087124E">
        <w:rPr>
          <w:sz w:val="22"/>
          <w:lang w:val="hr-HR"/>
        </w:rPr>
        <w:t>The World Bank is providing a $100 million loan for the installation of the solar PV systems, as well as a grant from the Global Environment Facility to establish online monitoring by the city of the renew-able energy generation of the schools and to conduct technical studies on grid connection issues. The hope is that the Beijing project can be replicated in other Chinese cities developing similar schemes.</w:t>
      </w:r>
    </w:p>
    <w:p w14:paraId="18A78E0C" w14:textId="77777777" w:rsidR="003C176A" w:rsidRPr="0087124E" w:rsidRDefault="003C176A" w:rsidP="00B048B9">
      <w:pPr>
        <w:pStyle w:val="Heading2"/>
        <w:keepLines/>
        <w:numPr>
          <w:ilvl w:val="1"/>
          <w:numId w:val="45"/>
        </w:numPr>
        <w:spacing w:before="240" w:after="240"/>
        <w:ind w:left="578" w:hanging="578"/>
        <w:jc w:val="left"/>
        <w:rPr>
          <w:rFonts w:ascii="Calibri" w:hAnsi="Calibri"/>
          <w:sz w:val="22"/>
          <w:szCs w:val="22"/>
        </w:rPr>
      </w:pPr>
      <w:bookmarkStart w:id="98" w:name="_Toc360714247"/>
      <w:r w:rsidRPr="0087124E">
        <w:rPr>
          <w:rFonts w:ascii="Calibri" w:hAnsi="Calibri"/>
          <w:sz w:val="22"/>
          <w:szCs w:val="22"/>
        </w:rPr>
        <w:t>Philippines, Palawan Region</w:t>
      </w:r>
      <w:bookmarkEnd w:id="98"/>
    </w:p>
    <w:p w14:paraId="6F010F17" w14:textId="77777777" w:rsidR="003C176A" w:rsidRPr="0087124E" w:rsidRDefault="003C176A" w:rsidP="003C176A">
      <w:pPr>
        <w:rPr>
          <w:sz w:val="22"/>
          <w:szCs w:val="22"/>
        </w:rPr>
      </w:pPr>
      <w:r w:rsidRPr="0087124E">
        <w:rPr>
          <w:sz w:val="22"/>
          <w:szCs w:val="22"/>
        </w:rPr>
        <w:t xml:space="preserve">The Palawan New and Renewable Energy and Livelihood Support Project (PNRELSP) of the Philippines (UNDP-GEF No. PHI/99/G35-PHI/99/013), or the Project, is aimed at reducing the long-term growth of greenhouse gas (GHG) emissions through removing the barriers to commercial utilization of renewable energy (RE) power systems to substitute for use of diesel generators in Palawan. As part of the project interventions, the project originally intends to demonstrate the viability of the RESCO (Rural Energy Service Company) delivery mechanism of renewable energy systems, and economic activities of productive use of renewable energy services for rural communities. The RESCO approach was however changed to Direct Sales approach because of the unsuccessful RESCO project in Aklan Province, which this project intends to replicate. That failed RESCO project was implemented by Shell Solar Philippines Corporation (SSPC, formerly Shell Renewables Philippines, Inc.), which is also the private company partner of this Project. </w:t>
      </w:r>
    </w:p>
    <w:p w14:paraId="16ACD00E" w14:textId="77777777" w:rsidR="003C176A" w:rsidRPr="0087124E" w:rsidRDefault="003C176A" w:rsidP="003C176A">
      <w:pPr>
        <w:rPr>
          <w:sz w:val="22"/>
          <w:szCs w:val="22"/>
        </w:rPr>
      </w:pPr>
      <w:r w:rsidRPr="0087124E">
        <w:rPr>
          <w:sz w:val="22"/>
          <w:szCs w:val="22"/>
        </w:rPr>
        <w:t xml:space="preserve">The overall outcomes of the revised Project are: </w:t>
      </w:r>
    </w:p>
    <w:p w14:paraId="7EB675BC" w14:textId="77777777" w:rsidR="003C176A" w:rsidRPr="0087124E" w:rsidRDefault="003C176A" w:rsidP="00B048B9">
      <w:pPr>
        <w:pStyle w:val="ListParagraph"/>
        <w:numPr>
          <w:ilvl w:val="0"/>
          <w:numId w:val="51"/>
        </w:numPr>
        <w:contextualSpacing/>
        <w:rPr>
          <w:rFonts w:ascii="Calibri" w:hAnsi="Calibri"/>
          <w:sz w:val="22"/>
          <w:szCs w:val="22"/>
        </w:rPr>
      </w:pPr>
      <w:r w:rsidRPr="0087124E">
        <w:rPr>
          <w:rFonts w:ascii="Calibri" w:hAnsi="Calibri"/>
          <w:sz w:val="22"/>
          <w:szCs w:val="22"/>
        </w:rPr>
        <w:t xml:space="preserve">Increased level of awareness of the people about renewable energy systems; </w:t>
      </w:r>
    </w:p>
    <w:p w14:paraId="38CFA688" w14:textId="77777777" w:rsidR="003C176A" w:rsidRPr="0087124E" w:rsidRDefault="003C176A" w:rsidP="00B048B9">
      <w:pPr>
        <w:pStyle w:val="ListParagraph"/>
        <w:numPr>
          <w:ilvl w:val="0"/>
          <w:numId w:val="51"/>
        </w:numPr>
        <w:contextualSpacing/>
        <w:rPr>
          <w:rFonts w:ascii="Calibri" w:hAnsi="Calibri"/>
          <w:sz w:val="22"/>
          <w:szCs w:val="22"/>
        </w:rPr>
      </w:pPr>
      <w:r w:rsidRPr="0087124E">
        <w:rPr>
          <w:rFonts w:ascii="Calibri" w:hAnsi="Calibri"/>
          <w:sz w:val="22"/>
          <w:szCs w:val="22"/>
        </w:rPr>
        <w:t xml:space="preserve">increased information and services on renewable energy for potential investors; and, </w:t>
      </w:r>
    </w:p>
    <w:p w14:paraId="1134855A" w14:textId="77777777" w:rsidR="003C176A" w:rsidRPr="0087124E" w:rsidRDefault="003C176A" w:rsidP="00B048B9">
      <w:pPr>
        <w:pStyle w:val="ListParagraph"/>
        <w:numPr>
          <w:ilvl w:val="0"/>
          <w:numId w:val="51"/>
        </w:numPr>
        <w:contextualSpacing/>
        <w:rPr>
          <w:rFonts w:ascii="Calibri" w:hAnsi="Calibri"/>
          <w:sz w:val="22"/>
          <w:szCs w:val="22"/>
        </w:rPr>
      </w:pPr>
      <w:r w:rsidRPr="0087124E">
        <w:rPr>
          <w:rFonts w:ascii="Calibri" w:hAnsi="Calibri"/>
          <w:sz w:val="22"/>
          <w:szCs w:val="22"/>
        </w:rPr>
        <w:t xml:space="preserve">a commercial and sustainable delivery mechanism set up such as Direct Sales approach to provide renewable energy services in the province of Palawan. </w:t>
      </w:r>
    </w:p>
    <w:p w14:paraId="26EC8E49" w14:textId="77777777" w:rsidR="003C176A" w:rsidRPr="0087124E" w:rsidRDefault="003C176A" w:rsidP="003C176A">
      <w:pPr>
        <w:rPr>
          <w:sz w:val="22"/>
          <w:szCs w:val="22"/>
        </w:rPr>
      </w:pPr>
      <w:r w:rsidRPr="0087124E">
        <w:rPr>
          <w:sz w:val="22"/>
          <w:szCs w:val="22"/>
        </w:rPr>
        <w:br/>
        <w:t>The Global Environmental Facility (GEF) grant for this medium size project was US$ 750,000. This was matched with co-financing from the United Nation Development Programme under its Target for Resource Assignments from the Core (UNDP TRAC) in the amount of US$ 100,000, the Provincial Government of Palawan (PGP), US$ 300,000, and SSPC as the private sector stakeholder, for US$ 1,400,000 bringing the total project cost to US $ 2,550,000.</w:t>
      </w:r>
    </w:p>
    <w:p w14:paraId="5C1B5006" w14:textId="77777777" w:rsidR="003C176A" w:rsidRPr="0087124E" w:rsidRDefault="003C176A" w:rsidP="00B048B9">
      <w:pPr>
        <w:pStyle w:val="Heading2"/>
        <w:keepLines/>
        <w:numPr>
          <w:ilvl w:val="1"/>
          <w:numId w:val="45"/>
        </w:numPr>
        <w:spacing w:before="240" w:after="240"/>
        <w:ind w:left="578" w:hanging="578"/>
        <w:jc w:val="left"/>
        <w:rPr>
          <w:rFonts w:ascii="Calibri" w:hAnsi="Calibri"/>
          <w:sz w:val="22"/>
          <w:szCs w:val="22"/>
        </w:rPr>
      </w:pPr>
      <w:bookmarkStart w:id="99" w:name="_Toc360714248"/>
      <w:r w:rsidRPr="0087124E">
        <w:rPr>
          <w:rFonts w:ascii="Calibri" w:hAnsi="Calibri"/>
          <w:sz w:val="22"/>
          <w:szCs w:val="22"/>
        </w:rPr>
        <w:t>Solomon Islands</w:t>
      </w:r>
      <w:bookmarkEnd w:id="99"/>
    </w:p>
    <w:p w14:paraId="1ED9D74A" w14:textId="77777777" w:rsidR="003C176A" w:rsidRPr="0087124E" w:rsidRDefault="003C176A" w:rsidP="003C176A">
      <w:pPr>
        <w:rPr>
          <w:sz w:val="22"/>
          <w:szCs w:val="22"/>
        </w:rPr>
      </w:pPr>
      <w:r w:rsidRPr="0087124E">
        <w:rPr>
          <w:sz w:val="22"/>
          <w:szCs w:val="22"/>
        </w:rPr>
        <w:t>In 2012, Japan provided SBD 29.4 million (USD 4 million) through its PEC Fund for about 2 000 solar home sys</w:t>
      </w:r>
      <w:r w:rsidRPr="0087124E">
        <w:rPr>
          <w:sz w:val="22"/>
          <w:szCs w:val="22"/>
        </w:rPr>
        <w:softHyphen/>
        <w:t>tems to be installed under a “solar utility” or renewable energy service company (RESCO) concept, whereby us</w:t>
      </w:r>
      <w:r w:rsidRPr="0087124E">
        <w:rPr>
          <w:sz w:val="22"/>
          <w:szCs w:val="22"/>
        </w:rPr>
        <w:softHyphen/>
        <w:t>ers pay a periodic fee for the services provided, and the utility provides all maintenance and repairs. The Depart</w:t>
      </w:r>
      <w:r w:rsidRPr="0087124E">
        <w:rPr>
          <w:sz w:val="22"/>
          <w:szCs w:val="22"/>
        </w:rPr>
        <w:softHyphen/>
        <w:t>ment of Energy will oversee the project, which is being implemented by a Japanese company, the Inter Action Corporation. The approach here is to use established credit schemes and associations as financial institutions from which members can obtain loans to buy solar home systems from the project. Due to public interest, the project has been opened up to members of the public who are not members of any credit schemes/as</w:t>
      </w:r>
      <w:r w:rsidRPr="0087124E">
        <w:rPr>
          <w:sz w:val="22"/>
          <w:szCs w:val="22"/>
        </w:rPr>
        <w:softHyphen/>
        <w:t xml:space="preserve">sociations on condition that they pay 100% of costs up-front before installation and servicing takes place. The managing company (RESCO or utility) will be selected by tender with installations starting around March 2013. </w:t>
      </w:r>
    </w:p>
    <w:p w14:paraId="2624F4F2" w14:textId="77777777" w:rsidR="003C176A" w:rsidRPr="0087124E" w:rsidRDefault="003C176A" w:rsidP="003C176A">
      <w:pPr>
        <w:rPr>
          <w:sz w:val="22"/>
          <w:szCs w:val="22"/>
        </w:rPr>
      </w:pPr>
      <w:r w:rsidRPr="0087124E">
        <w:rPr>
          <w:sz w:val="22"/>
          <w:szCs w:val="22"/>
        </w:rPr>
        <w:lastRenderedPageBreak/>
        <w:t>The government plans to scale up this approach using the network of active NGOs in the country that pres</w:t>
      </w:r>
      <w:r w:rsidRPr="0087124E">
        <w:rPr>
          <w:sz w:val="22"/>
          <w:szCs w:val="22"/>
        </w:rPr>
        <w:softHyphen/>
        <w:t xml:space="preserve">ently works within remote communities in the country. </w:t>
      </w:r>
    </w:p>
    <w:p w14:paraId="72D5B131" w14:textId="77777777" w:rsidR="003C176A" w:rsidRPr="0087124E" w:rsidRDefault="003C176A" w:rsidP="003C176A">
      <w:pPr>
        <w:rPr>
          <w:sz w:val="22"/>
          <w:szCs w:val="22"/>
        </w:rPr>
      </w:pPr>
      <w:r w:rsidRPr="0087124E">
        <w:rPr>
          <w:sz w:val="22"/>
          <w:szCs w:val="22"/>
        </w:rPr>
        <w:t>Although a number of companies sell solar PV equip</w:t>
      </w:r>
      <w:r w:rsidRPr="0087124E">
        <w:rPr>
          <w:sz w:val="22"/>
          <w:szCs w:val="22"/>
        </w:rPr>
        <w:softHyphen/>
        <w:t>ment, only one (Willies Electric Power and Solar) spe</w:t>
      </w:r>
      <w:r w:rsidRPr="0087124E">
        <w:rPr>
          <w:sz w:val="22"/>
          <w:szCs w:val="22"/>
        </w:rPr>
        <w:softHyphen/>
        <w:t>cialises in the technology. Willies has pioneered the concept of accepting local products in payment for solar installations, thereby avoiding the common prob</w:t>
      </w:r>
      <w:r w:rsidRPr="0087124E">
        <w:rPr>
          <w:sz w:val="22"/>
          <w:szCs w:val="22"/>
        </w:rPr>
        <w:softHyphen/>
        <w:t xml:space="preserve">lem in rural areas of poor access to cash. It also provides training in solar installation and maintenance. In 2008, Willies, with funding from the Renewable Energy and Energy Efficiency Partnership (REEEP), implemented the Pacific Micro Energy Services Company (PMESCO) initiative which, as a pilot project, provided funding for 70 solar PV units powering small LED lights for purchase by villagers through a micro-credit arrangement. The cost of the systems was typically SBD 1 860 (USD 253) with 25% down payment and the rest to be paid over 24 months. However payments were accepted as crops or product provided they had a cash value. The systems were provided by the non-profit Light Up The World Foundation (LUTW) and included 5 W of PV panels and two LED lights with associated batteries and a control unit. However, the Energy Division received a number of complaints from some participants who said that the price of solar was too high, despite the 100% exemption on import duty taxes provided by the government. </w:t>
      </w:r>
    </w:p>
    <w:p w14:paraId="0AFB975F" w14:textId="77777777" w:rsidR="003C176A" w:rsidRPr="0087124E" w:rsidRDefault="003C176A" w:rsidP="003C176A">
      <w:pPr>
        <w:rPr>
          <w:sz w:val="22"/>
          <w:szCs w:val="22"/>
        </w:rPr>
      </w:pPr>
      <w:r w:rsidRPr="0087124E">
        <w:rPr>
          <w:sz w:val="22"/>
          <w:szCs w:val="22"/>
        </w:rPr>
        <w:t>Since 2008, the government of the Solomon Islands through the Ministry of Mines, Energy &amp; Rural Electri</w:t>
      </w:r>
      <w:r w:rsidRPr="0087124E">
        <w:rPr>
          <w:sz w:val="22"/>
          <w:szCs w:val="22"/>
        </w:rPr>
        <w:softHyphen/>
        <w:t>fication has been implementing solar electrification projects at rural schools and clinics as well as providing infrastructure for rural communities such as solar bat</w:t>
      </w:r>
      <w:r w:rsidRPr="0087124E">
        <w:rPr>
          <w:sz w:val="22"/>
          <w:szCs w:val="22"/>
        </w:rPr>
        <w:softHyphen/>
        <w:t>tery-charging stations and solar water-pumping from bore-holes. This is a major challenge as the total number of schools in the Solomon Islands in 2009 included 520 early childhood education (ECE) schools, 507 primary schools, 167 community high schools, 16 provincial sec</w:t>
      </w:r>
      <w:r w:rsidRPr="0087124E">
        <w:rPr>
          <w:sz w:val="22"/>
          <w:szCs w:val="22"/>
        </w:rPr>
        <w:softHyphen/>
        <w:t>ondary schools, nine national secondary schools, and 26 rural training centres. Most of these are rural-based and are ideal targets for electrification by solar PV.</w:t>
      </w:r>
    </w:p>
    <w:p w14:paraId="70EAC0A5" w14:textId="77777777" w:rsidR="003C176A" w:rsidRPr="0087124E" w:rsidRDefault="003C176A" w:rsidP="00B048B9">
      <w:pPr>
        <w:pStyle w:val="Heading2"/>
        <w:keepLines/>
        <w:numPr>
          <w:ilvl w:val="1"/>
          <w:numId w:val="45"/>
        </w:numPr>
        <w:spacing w:before="240" w:after="240"/>
        <w:ind w:left="578" w:hanging="578"/>
        <w:jc w:val="left"/>
        <w:rPr>
          <w:rFonts w:ascii="Calibri" w:hAnsi="Calibri"/>
          <w:sz w:val="22"/>
          <w:szCs w:val="22"/>
        </w:rPr>
      </w:pPr>
      <w:bookmarkStart w:id="100" w:name="_Toc360714249"/>
      <w:r w:rsidRPr="0087124E">
        <w:rPr>
          <w:rFonts w:ascii="Calibri" w:hAnsi="Calibri"/>
          <w:sz w:val="22"/>
          <w:szCs w:val="22"/>
        </w:rPr>
        <w:t>Fiji</w:t>
      </w:r>
      <w:bookmarkEnd w:id="100"/>
    </w:p>
    <w:p w14:paraId="78ED6F6D" w14:textId="77777777" w:rsidR="003C176A" w:rsidRPr="0087124E" w:rsidRDefault="003C176A" w:rsidP="003C176A">
      <w:pPr>
        <w:autoSpaceDE w:val="0"/>
        <w:autoSpaceDN w:val="0"/>
        <w:adjustRightInd w:val="0"/>
        <w:spacing w:after="0"/>
        <w:rPr>
          <w:sz w:val="22"/>
          <w:lang w:val="hr-HR"/>
        </w:rPr>
      </w:pPr>
      <w:r w:rsidRPr="0087124E">
        <w:rPr>
          <w:sz w:val="22"/>
          <w:lang w:val="hr-HR"/>
        </w:rPr>
        <w:t xml:space="preserve">A GEF project for Fiji (implemented by the Fiji office of UNDP) developed a complete structure for what they termed RESCO (Renewable Energy Service Company) development. The core concept is creation of a public/private partnership. </w:t>
      </w:r>
    </w:p>
    <w:p w14:paraId="47D8A19B" w14:textId="77777777" w:rsidR="003C176A" w:rsidRPr="0087124E" w:rsidRDefault="003C176A" w:rsidP="003C176A">
      <w:pPr>
        <w:autoSpaceDE w:val="0"/>
        <w:autoSpaceDN w:val="0"/>
        <w:adjustRightInd w:val="0"/>
        <w:spacing w:after="0"/>
        <w:rPr>
          <w:sz w:val="22"/>
          <w:lang w:val="hr-HR"/>
        </w:rPr>
      </w:pPr>
    </w:p>
    <w:p w14:paraId="5CBC9EA2" w14:textId="77777777" w:rsidR="003C176A" w:rsidRPr="0087124E" w:rsidRDefault="003C176A" w:rsidP="003C176A">
      <w:pPr>
        <w:autoSpaceDE w:val="0"/>
        <w:autoSpaceDN w:val="0"/>
        <w:adjustRightInd w:val="0"/>
        <w:spacing w:after="0"/>
        <w:rPr>
          <w:sz w:val="22"/>
          <w:lang w:val="hr-HR"/>
        </w:rPr>
      </w:pPr>
      <w:r w:rsidRPr="0087124E">
        <w:rPr>
          <w:sz w:val="22"/>
          <w:lang w:val="hr-HR"/>
        </w:rPr>
        <w:t xml:space="preserve">The Project Document was signed by the Government of Fiji and UNDP in June 2000, and implementation of activities began in 2001. A midterm review was carried out in March 2003 with the final midterm review report dated June 2003 highlighting progress made in the implementation of activities but also stated a number of concerns with respect to: project coordination; steering committee membership; proposed country office’s role; among others. In addition and as raised by other specific activity reports a number of recommendations for supplementary activities were formulated to strengthen the achievement of; and, realise, the relevant objectives and indicators of the project. </w:t>
      </w:r>
    </w:p>
    <w:p w14:paraId="4B1E9933" w14:textId="77777777" w:rsidR="003C176A" w:rsidRPr="0087124E" w:rsidRDefault="003C176A" w:rsidP="003C176A">
      <w:pPr>
        <w:autoSpaceDE w:val="0"/>
        <w:autoSpaceDN w:val="0"/>
        <w:adjustRightInd w:val="0"/>
        <w:spacing w:after="0"/>
        <w:rPr>
          <w:sz w:val="22"/>
          <w:lang w:val="hr-HR"/>
        </w:rPr>
      </w:pPr>
      <w:r w:rsidRPr="0087124E">
        <w:rPr>
          <w:sz w:val="22"/>
          <w:lang w:val="hr-HR"/>
        </w:rPr>
        <w:t>Generally, the project has suffered from practical weaknesses (i.e. the operation of a commercialised RESCO) and inadequate control due to a weak monitoring and evaluation framework. Structurally, the project was designed with four principal pillars: (i) training; (ii) public information and awareness; (iii) technical, legal, economic, and financial analysis; and (iv) practical demonstration of private sector mobilisation to support renewable energy for rural electrification.</w:t>
      </w:r>
    </w:p>
    <w:p w14:paraId="6FE80607" w14:textId="77777777" w:rsidR="003C176A" w:rsidRPr="0087124E" w:rsidRDefault="003C176A" w:rsidP="003C176A">
      <w:pPr>
        <w:autoSpaceDE w:val="0"/>
        <w:autoSpaceDN w:val="0"/>
        <w:adjustRightInd w:val="0"/>
        <w:spacing w:after="0"/>
        <w:rPr>
          <w:rFonts w:cstheme="majorHAnsi"/>
          <w:b/>
          <w:sz w:val="22"/>
          <w:szCs w:val="22"/>
          <w:lang w:val="hr-HR"/>
        </w:rPr>
      </w:pPr>
    </w:p>
    <w:p w14:paraId="333C25D7" w14:textId="77777777" w:rsidR="003C176A" w:rsidRPr="0087124E" w:rsidRDefault="003C176A" w:rsidP="003C176A">
      <w:pPr>
        <w:autoSpaceDE w:val="0"/>
        <w:autoSpaceDN w:val="0"/>
        <w:adjustRightInd w:val="0"/>
        <w:spacing w:after="0"/>
        <w:rPr>
          <w:sz w:val="22"/>
          <w:lang w:val="hr-HR"/>
        </w:rPr>
      </w:pPr>
      <w:r w:rsidRPr="0087124E">
        <w:rPr>
          <w:sz w:val="22"/>
          <w:lang w:val="hr-HR"/>
        </w:rPr>
        <w:t xml:space="preserve">The Department of Energy (DOE) purchases the solar equipment and make the systems available for subsidised lease by qualified RESCOs. The RESCOs would market the leased systems, install them and collect the fees necessary to cover their costs and profit as well as to pay the DOE lease fee and an amount to go into a component replacement fund that would ensure that sufficient funds will be available for battery and major component replacement when needed. The concept is under trial with several hundred </w:t>
      </w:r>
      <w:r w:rsidRPr="0087124E">
        <w:rPr>
          <w:sz w:val="22"/>
          <w:lang w:val="hr-HR"/>
        </w:rPr>
        <w:lastRenderedPageBreak/>
        <w:t xml:space="preserve">systems (financed by grants from Japan) installed in rural Vanua Levu. A Labasa based RESCO has been contracted to provide the necessary project operational support. Funding is being sought to finance a “proof of concept” project that will include several thousand installations on both Viti Levu and Vanua Levu. </w:t>
      </w:r>
    </w:p>
    <w:p w14:paraId="25848724" w14:textId="77777777" w:rsidR="003C176A" w:rsidRPr="0087124E" w:rsidRDefault="003C176A" w:rsidP="003C176A">
      <w:pPr>
        <w:autoSpaceDE w:val="0"/>
        <w:autoSpaceDN w:val="0"/>
        <w:adjustRightInd w:val="0"/>
        <w:spacing w:after="0"/>
        <w:rPr>
          <w:sz w:val="22"/>
          <w:lang w:val="hr-HR"/>
        </w:rPr>
      </w:pPr>
    </w:p>
    <w:p w14:paraId="68414857" w14:textId="77777777" w:rsidR="003C176A" w:rsidRPr="0087124E" w:rsidRDefault="003C176A" w:rsidP="003C176A">
      <w:pPr>
        <w:rPr>
          <w:sz w:val="22"/>
          <w:lang w:val="hr-HR"/>
        </w:rPr>
      </w:pPr>
      <w:r w:rsidRPr="0087124E">
        <w:rPr>
          <w:sz w:val="22"/>
          <w:lang w:val="hr-HR"/>
        </w:rPr>
        <w:t xml:space="preserve">Under the present rural electrification policy structure, 90% of the capital cost is covered by government with the capital repayment amount limited to 10 percent. This approach is well suited for international finance agency participation and finance for fee for service type rural electrification is proposed as an important </w:t>
      </w:r>
      <w:r w:rsidRPr="0087124E">
        <w:rPr>
          <w:sz w:val="22"/>
          <w:szCs w:val="22"/>
        </w:rPr>
        <w:t>component</w:t>
      </w:r>
      <w:r w:rsidRPr="0087124E">
        <w:rPr>
          <w:sz w:val="22"/>
          <w:lang w:val="hr-HR"/>
        </w:rPr>
        <w:t xml:space="preserve"> of a renewable energy finance package for the PICs.</w:t>
      </w:r>
    </w:p>
    <w:p w14:paraId="2B8130C3" w14:textId="77777777" w:rsidR="003C176A" w:rsidRPr="0087124E" w:rsidRDefault="003C176A" w:rsidP="003C176A">
      <w:pPr>
        <w:rPr>
          <w:sz w:val="22"/>
          <w:szCs w:val="22"/>
        </w:rPr>
      </w:pPr>
      <w:r w:rsidRPr="0087124E">
        <w:rPr>
          <w:sz w:val="22"/>
          <w:szCs w:val="22"/>
        </w:rPr>
        <w:t>In 1983, rural electrification through PV with a RESCO management structure was first tried in Fiji at Namara (Kadavu) and Vatulele (Koro) with between 30 and 40 solar PV systems each. Under this arrangement households paid FJD 25 initially, but falling to FJD 3–4 per month. Installations were funded by United States Agency for International Development (USAID) through the Peace Corps. A third installation was scheduled on Totoya but the island’s Peace Corps volunteers left early and the installation never took place. The Koro project failed after the Peace Corps volunteer manager left and the village cooperative spent the accumulated funds on other projects, leaving no money for battery replace</w:t>
      </w:r>
      <w:r w:rsidRPr="0087124E">
        <w:rPr>
          <w:sz w:val="22"/>
          <w:szCs w:val="22"/>
        </w:rPr>
        <w:softHyphen/>
        <w:t>ments. The Namara cooperative also failed as an or</w:t>
      </w:r>
      <w:r w:rsidRPr="0087124E">
        <w:rPr>
          <w:sz w:val="22"/>
          <w:szCs w:val="22"/>
        </w:rPr>
        <w:softHyphen/>
        <w:t>ganisation after the departure of the local Peace Corps volunteer, although its management was taken over by village leaders who successfully maintained the systems through a community structure they established using the technician trained under the original project. Several projects in the late 1980s and mid-1990s increased panel capacity at Namara and provided high-quality battery replacements allowing the project to continue operating to the present day. The Namara solar installation may be the longest continuously running solar electrifica</w:t>
      </w:r>
      <w:r w:rsidRPr="0087124E">
        <w:rPr>
          <w:sz w:val="22"/>
          <w:szCs w:val="22"/>
        </w:rPr>
        <w:softHyphen/>
        <w:t>tion project in the Pacific islands region. Although these early pilot projects provided much useful information for later PV projects, they were themselves not consid</w:t>
      </w:r>
      <w:r w:rsidRPr="0087124E">
        <w:rPr>
          <w:sz w:val="22"/>
          <w:szCs w:val="22"/>
        </w:rPr>
        <w:softHyphen/>
        <w:t>ered successful general models for rural electrification projects in the region.</w:t>
      </w:r>
    </w:p>
    <w:p w14:paraId="163865AF" w14:textId="77777777" w:rsidR="003C176A" w:rsidRPr="0087124E" w:rsidRDefault="003C176A" w:rsidP="003C176A">
      <w:pPr>
        <w:rPr>
          <w:sz w:val="22"/>
          <w:szCs w:val="22"/>
        </w:rPr>
      </w:pPr>
      <w:r w:rsidRPr="0087124E">
        <w:rPr>
          <w:sz w:val="22"/>
          <w:szCs w:val="22"/>
        </w:rPr>
        <w:t>the initial pilot project in the year 2000 has resulted in around 2 000 households being electrified through solar PV systems supplied by the FDOE RESCO. Another 1 000 rural homes are expected to be electri</w:t>
      </w:r>
      <w:r w:rsidRPr="0087124E">
        <w:rPr>
          <w:sz w:val="22"/>
          <w:szCs w:val="22"/>
        </w:rPr>
        <w:softHyphen/>
        <w:t>fied by solar home systems in 2013. In this approach, a variant of the Kiribati “Solar Utility” structure, the FDOE owns the installations, collects a monthly fee and provides all maintenance and repairs through a private contractor. This is not the true RESCO approach, given that the maintenance company is paid by the FDOE and not by the customers themselves. This means that there is less incentive to provide the high-quality sup</w:t>
      </w:r>
      <w:r w:rsidRPr="0087124E">
        <w:rPr>
          <w:sz w:val="22"/>
          <w:szCs w:val="22"/>
        </w:rPr>
        <w:softHyphen/>
        <w:t>port services and rapid repairs that inspire customers to quickly resume fee payments after a system failure. The approach is highly subsidised by the FDOE, but has been operating with reasonable levels of service reli</w:t>
      </w:r>
      <w:r w:rsidRPr="0087124E">
        <w:rPr>
          <w:sz w:val="22"/>
          <w:szCs w:val="22"/>
        </w:rPr>
        <w:softHyphen/>
        <w:t xml:space="preserve">ability for over a decade. </w:t>
      </w:r>
    </w:p>
    <w:p w14:paraId="0CA1B0EF" w14:textId="77777777" w:rsidR="003C176A" w:rsidRPr="0087124E" w:rsidRDefault="003C176A" w:rsidP="003C176A">
      <w:pPr>
        <w:rPr>
          <w:sz w:val="22"/>
          <w:szCs w:val="22"/>
        </w:rPr>
      </w:pPr>
      <w:r w:rsidRPr="0087124E">
        <w:rPr>
          <w:sz w:val="22"/>
          <w:szCs w:val="22"/>
        </w:rPr>
        <w:t>In 2010 RESCO customers were interviewed by an Australian National University team, which found that installations were poorly maintained with some house</w:t>
      </w:r>
      <w:r w:rsidRPr="0087124E">
        <w:rPr>
          <w:sz w:val="22"/>
          <w:szCs w:val="22"/>
        </w:rPr>
        <w:softHyphen/>
        <w:t>holds having to wait more than a year for repairs. A majority of the households surveyed considered that the service they received was poor but remained with it because they did not want to go back to using kerosene for lighting.</w:t>
      </w:r>
    </w:p>
    <w:p w14:paraId="320D89CE" w14:textId="77777777" w:rsidR="00FF18EF" w:rsidRPr="0087124E" w:rsidRDefault="00FF18EF" w:rsidP="00C303C7">
      <w:pPr>
        <w:rPr>
          <w:b/>
          <w:sz w:val="22"/>
          <w:szCs w:val="22"/>
        </w:rPr>
      </w:pPr>
    </w:p>
    <w:p w14:paraId="4C6C7A87" w14:textId="77777777" w:rsidR="00A52D0D" w:rsidRPr="0087124E" w:rsidRDefault="00A52D0D" w:rsidP="00A52D0D">
      <w:pPr>
        <w:rPr>
          <w:b/>
          <w:szCs w:val="20"/>
        </w:rPr>
        <w:sectPr w:rsidR="00A52D0D" w:rsidRPr="0087124E" w:rsidSect="004576EA">
          <w:type w:val="continuous"/>
          <w:pgSz w:w="12240" w:h="15840" w:code="1"/>
          <w:pgMar w:top="1440" w:right="1440" w:bottom="1440" w:left="1440" w:header="720" w:footer="720" w:gutter="0"/>
          <w:cols w:space="720"/>
          <w:docGrid w:linePitch="360"/>
        </w:sectPr>
      </w:pPr>
    </w:p>
    <w:p w14:paraId="78A56CF3" w14:textId="417FDA9D" w:rsidR="00D04B47" w:rsidRPr="0087124E" w:rsidRDefault="00D04B47" w:rsidP="00D04B47">
      <w:pPr>
        <w:rPr>
          <w:b/>
          <w:sz w:val="24"/>
          <w:szCs w:val="20"/>
        </w:rPr>
      </w:pPr>
      <w:r w:rsidRPr="0087124E">
        <w:rPr>
          <w:b/>
          <w:sz w:val="24"/>
          <w:szCs w:val="20"/>
        </w:rPr>
        <w:lastRenderedPageBreak/>
        <w:t xml:space="preserve">Annex </w:t>
      </w:r>
      <w:r w:rsidR="003D244A" w:rsidRPr="0087124E">
        <w:rPr>
          <w:b/>
          <w:sz w:val="24"/>
          <w:szCs w:val="20"/>
        </w:rPr>
        <w:t>III</w:t>
      </w:r>
      <w:r w:rsidRPr="0087124E">
        <w:rPr>
          <w:b/>
          <w:sz w:val="24"/>
          <w:szCs w:val="20"/>
        </w:rPr>
        <w:t xml:space="preserve">: </w:t>
      </w:r>
      <w:r w:rsidRPr="0087124E">
        <w:rPr>
          <w:b/>
          <w:sz w:val="24"/>
          <w:szCs w:val="20"/>
        </w:rPr>
        <w:tab/>
        <w:t>Financial, economic and environmental analysis of the GEF-supported investment</w:t>
      </w:r>
    </w:p>
    <w:p w14:paraId="7D51934B" w14:textId="77777777" w:rsidR="00D04B47" w:rsidRPr="0087124E" w:rsidRDefault="00D04B47" w:rsidP="00D04B47">
      <w:pPr>
        <w:spacing w:line="276" w:lineRule="auto"/>
        <w:rPr>
          <w:rFonts w:asciiTheme="majorHAnsi" w:hAnsiTheme="majorHAnsi" w:cstheme="majorHAnsi"/>
          <w:b/>
          <w:szCs w:val="22"/>
        </w:rPr>
      </w:pPr>
    </w:p>
    <w:p w14:paraId="3D8CAF8A" w14:textId="77777777" w:rsidR="00D04B47" w:rsidRPr="0087124E" w:rsidRDefault="00D04B47" w:rsidP="00D04B47">
      <w:pPr>
        <w:spacing w:line="276" w:lineRule="auto"/>
        <w:rPr>
          <w:rFonts w:asciiTheme="majorHAnsi" w:hAnsiTheme="majorHAnsi" w:cstheme="majorHAnsi"/>
          <w:szCs w:val="22"/>
        </w:rPr>
      </w:pPr>
      <w:r w:rsidRPr="0087124E">
        <w:rPr>
          <w:rFonts w:asciiTheme="majorHAnsi" w:hAnsiTheme="majorHAnsi" w:cstheme="majorHAnsi"/>
          <w:szCs w:val="22"/>
        </w:rPr>
        <w:t>See excel file – provided separately</w:t>
      </w:r>
    </w:p>
    <w:p w14:paraId="59370E62" w14:textId="60F29379" w:rsidR="00D04B47" w:rsidRPr="0087124E" w:rsidRDefault="00D04B47" w:rsidP="00D04B47">
      <w:pPr>
        <w:pageBreakBefore/>
        <w:rPr>
          <w:rFonts w:asciiTheme="majorHAnsi" w:hAnsiTheme="majorHAnsi" w:cstheme="majorHAnsi"/>
          <w:b/>
          <w:sz w:val="24"/>
        </w:rPr>
      </w:pPr>
      <w:r w:rsidRPr="0087124E">
        <w:rPr>
          <w:rFonts w:asciiTheme="majorHAnsi" w:hAnsiTheme="majorHAnsi" w:cstheme="majorHAnsi"/>
          <w:b/>
          <w:sz w:val="24"/>
        </w:rPr>
        <w:lastRenderedPageBreak/>
        <w:t xml:space="preserve">Annex </w:t>
      </w:r>
      <w:r w:rsidR="003D244A" w:rsidRPr="0087124E">
        <w:rPr>
          <w:rFonts w:asciiTheme="majorHAnsi" w:hAnsiTheme="majorHAnsi" w:cstheme="majorHAnsi"/>
          <w:b/>
          <w:sz w:val="24"/>
        </w:rPr>
        <w:t>I</w:t>
      </w:r>
      <w:r w:rsidRPr="0087124E">
        <w:rPr>
          <w:rFonts w:asciiTheme="majorHAnsi" w:hAnsiTheme="majorHAnsi" w:cstheme="majorHAnsi"/>
          <w:b/>
          <w:sz w:val="24"/>
        </w:rPr>
        <w:t>V: Background information about Bulunkul village of Murgab District in Pamir, Tajikistan – pilot site for RESCO model implementation</w:t>
      </w:r>
    </w:p>
    <w:p w14:paraId="302FA9DB" w14:textId="77777777" w:rsidR="000B047F" w:rsidRPr="0087124E" w:rsidRDefault="000B047F" w:rsidP="00D04B47">
      <w:pPr>
        <w:rPr>
          <w:szCs w:val="20"/>
        </w:rPr>
      </w:pPr>
    </w:p>
    <w:p w14:paraId="2F9411BF" w14:textId="77777777" w:rsidR="00D04B47" w:rsidRPr="0087124E" w:rsidRDefault="00D04B47" w:rsidP="00D04B47">
      <w:pPr>
        <w:rPr>
          <w:sz w:val="22"/>
          <w:szCs w:val="20"/>
        </w:rPr>
      </w:pPr>
      <w:r w:rsidRPr="0087124E">
        <w:rPr>
          <w:sz w:val="22"/>
          <w:szCs w:val="20"/>
        </w:rPr>
        <w:t>The Murgab district lies in the Viloyati Mukhtori Kuhistoni Badakhshon (VMKB/GBAO) in the Pamir Mountains, in the remote Eastern part of Tajikistan. The district is one of the least developed areas of Tajikistan. The VMKB estimates the population of about 220,000 residents, mainly settled in the valley along the Panj River with the centre at Khorog. This town can be reached from Dushanbe in about 14 hours on the road or in one hour by plane. The regional center of Murgab lies about 305 km east from Khorog in a side valley, formed by the Ak-Su River, a tributary to the Panj River.</w:t>
      </w:r>
    </w:p>
    <w:p w14:paraId="5E79A866" w14:textId="77777777" w:rsidR="00D04B47" w:rsidRPr="0087124E" w:rsidRDefault="00D04B47" w:rsidP="00D348CB">
      <w:pPr>
        <w:rPr>
          <w:rFonts w:ascii="Times New Roman" w:hAnsi="Times New Roman"/>
          <w:noProof/>
        </w:rPr>
      </w:pPr>
      <w:r w:rsidRPr="0087124E">
        <w:rPr>
          <w:sz w:val="22"/>
          <w:szCs w:val="20"/>
        </w:rPr>
        <w:t>Bulunkul is the village located close to lake Bulunkul, in the vicinity of Lake Yashilkul. The total population of the village is 250. There are 36 households, consisting of 52 families. Bulunkul village was founded in 1943. The population stems from three different locations (Shugnan district, Bartang valley of Rushan and Alishur), and they speak three dialects of a common language, Shugnani. There is also one Kirghiz family. In addition to their own language, most people also speak Tajik and Russian. Further up the valley, the population is mostly Kirghiz, whose way of life is more nomadic. The nearest settlement to Bulunkul is Alichur, the centre of the Jamoat of which Bulunkul is part, and the majority of the population in Alichur is Kirghiz. Some inhabitants of Bulunkul also speak Kirghiz.</w:t>
      </w:r>
      <w:r w:rsidRPr="0087124E">
        <w:rPr>
          <w:rFonts w:ascii="Times New Roman" w:hAnsi="Times New Roman"/>
          <w:noProof/>
          <w:sz w:val="22"/>
          <w:szCs w:val="20"/>
        </w:rPr>
        <w:t xml:space="preserve"> </w:t>
      </w:r>
    </w:p>
    <w:p w14:paraId="7C3E2CFD" w14:textId="77777777" w:rsidR="00D04B47" w:rsidRPr="0087124E" w:rsidRDefault="000D26EB" w:rsidP="00D348CB">
      <w:pPr>
        <w:rPr>
          <w:rFonts w:ascii="Times New Roman" w:hAnsi="Times New Roman"/>
        </w:rPr>
      </w:pPr>
      <w:r w:rsidRPr="0087124E">
        <w:rPr>
          <w:rFonts w:ascii="Times New Roman" w:hAnsi="Times New Roman"/>
          <w:noProof/>
          <w:sz w:val="22"/>
          <w:lang w:val="en-GB" w:eastAsia="en-GB"/>
        </w:rPr>
        <w:drawing>
          <wp:inline distT="0" distB="0" distL="0" distR="0" wp14:anchorId="71649644" wp14:editId="3AE5AAA3">
            <wp:extent cx="5055235" cy="4364821"/>
            <wp:effectExtent l="0" t="0" r="0" b="444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095963" cy="4399987"/>
                    </a:xfrm>
                    <a:prstGeom prst="rect">
                      <a:avLst/>
                    </a:prstGeom>
                    <a:noFill/>
                    <a:ln>
                      <a:noFill/>
                    </a:ln>
                  </pic:spPr>
                </pic:pic>
              </a:graphicData>
            </a:graphic>
          </wp:inline>
        </w:drawing>
      </w:r>
    </w:p>
    <w:p w14:paraId="7850E13D" w14:textId="77777777" w:rsidR="00D04B47" w:rsidRPr="0087124E" w:rsidRDefault="00D04B47" w:rsidP="00D04B47">
      <w:pPr>
        <w:rPr>
          <w:sz w:val="22"/>
          <w:szCs w:val="20"/>
        </w:rPr>
      </w:pPr>
      <w:r w:rsidRPr="0087124E">
        <w:rPr>
          <w:sz w:val="22"/>
          <w:szCs w:val="20"/>
        </w:rPr>
        <w:t>The main source of livelihood is livestock. All families have a few privately owned animals (mainly cows and sheep), and they also look after animals form various groups (cows, yaks and sheep), whose products they use. The majority of the animals is owned by gruops (public cooperative farms).</w:t>
      </w:r>
    </w:p>
    <w:p w14:paraId="51DDE0C3" w14:textId="77777777" w:rsidR="00D04B47" w:rsidRPr="0087124E" w:rsidRDefault="00D04B47" w:rsidP="00D04B47">
      <w:pPr>
        <w:rPr>
          <w:sz w:val="22"/>
          <w:szCs w:val="20"/>
        </w:rPr>
      </w:pPr>
      <w:r w:rsidRPr="0087124E">
        <w:rPr>
          <w:sz w:val="22"/>
          <w:szCs w:val="20"/>
        </w:rPr>
        <w:lastRenderedPageBreak/>
        <w:t xml:space="preserve">The products (animals, meat, milk products, mainly yoghurt and butter) are either sold on the market in Khorog or traded against products not available in the village (flour, clothes etc.). Presently, there is no market for animal skins, which before were exported to Afghanistan and Pakistan for processing. </w:t>
      </w:r>
    </w:p>
    <w:p w14:paraId="48047F91" w14:textId="77777777" w:rsidR="00D04B47" w:rsidRPr="0087124E" w:rsidRDefault="00D04B47" w:rsidP="00D04B47">
      <w:pPr>
        <w:rPr>
          <w:sz w:val="22"/>
          <w:szCs w:val="20"/>
        </w:rPr>
      </w:pPr>
      <w:r w:rsidRPr="0087124E">
        <w:rPr>
          <w:sz w:val="22"/>
          <w:szCs w:val="20"/>
        </w:rPr>
        <w:t>The second most important source of livelihood is fishing. Fishing is being done exclusively in lake Bulunkul (the small lake near the village); no fishing in lake Yashilkul, since there is no equipment (boats, nets) to do so. Fish is sold partially within the village, sometimes to merchants coming from Khorog or Murgab. As part of the Pamir Energy project development the regulating structure at Yashikul Lake was established in order to provide sufficient volume of water during the wintertime for Pamir I and Khorog HPP’s of Pamir Energy. Regulating structure at the Lake Yashilkul managed by PE as well as 5 of Bulunkul residents are employed at this structure</w:t>
      </w:r>
    </w:p>
    <w:p w14:paraId="6F9EB8A3" w14:textId="77777777" w:rsidR="00D04B47" w:rsidRPr="0087124E" w:rsidRDefault="00D04B47" w:rsidP="00D04B47">
      <w:pPr>
        <w:rPr>
          <w:sz w:val="22"/>
          <w:szCs w:val="20"/>
        </w:rPr>
      </w:pPr>
      <w:r w:rsidRPr="0087124E">
        <w:rPr>
          <w:sz w:val="22"/>
          <w:szCs w:val="20"/>
        </w:rPr>
        <w:t xml:space="preserve">There is no agriculture being done, although there apparently was some during the Soviet Union period, when cow dung was used for fertilising the fields. Now, all dung is used as fuel, since there is no alternative source of energy. But in any case, at this altitude and with the extremely limited vegetation period, the potential for such production is very small. Under the Social Corporate Responsibilities in Bulunkul village, Pamir Energy has been providing support for the local community through expanding the areas of pastures, fauna monitoring and etc. An Expert has been brought to Bulunkul to introduce the agriculture and the process is in progress now. As number of cultivated lands will increase, it will enable to increase livestock’s; more livestock’s will enable Bulunkul to target Khorog market, and electricity will enable to insert a small production of diary and meet the processing. </w:t>
      </w:r>
    </w:p>
    <w:p w14:paraId="371E32B0" w14:textId="77777777" w:rsidR="00D04B47" w:rsidRPr="0087124E" w:rsidRDefault="00D04B47" w:rsidP="00D04B47">
      <w:pPr>
        <w:rPr>
          <w:b/>
          <w:sz w:val="22"/>
          <w:szCs w:val="20"/>
        </w:rPr>
      </w:pPr>
      <w:r w:rsidRPr="0087124E">
        <w:rPr>
          <w:b/>
          <w:sz w:val="22"/>
          <w:szCs w:val="20"/>
        </w:rPr>
        <w:t>Education</w:t>
      </w:r>
    </w:p>
    <w:p w14:paraId="1C8B4BF4" w14:textId="77777777" w:rsidR="00D04B47" w:rsidRPr="0087124E" w:rsidRDefault="00D04B47" w:rsidP="00D04B47">
      <w:pPr>
        <w:rPr>
          <w:sz w:val="22"/>
          <w:szCs w:val="20"/>
        </w:rPr>
      </w:pPr>
      <w:r w:rsidRPr="0087124E">
        <w:rPr>
          <w:sz w:val="22"/>
          <w:szCs w:val="20"/>
        </w:rPr>
        <w:t>The village has a school with grade 1 to 4 (for children of 7 to 10), which has presently 34 pupils. Older Children go to school in Murgab or Khorog, if they have relatives there with whom they can stay. Otherwise, they do not go to school any longer.</w:t>
      </w:r>
    </w:p>
    <w:p w14:paraId="26ED8418" w14:textId="77777777" w:rsidR="00D04B47" w:rsidRPr="0087124E" w:rsidRDefault="00D04B47" w:rsidP="00D04B47">
      <w:pPr>
        <w:rPr>
          <w:b/>
          <w:sz w:val="22"/>
          <w:szCs w:val="20"/>
        </w:rPr>
      </w:pPr>
      <w:r w:rsidRPr="0087124E">
        <w:rPr>
          <w:b/>
          <w:sz w:val="22"/>
          <w:szCs w:val="20"/>
        </w:rPr>
        <w:t>Health</w:t>
      </w:r>
    </w:p>
    <w:p w14:paraId="00F145E5" w14:textId="77777777" w:rsidR="00D04B47" w:rsidRPr="0087124E" w:rsidRDefault="00D04B47" w:rsidP="00D04B47">
      <w:pPr>
        <w:rPr>
          <w:sz w:val="22"/>
          <w:szCs w:val="20"/>
        </w:rPr>
      </w:pPr>
      <w:r w:rsidRPr="0087124E">
        <w:rPr>
          <w:sz w:val="22"/>
          <w:szCs w:val="20"/>
        </w:rPr>
        <w:t>The village has one health post. A health worker, who is responsible for health services to herding families in the wider area, comes here on an irregular basis. Otherwise, they have to go to Alichur (about 40 km away) for health services, or to Murgab or Khorog. During the Soviet Union period, the health post had permanent staff.</w:t>
      </w:r>
    </w:p>
    <w:p w14:paraId="43130602" w14:textId="77777777" w:rsidR="00D04B47" w:rsidRPr="0087124E" w:rsidRDefault="00D04B47" w:rsidP="00D04B47">
      <w:pPr>
        <w:rPr>
          <w:sz w:val="22"/>
          <w:szCs w:val="20"/>
        </w:rPr>
      </w:pPr>
      <w:r w:rsidRPr="0087124E">
        <w:rPr>
          <w:sz w:val="22"/>
          <w:szCs w:val="20"/>
        </w:rPr>
        <w:t>Health problems, especially for children, are diarrhoea and respiratory infections. The nutritional situation in the villages relying mainly on livestock is generally better than in villages at lower altitudes which do not have livestock (Health and Nutrition Survey; Food and Nutrition Surveillance System, oral communication).</w:t>
      </w:r>
    </w:p>
    <w:p w14:paraId="4BDA4DD3" w14:textId="77777777" w:rsidR="00D04B47" w:rsidRPr="0087124E" w:rsidRDefault="00D04B47" w:rsidP="00D04B47">
      <w:pPr>
        <w:rPr>
          <w:b/>
          <w:sz w:val="22"/>
          <w:szCs w:val="20"/>
        </w:rPr>
      </w:pPr>
      <w:r w:rsidRPr="0087124E">
        <w:rPr>
          <w:b/>
          <w:sz w:val="22"/>
          <w:szCs w:val="20"/>
        </w:rPr>
        <w:t>Drinking water</w:t>
      </w:r>
    </w:p>
    <w:p w14:paraId="10E86774" w14:textId="77777777" w:rsidR="00D04B47" w:rsidRPr="0087124E" w:rsidRDefault="00D04B47" w:rsidP="00D04B47">
      <w:pPr>
        <w:rPr>
          <w:sz w:val="22"/>
          <w:szCs w:val="20"/>
        </w:rPr>
      </w:pPr>
      <w:r w:rsidRPr="0087124E">
        <w:rPr>
          <w:sz w:val="22"/>
          <w:szCs w:val="20"/>
        </w:rPr>
        <w:t>There is one well in the village, from where all the households get their drinking water. It provides water also in winter.</w:t>
      </w:r>
    </w:p>
    <w:p w14:paraId="3ED591C6" w14:textId="77777777" w:rsidR="00D04B47" w:rsidRPr="0087124E" w:rsidRDefault="00D04B47" w:rsidP="00D04B47">
      <w:pPr>
        <w:rPr>
          <w:b/>
          <w:sz w:val="22"/>
          <w:szCs w:val="20"/>
        </w:rPr>
      </w:pPr>
      <w:r w:rsidRPr="0087124E">
        <w:rPr>
          <w:b/>
          <w:sz w:val="22"/>
          <w:szCs w:val="20"/>
        </w:rPr>
        <w:t>Sanitation</w:t>
      </w:r>
    </w:p>
    <w:p w14:paraId="22464175" w14:textId="77777777" w:rsidR="00D04B47" w:rsidRPr="0087124E" w:rsidRDefault="00D04B47" w:rsidP="00D04B47">
      <w:pPr>
        <w:rPr>
          <w:sz w:val="22"/>
          <w:szCs w:val="20"/>
        </w:rPr>
      </w:pPr>
      <w:r w:rsidRPr="0087124E">
        <w:rPr>
          <w:sz w:val="22"/>
          <w:szCs w:val="20"/>
        </w:rPr>
        <w:t>There are two toilets (pit latrines) in the village. Otherwise "we use nature".</w:t>
      </w:r>
    </w:p>
    <w:p w14:paraId="7C49E7E3" w14:textId="77777777" w:rsidR="00D04B47" w:rsidRPr="0087124E" w:rsidRDefault="00D04B47" w:rsidP="00D04B47">
      <w:pPr>
        <w:rPr>
          <w:b/>
          <w:sz w:val="22"/>
          <w:szCs w:val="20"/>
        </w:rPr>
      </w:pPr>
      <w:r w:rsidRPr="0087124E">
        <w:rPr>
          <w:b/>
          <w:sz w:val="22"/>
          <w:szCs w:val="20"/>
        </w:rPr>
        <w:t>Energy</w:t>
      </w:r>
    </w:p>
    <w:p w14:paraId="3A51ED1F" w14:textId="77777777" w:rsidR="00D04B47" w:rsidRPr="0087124E" w:rsidRDefault="00D04B47" w:rsidP="00D04B47">
      <w:pPr>
        <w:rPr>
          <w:sz w:val="22"/>
          <w:szCs w:val="20"/>
        </w:rPr>
      </w:pPr>
      <w:r w:rsidRPr="0087124E">
        <w:rPr>
          <w:sz w:val="22"/>
          <w:szCs w:val="20"/>
        </w:rPr>
        <w:t>The village has its own diesel-fuelled generator for producing electricity, but there is no more diesels available. The generator is said to be still in working conditions. Presently, the only energy source, except for kerosene, which is being used for lamps, is "torf", the dung of their animals. This is used for cooking and heating in winter. Winters are long and very cold, therefore large amounts of fuel are required, and animal dung is no longer available for fertilizing fields. This has brought to a halt agricultural production, which was maintained here at a low level before.</w:t>
      </w:r>
    </w:p>
    <w:p w14:paraId="74028943" w14:textId="77777777" w:rsidR="00D04B47" w:rsidRPr="0087124E" w:rsidRDefault="00D04B47" w:rsidP="00D04B47">
      <w:pPr>
        <w:rPr>
          <w:b/>
          <w:sz w:val="22"/>
          <w:szCs w:val="20"/>
        </w:rPr>
      </w:pPr>
      <w:bookmarkStart w:id="101" w:name="_Toc508521449"/>
      <w:r w:rsidRPr="0087124E">
        <w:rPr>
          <w:b/>
          <w:sz w:val="22"/>
          <w:szCs w:val="20"/>
        </w:rPr>
        <w:lastRenderedPageBreak/>
        <w:t>Most Urgent Needs of the Village</w:t>
      </w:r>
      <w:bookmarkEnd w:id="101"/>
    </w:p>
    <w:p w14:paraId="2058C8BA" w14:textId="77777777" w:rsidR="00D04B47" w:rsidRPr="0087124E" w:rsidRDefault="00D04B47" w:rsidP="00B048B9">
      <w:pPr>
        <w:pStyle w:val="ListParagraph"/>
        <w:numPr>
          <w:ilvl w:val="0"/>
          <w:numId w:val="53"/>
        </w:numPr>
        <w:contextualSpacing/>
        <w:rPr>
          <w:rFonts w:ascii="Calibri" w:hAnsi="Calibri"/>
          <w:sz w:val="22"/>
          <w:szCs w:val="20"/>
        </w:rPr>
      </w:pPr>
      <w:r w:rsidRPr="0087124E">
        <w:rPr>
          <w:rFonts w:ascii="Calibri" w:hAnsi="Calibri"/>
          <w:sz w:val="22"/>
          <w:szCs w:val="20"/>
        </w:rPr>
        <w:t>Access to energy</w:t>
      </w:r>
    </w:p>
    <w:p w14:paraId="091944F1" w14:textId="77777777" w:rsidR="00D04B47" w:rsidRPr="0087124E" w:rsidRDefault="00D04B47" w:rsidP="00B048B9">
      <w:pPr>
        <w:pStyle w:val="ListParagraph"/>
        <w:numPr>
          <w:ilvl w:val="0"/>
          <w:numId w:val="53"/>
        </w:numPr>
        <w:contextualSpacing/>
        <w:rPr>
          <w:rFonts w:ascii="Calibri" w:hAnsi="Calibri"/>
          <w:sz w:val="22"/>
          <w:szCs w:val="20"/>
        </w:rPr>
      </w:pPr>
      <w:r w:rsidRPr="0087124E">
        <w:rPr>
          <w:rFonts w:ascii="Calibri" w:hAnsi="Calibri"/>
          <w:sz w:val="22"/>
          <w:szCs w:val="20"/>
        </w:rPr>
        <w:t>Livestock development</w:t>
      </w:r>
    </w:p>
    <w:p w14:paraId="29767BF6" w14:textId="77777777" w:rsidR="00D04B47" w:rsidRPr="0087124E" w:rsidRDefault="00D04B47" w:rsidP="00B048B9">
      <w:pPr>
        <w:pStyle w:val="ListParagraph"/>
        <w:numPr>
          <w:ilvl w:val="0"/>
          <w:numId w:val="53"/>
        </w:numPr>
        <w:contextualSpacing/>
        <w:rPr>
          <w:rFonts w:ascii="Calibri" w:hAnsi="Calibri"/>
          <w:sz w:val="22"/>
          <w:szCs w:val="20"/>
        </w:rPr>
      </w:pPr>
      <w:r w:rsidRPr="0087124E">
        <w:rPr>
          <w:rFonts w:ascii="Calibri" w:hAnsi="Calibri"/>
          <w:sz w:val="22"/>
          <w:szCs w:val="20"/>
        </w:rPr>
        <w:t>Development of fisheries as an alternative source of income.</w:t>
      </w:r>
    </w:p>
    <w:p w14:paraId="417E5EDD" w14:textId="77777777" w:rsidR="00D04B47" w:rsidRPr="0087124E" w:rsidRDefault="00D04B47" w:rsidP="00B048B9">
      <w:pPr>
        <w:pStyle w:val="ListParagraph"/>
        <w:numPr>
          <w:ilvl w:val="0"/>
          <w:numId w:val="53"/>
        </w:numPr>
        <w:contextualSpacing/>
        <w:rPr>
          <w:sz w:val="22"/>
          <w:szCs w:val="22"/>
        </w:rPr>
      </w:pPr>
      <w:r w:rsidRPr="0087124E">
        <w:rPr>
          <w:rFonts w:ascii="Calibri" w:hAnsi="Calibri"/>
          <w:sz w:val="22"/>
          <w:szCs w:val="20"/>
        </w:rPr>
        <w:t>Land tenure / land use regulation, allocating more land to the village and creating clarity about use rights.</w:t>
      </w:r>
    </w:p>
    <w:p w14:paraId="280A1D9A" w14:textId="77777777" w:rsidR="00111FEB" w:rsidRPr="0087124E" w:rsidRDefault="00111FEB" w:rsidP="00A52D0D">
      <w:pPr>
        <w:rPr>
          <w:b/>
          <w:szCs w:val="20"/>
        </w:rPr>
      </w:pPr>
    </w:p>
    <w:p w14:paraId="271E6434" w14:textId="77777777" w:rsidR="00111FEB" w:rsidRPr="0087124E" w:rsidRDefault="00111FEB" w:rsidP="00A52D0D">
      <w:pPr>
        <w:rPr>
          <w:b/>
          <w:szCs w:val="20"/>
        </w:rPr>
        <w:sectPr w:rsidR="00111FEB" w:rsidRPr="0087124E" w:rsidSect="00A52D0D">
          <w:pgSz w:w="12240" w:h="15840" w:code="1"/>
          <w:pgMar w:top="1440" w:right="1440" w:bottom="1440" w:left="1440" w:header="720" w:footer="720" w:gutter="0"/>
          <w:cols w:space="720"/>
          <w:docGrid w:linePitch="360"/>
        </w:sectPr>
      </w:pPr>
    </w:p>
    <w:p w14:paraId="53F6EEC3" w14:textId="70620A0C" w:rsidR="00A52D0D" w:rsidRPr="0087124E" w:rsidRDefault="00A52D0D" w:rsidP="00A52D0D">
      <w:pPr>
        <w:rPr>
          <w:b/>
          <w:sz w:val="24"/>
          <w:szCs w:val="20"/>
        </w:rPr>
      </w:pPr>
      <w:r w:rsidRPr="0087124E">
        <w:rPr>
          <w:b/>
          <w:sz w:val="24"/>
          <w:szCs w:val="20"/>
        </w:rPr>
        <w:lastRenderedPageBreak/>
        <w:t>Annex V:</w:t>
      </w:r>
      <w:r w:rsidRPr="0087124E">
        <w:rPr>
          <w:b/>
          <w:sz w:val="24"/>
          <w:szCs w:val="20"/>
        </w:rPr>
        <w:tab/>
      </w:r>
      <w:r w:rsidR="00D04B47" w:rsidRPr="0087124E">
        <w:rPr>
          <w:b/>
          <w:sz w:val="24"/>
          <w:szCs w:val="20"/>
        </w:rPr>
        <w:t>Considerations of</w:t>
      </w:r>
      <w:r w:rsidRPr="0087124E">
        <w:rPr>
          <w:b/>
          <w:sz w:val="24"/>
          <w:szCs w:val="20"/>
        </w:rPr>
        <w:t xml:space="preserve"> </w:t>
      </w:r>
      <w:r w:rsidR="00D04B47" w:rsidRPr="0087124E">
        <w:rPr>
          <w:b/>
          <w:sz w:val="24"/>
          <w:szCs w:val="20"/>
        </w:rPr>
        <w:t>d</w:t>
      </w:r>
      <w:r w:rsidRPr="0087124E">
        <w:rPr>
          <w:b/>
          <w:sz w:val="24"/>
          <w:szCs w:val="20"/>
        </w:rPr>
        <w:t xml:space="preserve">esign </w:t>
      </w:r>
      <w:r w:rsidR="00D04B47" w:rsidRPr="0087124E">
        <w:rPr>
          <w:b/>
          <w:sz w:val="24"/>
          <w:szCs w:val="20"/>
        </w:rPr>
        <w:t>o</w:t>
      </w:r>
      <w:r w:rsidRPr="0087124E">
        <w:rPr>
          <w:b/>
          <w:sz w:val="24"/>
          <w:szCs w:val="20"/>
        </w:rPr>
        <w:t xml:space="preserve">ptions for </w:t>
      </w:r>
      <w:r w:rsidR="00D04B47" w:rsidRPr="0087124E">
        <w:rPr>
          <w:b/>
          <w:sz w:val="24"/>
          <w:szCs w:val="20"/>
        </w:rPr>
        <w:t>f</w:t>
      </w:r>
      <w:r w:rsidRPr="0087124E">
        <w:rPr>
          <w:b/>
          <w:sz w:val="24"/>
          <w:szCs w:val="20"/>
        </w:rPr>
        <w:t xml:space="preserve">inancing </w:t>
      </w:r>
      <w:r w:rsidR="00D04B47" w:rsidRPr="0087124E">
        <w:rPr>
          <w:b/>
          <w:sz w:val="24"/>
          <w:szCs w:val="20"/>
        </w:rPr>
        <w:t>d</w:t>
      </w:r>
      <w:r w:rsidRPr="0087124E">
        <w:rPr>
          <w:b/>
          <w:sz w:val="24"/>
          <w:szCs w:val="20"/>
        </w:rPr>
        <w:t xml:space="preserve">e-risking </w:t>
      </w:r>
      <w:r w:rsidR="00D04B47" w:rsidRPr="0087124E">
        <w:rPr>
          <w:b/>
          <w:sz w:val="24"/>
          <w:szCs w:val="20"/>
        </w:rPr>
        <w:t>i</w:t>
      </w:r>
      <w:r w:rsidRPr="0087124E">
        <w:rPr>
          <w:b/>
          <w:sz w:val="24"/>
          <w:szCs w:val="20"/>
        </w:rPr>
        <w:t>nstruments</w:t>
      </w:r>
    </w:p>
    <w:p w14:paraId="4332A0CE" w14:textId="77777777" w:rsidR="000B047F" w:rsidRPr="0087124E" w:rsidRDefault="000B047F" w:rsidP="00D348CB">
      <w:pPr>
        <w:widowControl w:val="0"/>
        <w:autoSpaceDE w:val="0"/>
        <w:autoSpaceDN w:val="0"/>
        <w:adjustRightInd w:val="0"/>
        <w:spacing w:after="240"/>
        <w:rPr>
          <w:rFonts w:cs="Arial"/>
          <w:sz w:val="22"/>
          <w:szCs w:val="22"/>
          <w:lang w:eastAsia="en-GB"/>
        </w:rPr>
      </w:pPr>
      <w:bookmarkStart w:id="102" w:name="_Toc357083602"/>
    </w:p>
    <w:p w14:paraId="084FE33E" w14:textId="77777777" w:rsidR="000B047F" w:rsidRPr="0087124E" w:rsidRDefault="000B047F" w:rsidP="00B048B9">
      <w:pPr>
        <w:pStyle w:val="Heading4"/>
        <w:numPr>
          <w:ilvl w:val="0"/>
          <w:numId w:val="58"/>
        </w:numPr>
        <w:rPr>
          <w:lang w:eastAsia="en-GB"/>
        </w:rPr>
      </w:pPr>
      <w:r w:rsidRPr="0087124E">
        <w:rPr>
          <w:lang w:eastAsia="en-GB"/>
        </w:rPr>
        <w:t>Summary</w:t>
      </w:r>
      <w:bookmarkEnd w:id="102"/>
    </w:p>
    <w:p w14:paraId="7BCD8448" w14:textId="77777777" w:rsidR="000B047F" w:rsidRPr="0087124E" w:rsidRDefault="000B047F" w:rsidP="00D348CB">
      <w:pPr>
        <w:widowControl w:val="0"/>
        <w:autoSpaceDE w:val="0"/>
        <w:autoSpaceDN w:val="0"/>
        <w:adjustRightInd w:val="0"/>
        <w:spacing w:after="240"/>
        <w:contextualSpacing/>
        <w:rPr>
          <w:sz w:val="22"/>
          <w:szCs w:val="22"/>
        </w:rPr>
      </w:pPr>
      <w:r w:rsidRPr="0087124E">
        <w:rPr>
          <w:sz w:val="22"/>
          <w:szCs w:val="22"/>
        </w:rPr>
        <w:t>This report presents proposed design options for the green energy investment de-risking package to be implemented under the GEF-supported UNDP-implemented Green Energy SME Development Project in Tajikistan. The objective of the proposed project is to identify, support and promote scalable, private sector-led business models for provision of affordable and sustainable energy products and services for Tajikistan’s rural population, with a focus on solar-based applications (PV and solar water heating (SWH)).</w:t>
      </w:r>
    </w:p>
    <w:p w14:paraId="1658B84B" w14:textId="77777777" w:rsidR="000B047F" w:rsidRPr="0087124E" w:rsidRDefault="000B047F" w:rsidP="00D348CB">
      <w:pPr>
        <w:widowControl w:val="0"/>
        <w:autoSpaceDE w:val="0"/>
        <w:autoSpaceDN w:val="0"/>
        <w:adjustRightInd w:val="0"/>
        <w:spacing w:after="240"/>
        <w:contextualSpacing/>
        <w:rPr>
          <w:sz w:val="22"/>
          <w:szCs w:val="22"/>
        </w:rPr>
      </w:pPr>
    </w:p>
    <w:p w14:paraId="64A2CBB8" w14:textId="77777777" w:rsidR="000B047F" w:rsidRPr="0087124E" w:rsidRDefault="000B047F" w:rsidP="00D348CB">
      <w:pPr>
        <w:widowControl w:val="0"/>
        <w:autoSpaceDE w:val="0"/>
        <w:autoSpaceDN w:val="0"/>
        <w:adjustRightInd w:val="0"/>
        <w:spacing w:after="240"/>
        <w:contextualSpacing/>
        <w:rPr>
          <w:sz w:val="22"/>
          <w:szCs w:val="22"/>
        </w:rPr>
      </w:pPr>
      <w:r w:rsidRPr="0087124E">
        <w:rPr>
          <w:sz w:val="22"/>
          <w:szCs w:val="22"/>
        </w:rPr>
        <w:t>Based on research, data analysis, and stakeholder consultations conducted during Project Preparation Phase (PPG), the following package of de-risking instruments is being proposed:</w:t>
      </w:r>
    </w:p>
    <w:p w14:paraId="546E2DB4" w14:textId="77777777" w:rsidR="000B047F" w:rsidRPr="0087124E" w:rsidRDefault="000B047F" w:rsidP="00B048B9">
      <w:pPr>
        <w:pStyle w:val="ListParagraph"/>
        <w:widowControl w:val="0"/>
        <w:numPr>
          <w:ilvl w:val="0"/>
          <w:numId w:val="55"/>
        </w:numPr>
        <w:autoSpaceDE w:val="0"/>
        <w:autoSpaceDN w:val="0"/>
        <w:adjustRightInd w:val="0"/>
        <w:spacing w:after="240"/>
        <w:contextualSpacing/>
        <w:jc w:val="both"/>
        <w:rPr>
          <w:rFonts w:ascii="Calibri" w:hAnsi="Calibri" w:cs="Arial"/>
          <w:sz w:val="22"/>
          <w:szCs w:val="22"/>
          <w:lang w:eastAsia="en-GB"/>
        </w:rPr>
      </w:pPr>
      <w:r w:rsidRPr="0087124E">
        <w:rPr>
          <w:rFonts w:ascii="Calibri" w:hAnsi="Calibri" w:cs="Arial"/>
          <w:sz w:val="22"/>
          <w:szCs w:val="22"/>
          <w:u w:val="single"/>
          <w:lang w:eastAsia="en-GB"/>
        </w:rPr>
        <w:t>Policy de-risking</w:t>
      </w:r>
      <w:r w:rsidRPr="0087124E">
        <w:rPr>
          <w:rFonts w:ascii="Calibri" w:hAnsi="Calibri" w:cs="Arial"/>
          <w:sz w:val="22"/>
          <w:szCs w:val="22"/>
          <w:lang w:eastAsia="en-GB"/>
        </w:rPr>
        <w:t xml:space="preserve">: Technical assistance to micro-finance institutions (MFIs) to design and implement “green loan products” targeting solar and other RE and EE technologies, including marketing and appraisal of such projects by MFI, </w:t>
      </w:r>
    </w:p>
    <w:p w14:paraId="21DC46C2" w14:textId="77777777" w:rsidR="000B047F" w:rsidRPr="0087124E" w:rsidRDefault="000B047F" w:rsidP="00B048B9">
      <w:pPr>
        <w:pStyle w:val="ListParagraph"/>
        <w:widowControl w:val="0"/>
        <w:numPr>
          <w:ilvl w:val="0"/>
          <w:numId w:val="55"/>
        </w:numPr>
        <w:autoSpaceDE w:val="0"/>
        <w:autoSpaceDN w:val="0"/>
        <w:adjustRightInd w:val="0"/>
        <w:spacing w:after="240"/>
        <w:contextualSpacing/>
        <w:jc w:val="both"/>
        <w:rPr>
          <w:rFonts w:ascii="Calibri" w:hAnsi="Calibri" w:cs="Arial"/>
          <w:sz w:val="22"/>
          <w:szCs w:val="22"/>
          <w:lang w:eastAsia="en-GB"/>
        </w:rPr>
      </w:pPr>
      <w:r w:rsidRPr="0087124E">
        <w:rPr>
          <w:rFonts w:ascii="Calibri" w:hAnsi="Calibri" w:cs="Arial"/>
          <w:sz w:val="22"/>
          <w:szCs w:val="22"/>
          <w:u w:val="single"/>
          <w:lang w:eastAsia="en-GB"/>
        </w:rPr>
        <w:t>Financial de-risking</w:t>
      </w:r>
      <w:r w:rsidRPr="0087124E">
        <w:rPr>
          <w:rFonts w:ascii="Calibri" w:hAnsi="Calibri" w:cs="Arial"/>
          <w:sz w:val="22"/>
          <w:szCs w:val="22"/>
          <w:lang w:eastAsia="en-GB"/>
        </w:rPr>
        <w:t>: Financial support to green energy projects in the form of interest rate subsidy. The financial mechanism will be administered by MFIs to be selected based on transparent and competitive process in the Year 1 of UNDP-GEF project implementation, in line with UNDP’s policy for micro-financing organizations</w:t>
      </w:r>
    </w:p>
    <w:p w14:paraId="1A933754" w14:textId="77777777" w:rsidR="000B047F" w:rsidRPr="0087124E" w:rsidRDefault="000B047F" w:rsidP="00D348CB">
      <w:pPr>
        <w:pStyle w:val="Heading4"/>
        <w:rPr>
          <w:lang w:eastAsia="en-GB"/>
        </w:rPr>
      </w:pPr>
      <w:r w:rsidRPr="0087124E">
        <w:rPr>
          <w:lang w:eastAsia="en-GB"/>
        </w:rPr>
        <w:t xml:space="preserve">2. </w:t>
      </w:r>
      <w:bookmarkStart w:id="103" w:name="_Toc357083603"/>
      <w:r w:rsidRPr="0087124E">
        <w:rPr>
          <w:lang w:eastAsia="en-GB"/>
        </w:rPr>
        <w:t>Background</w:t>
      </w:r>
      <w:bookmarkEnd w:id="103"/>
    </w:p>
    <w:p w14:paraId="1CBE437F" w14:textId="77777777" w:rsidR="000B047F" w:rsidRPr="0087124E" w:rsidRDefault="000B047F" w:rsidP="00B048B9">
      <w:pPr>
        <w:pStyle w:val="ListParagraph"/>
        <w:widowControl w:val="0"/>
        <w:numPr>
          <w:ilvl w:val="0"/>
          <w:numId w:val="59"/>
        </w:numPr>
        <w:autoSpaceDE w:val="0"/>
        <w:autoSpaceDN w:val="0"/>
        <w:adjustRightInd w:val="0"/>
        <w:spacing w:after="240"/>
        <w:contextualSpacing/>
        <w:jc w:val="both"/>
        <w:rPr>
          <w:rFonts w:ascii="Calibri" w:eastAsiaTheme="minorEastAsia" w:hAnsi="Calibri" w:cs="Times"/>
          <w:sz w:val="22"/>
          <w:szCs w:val="22"/>
        </w:rPr>
      </w:pPr>
      <w:r w:rsidRPr="0087124E">
        <w:rPr>
          <w:rFonts w:ascii="Calibri" w:hAnsi="Calibri"/>
          <w:sz w:val="22"/>
          <w:szCs w:val="22"/>
        </w:rPr>
        <w:t>UNDP-GEF “</w:t>
      </w:r>
      <w:r w:rsidRPr="0087124E">
        <w:rPr>
          <w:rFonts w:ascii="Calibri" w:hAnsi="Calibri" w:cs="Arial"/>
          <w:sz w:val="22"/>
          <w:szCs w:val="22"/>
          <w:lang w:eastAsia="en-GB"/>
        </w:rPr>
        <w:t>Green Energy SME Development” Project is aimed at identifying, supporting and promoting scalable, private sector-led business models for provision of affordable and sustainable energy products and services for Tajikistan’s rural population, with a focus on solar-based applications (PV and SWH)</w:t>
      </w:r>
      <w:r w:rsidRPr="0087124E">
        <w:rPr>
          <w:rFonts w:ascii="Calibri" w:eastAsiaTheme="minorEastAsia" w:hAnsi="Calibri" w:cs="Arial"/>
          <w:sz w:val="22"/>
          <w:szCs w:val="22"/>
        </w:rPr>
        <w:t xml:space="preserve">. To achieve its objective, this five-year Project is being designed in four components, which include a combination of policy and financial de-risking and financial incentives to RE projects, as follows:  </w:t>
      </w:r>
    </w:p>
    <w:p w14:paraId="4A301888" w14:textId="77777777" w:rsidR="000B047F" w:rsidRPr="0087124E" w:rsidRDefault="000B047F" w:rsidP="00B048B9">
      <w:pPr>
        <w:numPr>
          <w:ilvl w:val="0"/>
          <w:numId w:val="27"/>
        </w:numPr>
        <w:spacing w:after="0"/>
        <w:jc w:val="left"/>
        <w:rPr>
          <w:sz w:val="22"/>
          <w:szCs w:val="22"/>
        </w:rPr>
      </w:pPr>
      <w:r w:rsidRPr="0087124E">
        <w:rPr>
          <w:sz w:val="22"/>
          <w:szCs w:val="22"/>
        </w:rPr>
        <w:t>Component 1: Policy de-risking</w:t>
      </w:r>
    </w:p>
    <w:p w14:paraId="3229F87E" w14:textId="77777777" w:rsidR="000B047F" w:rsidRPr="0087124E" w:rsidRDefault="000B047F" w:rsidP="00B048B9">
      <w:pPr>
        <w:numPr>
          <w:ilvl w:val="0"/>
          <w:numId w:val="27"/>
        </w:numPr>
        <w:spacing w:after="0"/>
        <w:jc w:val="left"/>
        <w:rPr>
          <w:sz w:val="22"/>
          <w:szCs w:val="22"/>
        </w:rPr>
      </w:pPr>
      <w:r w:rsidRPr="0087124E">
        <w:rPr>
          <w:sz w:val="22"/>
          <w:szCs w:val="22"/>
        </w:rPr>
        <w:t>Component 2: Financial de-risking</w:t>
      </w:r>
    </w:p>
    <w:p w14:paraId="0F2EC082" w14:textId="77777777" w:rsidR="000B047F" w:rsidRPr="0087124E" w:rsidRDefault="000B047F" w:rsidP="00B048B9">
      <w:pPr>
        <w:numPr>
          <w:ilvl w:val="0"/>
          <w:numId w:val="27"/>
        </w:numPr>
        <w:spacing w:after="0"/>
        <w:jc w:val="left"/>
        <w:rPr>
          <w:sz w:val="22"/>
          <w:szCs w:val="22"/>
        </w:rPr>
      </w:pPr>
      <w:r w:rsidRPr="0087124E">
        <w:rPr>
          <w:sz w:val="22"/>
          <w:szCs w:val="22"/>
        </w:rPr>
        <w:t>Component 3: Financial Incentive for RESCO</w:t>
      </w:r>
    </w:p>
    <w:p w14:paraId="0F9C00B0" w14:textId="77777777" w:rsidR="000B047F" w:rsidRPr="0087124E" w:rsidRDefault="000B047F" w:rsidP="00B048B9">
      <w:pPr>
        <w:numPr>
          <w:ilvl w:val="0"/>
          <w:numId w:val="27"/>
        </w:numPr>
        <w:spacing w:after="0"/>
        <w:jc w:val="left"/>
        <w:rPr>
          <w:sz w:val="22"/>
          <w:szCs w:val="22"/>
        </w:rPr>
      </w:pPr>
      <w:r w:rsidRPr="0087124E">
        <w:rPr>
          <w:sz w:val="22"/>
          <w:szCs w:val="22"/>
        </w:rPr>
        <w:t>Component 4: Knowledge Management and M&amp;E</w:t>
      </w:r>
    </w:p>
    <w:p w14:paraId="6ED32206" w14:textId="0DFCF53B" w:rsidR="000B047F" w:rsidRPr="0087124E" w:rsidRDefault="000B047F" w:rsidP="00D348CB">
      <w:pPr>
        <w:spacing w:after="0"/>
        <w:ind w:left="720"/>
        <w:jc w:val="left"/>
        <w:rPr>
          <w:sz w:val="22"/>
          <w:szCs w:val="22"/>
        </w:rPr>
      </w:pPr>
    </w:p>
    <w:p w14:paraId="3C9CB5DB" w14:textId="77777777" w:rsidR="000B047F" w:rsidRPr="0087124E" w:rsidRDefault="000B047F" w:rsidP="00B048B9">
      <w:pPr>
        <w:pStyle w:val="ListParagraph"/>
        <w:widowControl w:val="0"/>
        <w:numPr>
          <w:ilvl w:val="0"/>
          <w:numId w:val="26"/>
        </w:numPr>
        <w:autoSpaceDE w:val="0"/>
        <w:autoSpaceDN w:val="0"/>
        <w:adjustRightInd w:val="0"/>
        <w:spacing w:after="240"/>
        <w:ind w:left="426" w:hanging="426"/>
        <w:contextualSpacing/>
        <w:jc w:val="both"/>
        <w:rPr>
          <w:rFonts w:ascii="Calibri" w:hAnsi="Calibri"/>
          <w:sz w:val="22"/>
          <w:szCs w:val="22"/>
        </w:rPr>
      </w:pPr>
      <w:r w:rsidRPr="0087124E">
        <w:rPr>
          <w:rFonts w:ascii="Calibri" w:hAnsi="Calibri"/>
          <w:sz w:val="22"/>
          <w:szCs w:val="22"/>
        </w:rPr>
        <w:t>PIF also envisages the following financial allocations for implementation of the financial de-risking:</w:t>
      </w:r>
    </w:p>
    <w:p w14:paraId="62F96414" w14:textId="470EE4AD" w:rsidR="000B047F" w:rsidRPr="0087124E" w:rsidRDefault="000B047F" w:rsidP="00B048B9">
      <w:pPr>
        <w:numPr>
          <w:ilvl w:val="0"/>
          <w:numId w:val="27"/>
        </w:numPr>
        <w:spacing w:after="0"/>
        <w:jc w:val="left"/>
        <w:rPr>
          <w:sz w:val="22"/>
          <w:szCs w:val="22"/>
        </w:rPr>
      </w:pPr>
      <w:r w:rsidRPr="0087124E">
        <w:rPr>
          <w:sz w:val="22"/>
          <w:szCs w:val="22"/>
        </w:rPr>
        <w:t>Component 2: Financial de-risking: 0,5 mln US$</w:t>
      </w:r>
    </w:p>
    <w:p w14:paraId="3E440D19" w14:textId="77777777" w:rsidR="000B047F" w:rsidRPr="0087124E" w:rsidRDefault="000B047F" w:rsidP="00B048B9">
      <w:pPr>
        <w:pStyle w:val="ListParagraph"/>
        <w:widowControl w:val="0"/>
        <w:numPr>
          <w:ilvl w:val="0"/>
          <w:numId w:val="26"/>
        </w:numPr>
        <w:autoSpaceDE w:val="0"/>
        <w:autoSpaceDN w:val="0"/>
        <w:adjustRightInd w:val="0"/>
        <w:spacing w:after="240"/>
        <w:ind w:left="426" w:hanging="426"/>
        <w:contextualSpacing/>
        <w:jc w:val="both"/>
        <w:rPr>
          <w:rFonts w:ascii="Calibri" w:hAnsi="Calibri"/>
          <w:iCs/>
          <w:sz w:val="22"/>
          <w:szCs w:val="22"/>
        </w:rPr>
      </w:pPr>
      <w:r w:rsidRPr="0087124E">
        <w:rPr>
          <w:rFonts w:ascii="Calibri" w:hAnsi="Calibri"/>
          <w:iCs/>
          <w:sz w:val="22"/>
          <w:szCs w:val="22"/>
        </w:rPr>
        <w:t>Against this background and established objectives and targets, at PPG phase the following tasks and preparatory activities have been undertaking leading to the formulation of the proposed design options, as presented in the following sections of the report and in the Technical Annexes to UNDP-GEF Project Document:</w:t>
      </w:r>
    </w:p>
    <w:p w14:paraId="53B74316" w14:textId="77777777" w:rsidR="000B047F" w:rsidRPr="0087124E" w:rsidRDefault="000B047F" w:rsidP="00B048B9">
      <w:pPr>
        <w:numPr>
          <w:ilvl w:val="0"/>
          <w:numId w:val="54"/>
        </w:numPr>
        <w:spacing w:after="0"/>
        <w:rPr>
          <w:iCs/>
          <w:sz w:val="22"/>
          <w:szCs w:val="22"/>
        </w:rPr>
      </w:pPr>
      <w:r w:rsidRPr="0087124E">
        <w:rPr>
          <w:iCs/>
          <w:sz w:val="22"/>
          <w:szCs w:val="22"/>
        </w:rPr>
        <w:lastRenderedPageBreak/>
        <w:t>Preliminary market survey: availability of RE and EE products, availability of O&amp;M services, technology specifications, prices;</w:t>
      </w:r>
    </w:p>
    <w:p w14:paraId="38957603" w14:textId="77777777" w:rsidR="000B047F" w:rsidRPr="0087124E" w:rsidRDefault="000B047F" w:rsidP="00B048B9">
      <w:pPr>
        <w:numPr>
          <w:ilvl w:val="0"/>
          <w:numId w:val="54"/>
        </w:numPr>
        <w:spacing w:after="0"/>
        <w:rPr>
          <w:iCs/>
          <w:sz w:val="22"/>
          <w:szCs w:val="22"/>
        </w:rPr>
      </w:pPr>
      <w:r w:rsidRPr="0087124E">
        <w:rPr>
          <w:iCs/>
          <w:sz w:val="22"/>
          <w:szCs w:val="22"/>
        </w:rPr>
        <w:t>RE and EE needs assessment survey in local communities: energy needs assessment, level of awareness regarding RE and EE technologies and their affordability/readiness to pay;</w:t>
      </w:r>
    </w:p>
    <w:p w14:paraId="58DD34D1" w14:textId="77777777" w:rsidR="000B047F" w:rsidRPr="0087124E" w:rsidRDefault="000B047F" w:rsidP="00B048B9">
      <w:pPr>
        <w:numPr>
          <w:ilvl w:val="0"/>
          <w:numId w:val="54"/>
        </w:numPr>
        <w:spacing w:after="0"/>
        <w:rPr>
          <w:iCs/>
          <w:sz w:val="22"/>
          <w:szCs w:val="22"/>
        </w:rPr>
      </w:pPr>
      <w:r w:rsidRPr="0087124E">
        <w:rPr>
          <w:iCs/>
          <w:sz w:val="22"/>
          <w:szCs w:val="22"/>
        </w:rPr>
        <w:t xml:space="preserve">Barrier analysis: key factors and risks faced by green energy SMEs and end-users; </w:t>
      </w:r>
    </w:p>
    <w:p w14:paraId="39402D10" w14:textId="77777777" w:rsidR="000B047F" w:rsidRPr="0087124E" w:rsidRDefault="000B047F" w:rsidP="00B048B9">
      <w:pPr>
        <w:numPr>
          <w:ilvl w:val="0"/>
          <w:numId w:val="54"/>
        </w:numPr>
        <w:spacing w:after="0"/>
        <w:rPr>
          <w:iCs/>
          <w:sz w:val="22"/>
          <w:szCs w:val="22"/>
        </w:rPr>
      </w:pPr>
      <w:r w:rsidRPr="0087124E">
        <w:rPr>
          <w:iCs/>
          <w:sz w:val="22"/>
          <w:szCs w:val="22"/>
        </w:rPr>
        <w:t>Consultations with local SMEs, MFIs, and NGOs regarding proposed design options for de-risking package;</w:t>
      </w:r>
    </w:p>
    <w:p w14:paraId="6E0D914E" w14:textId="77777777" w:rsidR="000B047F" w:rsidRPr="0087124E" w:rsidRDefault="000B047F" w:rsidP="00B048B9">
      <w:pPr>
        <w:numPr>
          <w:ilvl w:val="0"/>
          <w:numId w:val="54"/>
        </w:numPr>
        <w:spacing w:after="0"/>
        <w:rPr>
          <w:iCs/>
          <w:sz w:val="22"/>
          <w:szCs w:val="22"/>
        </w:rPr>
      </w:pPr>
      <w:r w:rsidRPr="0087124E">
        <w:rPr>
          <w:iCs/>
          <w:sz w:val="22"/>
          <w:szCs w:val="22"/>
        </w:rPr>
        <w:t>Identification of pilot RESCO project in consultation with the Ministry of Energy and Water Resources;</w:t>
      </w:r>
    </w:p>
    <w:p w14:paraId="198C5D04" w14:textId="77777777" w:rsidR="000B047F" w:rsidRPr="0087124E" w:rsidRDefault="000B047F" w:rsidP="00B048B9">
      <w:pPr>
        <w:numPr>
          <w:ilvl w:val="0"/>
          <w:numId w:val="54"/>
        </w:numPr>
        <w:spacing w:after="0"/>
        <w:rPr>
          <w:iCs/>
          <w:sz w:val="22"/>
          <w:szCs w:val="22"/>
        </w:rPr>
      </w:pPr>
      <w:r w:rsidRPr="0087124E">
        <w:rPr>
          <w:iCs/>
          <w:sz w:val="22"/>
          <w:szCs w:val="22"/>
        </w:rPr>
        <w:t>Cost-benefit analysis, including economic analysis, GHG emission reduction estimation and quantification of other social benefits.</w:t>
      </w:r>
    </w:p>
    <w:p w14:paraId="38D929B6" w14:textId="77777777" w:rsidR="000B047F" w:rsidRPr="0087124E" w:rsidRDefault="000B047F" w:rsidP="00D348CB">
      <w:pPr>
        <w:spacing w:after="0"/>
        <w:ind w:left="720"/>
        <w:rPr>
          <w:iCs/>
          <w:sz w:val="22"/>
          <w:szCs w:val="22"/>
        </w:rPr>
      </w:pPr>
    </w:p>
    <w:p w14:paraId="7E21FAFD" w14:textId="77777777" w:rsidR="000B047F" w:rsidRPr="0087124E" w:rsidRDefault="000B047F" w:rsidP="00B048B9">
      <w:pPr>
        <w:pStyle w:val="Heading4"/>
        <w:numPr>
          <w:ilvl w:val="0"/>
          <w:numId w:val="56"/>
        </w:numPr>
        <w:rPr>
          <w:lang w:eastAsia="en-GB"/>
        </w:rPr>
      </w:pPr>
      <w:bookmarkStart w:id="104" w:name="_Toc357083604"/>
      <w:r w:rsidRPr="0087124E">
        <w:rPr>
          <w:lang w:eastAsia="en-GB"/>
        </w:rPr>
        <w:t>Financial de-risking: instrument selection (Component 2)</w:t>
      </w:r>
      <w:bookmarkEnd w:id="104"/>
    </w:p>
    <w:p w14:paraId="2D694EDB" w14:textId="77777777" w:rsidR="000B047F" w:rsidRPr="0087124E" w:rsidRDefault="000B047F" w:rsidP="00B048B9">
      <w:pPr>
        <w:pStyle w:val="Subtitle"/>
        <w:numPr>
          <w:ilvl w:val="1"/>
          <w:numId w:val="56"/>
        </w:numPr>
        <w:spacing w:after="0"/>
        <w:ind w:left="1418" w:hanging="992"/>
        <w:jc w:val="left"/>
        <w:rPr>
          <w:rFonts w:ascii="Calibri" w:hAnsi="Calibri" w:cs="Arial"/>
          <w:color w:val="auto"/>
          <w:sz w:val="22"/>
          <w:lang w:eastAsia="en-GB"/>
        </w:rPr>
      </w:pPr>
      <w:r w:rsidRPr="0087124E">
        <w:rPr>
          <w:rFonts w:ascii="Calibri" w:hAnsi="Calibri" w:cs="Arial"/>
          <w:color w:val="auto"/>
          <w:sz w:val="22"/>
          <w:lang w:eastAsia="en-GB"/>
        </w:rPr>
        <w:t>Baseline financial approach for investing in the SWH systems by households/SMEs:</w:t>
      </w:r>
    </w:p>
    <w:p w14:paraId="3C02F15D" w14:textId="77777777" w:rsidR="000B047F" w:rsidRPr="0087124E" w:rsidRDefault="000B047F" w:rsidP="000B047F">
      <w:pPr>
        <w:ind w:left="1440"/>
        <w:rPr>
          <w:rFonts w:cs="Calibri"/>
          <w:sz w:val="22"/>
          <w:szCs w:val="22"/>
        </w:rPr>
      </w:pPr>
    </w:p>
    <w:p w14:paraId="57F25367" w14:textId="77777777" w:rsidR="000B047F" w:rsidRPr="0087124E" w:rsidRDefault="000B047F" w:rsidP="00B048B9">
      <w:pPr>
        <w:pStyle w:val="ListParagraph"/>
        <w:widowControl w:val="0"/>
        <w:numPr>
          <w:ilvl w:val="0"/>
          <w:numId w:val="26"/>
        </w:numPr>
        <w:autoSpaceDE w:val="0"/>
        <w:autoSpaceDN w:val="0"/>
        <w:adjustRightInd w:val="0"/>
        <w:spacing w:after="240"/>
        <w:ind w:left="426" w:hanging="426"/>
        <w:contextualSpacing/>
        <w:jc w:val="both"/>
        <w:rPr>
          <w:rFonts w:ascii="Calibri" w:hAnsi="Calibri" w:cs="Calibri"/>
          <w:sz w:val="22"/>
          <w:szCs w:val="22"/>
        </w:rPr>
      </w:pPr>
      <w:r w:rsidRPr="0087124E">
        <w:rPr>
          <w:rFonts w:ascii="Calibri" w:hAnsi="Calibri"/>
          <w:iCs/>
          <w:sz w:val="22"/>
          <w:szCs w:val="22"/>
        </w:rPr>
        <w:t>Market</w:t>
      </w:r>
      <w:r w:rsidRPr="0087124E">
        <w:rPr>
          <w:rFonts w:ascii="Calibri" w:hAnsi="Calibri" w:cs="Calibri"/>
          <w:sz w:val="22"/>
          <w:szCs w:val="22"/>
        </w:rPr>
        <w:t xml:space="preserve"> for RE solutions in Tajikistan is at very nascent stage: official statistics regarding annual sales and/or installed SWH systems is not available. According to RE suppliers prevailing financial approach among end-users – upfront payments from savings/equity  (debt finance is rarely used to finance SWH systems due to high cost of credit)</w:t>
      </w:r>
    </w:p>
    <w:p w14:paraId="089AE734" w14:textId="77777777" w:rsidR="000B047F" w:rsidRPr="0087124E" w:rsidRDefault="000B047F" w:rsidP="00B048B9">
      <w:pPr>
        <w:pStyle w:val="Subtitle"/>
        <w:numPr>
          <w:ilvl w:val="1"/>
          <w:numId w:val="56"/>
        </w:numPr>
        <w:spacing w:after="0"/>
        <w:ind w:left="1418" w:hanging="992"/>
        <w:jc w:val="left"/>
        <w:rPr>
          <w:rFonts w:ascii="Calibri" w:hAnsi="Calibri" w:cs="Arial"/>
          <w:color w:val="auto"/>
          <w:sz w:val="22"/>
          <w:lang w:eastAsia="en-GB"/>
        </w:rPr>
      </w:pPr>
      <w:r w:rsidRPr="0087124E">
        <w:rPr>
          <w:rFonts w:ascii="Calibri" w:hAnsi="Calibri" w:cs="Arial"/>
          <w:color w:val="auto"/>
          <w:sz w:val="22"/>
          <w:lang w:eastAsia="en-GB"/>
        </w:rPr>
        <w:t xml:space="preserve">Baseline domestic commercial financial sector involvement: </w:t>
      </w:r>
    </w:p>
    <w:p w14:paraId="39A47402" w14:textId="77777777" w:rsidR="000B047F" w:rsidRPr="0087124E" w:rsidRDefault="000B047F" w:rsidP="00D348CB">
      <w:pPr>
        <w:pStyle w:val="ListParagraph"/>
        <w:ind w:left="380"/>
        <w:rPr>
          <w:rFonts w:cs="Calibri"/>
          <w:sz w:val="22"/>
          <w:szCs w:val="22"/>
        </w:rPr>
      </w:pPr>
    </w:p>
    <w:p w14:paraId="17E66A28" w14:textId="77777777" w:rsidR="000B047F" w:rsidRPr="0087124E" w:rsidRDefault="000B047F" w:rsidP="00B048B9">
      <w:pPr>
        <w:pStyle w:val="ListParagraph"/>
        <w:widowControl w:val="0"/>
        <w:numPr>
          <w:ilvl w:val="0"/>
          <w:numId w:val="26"/>
        </w:numPr>
        <w:autoSpaceDE w:val="0"/>
        <w:autoSpaceDN w:val="0"/>
        <w:adjustRightInd w:val="0"/>
        <w:spacing w:after="240"/>
        <w:ind w:left="426" w:hanging="426"/>
        <w:contextualSpacing/>
        <w:jc w:val="both"/>
        <w:rPr>
          <w:rFonts w:ascii="Calibri" w:hAnsi="Calibri" w:cs="Calibri"/>
          <w:sz w:val="22"/>
          <w:szCs w:val="22"/>
        </w:rPr>
      </w:pPr>
      <w:r w:rsidRPr="0087124E">
        <w:rPr>
          <w:rFonts w:ascii="Calibri" w:hAnsi="Calibri" w:cs="Calibri"/>
          <w:sz w:val="22"/>
          <w:szCs w:val="22"/>
        </w:rPr>
        <w:t xml:space="preserve">Local financial sector in Tajikistan has very low liquidity; this leads to high rates being charged on commercial loans (28-30%) and short tenors (up to 3 years, 1 year – on average). MFIs are interested in providing financing for SWH products, but their technical knowledge to assess such projects is limited </w:t>
      </w:r>
    </w:p>
    <w:p w14:paraId="2DED7CB6" w14:textId="77777777" w:rsidR="000B047F" w:rsidRPr="0087124E" w:rsidRDefault="000B047F" w:rsidP="00B048B9">
      <w:pPr>
        <w:pStyle w:val="Subtitle"/>
        <w:numPr>
          <w:ilvl w:val="1"/>
          <w:numId w:val="56"/>
        </w:numPr>
        <w:spacing w:after="0"/>
        <w:ind w:left="1418" w:hanging="992"/>
        <w:jc w:val="left"/>
        <w:rPr>
          <w:rFonts w:ascii="Calibri" w:hAnsi="Calibri" w:cs="Arial"/>
          <w:color w:val="auto"/>
          <w:sz w:val="22"/>
          <w:lang w:eastAsia="en-GB"/>
        </w:rPr>
      </w:pPr>
      <w:r w:rsidRPr="0087124E">
        <w:rPr>
          <w:rFonts w:ascii="Calibri" w:hAnsi="Calibri" w:cs="Arial"/>
          <w:color w:val="auto"/>
          <w:sz w:val="22"/>
          <w:lang w:eastAsia="en-GB"/>
        </w:rPr>
        <w:t xml:space="preserve">Baseline public financial instruments: </w:t>
      </w:r>
    </w:p>
    <w:p w14:paraId="0AD60FC9" w14:textId="77777777" w:rsidR="000B047F" w:rsidRPr="0087124E" w:rsidRDefault="000B047F" w:rsidP="00D348CB">
      <w:pPr>
        <w:pStyle w:val="ListParagraph"/>
        <w:ind w:left="380"/>
        <w:rPr>
          <w:rFonts w:cs="Calibri"/>
          <w:sz w:val="22"/>
          <w:szCs w:val="22"/>
        </w:rPr>
      </w:pPr>
    </w:p>
    <w:p w14:paraId="13D06A5A" w14:textId="77777777" w:rsidR="000B047F" w:rsidRPr="0087124E" w:rsidRDefault="000B047F" w:rsidP="00B048B9">
      <w:pPr>
        <w:pStyle w:val="ListParagraph"/>
        <w:widowControl w:val="0"/>
        <w:numPr>
          <w:ilvl w:val="0"/>
          <w:numId w:val="26"/>
        </w:numPr>
        <w:autoSpaceDE w:val="0"/>
        <w:autoSpaceDN w:val="0"/>
        <w:adjustRightInd w:val="0"/>
        <w:spacing w:after="240"/>
        <w:ind w:left="426" w:hanging="426"/>
        <w:contextualSpacing/>
        <w:jc w:val="both"/>
        <w:rPr>
          <w:rFonts w:ascii="Calibri" w:hAnsi="Calibri" w:cs="Calibri"/>
          <w:sz w:val="22"/>
          <w:szCs w:val="22"/>
        </w:rPr>
      </w:pPr>
      <w:r w:rsidRPr="0087124E">
        <w:rPr>
          <w:rFonts w:ascii="Calibri" w:hAnsi="Calibri" w:cs="Calibri"/>
          <w:sz w:val="22"/>
          <w:szCs w:val="22"/>
        </w:rPr>
        <w:t xml:space="preserve">There are two parallel IFI-supported initiatives which support local financial organizations in developing and providing credit products for households and </w:t>
      </w:r>
      <w:r w:rsidRPr="0087124E">
        <w:rPr>
          <w:rFonts w:ascii="Calibri" w:hAnsi="Calibri"/>
          <w:iCs/>
          <w:sz w:val="22"/>
          <w:szCs w:val="22"/>
        </w:rPr>
        <w:t>SMEs</w:t>
      </w:r>
      <w:r w:rsidRPr="0087124E">
        <w:rPr>
          <w:rFonts w:ascii="Calibri" w:hAnsi="Calibri" w:cs="Calibri"/>
          <w:sz w:val="22"/>
          <w:szCs w:val="22"/>
        </w:rPr>
        <w:t xml:space="preserve"> for smart green energy solutions (SGES), such as solar heating and PV installations, biogas, energy efficient stoves and appliances: ADB “Access to Green Finance Project” and EBRD/Clean Investment Fund (CIF) “Tajikistan Small Business Climate Resilient Finance Facility”. These projects provide targeted credit lines through local banks and MFIs, and also offer specialized technical assistance services to participating banks. Credit terms (i.e. 23-25%) under both ADB and EBRD programmes, however, are only marginally better than standard commercial rates (28-30%). As a result, according to ADB and EBRD project teams, most of the loans (99%) in their portfolio have been provided to finance the cost of energy efficient (EE) windows; other most expensive EE or RE products, such as SWH systems have seen very low uptake. For example, ADB project financed only 10 biomass and solar projects out of 2,000 in total, the numbers for EBRD are much smaller. Interviews with MFIs and technology suppliers also confirmed that high credit cost coupled with high up-front costs of such technologies is a major barrier to investment. </w:t>
      </w:r>
    </w:p>
    <w:p w14:paraId="3D8CB325" w14:textId="77777777" w:rsidR="000B047F" w:rsidRPr="0087124E" w:rsidRDefault="000B047F" w:rsidP="000B047F">
      <w:pPr>
        <w:pStyle w:val="Subtitle"/>
        <w:numPr>
          <w:ilvl w:val="0"/>
          <w:numId w:val="0"/>
        </w:numPr>
        <w:ind w:left="1418"/>
        <w:rPr>
          <w:rFonts w:ascii="Calibri" w:hAnsi="Calibri" w:cs="Arial"/>
          <w:color w:val="auto"/>
          <w:sz w:val="22"/>
          <w:lang w:eastAsia="en-GB"/>
        </w:rPr>
      </w:pPr>
    </w:p>
    <w:p w14:paraId="59C171F9" w14:textId="77777777" w:rsidR="000B047F" w:rsidRPr="0087124E" w:rsidRDefault="000B047F" w:rsidP="00B048B9">
      <w:pPr>
        <w:pStyle w:val="Subtitle"/>
        <w:numPr>
          <w:ilvl w:val="1"/>
          <w:numId w:val="56"/>
        </w:numPr>
        <w:spacing w:after="0"/>
        <w:ind w:left="1418" w:hanging="992"/>
        <w:jc w:val="left"/>
        <w:rPr>
          <w:rFonts w:ascii="Calibri" w:hAnsi="Calibri" w:cs="Arial"/>
          <w:color w:val="auto"/>
          <w:sz w:val="22"/>
          <w:lang w:eastAsia="en-GB"/>
        </w:rPr>
      </w:pPr>
      <w:r w:rsidRPr="0087124E">
        <w:rPr>
          <w:rFonts w:ascii="Calibri" w:hAnsi="Calibri" w:cs="Arial"/>
          <w:color w:val="auto"/>
          <w:sz w:val="22"/>
          <w:lang w:eastAsia="en-GB"/>
        </w:rPr>
        <w:lastRenderedPageBreak/>
        <w:t>Financial viability gap analysis</w:t>
      </w:r>
    </w:p>
    <w:p w14:paraId="6D3E4DFF" w14:textId="77777777" w:rsidR="000B047F" w:rsidRPr="0087124E" w:rsidRDefault="000B047F" w:rsidP="000B047F">
      <w:pPr>
        <w:ind w:left="720"/>
        <w:rPr>
          <w:rFonts w:cs="Calibri"/>
          <w:sz w:val="22"/>
          <w:szCs w:val="22"/>
        </w:rPr>
      </w:pPr>
    </w:p>
    <w:p w14:paraId="0A432919" w14:textId="6D6E286E" w:rsidR="000B047F" w:rsidRPr="0087124E" w:rsidRDefault="000B047F" w:rsidP="00B048B9">
      <w:pPr>
        <w:pStyle w:val="ListParagraph"/>
        <w:widowControl w:val="0"/>
        <w:numPr>
          <w:ilvl w:val="0"/>
          <w:numId w:val="26"/>
        </w:numPr>
        <w:autoSpaceDE w:val="0"/>
        <w:autoSpaceDN w:val="0"/>
        <w:adjustRightInd w:val="0"/>
        <w:spacing w:after="240"/>
        <w:ind w:left="426" w:hanging="426"/>
        <w:contextualSpacing/>
        <w:jc w:val="both"/>
        <w:rPr>
          <w:rFonts w:ascii="Calibri" w:hAnsi="Calibri" w:cs="Calibri"/>
          <w:sz w:val="22"/>
          <w:szCs w:val="22"/>
        </w:rPr>
      </w:pPr>
      <w:r w:rsidRPr="0087124E">
        <w:rPr>
          <w:rFonts w:ascii="Calibri" w:hAnsi="Calibri"/>
          <w:iCs/>
          <w:sz w:val="22"/>
          <w:szCs w:val="22"/>
        </w:rPr>
        <w:t xml:space="preserve">RE and EE needs assessment survey conducted by UNDP is 4 districts in Khatlon region of Tajikistan helped reveal key demand parameters as far as green energy products are concerned. Specifically, majority of the respondents (85,3%) are willing and able to spend only up to 5,000 TJS/year for such product either from own resources and/or as loan repayment (See </w:t>
      </w:r>
      <w:r w:rsidRPr="0087124E">
        <w:rPr>
          <w:rFonts w:ascii="Calibri" w:hAnsi="Calibri"/>
          <w:iCs/>
          <w:sz w:val="22"/>
          <w:szCs w:val="22"/>
        </w:rPr>
        <w:fldChar w:fldCharType="begin"/>
      </w:r>
      <w:r w:rsidRPr="0087124E">
        <w:rPr>
          <w:rFonts w:ascii="Calibri" w:hAnsi="Calibri"/>
          <w:iCs/>
          <w:sz w:val="22"/>
          <w:szCs w:val="22"/>
        </w:rPr>
        <w:instrText xml:space="preserve"> REF _Ref357076655 \h </w:instrText>
      </w:r>
      <w:r w:rsidR="0087124E">
        <w:rPr>
          <w:rFonts w:ascii="Calibri" w:hAnsi="Calibri"/>
          <w:iCs/>
          <w:sz w:val="22"/>
          <w:szCs w:val="22"/>
        </w:rPr>
        <w:instrText xml:space="preserve"> \* MERGEFORMAT </w:instrText>
      </w:r>
      <w:r w:rsidRPr="0087124E">
        <w:rPr>
          <w:rFonts w:ascii="Calibri" w:hAnsi="Calibri"/>
          <w:iCs/>
          <w:sz w:val="22"/>
          <w:szCs w:val="22"/>
        </w:rPr>
      </w:r>
      <w:r w:rsidRPr="0087124E">
        <w:rPr>
          <w:rFonts w:ascii="Calibri" w:hAnsi="Calibri"/>
          <w:iCs/>
          <w:sz w:val="22"/>
          <w:szCs w:val="22"/>
        </w:rPr>
        <w:fldChar w:fldCharType="separate"/>
      </w:r>
      <w:r w:rsidR="00791351" w:rsidRPr="00791351">
        <w:t>Figure VII-</w:t>
      </w:r>
      <w:r w:rsidRPr="0087124E">
        <w:rPr>
          <w:rFonts w:ascii="Calibri" w:hAnsi="Calibri"/>
          <w:iCs/>
          <w:sz w:val="22"/>
          <w:szCs w:val="22"/>
        </w:rPr>
        <w:fldChar w:fldCharType="end"/>
      </w:r>
      <w:r w:rsidRPr="0087124E">
        <w:rPr>
          <w:rFonts w:ascii="Calibri" w:hAnsi="Calibri"/>
          <w:iCs/>
          <w:sz w:val="22"/>
          <w:szCs w:val="22"/>
        </w:rPr>
        <w:t>1).</w:t>
      </w:r>
    </w:p>
    <w:p w14:paraId="4D8C687E" w14:textId="70A5684D" w:rsidR="000B047F" w:rsidRPr="0087124E" w:rsidRDefault="000B047F" w:rsidP="000B047F">
      <w:pPr>
        <w:pStyle w:val="Caption"/>
        <w:rPr>
          <w:rFonts w:ascii="Calibri" w:hAnsi="Calibri" w:cs="Calibri"/>
          <w:sz w:val="20"/>
          <w:szCs w:val="22"/>
        </w:rPr>
      </w:pPr>
      <w:bookmarkStart w:id="105" w:name="_Ref357076655"/>
      <w:bookmarkStart w:id="106" w:name="_Toc357083669"/>
      <w:r w:rsidRPr="0087124E">
        <w:rPr>
          <w:rFonts w:ascii="Calibri" w:hAnsi="Calibri"/>
          <w:sz w:val="22"/>
        </w:rPr>
        <w:t>Figure VII-</w:t>
      </w:r>
      <w:bookmarkEnd w:id="105"/>
      <w:r w:rsidRPr="0087124E">
        <w:rPr>
          <w:rFonts w:ascii="Calibri" w:hAnsi="Calibri"/>
          <w:sz w:val="22"/>
        </w:rPr>
        <w:t>1 Willingness and ability to pay for green energy by households, TJS/year</w:t>
      </w:r>
      <w:bookmarkEnd w:id="106"/>
    </w:p>
    <w:p w14:paraId="1E917D65" w14:textId="77777777" w:rsidR="000B047F" w:rsidRPr="0087124E" w:rsidRDefault="000B047F" w:rsidP="000B047F">
      <w:pPr>
        <w:pStyle w:val="ListParagraph"/>
        <w:widowControl w:val="0"/>
        <w:autoSpaceDE w:val="0"/>
        <w:autoSpaceDN w:val="0"/>
        <w:adjustRightInd w:val="0"/>
        <w:spacing w:after="240"/>
        <w:ind w:left="426"/>
        <w:jc w:val="both"/>
        <w:rPr>
          <w:rFonts w:ascii="Calibri" w:eastAsia="Times New Roman" w:hAnsi="Calibri" w:cs="Arial"/>
          <w:iCs/>
          <w:sz w:val="22"/>
          <w:szCs w:val="22"/>
          <w:lang w:eastAsia="en-GB"/>
        </w:rPr>
      </w:pPr>
      <w:r w:rsidRPr="0087124E">
        <w:rPr>
          <w:rFonts w:ascii="Calibri" w:eastAsia="Times New Roman" w:hAnsi="Calibri" w:cs="Arial"/>
          <w:iCs/>
          <w:noProof/>
          <w:sz w:val="22"/>
          <w:szCs w:val="22"/>
          <w:lang w:val="en-GB" w:eastAsia="en-GB"/>
        </w:rPr>
        <w:drawing>
          <wp:inline distT="0" distB="0" distL="0" distR="0" wp14:anchorId="17CFF37A" wp14:editId="1FBC5502">
            <wp:extent cx="4114800" cy="1610995"/>
            <wp:effectExtent l="0" t="0" r="0" b="0"/>
            <wp:docPr id="6" name="Объект 1"/>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48"/>
              </a:graphicData>
            </a:graphic>
          </wp:inline>
        </w:drawing>
      </w:r>
    </w:p>
    <w:p w14:paraId="468E7738" w14:textId="3611E67E" w:rsidR="000B047F" w:rsidRPr="0087124E" w:rsidRDefault="000B047F" w:rsidP="00B048B9">
      <w:pPr>
        <w:pStyle w:val="ListParagraph"/>
        <w:widowControl w:val="0"/>
        <w:numPr>
          <w:ilvl w:val="0"/>
          <w:numId w:val="26"/>
        </w:numPr>
        <w:autoSpaceDE w:val="0"/>
        <w:autoSpaceDN w:val="0"/>
        <w:adjustRightInd w:val="0"/>
        <w:spacing w:after="240"/>
        <w:ind w:left="426" w:hanging="426"/>
        <w:contextualSpacing/>
        <w:jc w:val="both"/>
        <w:rPr>
          <w:rFonts w:ascii="Calibri" w:hAnsi="Calibri"/>
          <w:i/>
          <w:iCs/>
          <w:sz w:val="22"/>
          <w:szCs w:val="22"/>
        </w:rPr>
      </w:pPr>
      <w:r w:rsidRPr="0087124E">
        <w:rPr>
          <w:rFonts w:ascii="Calibri" w:hAnsi="Calibri"/>
          <w:iCs/>
          <w:sz w:val="22"/>
          <w:szCs w:val="22"/>
        </w:rPr>
        <w:t xml:space="preserve">Market price of a SWH system (150 l) which is required to meet energy needs of an average Tajik households (8 people) is 10,200 TJS. In view of survey’s findings, without debt finance, the costs are not affordable for most end-users (87,75%). However, under the market interest rates (28%, 3 years tenor) and even under ADB/EBRD green loan finance projects (25%, 3 years tenor), annual costs to end-user are still higher then the affordability threshold of 5,000 TJS (see </w:t>
      </w:r>
      <w:r w:rsidRPr="0087124E">
        <w:rPr>
          <w:rFonts w:ascii="Calibri" w:hAnsi="Calibri"/>
          <w:iCs/>
          <w:sz w:val="22"/>
          <w:szCs w:val="22"/>
        </w:rPr>
        <w:fldChar w:fldCharType="begin"/>
      </w:r>
      <w:r w:rsidRPr="0087124E">
        <w:rPr>
          <w:rFonts w:ascii="Calibri" w:hAnsi="Calibri"/>
          <w:iCs/>
          <w:sz w:val="22"/>
          <w:szCs w:val="22"/>
        </w:rPr>
        <w:instrText xml:space="preserve"> REF _Ref357077814 \h </w:instrText>
      </w:r>
      <w:r w:rsidR="0087124E">
        <w:rPr>
          <w:rFonts w:ascii="Calibri" w:hAnsi="Calibri"/>
          <w:iCs/>
          <w:sz w:val="22"/>
          <w:szCs w:val="22"/>
        </w:rPr>
        <w:instrText xml:space="preserve"> \* MERGEFORMAT </w:instrText>
      </w:r>
      <w:r w:rsidRPr="0087124E">
        <w:rPr>
          <w:rFonts w:ascii="Calibri" w:hAnsi="Calibri"/>
          <w:iCs/>
          <w:sz w:val="22"/>
          <w:szCs w:val="22"/>
        </w:rPr>
      </w:r>
      <w:r w:rsidRPr="0087124E">
        <w:rPr>
          <w:rFonts w:ascii="Calibri" w:hAnsi="Calibri"/>
          <w:iCs/>
          <w:sz w:val="22"/>
          <w:szCs w:val="22"/>
        </w:rPr>
        <w:fldChar w:fldCharType="separate"/>
      </w:r>
      <w:r w:rsidR="00791351" w:rsidRPr="00791351">
        <w:t>Table VII-</w:t>
      </w:r>
      <w:r w:rsidRPr="0087124E">
        <w:rPr>
          <w:rFonts w:ascii="Calibri" w:hAnsi="Calibri"/>
          <w:iCs/>
          <w:sz w:val="22"/>
          <w:szCs w:val="22"/>
        </w:rPr>
        <w:fldChar w:fldCharType="end"/>
      </w:r>
      <w:r w:rsidRPr="0087124E">
        <w:rPr>
          <w:rFonts w:ascii="Calibri" w:hAnsi="Calibri"/>
          <w:iCs/>
          <w:sz w:val="22"/>
          <w:szCs w:val="22"/>
        </w:rPr>
        <w:t xml:space="preserve">1). </w:t>
      </w:r>
    </w:p>
    <w:p w14:paraId="628074D6" w14:textId="7A6FA33C" w:rsidR="000B047F" w:rsidRPr="0087124E" w:rsidRDefault="000B047F" w:rsidP="000B047F">
      <w:pPr>
        <w:pStyle w:val="Caption"/>
        <w:rPr>
          <w:rFonts w:ascii="Calibri" w:hAnsi="Calibri"/>
          <w:sz w:val="22"/>
        </w:rPr>
      </w:pPr>
      <w:bookmarkStart w:id="107" w:name="_Ref357077814"/>
      <w:bookmarkStart w:id="108" w:name="_Toc357083652"/>
      <w:r w:rsidRPr="0087124E">
        <w:rPr>
          <w:rFonts w:ascii="Calibri" w:hAnsi="Calibri"/>
          <w:sz w:val="22"/>
        </w:rPr>
        <w:t>Table VII-</w:t>
      </w:r>
      <w:bookmarkEnd w:id="107"/>
      <w:r w:rsidRPr="0087124E">
        <w:rPr>
          <w:rFonts w:ascii="Calibri" w:hAnsi="Calibri"/>
          <w:sz w:val="22"/>
        </w:rPr>
        <w:t>1 RE cost to end-user under baseline</w:t>
      </w:r>
      <w:bookmarkEnd w:id="108"/>
    </w:p>
    <w:p w14:paraId="750F193E" w14:textId="77777777" w:rsidR="000B047F" w:rsidRPr="0087124E" w:rsidRDefault="000B047F" w:rsidP="000B047F"/>
    <w:tbl>
      <w:tblPr>
        <w:tblW w:w="7300" w:type="dxa"/>
        <w:tblInd w:w="93" w:type="dxa"/>
        <w:tblLook w:val="04A0" w:firstRow="1" w:lastRow="0" w:firstColumn="1" w:lastColumn="0" w:noHBand="0" w:noVBand="1"/>
      </w:tblPr>
      <w:tblGrid>
        <w:gridCol w:w="4180"/>
        <w:gridCol w:w="1740"/>
        <w:gridCol w:w="1380"/>
      </w:tblGrid>
      <w:tr w:rsidR="000B047F" w:rsidRPr="0087124E" w14:paraId="3B57EAFC" w14:textId="77777777" w:rsidTr="00480E28">
        <w:trPr>
          <w:trHeight w:val="300"/>
        </w:trPr>
        <w:tc>
          <w:tcPr>
            <w:tcW w:w="4180" w:type="dxa"/>
            <w:tcBorders>
              <w:top w:val="nil"/>
              <w:left w:val="nil"/>
              <w:bottom w:val="single" w:sz="4" w:space="0" w:color="auto"/>
              <w:right w:val="nil"/>
            </w:tcBorders>
            <w:shd w:val="clear" w:color="auto" w:fill="auto"/>
            <w:noWrap/>
            <w:vAlign w:val="bottom"/>
            <w:hideMark/>
          </w:tcPr>
          <w:p w14:paraId="5F48681E" w14:textId="77777777" w:rsidR="000B047F" w:rsidRPr="0087124E" w:rsidRDefault="000B047F" w:rsidP="00330619">
            <w:pPr>
              <w:rPr>
                <w:rFonts w:eastAsia="Times New Roman"/>
                <w:b/>
                <w:bCs/>
                <w:color w:val="000000"/>
                <w:sz w:val="22"/>
                <w:szCs w:val="22"/>
              </w:rPr>
            </w:pPr>
            <w:r w:rsidRPr="0087124E">
              <w:rPr>
                <w:rFonts w:eastAsia="Times New Roman"/>
                <w:b/>
                <w:bCs/>
                <w:color w:val="000000"/>
                <w:sz w:val="22"/>
                <w:szCs w:val="22"/>
              </w:rPr>
              <w:t>End-user model - Baseline</w:t>
            </w:r>
          </w:p>
        </w:tc>
        <w:tc>
          <w:tcPr>
            <w:tcW w:w="1740" w:type="dxa"/>
            <w:tcBorders>
              <w:top w:val="nil"/>
              <w:left w:val="nil"/>
              <w:bottom w:val="single" w:sz="4" w:space="0" w:color="auto"/>
              <w:right w:val="nil"/>
            </w:tcBorders>
            <w:shd w:val="clear" w:color="auto" w:fill="auto"/>
            <w:noWrap/>
            <w:vAlign w:val="bottom"/>
            <w:hideMark/>
          </w:tcPr>
          <w:p w14:paraId="77CF25D4" w14:textId="77777777" w:rsidR="000B047F" w:rsidRPr="0087124E" w:rsidRDefault="000B047F" w:rsidP="00330619">
            <w:pPr>
              <w:rPr>
                <w:rFonts w:eastAsia="Times New Roman"/>
                <w:color w:val="000000"/>
                <w:sz w:val="22"/>
                <w:szCs w:val="22"/>
              </w:rPr>
            </w:pPr>
          </w:p>
        </w:tc>
        <w:tc>
          <w:tcPr>
            <w:tcW w:w="1380" w:type="dxa"/>
            <w:tcBorders>
              <w:top w:val="nil"/>
              <w:left w:val="nil"/>
              <w:bottom w:val="single" w:sz="4" w:space="0" w:color="auto"/>
              <w:right w:val="nil"/>
            </w:tcBorders>
            <w:shd w:val="clear" w:color="auto" w:fill="auto"/>
            <w:noWrap/>
            <w:vAlign w:val="bottom"/>
            <w:hideMark/>
          </w:tcPr>
          <w:p w14:paraId="60EB3B89" w14:textId="77777777" w:rsidR="000B047F" w:rsidRPr="0087124E" w:rsidRDefault="000B047F" w:rsidP="00330619">
            <w:pPr>
              <w:rPr>
                <w:rFonts w:eastAsia="Times New Roman"/>
                <w:color w:val="000000"/>
                <w:sz w:val="22"/>
                <w:szCs w:val="22"/>
              </w:rPr>
            </w:pPr>
          </w:p>
        </w:tc>
      </w:tr>
      <w:tr w:rsidR="000B047F" w:rsidRPr="0087124E" w14:paraId="069C83F3" w14:textId="77777777" w:rsidTr="002C1D48">
        <w:trPr>
          <w:trHeight w:val="300"/>
        </w:trPr>
        <w:tc>
          <w:tcPr>
            <w:tcW w:w="4180" w:type="dxa"/>
            <w:tcBorders>
              <w:top w:val="single" w:sz="4" w:space="0" w:color="auto"/>
              <w:left w:val="nil"/>
              <w:bottom w:val="nil"/>
              <w:right w:val="nil"/>
            </w:tcBorders>
            <w:shd w:val="clear" w:color="auto" w:fill="auto"/>
            <w:noWrap/>
            <w:vAlign w:val="bottom"/>
            <w:hideMark/>
          </w:tcPr>
          <w:p w14:paraId="36DE94D2" w14:textId="77777777" w:rsidR="000B047F" w:rsidRPr="0087124E" w:rsidRDefault="000B047F" w:rsidP="00330619">
            <w:pPr>
              <w:rPr>
                <w:rFonts w:eastAsia="Times New Roman"/>
                <w:color w:val="000000"/>
                <w:sz w:val="22"/>
                <w:szCs w:val="22"/>
              </w:rPr>
            </w:pPr>
            <w:r w:rsidRPr="0087124E">
              <w:rPr>
                <w:rFonts w:eastAsia="Times New Roman"/>
                <w:color w:val="000000"/>
                <w:sz w:val="22"/>
                <w:szCs w:val="22"/>
              </w:rPr>
              <w:t>Total cost to consumer</w:t>
            </w:r>
          </w:p>
        </w:tc>
        <w:tc>
          <w:tcPr>
            <w:tcW w:w="1740" w:type="dxa"/>
            <w:tcBorders>
              <w:top w:val="single" w:sz="4" w:space="0" w:color="auto"/>
              <w:left w:val="nil"/>
              <w:bottom w:val="nil"/>
              <w:right w:val="nil"/>
            </w:tcBorders>
            <w:shd w:val="clear" w:color="auto" w:fill="auto"/>
            <w:noWrap/>
            <w:vAlign w:val="bottom"/>
            <w:hideMark/>
          </w:tcPr>
          <w:p w14:paraId="14001CE0" w14:textId="77777777" w:rsidR="000B047F" w:rsidRPr="0087124E" w:rsidRDefault="000B047F" w:rsidP="00330619">
            <w:pPr>
              <w:jc w:val="center"/>
              <w:rPr>
                <w:rFonts w:eastAsia="Times New Roman"/>
                <w:color w:val="000000"/>
                <w:sz w:val="22"/>
                <w:szCs w:val="22"/>
              </w:rPr>
            </w:pPr>
            <w:r w:rsidRPr="0087124E">
              <w:rPr>
                <w:rFonts w:eastAsia="Times New Roman"/>
                <w:color w:val="000000"/>
                <w:sz w:val="22"/>
                <w:szCs w:val="22"/>
              </w:rPr>
              <w:t>TJS</w:t>
            </w:r>
          </w:p>
        </w:tc>
        <w:tc>
          <w:tcPr>
            <w:tcW w:w="1380" w:type="dxa"/>
            <w:tcBorders>
              <w:top w:val="single" w:sz="4" w:space="0" w:color="auto"/>
              <w:left w:val="nil"/>
              <w:bottom w:val="nil"/>
              <w:right w:val="nil"/>
            </w:tcBorders>
            <w:shd w:val="clear" w:color="000000" w:fill="auto"/>
            <w:noWrap/>
            <w:vAlign w:val="bottom"/>
            <w:hideMark/>
          </w:tcPr>
          <w:p w14:paraId="63607605" w14:textId="77777777" w:rsidR="000B047F" w:rsidRPr="0087124E" w:rsidRDefault="000B047F" w:rsidP="00330619">
            <w:pPr>
              <w:jc w:val="right"/>
              <w:rPr>
                <w:rFonts w:eastAsia="Times New Roman"/>
                <w:color w:val="000000"/>
                <w:sz w:val="22"/>
                <w:szCs w:val="22"/>
              </w:rPr>
            </w:pPr>
            <w:r w:rsidRPr="0087124E">
              <w:rPr>
                <w:rFonts w:eastAsia="Times New Roman"/>
                <w:color w:val="000000"/>
                <w:sz w:val="22"/>
                <w:szCs w:val="22"/>
              </w:rPr>
              <w:t xml:space="preserve"> 16 377 </w:t>
            </w:r>
          </w:p>
        </w:tc>
      </w:tr>
      <w:tr w:rsidR="000B047F" w:rsidRPr="0087124E" w14:paraId="42408F5F" w14:textId="77777777" w:rsidTr="002C1D48">
        <w:trPr>
          <w:trHeight w:val="300"/>
        </w:trPr>
        <w:tc>
          <w:tcPr>
            <w:tcW w:w="4180" w:type="dxa"/>
            <w:tcBorders>
              <w:top w:val="nil"/>
              <w:left w:val="nil"/>
              <w:bottom w:val="nil"/>
              <w:right w:val="nil"/>
            </w:tcBorders>
            <w:shd w:val="clear" w:color="auto" w:fill="auto"/>
            <w:noWrap/>
            <w:vAlign w:val="bottom"/>
            <w:hideMark/>
          </w:tcPr>
          <w:p w14:paraId="3D7EA47E" w14:textId="77777777" w:rsidR="000B047F" w:rsidRPr="0087124E" w:rsidRDefault="000B047F" w:rsidP="00330619">
            <w:pPr>
              <w:jc w:val="right"/>
              <w:rPr>
                <w:rFonts w:eastAsia="Times New Roman"/>
                <w:color w:val="000000"/>
                <w:sz w:val="22"/>
                <w:szCs w:val="22"/>
              </w:rPr>
            </w:pPr>
            <w:r w:rsidRPr="0087124E">
              <w:rPr>
                <w:rFonts w:eastAsia="Times New Roman"/>
                <w:color w:val="000000"/>
                <w:sz w:val="22"/>
                <w:szCs w:val="22"/>
              </w:rPr>
              <w:t>Principle</w:t>
            </w:r>
          </w:p>
        </w:tc>
        <w:tc>
          <w:tcPr>
            <w:tcW w:w="1740" w:type="dxa"/>
            <w:tcBorders>
              <w:top w:val="nil"/>
              <w:left w:val="nil"/>
              <w:bottom w:val="nil"/>
              <w:right w:val="nil"/>
            </w:tcBorders>
            <w:shd w:val="clear" w:color="auto" w:fill="auto"/>
            <w:noWrap/>
            <w:vAlign w:val="bottom"/>
            <w:hideMark/>
          </w:tcPr>
          <w:p w14:paraId="3E795DD9" w14:textId="77777777" w:rsidR="000B047F" w:rsidRPr="0087124E" w:rsidRDefault="000B047F" w:rsidP="00330619">
            <w:pPr>
              <w:jc w:val="center"/>
              <w:rPr>
                <w:rFonts w:eastAsia="Times New Roman"/>
                <w:color w:val="000000"/>
                <w:sz w:val="22"/>
                <w:szCs w:val="22"/>
              </w:rPr>
            </w:pPr>
            <w:r w:rsidRPr="0087124E">
              <w:rPr>
                <w:rFonts w:eastAsia="Times New Roman"/>
                <w:color w:val="000000"/>
                <w:sz w:val="22"/>
                <w:szCs w:val="22"/>
              </w:rPr>
              <w:t>TJS</w:t>
            </w:r>
          </w:p>
        </w:tc>
        <w:tc>
          <w:tcPr>
            <w:tcW w:w="1380" w:type="dxa"/>
            <w:tcBorders>
              <w:top w:val="nil"/>
              <w:left w:val="nil"/>
              <w:bottom w:val="nil"/>
              <w:right w:val="nil"/>
            </w:tcBorders>
            <w:shd w:val="clear" w:color="000000" w:fill="auto"/>
            <w:noWrap/>
            <w:vAlign w:val="bottom"/>
            <w:hideMark/>
          </w:tcPr>
          <w:p w14:paraId="51123322" w14:textId="77777777" w:rsidR="000B047F" w:rsidRPr="0087124E" w:rsidRDefault="000B047F" w:rsidP="00330619">
            <w:pPr>
              <w:jc w:val="right"/>
              <w:rPr>
                <w:rFonts w:eastAsia="Times New Roman"/>
                <w:color w:val="000000"/>
                <w:sz w:val="22"/>
                <w:szCs w:val="22"/>
              </w:rPr>
            </w:pPr>
            <w:r w:rsidRPr="0087124E">
              <w:rPr>
                <w:rFonts w:eastAsia="Times New Roman"/>
                <w:color w:val="000000"/>
                <w:sz w:val="22"/>
                <w:szCs w:val="22"/>
              </w:rPr>
              <w:t xml:space="preserve"> 10 200 </w:t>
            </w:r>
          </w:p>
        </w:tc>
      </w:tr>
      <w:tr w:rsidR="000B047F" w:rsidRPr="0087124E" w14:paraId="2852FBED" w14:textId="77777777" w:rsidTr="002C1D48">
        <w:trPr>
          <w:trHeight w:val="300"/>
        </w:trPr>
        <w:tc>
          <w:tcPr>
            <w:tcW w:w="4180" w:type="dxa"/>
            <w:tcBorders>
              <w:top w:val="nil"/>
              <w:left w:val="nil"/>
              <w:bottom w:val="nil"/>
              <w:right w:val="nil"/>
            </w:tcBorders>
            <w:shd w:val="clear" w:color="auto" w:fill="auto"/>
            <w:noWrap/>
            <w:vAlign w:val="bottom"/>
            <w:hideMark/>
          </w:tcPr>
          <w:p w14:paraId="41C8F831" w14:textId="77777777" w:rsidR="000B047F" w:rsidRPr="0087124E" w:rsidRDefault="000B047F" w:rsidP="00330619">
            <w:pPr>
              <w:jc w:val="right"/>
              <w:rPr>
                <w:rFonts w:eastAsia="Times New Roman"/>
                <w:color w:val="000000"/>
                <w:sz w:val="22"/>
                <w:szCs w:val="22"/>
              </w:rPr>
            </w:pPr>
            <w:r w:rsidRPr="0087124E">
              <w:rPr>
                <w:rFonts w:eastAsia="Times New Roman"/>
                <w:color w:val="000000"/>
                <w:sz w:val="22"/>
                <w:szCs w:val="22"/>
              </w:rPr>
              <w:t>Debt service</w:t>
            </w:r>
          </w:p>
        </w:tc>
        <w:tc>
          <w:tcPr>
            <w:tcW w:w="1740" w:type="dxa"/>
            <w:tcBorders>
              <w:top w:val="nil"/>
              <w:left w:val="nil"/>
              <w:bottom w:val="nil"/>
              <w:right w:val="nil"/>
            </w:tcBorders>
            <w:shd w:val="clear" w:color="auto" w:fill="auto"/>
            <w:noWrap/>
            <w:vAlign w:val="bottom"/>
            <w:hideMark/>
          </w:tcPr>
          <w:p w14:paraId="55E650FB" w14:textId="77777777" w:rsidR="000B047F" w:rsidRPr="0087124E" w:rsidRDefault="000B047F" w:rsidP="00330619">
            <w:pPr>
              <w:jc w:val="center"/>
              <w:rPr>
                <w:rFonts w:eastAsia="Times New Roman"/>
                <w:color w:val="000000"/>
                <w:sz w:val="22"/>
                <w:szCs w:val="22"/>
              </w:rPr>
            </w:pPr>
            <w:r w:rsidRPr="0087124E">
              <w:rPr>
                <w:rFonts w:eastAsia="Times New Roman"/>
                <w:color w:val="000000"/>
                <w:sz w:val="22"/>
                <w:szCs w:val="22"/>
              </w:rPr>
              <w:t>TJS</w:t>
            </w:r>
          </w:p>
        </w:tc>
        <w:tc>
          <w:tcPr>
            <w:tcW w:w="1380" w:type="dxa"/>
            <w:tcBorders>
              <w:top w:val="nil"/>
              <w:left w:val="nil"/>
              <w:bottom w:val="nil"/>
              <w:right w:val="nil"/>
            </w:tcBorders>
            <w:shd w:val="clear" w:color="000000" w:fill="auto"/>
            <w:noWrap/>
            <w:vAlign w:val="bottom"/>
            <w:hideMark/>
          </w:tcPr>
          <w:p w14:paraId="7FBD9D93" w14:textId="77777777" w:rsidR="000B047F" w:rsidRPr="0087124E" w:rsidRDefault="000B047F" w:rsidP="00330619">
            <w:pPr>
              <w:jc w:val="right"/>
              <w:rPr>
                <w:rFonts w:eastAsia="Times New Roman"/>
                <w:color w:val="000000"/>
                <w:sz w:val="22"/>
                <w:szCs w:val="22"/>
              </w:rPr>
            </w:pPr>
            <w:r w:rsidRPr="0087124E">
              <w:rPr>
                <w:rFonts w:eastAsia="Times New Roman"/>
                <w:color w:val="000000"/>
                <w:sz w:val="22"/>
                <w:szCs w:val="22"/>
              </w:rPr>
              <w:t xml:space="preserve"> 6 177 </w:t>
            </w:r>
          </w:p>
        </w:tc>
      </w:tr>
      <w:tr w:rsidR="000B047F" w:rsidRPr="0087124E" w14:paraId="3E97589A" w14:textId="77777777" w:rsidTr="002C1D48">
        <w:trPr>
          <w:trHeight w:val="300"/>
        </w:trPr>
        <w:tc>
          <w:tcPr>
            <w:tcW w:w="4180" w:type="dxa"/>
            <w:tcBorders>
              <w:top w:val="nil"/>
              <w:left w:val="nil"/>
              <w:bottom w:val="nil"/>
              <w:right w:val="nil"/>
            </w:tcBorders>
            <w:shd w:val="clear" w:color="auto" w:fill="auto"/>
            <w:noWrap/>
            <w:vAlign w:val="bottom"/>
            <w:hideMark/>
          </w:tcPr>
          <w:p w14:paraId="12977FC1" w14:textId="77777777" w:rsidR="000B047F" w:rsidRPr="0087124E" w:rsidRDefault="000B047F" w:rsidP="00330619">
            <w:pPr>
              <w:rPr>
                <w:rFonts w:eastAsia="Times New Roman"/>
                <w:color w:val="000000"/>
                <w:sz w:val="22"/>
                <w:szCs w:val="22"/>
              </w:rPr>
            </w:pPr>
            <w:r w:rsidRPr="0087124E">
              <w:rPr>
                <w:rFonts w:eastAsia="Times New Roman"/>
                <w:color w:val="000000"/>
                <w:sz w:val="22"/>
                <w:szCs w:val="22"/>
              </w:rPr>
              <w:t>Annual payment</w:t>
            </w:r>
          </w:p>
        </w:tc>
        <w:tc>
          <w:tcPr>
            <w:tcW w:w="1740" w:type="dxa"/>
            <w:tcBorders>
              <w:top w:val="nil"/>
              <w:left w:val="nil"/>
              <w:bottom w:val="nil"/>
              <w:right w:val="nil"/>
            </w:tcBorders>
            <w:shd w:val="clear" w:color="auto" w:fill="auto"/>
            <w:noWrap/>
            <w:vAlign w:val="bottom"/>
            <w:hideMark/>
          </w:tcPr>
          <w:p w14:paraId="590CBB9F" w14:textId="77777777" w:rsidR="000B047F" w:rsidRPr="0087124E" w:rsidRDefault="000B047F" w:rsidP="00330619">
            <w:pPr>
              <w:jc w:val="center"/>
              <w:rPr>
                <w:rFonts w:eastAsia="Times New Roman"/>
                <w:color w:val="000000"/>
                <w:sz w:val="22"/>
                <w:szCs w:val="22"/>
              </w:rPr>
            </w:pPr>
            <w:r w:rsidRPr="0087124E">
              <w:rPr>
                <w:rFonts w:eastAsia="Times New Roman"/>
                <w:color w:val="000000"/>
                <w:sz w:val="22"/>
                <w:szCs w:val="22"/>
              </w:rPr>
              <w:t>TJS</w:t>
            </w:r>
          </w:p>
        </w:tc>
        <w:tc>
          <w:tcPr>
            <w:tcW w:w="1380" w:type="dxa"/>
            <w:tcBorders>
              <w:top w:val="nil"/>
              <w:left w:val="nil"/>
              <w:bottom w:val="nil"/>
              <w:right w:val="nil"/>
            </w:tcBorders>
            <w:shd w:val="clear" w:color="000000" w:fill="auto"/>
            <w:noWrap/>
            <w:vAlign w:val="bottom"/>
            <w:hideMark/>
          </w:tcPr>
          <w:p w14:paraId="5886988E" w14:textId="77777777" w:rsidR="000B047F" w:rsidRPr="0087124E" w:rsidRDefault="000B047F" w:rsidP="00330619">
            <w:pPr>
              <w:jc w:val="right"/>
              <w:rPr>
                <w:rFonts w:eastAsia="Times New Roman"/>
                <w:color w:val="000000"/>
                <w:sz w:val="22"/>
                <w:szCs w:val="22"/>
              </w:rPr>
            </w:pPr>
            <w:r w:rsidRPr="0087124E">
              <w:rPr>
                <w:rFonts w:eastAsia="Times New Roman"/>
                <w:color w:val="000000"/>
                <w:sz w:val="22"/>
                <w:szCs w:val="22"/>
              </w:rPr>
              <w:t xml:space="preserve"> 5 459 </w:t>
            </w:r>
          </w:p>
        </w:tc>
      </w:tr>
      <w:tr w:rsidR="000B047F" w:rsidRPr="0087124E" w14:paraId="7215EAA0" w14:textId="77777777" w:rsidTr="002C1D48">
        <w:trPr>
          <w:trHeight w:val="300"/>
        </w:trPr>
        <w:tc>
          <w:tcPr>
            <w:tcW w:w="4180" w:type="dxa"/>
            <w:tcBorders>
              <w:top w:val="nil"/>
              <w:left w:val="nil"/>
              <w:bottom w:val="nil"/>
              <w:right w:val="nil"/>
            </w:tcBorders>
            <w:shd w:val="clear" w:color="auto" w:fill="auto"/>
            <w:noWrap/>
            <w:vAlign w:val="bottom"/>
            <w:hideMark/>
          </w:tcPr>
          <w:p w14:paraId="4F2EDDB1" w14:textId="77777777" w:rsidR="000B047F" w:rsidRPr="0087124E" w:rsidRDefault="000B047F" w:rsidP="00330619">
            <w:pPr>
              <w:rPr>
                <w:rFonts w:eastAsia="Times New Roman"/>
                <w:color w:val="000000"/>
                <w:sz w:val="22"/>
                <w:szCs w:val="22"/>
              </w:rPr>
            </w:pPr>
            <w:r w:rsidRPr="0087124E">
              <w:rPr>
                <w:rFonts w:eastAsia="Times New Roman"/>
                <w:color w:val="000000"/>
                <w:sz w:val="22"/>
                <w:szCs w:val="22"/>
              </w:rPr>
              <w:t>Pay-back</w:t>
            </w:r>
          </w:p>
        </w:tc>
        <w:tc>
          <w:tcPr>
            <w:tcW w:w="1740" w:type="dxa"/>
            <w:tcBorders>
              <w:top w:val="nil"/>
              <w:left w:val="nil"/>
              <w:bottom w:val="nil"/>
              <w:right w:val="nil"/>
            </w:tcBorders>
            <w:shd w:val="clear" w:color="auto" w:fill="auto"/>
            <w:noWrap/>
            <w:vAlign w:val="bottom"/>
            <w:hideMark/>
          </w:tcPr>
          <w:p w14:paraId="53FBAFA8" w14:textId="77777777" w:rsidR="000B047F" w:rsidRPr="0087124E" w:rsidRDefault="000B047F" w:rsidP="00330619">
            <w:pPr>
              <w:jc w:val="center"/>
              <w:rPr>
                <w:rFonts w:eastAsia="Times New Roman"/>
                <w:color w:val="000000"/>
                <w:sz w:val="22"/>
                <w:szCs w:val="22"/>
              </w:rPr>
            </w:pPr>
            <w:r w:rsidRPr="0087124E">
              <w:rPr>
                <w:rFonts w:eastAsia="Times New Roman"/>
                <w:color w:val="000000"/>
                <w:sz w:val="22"/>
                <w:szCs w:val="22"/>
              </w:rPr>
              <w:t>Yrs</w:t>
            </w:r>
          </w:p>
        </w:tc>
        <w:tc>
          <w:tcPr>
            <w:tcW w:w="1380" w:type="dxa"/>
            <w:tcBorders>
              <w:top w:val="nil"/>
              <w:left w:val="nil"/>
              <w:bottom w:val="nil"/>
              <w:right w:val="nil"/>
            </w:tcBorders>
            <w:shd w:val="clear" w:color="000000" w:fill="auto"/>
            <w:noWrap/>
            <w:vAlign w:val="bottom"/>
            <w:hideMark/>
          </w:tcPr>
          <w:p w14:paraId="798EB07F" w14:textId="77777777" w:rsidR="000B047F" w:rsidRPr="0087124E" w:rsidRDefault="000B047F" w:rsidP="00330619">
            <w:pPr>
              <w:jc w:val="right"/>
              <w:rPr>
                <w:rFonts w:eastAsia="Times New Roman"/>
                <w:color w:val="000000"/>
                <w:sz w:val="22"/>
                <w:szCs w:val="22"/>
              </w:rPr>
            </w:pPr>
            <w:r w:rsidRPr="0087124E">
              <w:rPr>
                <w:rFonts w:eastAsia="Times New Roman"/>
                <w:color w:val="000000"/>
                <w:sz w:val="22"/>
                <w:szCs w:val="22"/>
              </w:rPr>
              <w:t xml:space="preserve"> 5 </w:t>
            </w:r>
          </w:p>
        </w:tc>
      </w:tr>
    </w:tbl>
    <w:p w14:paraId="4DD6EAF2" w14:textId="77777777" w:rsidR="000B047F" w:rsidRPr="0087124E" w:rsidRDefault="000B047F" w:rsidP="000B047F">
      <w:pPr>
        <w:rPr>
          <w:sz w:val="22"/>
          <w:szCs w:val="22"/>
        </w:rPr>
      </w:pPr>
    </w:p>
    <w:p w14:paraId="49001244" w14:textId="77777777" w:rsidR="000B047F" w:rsidRPr="0087124E" w:rsidRDefault="000B047F" w:rsidP="000B047F">
      <w:pPr>
        <w:rPr>
          <w:sz w:val="22"/>
          <w:szCs w:val="22"/>
        </w:rPr>
      </w:pPr>
    </w:p>
    <w:tbl>
      <w:tblPr>
        <w:tblW w:w="7300" w:type="dxa"/>
        <w:tblInd w:w="93" w:type="dxa"/>
        <w:tblLook w:val="04A0" w:firstRow="1" w:lastRow="0" w:firstColumn="1" w:lastColumn="0" w:noHBand="0" w:noVBand="1"/>
      </w:tblPr>
      <w:tblGrid>
        <w:gridCol w:w="4180"/>
        <w:gridCol w:w="1740"/>
        <w:gridCol w:w="1380"/>
      </w:tblGrid>
      <w:tr w:rsidR="000B047F" w:rsidRPr="0087124E" w14:paraId="0DBD73D9" w14:textId="77777777" w:rsidTr="00480E28">
        <w:trPr>
          <w:trHeight w:val="300"/>
        </w:trPr>
        <w:tc>
          <w:tcPr>
            <w:tcW w:w="4180" w:type="dxa"/>
            <w:tcBorders>
              <w:top w:val="nil"/>
              <w:left w:val="nil"/>
              <w:bottom w:val="single" w:sz="4" w:space="0" w:color="auto"/>
              <w:right w:val="nil"/>
            </w:tcBorders>
            <w:shd w:val="clear" w:color="auto" w:fill="auto"/>
            <w:noWrap/>
            <w:vAlign w:val="bottom"/>
            <w:hideMark/>
          </w:tcPr>
          <w:p w14:paraId="22C99811" w14:textId="77777777" w:rsidR="000B047F" w:rsidRPr="0087124E" w:rsidRDefault="000B047F" w:rsidP="00330619">
            <w:pPr>
              <w:rPr>
                <w:rFonts w:eastAsia="Times New Roman"/>
                <w:b/>
                <w:bCs/>
                <w:color w:val="000000"/>
                <w:sz w:val="22"/>
                <w:szCs w:val="22"/>
              </w:rPr>
            </w:pPr>
            <w:r w:rsidRPr="0087124E">
              <w:rPr>
                <w:rFonts w:eastAsia="Times New Roman"/>
                <w:b/>
                <w:bCs/>
                <w:color w:val="000000"/>
                <w:sz w:val="22"/>
                <w:szCs w:val="22"/>
              </w:rPr>
              <w:t>End-user model – ADB/EBRD</w:t>
            </w:r>
          </w:p>
        </w:tc>
        <w:tc>
          <w:tcPr>
            <w:tcW w:w="1740" w:type="dxa"/>
            <w:tcBorders>
              <w:top w:val="nil"/>
              <w:left w:val="nil"/>
              <w:bottom w:val="single" w:sz="4" w:space="0" w:color="auto"/>
              <w:right w:val="nil"/>
            </w:tcBorders>
            <w:shd w:val="clear" w:color="auto" w:fill="auto"/>
            <w:noWrap/>
            <w:vAlign w:val="bottom"/>
            <w:hideMark/>
          </w:tcPr>
          <w:p w14:paraId="2ADB8417" w14:textId="77777777" w:rsidR="000B047F" w:rsidRPr="0087124E" w:rsidRDefault="000B047F" w:rsidP="00330619">
            <w:pPr>
              <w:rPr>
                <w:rFonts w:eastAsia="Times New Roman"/>
                <w:color w:val="000000"/>
                <w:sz w:val="22"/>
                <w:szCs w:val="22"/>
              </w:rPr>
            </w:pPr>
          </w:p>
        </w:tc>
        <w:tc>
          <w:tcPr>
            <w:tcW w:w="1380" w:type="dxa"/>
            <w:tcBorders>
              <w:top w:val="nil"/>
              <w:left w:val="nil"/>
              <w:bottom w:val="single" w:sz="4" w:space="0" w:color="auto"/>
              <w:right w:val="nil"/>
            </w:tcBorders>
            <w:shd w:val="clear" w:color="auto" w:fill="auto"/>
            <w:noWrap/>
            <w:vAlign w:val="bottom"/>
            <w:hideMark/>
          </w:tcPr>
          <w:p w14:paraId="42673DDF" w14:textId="77777777" w:rsidR="000B047F" w:rsidRPr="0087124E" w:rsidRDefault="000B047F" w:rsidP="00330619">
            <w:pPr>
              <w:rPr>
                <w:rFonts w:eastAsia="Times New Roman"/>
                <w:color w:val="000000"/>
                <w:sz w:val="22"/>
                <w:szCs w:val="22"/>
              </w:rPr>
            </w:pPr>
          </w:p>
        </w:tc>
      </w:tr>
      <w:tr w:rsidR="000B047F" w:rsidRPr="0087124E" w14:paraId="39B10132" w14:textId="77777777" w:rsidTr="002C1D48">
        <w:trPr>
          <w:trHeight w:val="300"/>
        </w:trPr>
        <w:tc>
          <w:tcPr>
            <w:tcW w:w="4180" w:type="dxa"/>
            <w:tcBorders>
              <w:top w:val="single" w:sz="4" w:space="0" w:color="auto"/>
              <w:left w:val="nil"/>
              <w:bottom w:val="nil"/>
              <w:right w:val="nil"/>
            </w:tcBorders>
            <w:shd w:val="clear" w:color="auto" w:fill="auto"/>
            <w:noWrap/>
            <w:vAlign w:val="bottom"/>
            <w:hideMark/>
          </w:tcPr>
          <w:p w14:paraId="38120B86" w14:textId="77777777" w:rsidR="000B047F" w:rsidRPr="0087124E" w:rsidRDefault="000B047F" w:rsidP="00330619">
            <w:pPr>
              <w:rPr>
                <w:rFonts w:eastAsia="Times New Roman"/>
                <w:color w:val="000000"/>
                <w:sz w:val="22"/>
                <w:szCs w:val="22"/>
              </w:rPr>
            </w:pPr>
            <w:r w:rsidRPr="0087124E">
              <w:rPr>
                <w:rFonts w:eastAsia="Times New Roman"/>
                <w:color w:val="000000"/>
                <w:sz w:val="22"/>
                <w:szCs w:val="22"/>
              </w:rPr>
              <w:t>Total cost to consumer</w:t>
            </w:r>
          </w:p>
        </w:tc>
        <w:tc>
          <w:tcPr>
            <w:tcW w:w="1740" w:type="dxa"/>
            <w:tcBorders>
              <w:top w:val="single" w:sz="4" w:space="0" w:color="auto"/>
              <w:left w:val="nil"/>
              <w:bottom w:val="nil"/>
              <w:right w:val="nil"/>
            </w:tcBorders>
            <w:shd w:val="clear" w:color="auto" w:fill="auto"/>
            <w:noWrap/>
            <w:vAlign w:val="bottom"/>
            <w:hideMark/>
          </w:tcPr>
          <w:p w14:paraId="2750D64B" w14:textId="77777777" w:rsidR="000B047F" w:rsidRPr="0087124E" w:rsidRDefault="000B047F" w:rsidP="00330619">
            <w:pPr>
              <w:jc w:val="center"/>
              <w:rPr>
                <w:rFonts w:eastAsia="Times New Roman"/>
                <w:color w:val="000000"/>
                <w:sz w:val="22"/>
                <w:szCs w:val="22"/>
              </w:rPr>
            </w:pPr>
            <w:r w:rsidRPr="0087124E">
              <w:rPr>
                <w:rFonts w:eastAsia="Times New Roman"/>
                <w:color w:val="000000"/>
                <w:sz w:val="22"/>
                <w:szCs w:val="22"/>
              </w:rPr>
              <w:t>TJS</w:t>
            </w:r>
          </w:p>
        </w:tc>
        <w:tc>
          <w:tcPr>
            <w:tcW w:w="1380" w:type="dxa"/>
            <w:tcBorders>
              <w:top w:val="single" w:sz="4" w:space="0" w:color="auto"/>
              <w:left w:val="nil"/>
              <w:bottom w:val="nil"/>
              <w:right w:val="nil"/>
            </w:tcBorders>
            <w:shd w:val="clear" w:color="000000" w:fill="auto"/>
            <w:noWrap/>
            <w:vAlign w:val="bottom"/>
            <w:hideMark/>
          </w:tcPr>
          <w:p w14:paraId="6339C114" w14:textId="77777777" w:rsidR="000B047F" w:rsidRPr="0087124E" w:rsidRDefault="000B047F" w:rsidP="00330619">
            <w:pPr>
              <w:jc w:val="right"/>
              <w:rPr>
                <w:rFonts w:eastAsia="Times New Roman"/>
                <w:color w:val="000000"/>
                <w:sz w:val="22"/>
                <w:szCs w:val="22"/>
              </w:rPr>
            </w:pPr>
            <w:r w:rsidRPr="0087124E">
              <w:rPr>
                <w:rFonts w:eastAsia="Times New Roman"/>
                <w:color w:val="000000"/>
                <w:sz w:val="22"/>
                <w:szCs w:val="22"/>
              </w:rPr>
              <w:t xml:space="preserve"> 15 676 </w:t>
            </w:r>
          </w:p>
        </w:tc>
      </w:tr>
      <w:tr w:rsidR="000B047F" w:rsidRPr="0087124E" w14:paraId="1AAE9A5B" w14:textId="77777777" w:rsidTr="002C1D48">
        <w:trPr>
          <w:trHeight w:val="300"/>
        </w:trPr>
        <w:tc>
          <w:tcPr>
            <w:tcW w:w="4180" w:type="dxa"/>
            <w:tcBorders>
              <w:top w:val="nil"/>
              <w:left w:val="nil"/>
              <w:bottom w:val="nil"/>
              <w:right w:val="nil"/>
            </w:tcBorders>
            <w:shd w:val="clear" w:color="auto" w:fill="auto"/>
            <w:noWrap/>
            <w:vAlign w:val="bottom"/>
            <w:hideMark/>
          </w:tcPr>
          <w:p w14:paraId="5687A857" w14:textId="77777777" w:rsidR="000B047F" w:rsidRPr="0087124E" w:rsidRDefault="000B047F" w:rsidP="00330619">
            <w:pPr>
              <w:jc w:val="right"/>
              <w:rPr>
                <w:rFonts w:eastAsia="Times New Roman"/>
                <w:color w:val="000000"/>
                <w:sz w:val="22"/>
                <w:szCs w:val="22"/>
              </w:rPr>
            </w:pPr>
            <w:r w:rsidRPr="0087124E">
              <w:rPr>
                <w:rFonts w:eastAsia="Times New Roman"/>
                <w:color w:val="000000"/>
                <w:sz w:val="22"/>
                <w:szCs w:val="22"/>
              </w:rPr>
              <w:t>Principle</w:t>
            </w:r>
          </w:p>
        </w:tc>
        <w:tc>
          <w:tcPr>
            <w:tcW w:w="1740" w:type="dxa"/>
            <w:tcBorders>
              <w:top w:val="nil"/>
              <w:left w:val="nil"/>
              <w:bottom w:val="nil"/>
              <w:right w:val="nil"/>
            </w:tcBorders>
            <w:shd w:val="clear" w:color="auto" w:fill="auto"/>
            <w:noWrap/>
            <w:vAlign w:val="bottom"/>
            <w:hideMark/>
          </w:tcPr>
          <w:p w14:paraId="2D51EEE5" w14:textId="77777777" w:rsidR="000B047F" w:rsidRPr="0087124E" w:rsidRDefault="000B047F" w:rsidP="00330619">
            <w:pPr>
              <w:jc w:val="center"/>
              <w:rPr>
                <w:rFonts w:eastAsia="Times New Roman"/>
                <w:color w:val="000000"/>
                <w:sz w:val="22"/>
                <w:szCs w:val="22"/>
              </w:rPr>
            </w:pPr>
            <w:r w:rsidRPr="0087124E">
              <w:rPr>
                <w:rFonts w:eastAsia="Times New Roman"/>
                <w:color w:val="000000"/>
                <w:sz w:val="22"/>
                <w:szCs w:val="22"/>
              </w:rPr>
              <w:t>TJS</w:t>
            </w:r>
          </w:p>
        </w:tc>
        <w:tc>
          <w:tcPr>
            <w:tcW w:w="1380" w:type="dxa"/>
            <w:tcBorders>
              <w:top w:val="nil"/>
              <w:left w:val="nil"/>
              <w:bottom w:val="nil"/>
              <w:right w:val="nil"/>
            </w:tcBorders>
            <w:shd w:val="clear" w:color="000000" w:fill="auto"/>
            <w:noWrap/>
            <w:vAlign w:val="bottom"/>
            <w:hideMark/>
          </w:tcPr>
          <w:p w14:paraId="3B468023" w14:textId="77777777" w:rsidR="000B047F" w:rsidRPr="0087124E" w:rsidRDefault="000B047F" w:rsidP="00330619">
            <w:pPr>
              <w:jc w:val="right"/>
              <w:rPr>
                <w:rFonts w:eastAsia="Times New Roman"/>
                <w:color w:val="000000"/>
                <w:sz w:val="22"/>
                <w:szCs w:val="22"/>
              </w:rPr>
            </w:pPr>
            <w:r w:rsidRPr="0087124E">
              <w:rPr>
                <w:rFonts w:eastAsia="Times New Roman"/>
                <w:color w:val="000000"/>
                <w:sz w:val="22"/>
                <w:szCs w:val="22"/>
              </w:rPr>
              <w:t xml:space="preserve"> 10 200 </w:t>
            </w:r>
          </w:p>
        </w:tc>
      </w:tr>
      <w:tr w:rsidR="000B047F" w:rsidRPr="0087124E" w14:paraId="70142D7B" w14:textId="77777777" w:rsidTr="002C1D48">
        <w:trPr>
          <w:trHeight w:val="300"/>
        </w:trPr>
        <w:tc>
          <w:tcPr>
            <w:tcW w:w="4180" w:type="dxa"/>
            <w:tcBorders>
              <w:top w:val="nil"/>
              <w:left w:val="nil"/>
              <w:bottom w:val="nil"/>
              <w:right w:val="nil"/>
            </w:tcBorders>
            <w:shd w:val="clear" w:color="auto" w:fill="auto"/>
            <w:noWrap/>
            <w:vAlign w:val="bottom"/>
            <w:hideMark/>
          </w:tcPr>
          <w:p w14:paraId="37644E28" w14:textId="77777777" w:rsidR="000B047F" w:rsidRPr="0087124E" w:rsidRDefault="000B047F" w:rsidP="00330619">
            <w:pPr>
              <w:jc w:val="right"/>
              <w:rPr>
                <w:rFonts w:eastAsia="Times New Roman"/>
                <w:color w:val="000000"/>
                <w:sz w:val="22"/>
                <w:szCs w:val="22"/>
              </w:rPr>
            </w:pPr>
            <w:r w:rsidRPr="0087124E">
              <w:rPr>
                <w:rFonts w:eastAsia="Times New Roman"/>
                <w:color w:val="000000"/>
                <w:sz w:val="22"/>
                <w:szCs w:val="22"/>
              </w:rPr>
              <w:t>Debt service</w:t>
            </w:r>
          </w:p>
        </w:tc>
        <w:tc>
          <w:tcPr>
            <w:tcW w:w="1740" w:type="dxa"/>
            <w:tcBorders>
              <w:top w:val="nil"/>
              <w:left w:val="nil"/>
              <w:bottom w:val="nil"/>
              <w:right w:val="nil"/>
            </w:tcBorders>
            <w:shd w:val="clear" w:color="auto" w:fill="auto"/>
            <w:noWrap/>
            <w:vAlign w:val="bottom"/>
            <w:hideMark/>
          </w:tcPr>
          <w:p w14:paraId="1E1717BF" w14:textId="77777777" w:rsidR="000B047F" w:rsidRPr="0087124E" w:rsidRDefault="000B047F" w:rsidP="00330619">
            <w:pPr>
              <w:jc w:val="center"/>
              <w:rPr>
                <w:rFonts w:eastAsia="Times New Roman"/>
                <w:color w:val="000000"/>
                <w:sz w:val="22"/>
                <w:szCs w:val="22"/>
              </w:rPr>
            </w:pPr>
            <w:r w:rsidRPr="0087124E">
              <w:rPr>
                <w:rFonts w:eastAsia="Times New Roman"/>
                <w:color w:val="000000"/>
                <w:sz w:val="22"/>
                <w:szCs w:val="22"/>
              </w:rPr>
              <w:t>TJS</w:t>
            </w:r>
          </w:p>
        </w:tc>
        <w:tc>
          <w:tcPr>
            <w:tcW w:w="1380" w:type="dxa"/>
            <w:tcBorders>
              <w:top w:val="nil"/>
              <w:left w:val="nil"/>
              <w:bottom w:val="nil"/>
              <w:right w:val="nil"/>
            </w:tcBorders>
            <w:shd w:val="clear" w:color="000000" w:fill="auto"/>
            <w:noWrap/>
            <w:vAlign w:val="bottom"/>
            <w:hideMark/>
          </w:tcPr>
          <w:p w14:paraId="76F6AB3D" w14:textId="77777777" w:rsidR="000B047F" w:rsidRPr="0087124E" w:rsidRDefault="000B047F" w:rsidP="00330619">
            <w:pPr>
              <w:jc w:val="right"/>
              <w:rPr>
                <w:rFonts w:eastAsia="Times New Roman"/>
                <w:color w:val="000000"/>
                <w:sz w:val="22"/>
                <w:szCs w:val="22"/>
              </w:rPr>
            </w:pPr>
            <w:r w:rsidRPr="0087124E">
              <w:rPr>
                <w:rFonts w:eastAsia="Times New Roman"/>
                <w:color w:val="000000"/>
                <w:sz w:val="22"/>
                <w:szCs w:val="22"/>
              </w:rPr>
              <w:t xml:space="preserve"> 5 476 </w:t>
            </w:r>
          </w:p>
        </w:tc>
      </w:tr>
      <w:tr w:rsidR="000B047F" w:rsidRPr="0087124E" w14:paraId="7C36CAF8" w14:textId="77777777" w:rsidTr="002C1D48">
        <w:trPr>
          <w:trHeight w:val="300"/>
        </w:trPr>
        <w:tc>
          <w:tcPr>
            <w:tcW w:w="4180" w:type="dxa"/>
            <w:tcBorders>
              <w:top w:val="nil"/>
              <w:left w:val="nil"/>
              <w:bottom w:val="nil"/>
              <w:right w:val="nil"/>
            </w:tcBorders>
            <w:shd w:val="clear" w:color="auto" w:fill="auto"/>
            <w:noWrap/>
            <w:vAlign w:val="bottom"/>
            <w:hideMark/>
          </w:tcPr>
          <w:p w14:paraId="5121BE4B" w14:textId="77777777" w:rsidR="000B047F" w:rsidRPr="0087124E" w:rsidRDefault="000B047F" w:rsidP="00330619">
            <w:pPr>
              <w:rPr>
                <w:rFonts w:eastAsia="Times New Roman"/>
                <w:color w:val="000000"/>
                <w:sz w:val="22"/>
                <w:szCs w:val="22"/>
              </w:rPr>
            </w:pPr>
            <w:r w:rsidRPr="0087124E">
              <w:rPr>
                <w:rFonts w:eastAsia="Times New Roman"/>
                <w:color w:val="000000"/>
                <w:sz w:val="22"/>
                <w:szCs w:val="22"/>
              </w:rPr>
              <w:t>Annual payment</w:t>
            </w:r>
          </w:p>
        </w:tc>
        <w:tc>
          <w:tcPr>
            <w:tcW w:w="1740" w:type="dxa"/>
            <w:tcBorders>
              <w:top w:val="nil"/>
              <w:left w:val="nil"/>
              <w:bottom w:val="nil"/>
              <w:right w:val="nil"/>
            </w:tcBorders>
            <w:shd w:val="clear" w:color="auto" w:fill="auto"/>
            <w:noWrap/>
            <w:vAlign w:val="bottom"/>
            <w:hideMark/>
          </w:tcPr>
          <w:p w14:paraId="168E31C5" w14:textId="77777777" w:rsidR="000B047F" w:rsidRPr="0087124E" w:rsidRDefault="000B047F" w:rsidP="00330619">
            <w:pPr>
              <w:jc w:val="center"/>
              <w:rPr>
                <w:rFonts w:eastAsia="Times New Roman"/>
                <w:color w:val="000000"/>
                <w:sz w:val="22"/>
                <w:szCs w:val="22"/>
              </w:rPr>
            </w:pPr>
            <w:r w:rsidRPr="0087124E">
              <w:rPr>
                <w:rFonts w:eastAsia="Times New Roman"/>
                <w:color w:val="000000"/>
                <w:sz w:val="22"/>
                <w:szCs w:val="22"/>
              </w:rPr>
              <w:t>TJS</w:t>
            </w:r>
          </w:p>
        </w:tc>
        <w:tc>
          <w:tcPr>
            <w:tcW w:w="1380" w:type="dxa"/>
            <w:tcBorders>
              <w:top w:val="nil"/>
              <w:left w:val="nil"/>
              <w:bottom w:val="nil"/>
              <w:right w:val="nil"/>
            </w:tcBorders>
            <w:shd w:val="clear" w:color="000000" w:fill="auto"/>
            <w:noWrap/>
            <w:vAlign w:val="bottom"/>
            <w:hideMark/>
          </w:tcPr>
          <w:p w14:paraId="681802F8" w14:textId="77777777" w:rsidR="000B047F" w:rsidRPr="0087124E" w:rsidRDefault="000B047F" w:rsidP="00330619">
            <w:pPr>
              <w:jc w:val="right"/>
              <w:rPr>
                <w:rFonts w:eastAsia="Times New Roman"/>
                <w:color w:val="000000"/>
                <w:sz w:val="22"/>
                <w:szCs w:val="22"/>
              </w:rPr>
            </w:pPr>
            <w:r w:rsidRPr="0087124E">
              <w:rPr>
                <w:rFonts w:eastAsia="Times New Roman"/>
                <w:color w:val="000000"/>
                <w:sz w:val="22"/>
                <w:szCs w:val="22"/>
              </w:rPr>
              <w:t xml:space="preserve"> 5 225 </w:t>
            </w:r>
          </w:p>
        </w:tc>
      </w:tr>
      <w:tr w:rsidR="000B047F" w:rsidRPr="0087124E" w14:paraId="2E22EA07" w14:textId="77777777" w:rsidTr="002C1D48">
        <w:trPr>
          <w:trHeight w:val="300"/>
        </w:trPr>
        <w:tc>
          <w:tcPr>
            <w:tcW w:w="4180" w:type="dxa"/>
            <w:tcBorders>
              <w:top w:val="nil"/>
              <w:left w:val="nil"/>
              <w:bottom w:val="nil"/>
              <w:right w:val="nil"/>
            </w:tcBorders>
            <w:shd w:val="clear" w:color="auto" w:fill="auto"/>
            <w:noWrap/>
            <w:vAlign w:val="bottom"/>
            <w:hideMark/>
          </w:tcPr>
          <w:p w14:paraId="5D1574FE" w14:textId="77777777" w:rsidR="000B047F" w:rsidRPr="0087124E" w:rsidRDefault="000B047F" w:rsidP="00330619">
            <w:pPr>
              <w:rPr>
                <w:rFonts w:eastAsia="Times New Roman"/>
                <w:color w:val="000000"/>
                <w:sz w:val="22"/>
                <w:szCs w:val="22"/>
              </w:rPr>
            </w:pPr>
            <w:r w:rsidRPr="0087124E">
              <w:rPr>
                <w:rFonts w:eastAsia="Times New Roman"/>
                <w:color w:val="000000"/>
                <w:sz w:val="22"/>
                <w:szCs w:val="22"/>
              </w:rPr>
              <w:t>Pay-back</w:t>
            </w:r>
          </w:p>
        </w:tc>
        <w:tc>
          <w:tcPr>
            <w:tcW w:w="1740" w:type="dxa"/>
            <w:tcBorders>
              <w:top w:val="nil"/>
              <w:left w:val="nil"/>
              <w:bottom w:val="nil"/>
              <w:right w:val="nil"/>
            </w:tcBorders>
            <w:shd w:val="clear" w:color="auto" w:fill="auto"/>
            <w:noWrap/>
            <w:vAlign w:val="bottom"/>
            <w:hideMark/>
          </w:tcPr>
          <w:p w14:paraId="1B361981" w14:textId="77777777" w:rsidR="000B047F" w:rsidRPr="0087124E" w:rsidRDefault="000B047F" w:rsidP="00330619">
            <w:pPr>
              <w:jc w:val="center"/>
              <w:rPr>
                <w:rFonts w:eastAsia="Times New Roman"/>
                <w:color w:val="000000"/>
                <w:sz w:val="22"/>
                <w:szCs w:val="22"/>
              </w:rPr>
            </w:pPr>
            <w:r w:rsidRPr="0087124E">
              <w:rPr>
                <w:rFonts w:eastAsia="Times New Roman"/>
                <w:color w:val="000000"/>
                <w:sz w:val="22"/>
                <w:szCs w:val="22"/>
              </w:rPr>
              <w:t>Yrs</w:t>
            </w:r>
          </w:p>
        </w:tc>
        <w:tc>
          <w:tcPr>
            <w:tcW w:w="1380" w:type="dxa"/>
            <w:tcBorders>
              <w:top w:val="nil"/>
              <w:left w:val="nil"/>
              <w:bottom w:val="nil"/>
              <w:right w:val="nil"/>
            </w:tcBorders>
            <w:shd w:val="clear" w:color="000000" w:fill="auto"/>
            <w:noWrap/>
            <w:vAlign w:val="bottom"/>
            <w:hideMark/>
          </w:tcPr>
          <w:p w14:paraId="057D2C8E" w14:textId="77777777" w:rsidR="000B047F" w:rsidRPr="0087124E" w:rsidRDefault="000B047F" w:rsidP="00330619">
            <w:pPr>
              <w:jc w:val="right"/>
              <w:rPr>
                <w:rFonts w:eastAsia="Times New Roman"/>
                <w:color w:val="000000"/>
                <w:sz w:val="22"/>
                <w:szCs w:val="22"/>
              </w:rPr>
            </w:pPr>
            <w:r w:rsidRPr="0087124E">
              <w:rPr>
                <w:rFonts w:eastAsia="Times New Roman"/>
                <w:color w:val="000000"/>
                <w:sz w:val="22"/>
                <w:szCs w:val="22"/>
              </w:rPr>
              <w:t xml:space="preserve"> 5 </w:t>
            </w:r>
          </w:p>
        </w:tc>
      </w:tr>
    </w:tbl>
    <w:p w14:paraId="0C78C8FE" w14:textId="77777777" w:rsidR="000B047F" w:rsidRPr="0087124E" w:rsidRDefault="000B047F" w:rsidP="000B047F"/>
    <w:p w14:paraId="10C35F77" w14:textId="77777777" w:rsidR="000B047F" w:rsidRPr="0087124E" w:rsidRDefault="000B047F" w:rsidP="000B047F"/>
    <w:p w14:paraId="09493F67" w14:textId="77777777" w:rsidR="002C1D48" w:rsidRPr="0087124E" w:rsidRDefault="002C1D48" w:rsidP="000B047F"/>
    <w:p w14:paraId="32320BA2" w14:textId="77777777" w:rsidR="000B047F" w:rsidRPr="0087124E" w:rsidRDefault="000B047F" w:rsidP="00B048B9">
      <w:pPr>
        <w:pStyle w:val="Subtitle"/>
        <w:numPr>
          <w:ilvl w:val="1"/>
          <w:numId w:val="56"/>
        </w:numPr>
        <w:spacing w:after="0"/>
        <w:ind w:left="1418" w:hanging="992"/>
        <w:jc w:val="left"/>
        <w:rPr>
          <w:rFonts w:ascii="Calibri" w:hAnsi="Calibri" w:cs="Arial"/>
          <w:color w:val="auto"/>
          <w:sz w:val="22"/>
          <w:lang w:eastAsia="en-GB"/>
        </w:rPr>
      </w:pPr>
      <w:r w:rsidRPr="0087124E">
        <w:rPr>
          <w:rFonts w:ascii="Calibri" w:hAnsi="Calibri" w:cs="Arial"/>
          <w:color w:val="auto"/>
          <w:sz w:val="22"/>
          <w:lang w:eastAsia="en-GB"/>
        </w:rPr>
        <w:lastRenderedPageBreak/>
        <w:t>Risk review and sensitivity analysis</w:t>
      </w:r>
    </w:p>
    <w:p w14:paraId="44F5108E" w14:textId="77777777" w:rsidR="000B047F" w:rsidRPr="0087124E" w:rsidRDefault="000B047F" w:rsidP="000B047F">
      <w:pPr>
        <w:ind w:left="720"/>
        <w:rPr>
          <w:rFonts w:cs="Calibri"/>
          <w:sz w:val="22"/>
          <w:szCs w:val="22"/>
        </w:rPr>
      </w:pPr>
    </w:p>
    <w:p w14:paraId="0888F51A" w14:textId="77777777" w:rsidR="000B047F" w:rsidRPr="0087124E" w:rsidRDefault="000B047F" w:rsidP="00B048B9">
      <w:pPr>
        <w:pStyle w:val="ListParagraph"/>
        <w:widowControl w:val="0"/>
        <w:numPr>
          <w:ilvl w:val="0"/>
          <w:numId w:val="26"/>
        </w:numPr>
        <w:autoSpaceDE w:val="0"/>
        <w:autoSpaceDN w:val="0"/>
        <w:adjustRightInd w:val="0"/>
        <w:spacing w:after="240"/>
        <w:ind w:left="426" w:hanging="426"/>
        <w:contextualSpacing/>
        <w:jc w:val="both"/>
        <w:rPr>
          <w:rFonts w:ascii="Calibri" w:hAnsi="Calibri"/>
          <w:iCs/>
          <w:sz w:val="22"/>
          <w:szCs w:val="22"/>
        </w:rPr>
      </w:pPr>
      <w:r w:rsidRPr="0087124E">
        <w:rPr>
          <w:rFonts w:ascii="Calibri" w:hAnsi="Calibri"/>
          <w:iCs/>
          <w:sz w:val="22"/>
          <w:szCs w:val="22"/>
        </w:rPr>
        <w:t xml:space="preserve">Key barrier to investment in SWH identified through conducted financial analysis, as well as consultations with local stakeholders, MFIs, green energy suppliers, and end-users is related to high cost of loans for such products which makes the terms of financing unaffordable to consumers. </w:t>
      </w:r>
    </w:p>
    <w:p w14:paraId="0064D91A" w14:textId="67C44437" w:rsidR="000B047F" w:rsidRPr="0087124E" w:rsidRDefault="000B047F" w:rsidP="00B048B9">
      <w:pPr>
        <w:pStyle w:val="ListParagraph"/>
        <w:widowControl w:val="0"/>
        <w:numPr>
          <w:ilvl w:val="0"/>
          <w:numId w:val="26"/>
        </w:numPr>
        <w:autoSpaceDE w:val="0"/>
        <w:autoSpaceDN w:val="0"/>
        <w:adjustRightInd w:val="0"/>
        <w:spacing w:after="240"/>
        <w:ind w:left="426" w:hanging="426"/>
        <w:contextualSpacing/>
        <w:jc w:val="both"/>
        <w:rPr>
          <w:rFonts w:ascii="Calibri" w:hAnsi="Calibri"/>
          <w:iCs/>
          <w:sz w:val="22"/>
          <w:szCs w:val="22"/>
        </w:rPr>
      </w:pPr>
      <w:r w:rsidRPr="0087124E">
        <w:rPr>
          <w:rFonts w:ascii="Calibri" w:hAnsi="Calibri"/>
          <w:iCs/>
          <w:sz w:val="22"/>
          <w:szCs w:val="22"/>
        </w:rPr>
        <w:t xml:space="preserve">Interest rate subsidy mechanism is proposed to help address this barrier. The size of subsidy has been tentatively determined based on sensitivity analysis, i.e. the impact of different loan interest rate on the annual payment by end-users, as presented in </w:t>
      </w:r>
      <w:r w:rsidRPr="0087124E">
        <w:rPr>
          <w:rFonts w:ascii="Calibri" w:hAnsi="Calibri"/>
          <w:iCs/>
          <w:sz w:val="22"/>
          <w:szCs w:val="22"/>
        </w:rPr>
        <w:fldChar w:fldCharType="begin"/>
      </w:r>
      <w:r w:rsidRPr="0087124E">
        <w:rPr>
          <w:rFonts w:ascii="Calibri" w:hAnsi="Calibri"/>
          <w:iCs/>
          <w:sz w:val="22"/>
          <w:szCs w:val="22"/>
        </w:rPr>
        <w:instrText xml:space="preserve"> REF _Ref357078427 \h </w:instrText>
      </w:r>
      <w:r w:rsidR="0087124E">
        <w:rPr>
          <w:rFonts w:ascii="Calibri" w:hAnsi="Calibri"/>
          <w:iCs/>
          <w:sz w:val="22"/>
          <w:szCs w:val="22"/>
        </w:rPr>
        <w:instrText xml:space="preserve"> \* MERGEFORMAT </w:instrText>
      </w:r>
      <w:r w:rsidRPr="0087124E">
        <w:rPr>
          <w:rFonts w:ascii="Calibri" w:hAnsi="Calibri"/>
          <w:iCs/>
          <w:sz w:val="22"/>
          <w:szCs w:val="22"/>
        </w:rPr>
      </w:r>
      <w:r w:rsidRPr="0087124E">
        <w:rPr>
          <w:rFonts w:ascii="Calibri" w:hAnsi="Calibri"/>
          <w:iCs/>
          <w:sz w:val="22"/>
          <w:szCs w:val="22"/>
        </w:rPr>
        <w:fldChar w:fldCharType="separate"/>
      </w:r>
      <w:r w:rsidR="00791351" w:rsidRPr="00791351">
        <w:t>Table VII-9</w:t>
      </w:r>
      <w:r w:rsidRPr="0087124E">
        <w:rPr>
          <w:rFonts w:ascii="Calibri" w:hAnsi="Calibri"/>
          <w:iCs/>
          <w:sz w:val="22"/>
          <w:szCs w:val="22"/>
        </w:rPr>
        <w:fldChar w:fldCharType="end"/>
      </w:r>
      <w:r w:rsidRPr="0087124E">
        <w:rPr>
          <w:rFonts w:ascii="Calibri" w:hAnsi="Calibri"/>
          <w:iCs/>
          <w:sz w:val="22"/>
          <w:szCs w:val="22"/>
        </w:rPr>
        <w:t xml:space="preserve">. For example, for the proposed investment in household SWH system, annual payments by end-users are below affordability threshold of 5,000 TJS when the loan interest rate is at or below 20%. </w:t>
      </w:r>
    </w:p>
    <w:p w14:paraId="37E974AA" w14:textId="77777777" w:rsidR="000B047F" w:rsidRPr="0087124E" w:rsidRDefault="000B047F" w:rsidP="007A2CD8">
      <w:pPr>
        <w:pStyle w:val="Subtitle"/>
        <w:rPr>
          <w:rFonts w:ascii="Calibri" w:hAnsi="Calibri"/>
          <w:i w:val="0"/>
        </w:rPr>
      </w:pPr>
      <w:bookmarkStart w:id="109" w:name="_Ref357078427"/>
      <w:bookmarkStart w:id="110" w:name="_Toc357083653"/>
      <w:bookmarkStart w:id="111" w:name="_Toc496863416"/>
      <w:r w:rsidRPr="0087124E">
        <w:rPr>
          <w:rFonts w:ascii="Calibri" w:hAnsi="Calibri"/>
          <w:i w:val="0"/>
        </w:rPr>
        <w:t>Table VII-</w:t>
      </w:r>
      <w:r w:rsidRPr="0087124E">
        <w:rPr>
          <w:rFonts w:ascii="Calibri" w:hAnsi="Calibri"/>
          <w:i w:val="0"/>
        </w:rPr>
        <w:fldChar w:fldCharType="begin"/>
      </w:r>
      <w:r w:rsidRPr="0087124E">
        <w:rPr>
          <w:rFonts w:ascii="Calibri" w:hAnsi="Calibri"/>
          <w:i w:val="0"/>
        </w:rPr>
        <w:instrText xml:space="preserve"> SEQ Table \* ARABIC </w:instrText>
      </w:r>
      <w:r w:rsidRPr="0087124E">
        <w:rPr>
          <w:rFonts w:ascii="Calibri" w:hAnsi="Calibri"/>
          <w:i w:val="0"/>
        </w:rPr>
        <w:fldChar w:fldCharType="separate"/>
      </w:r>
      <w:r w:rsidR="00791351">
        <w:rPr>
          <w:rFonts w:ascii="Calibri" w:hAnsi="Calibri"/>
          <w:i w:val="0"/>
          <w:noProof/>
        </w:rPr>
        <w:t>9</w:t>
      </w:r>
      <w:r w:rsidRPr="0087124E">
        <w:rPr>
          <w:rFonts w:ascii="Calibri" w:hAnsi="Calibri"/>
          <w:i w:val="0"/>
        </w:rPr>
        <w:fldChar w:fldCharType="end"/>
      </w:r>
      <w:bookmarkEnd w:id="109"/>
      <w:r w:rsidRPr="0087124E">
        <w:rPr>
          <w:rFonts w:ascii="Calibri" w:hAnsi="Calibri"/>
          <w:i w:val="0"/>
        </w:rPr>
        <w:t xml:space="preserve"> Sensitivity analysis: interest rate and annual payments</w:t>
      </w:r>
      <w:bookmarkEnd w:id="110"/>
      <w:bookmarkEnd w:id="111"/>
    </w:p>
    <w:tbl>
      <w:tblPr>
        <w:tblW w:w="4460" w:type="dxa"/>
        <w:tblInd w:w="93" w:type="dxa"/>
        <w:tblLook w:val="04A0" w:firstRow="1" w:lastRow="0" w:firstColumn="1" w:lastColumn="0" w:noHBand="0" w:noVBand="1"/>
      </w:tblPr>
      <w:tblGrid>
        <w:gridCol w:w="1740"/>
        <w:gridCol w:w="2395"/>
        <w:gridCol w:w="325"/>
      </w:tblGrid>
      <w:tr w:rsidR="000B047F" w:rsidRPr="0087124E" w14:paraId="201CDAA1" w14:textId="77777777" w:rsidTr="00480E28">
        <w:trPr>
          <w:trHeight w:val="300"/>
        </w:trPr>
        <w:tc>
          <w:tcPr>
            <w:tcW w:w="1740" w:type="dxa"/>
            <w:tcBorders>
              <w:bottom w:val="single" w:sz="4" w:space="0" w:color="auto"/>
            </w:tcBorders>
            <w:shd w:val="clear" w:color="auto" w:fill="auto"/>
            <w:noWrap/>
            <w:vAlign w:val="bottom"/>
            <w:hideMark/>
          </w:tcPr>
          <w:p w14:paraId="122D7CC5" w14:textId="77777777" w:rsidR="000B047F" w:rsidRPr="0087124E" w:rsidRDefault="000B047F" w:rsidP="00330619">
            <w:pPr>
              <w:jc w:val="center"/>
              <w:rPr>
                <w:rFonts w:eastAsia="Times New Roman"/>
                <w:color w:val="000000"/>
                <w:sz w:val="22"/>
                <w:szCs w:val="22"/>
              </w:rPr>
            </w:pPr>
            <w:r w:rsidRPr="0087124E">
              <w:rPr>
                <w:rFonts w:eastAsia="Times New Roman"/>
                <w:color w:val="000000"/>
                <w:sz w:val="22"/>
                <w:szCs w:val="22"/>
              </w:rPr>
              <w:t>Interest rate (%)</w:t>
            </w:r>
          </w:p>
        </w:tc>
        <w:tc>
          <w:tcPr>
            <w:tcW w:w="2720" w:type="dxa"/>
            <w:gridSpan w:val="2"/>
            <w:tcBorders>
              <w:bottom w:val="single" w:sz="4" w:space="0" w:color="auto"/>
            </w:tcBorders>
            <w:shd w:val="clear" w:color="auto" w:fill="auto"/>
            <w:noWrap/>
            <w:vAlign w:val="bottom"/>
            <w:hideMark/>
          </w:tcPr>
          <w:p w14:paraId="76185FB7" w14:textId="77777777" w:rsidR="000B047F" w:rsidRPr="0087124E" w:rsidRDefault="000B047F" w:rsidP="00330619">
            <w:pPr>
              <w:rPr>
                <w:rFonts w:eastAsia="Times New Roman"/>
                <w:color w:val="000000"/>
                <w:sz w:val="22"/>
                <w:szCs w:val="22"/>
              </w:rPr>
            </w:pPr>
            <w:r w:rsidRPr="0087124E">
              <w:rPr>
                <w:rFonts w:eastAsia="Times New Roman"/>
                <w:color w:val="000000"/>
                <w:sz w:val="22"/>
                <w:szCs w:val="22"/>
              </w:rPr>
              <w:t>Annual payment (TJS)</w:t>
            </w:r>
          </w:p>
        </w:tc>
      </w:tr>
      <w:tr w:rsidR="000B047F" w:rsidRPr="0087124E" w14:paraId="71CF9F49" w14:textId="77777777" w:rsidTr="00480E28">
        <w:trPr>
          <w:trHeight w:val="300"/>
        </w:trPr>
        <w:tc>
          <w:tcPr>
            <w:tcW w:w="1740" w:type="dxa"/>
            <w:shd w:val="clear" w:color="auto" w:fill="auto"/>
            <w:noWrap/>
            <w:vAlign w:val="bottom"/>
            <w:hideMark/>
          </w:tcPr>
          <w:p w14:paraId="0DFC22BD" w14:textId="77777777" w:rsidR="000B047F" w:rsidRPr="0087124E" w:rsidRDefault="000B047F" w:rsidP="00330619">
            <w:pPr>
              <w:jc w:val="center"/>
              <w:rPr>
                <w:rFonts w:eastAsia="Times New Roman"/>
                <w:color w:val="000000"/>
              </w:rPr>
            </w:pPr>
            <w:r w:rsidRPr="0087124E">
              <w:rPr>
                <w:rFonts w:eastAsia="Times New Roman"/>
                <w:color w:val="000000"/>
              </w:rPr>
              <w:t>10%</w:t>
            </w:r>
          </w:p>
        </w:tc>
        <w:tc>
          <w:tcPr>
            <w:tcW w:w="2395" w:type="dxa"/>
            <w:shd w:val="clear" w:color="auto" w:fill="auto"/>
            <w:noWrap/>
            <w:vAlign w:val="bottom"/>
            <w:hideMark/>
          </w:tcPr>
          <w:p w14:paraId="1CCD74BE" w14:textId="77777777" w:rsidR="000B047F" w:rsidRPr="0087124E" w:rsidRDefault="000B047F" w:rsidP="00330619">
            <w:pPr>
              <w:jc w:val="right"/>
              <w:rPr>
                <w:rFonts w:eastAsia="Times New Roman"/>
                <w:color w:val="000000"/>
              </w:rPr>
            </w:pPr>
            <w:r w:rsidRPr="0087124E">
              <w:rPr>
                <w:rFonts w:eastAsia="Times New Roman"/>
                <w:color w:val="000000"/>
              </w:rPr>
              <w:t xml:space="preserve"> 4 102 </w:t>
            </w:r>
          </w:p>
        </w:tc>
        <w:tc>
          <w:tcPr>
            <w:tcW w:w="325" w:type="dxa"/>
            <w:shd w:val="clear" w:color="auto" w:fill="auto"/>
            <w:noWrap/>
            <w:vAlign w:val="bottom"/>
            <w:hideMark/>
          </w:tcPr>
          <w:p w14:paraId="11046CD3" w14:textId="77777777" w:rsidR="000B047F" w:rsidRPr="0087124E" w:rsidRDefault="000B047F" w:rsidP="00330619">
            <w:pPr>
              <w:rPr>
                <w:rFonts w:eastAsia="Times New Roman"/>
                <w:color w:val="000000"/>
              </w:rPr>
            </w:pPr>
            <w:r w:rsidRPr="0087124E">
              <w:rPr>
                <w:rFonts w:eastAsia="Times New Roman"/>
                <w:color w:val="000000"/>
              </w:rPr>
              <w:t> </w:t>
            </w:r>
          </w:p>
        </w:tc>
      </w:tr>
      <w:tr w:rsidR="000B047F" w:rsidRPr="0087124E" w14:paraId="55BDB007" w14:textId="77777777" w:rsidTr="00480E28">
        <w:trPr>
          <w:trHeight w:val="300"/>
        </w:trPr>
        <w:tc>
          <w:tcPr>
            <w:tcW w:w="1740" w:type="dxa"/>
            <w:shd w:val="clear" w:color="auto" w:fill="auto"/>
            <w:noWrap/>
            <w:vAlign w:val="bottom"/>
            <w:hideMark/>
          </w:tcPr>
          <w:p w14:paraId="451E9C0B" w14:textId="77777777" w:rsidR="000B047F" w:rsidRPr="0087124E" w:rsidRDefault="000B047F" w:rsidP="00330619">
            <w:pPr>
              <w:jc w:val="center"/>
              <w:rPr>
                <w:rFonts w:eastAsia="Times New Roman"/>
                <w:color w:val="000000"/>
              </w:rPr>
            </w:pPr>
            <w:r w:rsidRPr="0087124E">
              <w:rPr>
                <w:rFonts w:eastAsia="Times New Roman"/>
                <w:color w:val="000000"/>
              </w:rPr>
              <w:t>15%</w:t>
            </w:r>
          </w:p>
        </w:tc>
        <w:tc>
          <w:tcPr>
            <w:tcW w:w="2395" w:type="dxa"/>
            <w:shd w:val="clear" w:color="auto" w:fill="auto"/>
            <w:noWrap/>
            <w:vAlign w:val="bottom"/>
            <w:hideMark/>
          </w:tcPr>
          <w:p w14:paraId="42553AD2" w14:textId="77777777" w:rsidR="000B047F" w:rsidRPr="0087124E" w:rsidRDefault="000B047F" w:rsidP="00330619">
            <w:pPr>
              <w:jc w:val="right"/>
              <w:rPr>
                <w:rFonts w:eastAsia="Times New Roman"/>
                <w:color w:val="000000"/>
              </w:rPr>
            </w:pPr>
            <w:r w:rsidRPr="0087124E">
              <w:rPr>
                <w:rFonts w:eastAsia="Times New Roman"/>
                <w:color w:val="000000"/>
              </w:rPr>
              <w:t xml:space="preserve"> 4 467 </w:t>
            </w:r>
          </w:p>
        </w:tc>
        <w:tc>
          <w:tcPr>
            <w:tcW w:w="325" w:type="dxa"/>
            <w:shd w:val="clear" w:color="auto" w:fill="auto"/>
            <w:noWrap/>
            <w:vAlign w:val="bottom"/>
            <w:hideMark/>
          </w:tcPr>
          <w:p w14:paraId="5ABE688C" w14:textId="77777777" w:rsidR="000B047F" w:rsidRPr="0087124E" w:rsidRDefault="000B047F" w:rsidP="00330619">
            <w:pPr>
              <w:rPr>
                <w:rFonts w:eastAsia="Times New Roman"/>
                <w:color w:val="000000"/>
              </w:rPr>
            </w:pPr>
            <w:r w:rsidRPr="0087124E">
              <w:rPr>
                <w:rFonts w:eastAsia="Times New Roman"/>
                <w:color w:val="000000"/>
              </w:rPr>
              <w:t> </w:t>
            </w:r>
          </w:p>
        </w:tc>
      </w:tr>
      <w:tr w:rsidR="000B047F" w:rsidRPr="0087124E" w14:paraId="50264F09" w14:textId="77777777" w:rsidTr="00480E28">
        <w:trPr>
          <w:trHeight w:val="300"/>
        </w:trPr>
        <w:tc>
          <w:tcPr>
            <w:tcW w:w="1740" w:type="dxa"/>
            <w:shd w:val="clear" w:color="auto" w:fill="auto"/>
            <w:noWrap/>
            <w:vAlign w:val="bottom"/>
            <w:hideMark/>
          </w:tcPr>
          <w:p w14:paraId="6916EF55" w14:textId="77777777" w:rsidR="000B047F" w:rsidRPr="0087124E" w:rsidRDefault="000B047F" w:rsidP="00330619">
            <w:pPr>
              <w:jc w:val="center"/>
              <w:rPr>
                <w:rFonts w:eastAsia="Times New Roman"/>
                <w:b/>
                <w:bCs/>
                <w:color w:val="000000"/>
              </w:rPr>
            </w:pPr>
            <w:r w:rsidRPr="0087124E">
              <w:rPr>
                <w:rFonts w:eastAsia="Times New Roman"/>
                <w:b/>
                <w:bCs/>
                <w:color w:val="000000"/>
              </w:rPr>
              <w:t>20%</w:t>
            </w:r>
          </w:p>
        </w:tc>
        <w:tc>
          <w:tcPr>
            <w:tcW w:w="2395" w:type="dxa"/>
            <w:shd w:val="clear" w:color="auto" w:fill="auto"/>
            <w:noWrap/>
            <w:vAlign w:val="bottom"/>
            <w:hideMark/>
          </w:tcPr>
          <w:p w14:paraId="2FE87436" w14:textId="77777777" w:rsidR="000B047F" w:rsidRPr="0087124E" w:rsidRDefault="000B047F" w:rsidP="00330619">
            <w:pPr>
              <w:jc w:val="right"/>
              <w:rPr>
                <w:rFonts w:eastAsia="Times New Roman"/>
                <w:b/>
                <w:bCs/>
                <w:color w:val="000000"/>
              </w:rPr>
            </w:pPr>
            <w:r w:rsidRPr="0087124E">
              <w:rPr>
                <w:rFonts w:eastAsia="Times New Roman"/>
                <w:b/>
                <w:bCs/>
                <w:color w:val="000000"/>
              </w:rPr>
              <w:t xml:space="preserve"> 4 842 </w:t>
            </w:r>
          </w:p>
        </w:tc>
        <w:tc>
          <w:tcPr>
            <w:tcW w:w="325" w:type="dxa"/>
            <w:shd w:val="clear" w:color="auto" w:fill="auto"/>
            <w:noWrap/>
            <w:vAlign w:val="bottom"/>
            <w:hideMark/>
          </w:tcPr>
          <w:p w14:paraId="03BEF76A" w14:textId="77777777" w:rsidR="000B047F" w:rsidRPr="0087124E" w:rsidRDefault="000B047F" w:rsidP="00330619">
            <w:pPr>
              <w:rPr>
                <w:rFonts w:eastAsia="Times New Roman"/>
                <w:b/>
                <w:bCs/>
                <w:color w:val="000000"/>
              </w:rPr>
            </w:pPr>
            <w:r w:rsidRPr="0087124E">
              <w:rPr>
                <w:rFonts w:eastAsia="Times New Roman"/>
                <w:b/>
                <w:bCs/>
                <w:color w:val="000000"/>
              </w:rPr>
              <w:t> </w:t>
            </w:r>
          </w:p>
        </w:tc>
      </w:tr>
      <w:tr w:rsidR="000B047F" w:rsidRPr="0087124E" w14:paraId="0B5BF0D8" w14:textId="77777777" w:rsidTr="00480E28">
        <w:trPr>
          <w:trHeight w:val="300"/>
        </w:trPr>
        <w:tc>
          <w:tcPr>
            <w:tcW w:w="1740" w:type="dxa"/>
            <w:shd w:val="clear" w:color="auto" w:fill="auto"/>
            <w:noWrap/>
            <w:vAlign w:val="bottom"/>
            <w:hideMark/>
          </w:tcPr>
          <w:p w14:paraId="68B2E894" w14:textId="77777777" w:rsidR="000B047F" w:rsidRPr="0087124E" w:rsidRDefault="000B047F" w:rsidP="00330619">
            <w:pPr>
              <w:jc w:val="center"/>
              <w:rPr>
                <w:rFonts w:eastAsia="Times New Roman"/>
                <w:color w:val="000000"/>
              </w:rPr>
            </w:pPr>
            <w:r w:rsidRPr="0087124E">
              <w:rPr>
                <w:rFonts w:eastAsia="Times New Roman"/>
                <w:color w:val="000000"/>
              </w:rPr>
              <w:t>25%</w:t>
            </w:r>
          </w:p>
        </w:tc>
        <w:tc>
          <w:tcPr>
            <w:tcW w:w="2395" w:type="dxa"/>
            <w:shd w:val="clear" w:color="auto" w:fill="auto"/>
            <w:noWrap/>
            <w:vAlign w:val="bottom"/>
            <w:hideMark/>
          </w:tcPr>
          <w:p w14:paraId="32916D94" w14:textId="77777777" w:rsidR="000B047F" w:rsidRPr="0087124E" w:rsidRDefault="000B047F" w:rsidP="00330619">
            <w:pPr>
              <w:jc w:val="right"/>
              <w:rPr>
                <w:rFonts w:eastAsia="Times New Roman"/>
                <w:color w:val="000000"/>
              </w:rPr>
            </w:pPr>
            <w:r w:rsidRPr="0087124E">
              <w:rPr>
                <w:rFonts w:eastAsia="Times New Roman"/>
                <w:color w:val="000000"/>
              </w:rPr>
              <w:t xml:space="preserve"> 5 225 </w:t>
            </w:r>
          </w:p>
        </w:tc>
        <w:tc>
          <w:tcPr>
            <w:tcW w:w="325" w:type="dxa"/>
            <w:shd w:val="clear" w:color="auto" w:fill="auto"/>
            <w:noWrap/>
            <w:vAlign w:val="bottom"/>
            <w:hideMark/>
          </w:tcPr>
          <w:p w14:paraId="10258B41" w14:textId="77777777" w:rsidR="000B047F" w:rsidRPr="0087124E" w:rsidRDefault="000B047F" w:rsidP="00330619">
            <w:pPr>
              <w:rPr>
                <w:rFonts w:eastAsia="Times New Roman"/>
                <w:color w:val="000000"/>
              </w:rPr>
            </w:pPr>
            <w:r w:rsidRPr="0087124E">
              <w:rPr>
                <w:rFonts w:eastAsia="Times New Roman"/>
                <w:color w:val="000000"/>
              </w:rPr>
              <w:t> </w:t>
            </w:r>
          </w:p>
        </w:tc>
      </w:tr>
      <w:tr w:rsidR="000B047F" w:rsidRPr="0087124E" w14:paraId="5CA4FC2A" w14:textId="77777777" w:rsidTr="00480E28">
        <w:trPr>
          <w:trHeight w:val="300"/>
        </w:trPr>
        <w:tc>
          <w:tcPr>
            <w:tcW w:w="1740" w:type="dxa"/>
            <w:shd w:val="clear" w:color="auto" w:fill="auto"/>
            <w:noWrap/>
            <w:vAlign w:val="bottom"/>
            <w:hideMark/>
          </w:tcPr>
          <w:p w14:paraId="613332BB" w14:textId="77777777" w:rsidR="000B047F" w:rsidRPr="0087124E" w:rsidRDefault="000B047F" w:rsidP="00330619">
            <w:pPr>
              <w:jc w:val="center"/>
              <w:rPr>
                <w:rFonts w:eastAsia="Times New Roman"/>
                <w:color w:val="000000"/>
              </w:rPr>
            </w:pPr>
            <w:r w:rsidRPr="0087124E">
              <w:rPr>
                <w:rFonts w:eastAsia="Times New Roman"/>
                <w:color w:val="000000"/>
              </w:rPr>
              <w:t>30%</w:t>
            </w:r>
          </w:p>
        </w:tc>
        <w:tc>
          <w:tcPr>
            <w:tcW w:w="2395" w:type="dxa"/>
            <w:shd w:val="clear" w:color="auto" w:fill="auto"/>
            <w:noWrap/>
            <w:vAlign w:val="bottom"/>
            <w:hideMark/>
          </w:tcPr>
          <w:p w14:paraId="042E2CD8" w14:textId="77777777" w:rsidR="000B047F" w:rsidRPr="0087124E" w:rsidRDefault="000B047F" w:rsidP="00330619">
            <w:pPr>
              <w:jc w:val="right"/>
              <w:rPr>
                <w:rFonts w:eastAsia="Times New Roman"/>
                <w:color w:val="000000"/>
              </w:rPr>
            </w:pPr>
            <w:r w:rsidRPr="0087124E">
              <w:rPr>
                <w:rFonts w:eastAsia="Times New Roman"/>
                <w:color w:val="000000"/>
              </w:rPr>
              <w:t xml:space="preserve"> 5 616 </w:t>
            </w:r>
          </w:p>
        </w:tc>
        <w:tc>
          <w:tcPr>
            <w:tcW w:w="325" w:type="dxa"/>
            <w:shd w:val="clear" w:color="auto" w:fill="auto"/>
            <w:noWrap/>
            <w:vAlign w:val="bottom"/>
            <w:hideMark/>
          </w:tcPr>
          <w:p w14:paraId="7A7B0613" w14:textId="77777777" w:rsidR="000B047F" w:rsidRPr="0087124E" w:rsidRDefault="000B047F" w:rsidP="00330619">
            <w:pPr>
              <w:rPr>
                <w:rFonts w:eastAsia="Times New Roman"/>
                <w:color w:val="000000"/>
              </w:rPr>
            </w:pPr>
            <w:r w:rsidRPr="0087124E">
              <w:rPr>
                <w:rFonts w:eastAsia="Times New Roman"/>
                <w:color w:val="000000"/>
              </w:rPr>
              <w:t> </w:t>
            </w:r>
          </w:p>
        </w:tc>
      </w:tr>
    </w:tbl>
    <w:p w14:paraId="406ABB70" w14:textId="77777777" w:rsidR="000B047F" w:rsidRPr="0087124E" w:rsidRDefault="000B047F" w:rsidP="000B047F">
      <w:pPr>
        <w:rPr>
          <w:rFonts w:cs="Arial"/>
          <w:color w:val="333333"/>
          <w:sz w:val="22"/>
          <w:szCs w:val="22"/>
        </w:rPr>
      </w:pPr>
    </w:p>
    <w:p w14:paraId="59A58BE8" w14:textId="77777777" w:rsidR="000B047F" w:rsidRPr="0087124E" w:rsidRDefault="000B047F" w:rsidP="00B048B9">
      <w:pPr>
        <w:pStyle w:val="Subtitle"/>
        <w:numPr>
          <w:ilvl w:val="1"/>
          <w:numId w:val="56"/>
        </w:numPr>
        <w:spacing w:after="0"/>
        <w:ind w:left="1418" w:hanging="992"/>
        <w:jc w:val="left"/>
        <w:rPr>
          <w:rFonts w:ascii="Calibri" w:hAnsi="Calibri" w:cs="Arial"/>
          <w:color w:val="auto"/>
          <w:sz w:val="22"/>
          <w:lang w:eastAsia="en-GB"/>
        </w:rPr>
      </w:pPr>
      <w:r w:rsidRPr="0087124E">
        <w:rPr>
          <w:rFonts w:ascii="Calibri" w:hAnsi="Calibri" w:cs="Arial"/>
          <w:color w:val="auto"/>
          <w:sz w:val="22"/>
          <w:lang w:eastAsia="en-GB"/>
        </w:rPr>
        <w:t xml:space="preserve">Design options and comparison </w:t>
      </w:r>
    </w:p>
    <w:p w14:paraId="3EF5236A" w14:textId="77777777" w:rsidR="000B047F" w:rsidRPr="0087124E" w:rsidRDefault="000B047F" w:rsidP="000B047F">
      <w:pPr>
        <w:ind w:left="720"/>
        <w:rPr>
          <w:rFonts w:cs="Calibri"/>
          <w:sz w:val="22"/>
          <w:szCs w:val="22"/>
        </w:rPr>
      </w:pPr>
    </w:p>
    <w:p w14:paraId="5D5C7512" w14:textId="29D61A20" w:rsidR="000B047F" w:rsidRPr="0087124E" w:rsidRDefault="000B047F" w:rsidP="00B048B9">
      <w:pPr>
        <w:pStyle w:val="ListParagraph"/>
        <w:widowControl w:val="0"/>
        <w:numPr>
          <w:ilvl w:val="0"/>
          <w:numId w:val="26"/>
        </w:numPr>
        <w:autoSpaceDE w:val="0"/>
        <w:autoSpaceDN w:val="0"/>
        <w:adjustRightInd w:val="0"/>
        <w:spacing w:after="240"/>
        <w:ind w:left="426" w:hanging="426"/>
        <w:contextualSpacing/>
        <w:jc w:val="both"/>
        <w:rPr>
          <w:rFonts w:ascii="Calibri" w:hAnsi="Calibri"/>
          <w:iCs/>
          <w:sz w:val="22"/>
          <w:szCs w:val="22"/>
        </w:rPr>
      </w:pPr>
      <w:r w:rsidRPr="0087124E">
        <w:rPr>
          <w:rFonts w:ascii="Calibri" w:hAnsi="Calibri"/>
          <w:iCs/>
          <w:sz w:val="22"/>
          <w:szCs w:val="22"/>
        </w:rPr>
        <w:t xml:space="preserve">Cost-effectiveness, as well as environmental and socio-economic benefits of the proposed financial mechanism has been assessed, as presented in Table VII-9. </w:t>
      </w:r>
    </w:p>
    <w:p w14:paraId="194E563E" w14:textId="77777777" w:rsidR="000B047F" w:rsidRPr="0087124E" w:rsidRDefault="000B047F" w:rsidP="007A2CD8">
      <w:pPr>
        <w:pStyle w:val="Subtitle"/>
        <w:rPr>
          <w:rFonts w:ascii="Calibri" w:hAnsi="Calibri"/>
          <w:i w:val="0"/>
        </w:rPr>
      </w:pPr>
      <w:bookmarkStart w:id="112" w:name="_Toc496863417"/>
      <w:r w:rsidRPr="0087124E">
        <w:rPr>
          <w:rFonts w:ascii="Calibri" w:hAnsi="Calibri"/>
          <w:i w:val="0"/>
        </w:rPr>
        <w:t>Table VII-</w:t>
      </w:r>
      <w:r w:rsidRPr="0087124E">
        <w:rPr>
          <w:rFonts w:ascii="Calibri" w:hAnsi="Calibri"/>
          <w:i w:val="0"/>
        </w:rPr>
        <w:fldChar w:fldCharType="begin"/>
      </w:r>
      <w:r w:rsidRPr="0087124E">
        <w:rPr>
          <w:rFonts w:ascii="Calibri" w:hAnsi="Calibri"/>
          <w:i w:val="0"/>
        </w:rPr>
        <w:instrText xml:space="preserve"> SEQ Table \* ARABIC </w:instrText>
      </w:r>
      <w:r w:rsidRPr="0087124E">
        <w:rPr>
          <w:rFonts w:ascii="Calibri" w:hAnsi="Calibri"/>
          <w:i w:val="0"/>
        </w:rPr>
        <w:fldChar w:fldCharType="separate"/>
      </w:r>
      <w:r w:rsidR="00791351">
        <w:rPr>
          <w:rFonts w:ascii="Calibri" w:hAnsi="Calibri"/>
          <w:i w:val="0"/>
          <w:noProof/>
        </w:rPr>
        <w:t>10</w:t>
      </w:r>
      <w:r w:rsidRPr="0087124E">
        <w:rPr>
          <w:rFonts w:ascii="Calibri" w:hAnsi="Calibri"/>
          <w:i w:val="0"/>
        </w:rPr>
        <w:fldChar w:fldCharType="end"/>
      </w:r>
      <w:r w:rsidRPr="0087124E">
        <w:rPr>
          <w:rFonts w:ascii="Calibri" w:hAnsi="Calibri"/>
          <w:i w:val="0"/>
        </w:rPr>
        <w:t xml:space="preserve"> Cost-effectiveness</w:t>
      </w:r>
      <w:bookmarkEnd w:id="112"/>
    </w:p>
    <w:tbl>
      <w:tblPr>
        <w:tblW w:w="7300" w:type="dxa"/>
        <w:tblInd w:w="93" w:type="dxa"/>
        <w:tblLook w:val="04A0" w:firstRow="1" w:lastRow="0" w:firstColumn="1" w:lastColumn="0" w:noHBand="0" w:noVBand="1"/>
      </w:tblPr>
      <w:tblGrid>
        <w:gridCol w:w="4180"/>
        <w:gridCol w:w="1740"/>
        <w:gridCol w:w="1380"/>
      </w:tblGrid>
      <w:tr w:rsidR="000B047F" w:rsidRPr="0087124E" w14:paraId="4FB29F3B" w14:textId="77777777" w:rsidTr="00480E28">
        <w:trPr>
          <w:trHeight w:val="300"/>
        </w:trPr>
        <w:tc>
          <w:tcPr>
            <w:tcW w:w="4180" w:type="dxa"/>
            <w:tcBorders>
              <w:top w:val="nil"/>
              <w:left w:val="nil"/>
              <w:bottom w:val="single" w:sz="4" w:space="0" w:color="auto"/>
              <w:right w:val="nil"/>
            </w:tcBorders>
            <w:shd w:val="clear" w:color="auto" w:fill="auto"/>
            <w:noWrap/>
            <w:vAlign w:val="bottom"/>
            <w:hideMark/>
          </w:tcPr>
          <w:p w14:paraId="6D4F3900" w14:textId="77777777" w:rsidR="000B047F" w:rsidRPr="0087124E" w:rsidRDefault="000B047F" w:rsidP="00330619">
            <w:pPr>
              <w:rPr>
                <w:rFonts w:eastAsia="Times New Roman"/>
                <w:b/>
                <w:bCs/>
                <w:color w:val="000000"/>
                <w:sz w:val="22"/>
                <w:szCs w:val="22"/>
              </w:rPr>
            </w:pPr>
            <w:r w:rsidRPr="0087124E">
              <w:rPr>
                <w:rFonts w:eastAsia="Times New Roman"/>
                <w:b/>
                <w:bCs/>
                <w:color w:val="000000"/>
                <w:sz w:val="22"/>
                <w:szCs w:val="22"/>
              </w:rPr>
              <w:t>Cost-effectiveness</w:t>
            </w:r>
          </w:p>
        </w:tc>
        <w:tc>
          <w:tcPr>
            <w:tcW w:w="1740" w:type="dxa"/>
            <w:tcBorders>
              <w:top w:val="nil"/>
              <w:left w:val="nil"/>
              <w:bottom w:val="single" w:sz="4" w:space="0" w:color="auto"/>
              <w:right w:val="nil"/>
            </w:tcBorders>
            <w:shd w:val="clear" w:color="auto" w:fill="auto"/>
            <w:noWrap/>
            <w:vAlign w:val="bottom"/>
            <w:hideMark/>
          </w:tcPr>
          <w:p w14:paraId="134AA2D9" w14:textId="77777777" w:rsidR="000B047F" w:rsidRPr="0087124E" w:rsidRDefault="000B047F" w:rsidP="00330619">
            <w:pPr>
              <w:rPr>
                <w:rFonts w:eastAsia="Times New Roman"/>
                <w:color w:val="000000"/>
                <w:sz w:val="22"/>
                <w:szCs w:val="22"/>
              </w:rPr>
            </w:pPr>
          </w:p>
        </w:tc>
        <w:tc>
          <w:tcPr>
            <w:tcW w:w="1380" w:type="dxa"/>
            <w:tcBorders>
              <w:top w:val="nil"/>
              <w:left w:val="nil"/>
              <w:bottom w:val="single" w:sz="4" w:space="0" w:color="auto"/>
              <w:right w:val="nil"/>
            </w:tcBorders>
            <w:shd w:val="clear" w:color="auto" w:fill="auto"/>
            <w:noWrap/>
            <w:vAlign w:val="bottom"/>
            <w:hideMark/>
          </w:tcPr>
          <w:p w14:paraId="31561D66" w14:textId="77777777" w:rsidR="000B047F" w:rsidRPr="0087124E" w:rsidRDefault="000B047F" w:rsidP="00330619">
            <w:pPr>
              <w:rPr>
                <w:rFonts w:eastAsia="Times New Roman"/>
                <w:color w:val="000000"/>
                <w:sz w:val="22"/>
                <w:szCs w:val="22"/>
              </w:rPr>
            </w:pPr>
          </w:p>
        </w:tc>
      </w:tr>
      <w:tr w:rsidR="000B047F" w:rsidRPr="0087124E" w14:paraId="1B4D9A4C" w14:textId="77777777" w:rsidTr="00480E28">
        <w:trPr>
          <w:trHeight w:val="300"/>
        </w:trPr>
        <w:tc>
          <w:tcPr>
            <w:tcW w:w="4180" w:type="dxa"/>
            <w:tcBorders>
              <w:top w:val="single" w:sz="4" w:space="0" w:color="auto"/>
              <w:left w:val="nil"/>
              <w:bottom w:val="nil"/>
              <w:right w:val="nil"/>
            </w:tcBorders>
            <w:shd w:val="clear" w:color="auto" w:fill="auto"/>
            <w:noWrap/>
            <w:vAlign w:val="bottom"/>
            <w:hideMark/>
          </w:tcPr>
          <w:p w14:paraId="129377B9" w14:textId="77777777" w:rsidR="000B047F" w:rsidRPr="0087124E" w:rsidRDefault="000B047F" w:rsidP="00330619">
            <w:pPr>
              <w:rPr>
                <w:rFonts w:eastAsia="Times New Roman"/>
                <w:color w:val="000000"/>
                <w:sz w:val="22"/>
                <w:szCs w:val="22"/>
              </w:rPr>
            </w:pPr>
            <w:r w:rsidRPr="0087124E">
              <w:rPr>
                <w:rFonts w:eastAsia="Times New Roman"/>
                <w:color w:val="000000"/>
                <w:sz w:val="22"/>
                <w:szCs w:val="22"/>
              </w:rPr>
              <w:t>Interest rate subsidy</w:t>
            </w:r>
          </w:p>
        </w:tc>
        <w:tc>
          <w:tcPr>
            <w:tcW w:w="1740" w:type="dxa"/>
            <w:tcBorders>
              <w:top w:val="single" w:sz="4" w:space="0" w:color="auto"/>
              <w:left w:val="nil"/>
              <w:bottom w:val="nil"/>
              <w:right w:val="nil"/>
            </w:tcBorders>
            <w:shd w:val="clear" w:color="auto" w:fill="auto"/>
            <w:noWrap/>
            <w:vAlign w:val="bottom"/>
            <w:hideMark/>
          </w:tcPr>
          <w:p w14:paraId="3E64AD27" w14:textId="77777777" w:rsidR="000B047F" w:rsidRPr="0087124E" w:rsidRDefault="000B047F" w:rsidP="00330619">
            <w:pPr>
              <w:jc w:val="center"/>
              <w:rPr>
                <w:rFonts w:eastAsia="Times New Roman"/>
                <w:color w:val="000000"/>
                <w:sz w:val="22"/>
                <w:szCs w:val="22"/>
              </w:rPr>
            </w:pPr>
            <w:r w:rsidRPr="0087124E">
              <w:rPr>
                <w:rFonts w:eastAsia="Times New Roman"/>
                <w:color w:val="000000"/>
                <w:sz w:val="22"/>
                <w:szCs w:val="22"/>
              </w:rPr>
              <w:t>%</w:t>
            </w:r>
          </w:p>
        </w:tc>
        <w:tc>
          <w:tcPr>
            <w:tcW w:w="1380" w:type="dxa"/>
            <w:tcBorders>
              <w:top w:val="single" w:sz="4" w:space="0" w:color="auto"/>
              <w:left w:val="nil"/>
              <w:bottom w:val="nil"/>
              <w:right w:val="nil"/>
            </w:tcBorders>
            <w:shd w:val="clear" w:color="auto" w:fill="auto"/>
            <w:noWrap/>
            <w:vAlign w:val="bottom"/>
            <w:hideMark/>
          </w:tcPr>
          <w:p w14:paraId="37538CCE" w14:textId="77777777" w:rsidR="000B047F" w:rsidRPr="0087124E" w:rsidRDefault="000B047F" w:rsidP="00330619">
            <w:pPr>
              <w:jc w:val="right"/>
              <w:rPr>
                <w:rFonts w:eastAsia="Times New Roman"/>
                <w:color w:val="000000"/>
                <w:sz w:val="22"/>
                <w:szCs w:val="22"/>
              </w:rPr>
            </w:pPr>
            <w:r w:rsidRPr="0087124E">
              <w:rPr>
                <w:rFonts w:eastAsia="Times New Roman"/>
                <w:color w:val="000000"/>
                <w:sz w:val="22"/>
                <w:szCs w:val="22"/>
              </w:rPr>
              <w:t>10%</w:t>
            </w:r>
          </w:p>
        </w:tc>
      </w:tr>
      <w:tr w:rsidR="000B047F" w:rsidRPr="0087124E" w14:paraId="36BB639D" w14:textId="77777777" w:rsidTr="00480E28">
        <w:trPr>
          <w:trHeight w:val="300"/>
        </w:trPr>
        <w:tc>
          <w:tcPr>
            <w:tcW w:w="4180" w:type="dxa"/>
            <w:tcBorders>
              <w:top w:val="nil"/>
              <w:left w:val="nil"/>
              <w:bottom w:val="nil"/>
              <w:right w:val="nil"/>
            </w:tcBorders>
            <w:shd w:val="clear" w:color="auto" w:fill="auto"/>
            <w:noWrap/>
            <w:vAlign w:val="bottom"/>
            <w:hideMark/>
          </w:tcPr>
          <w:p w14:paraId="0B2518D3" w14:textId="77777777" w:rsidR="000B047F" w:rsidRPr="0087124E" w:rsidRDefault="000B047F" w:rsidP="00330619">
            <w:pPr>
              <w:rPr>
                <w:rFonts w:eastAsia="Times New Roman"/>
                <w:color w:val="000000"/>
                <w:sz w:val="22"/>
                <w:szCs w:val="22"/>
              </w:rPr>
            </w:pPr>
            <w:r w:rsidRPr="0087124E">
              <w:rPr>
                <w:rFonts w:eastAsia="Times New Roman"/>
                <w:color w:val="000000"/>
                <w:sz w:val="22"/>
                <w:szCs w:val="22"/>
              </w:rPr>
              <w:t>Cost per loan</w:t>
            </w:r>
          </w:p>
        </w:tc>
        <w:tc>
          <w:tcPr>
            <w:tcW w:w="1740" w:type="dxa"/>
            <w:tcBorders>
              <w:top w:val="nil"/>
              <w:left w:val="nil"/>
              <w:bottom w:val="nil"/>
              <w:right w:val="nil"/>
            </w:tcBorders>
            <w:shd w:val="clear" w:color="auto" w:fill="auto"/>
            <w:noWrap/>
            <w:vAlign w:val="bottom"/>
            <w:hideMark/>
          </w:tcPr>
          <w:p w14:paraId="29360782" w14:textId="77777777" w:rsidR="000B047F" w:rsidRPr="0087124E" w:rsidRDefault="000B047F" w:rsidP="00330619">
            <w:pPr>
              <w:jc w:val="center"/>
              <w:rPr>
                <w:rFonts w:eastAsia="Times New Roman"/>
                <w:color w:val="000000"/>
                <w:sz w:val="22"/>
                <w:szCs w:val="22"/>
              </w:rPr>
            </w:pPr>
            <w:r w:rsidRPr="0087124E">
              <w:rPr>
                <w:rFonts w:eastAsia="Times New Roman"/>
                <w:color w:val="000000"/>
                <w:sz w:val="22"/>
                <w:szCs w:val="22"/>
              </w:rPr>
              <w:t>TJS</w:t>
            </w:r>
          </w:p>
        </w:tc>
        <w:tc>
          <w:tcPr>
            <w:tcW w:w="1380" w:type="dxa"/>
            <w:tcBorders>
              <w:top w:val="nil"/>
              <w:left w:val="nil"/>
              <w:bottom w:val="nil"/>
              <w:right w:val="nil"/>
            </w:tcBorders>
            <w:shd w:val="clear" w:color="auto" w:fill="auto"/>
            <w:noWrap/>
            <w:vAlign w:val="bottom"/>
            <w:hideMark/>
          </w:tcPr>
          <w:p w14:paraId="18CACA30" w14:textId="77777777" w:rsidR="000B047F" w:rsidRPr="0087124E" w:rsidRDefault="000B047F" w:rsidP="00330619">
            <w:pPr>
              <w:jc w:val="right"/>
              <w:rPr>
                <w:rFonts w:eastAsia="Times New Roman"/>
                <w:color w:val="000000"/>
                <w:sz w:val="22"/>
                <w:szCs w:val="22"/>
              </w:rPr>
            </w:pPr>
            <w:r w:rsidRPr="0087124E">
              <w:rPr>
                <w:rFonts w:eastAsia="Times New Roman"/>
                <w:color w:val="000000"/>
                <w:sz w:val="22"/>
                <w:szCs w:val="22"/>
              </w:rPr>
              <w:t xml:space="preserve"> 2 274 </w:t>
            </w:r>
          </w:p>
        </w:tc>
      </w:tr>
      <w:tr w:rsidR="000B047F" w:rsidRPr="0087124E" w14:paraId="55A39010" w14:textId="77777777" w:rsidTr="00480E28">
        <w:trPr>
          <w:trHeight w:val="300"/>
        </w:trPr>
        <w:tc>
          <w:tcPr>
            <w:tcW w:w="4180" w:type="dxa"/>
            <w:tcBorders>
              <w:top w:val="nil"/>
              <w:left w:val="nil"/>
              <w:bottom w:val="nil"/>
              <w:right w:val="nil"/>
            </w:tcBorders>
            <w:shd w:val="clear" w:color="auto" w:fill="auto"/>
            <w:noWrap/>
            <w:vAlign w:val="bottom"/>
            <w:hideMark/>
          </w:tcPr>
          <w:p w14:paraId="4DE93F26" w14:textId="77777777" w:rsidR="000B047F" w:rsidRPr="0087124E" w:rsidRDefault="000B047F" w:rsidP="00330619">
            <w:pPr>
              <w:rPr>
                <w:rFonts w:eastAsia="Times New Roman"/>
                <w:color w:val="000000"/>
                <w:sz w:val="22"/>
                <w:szCs w:val="22"/>
              </w:rPr>
            </w:pPr>
            <w:r w:rsidRPr="0087124E">
              <w:rPr>
                <w:rFonts w:eastAsia="Times New Roman"/>
                <w:color w:val="000000"/>
                <w:sz w:val="22"/>
                <w:szCs w:val="22"/>
              </w:rPr>
              <w:t>Number of SWH</w:t>
            </w:r>
          </w:p>
        </w:tc>
        <w:tc>
          <w:tcPr>
            <w:tcW w:w="1740" w:type="dxa"/>
            <w:tcBorders>
              <w:top w:val="nil"/>
              <w:left w:val="nil"/>
              <w:bottom w:val="nil"/>
              <w:right w:val="nil"/>
            </w:tcBorders>
            <w:shd w:val="clear" w:color="auto" w:fill="auto"/>
            <w:noWrap/>
            <w:vAlign w:val="bottom"/>
            <w:hideMark/>
          </w:tcPr>
          <w:p w14:paraId="082868BA" w14:textId="77777777" w:rsidR="000B047F" w:rsidRPr="0087124E" w:rsidRDefault="000B047F" w:rsidP="00330619">
            <w:pPr>
              <w:jc w:val="center"/>
              <w:rPr>
                <w:rFonts w:eastAsia="Times New Roman"/>
                <w:color w:val="000000"/>
                <w:sz w:val="22"/>
                <w:szCs w:val="22"/>
              </w:rPr>
            </w:pPr>
            <w:r w:rsidRPr="0087124E">
              <w:rPr>
                <w:rFonts w:eastAsia="Times New Roman"/>
                <w:color w:val="000000"/>
                <w:sz w:val="22"/>
                <w:szCs w:val="22"/>
              </w:rPr>
              <w:t>#</w:t>
            </w:r>
          </w:p>
        </w:tc>
        <w:tc>
          <w:tcPr>
            <w:tcW w:w="1380" w:type="dxa"/>
            <w:tcBorders>
              <w:top w:val="nil"/>
              <w:left w:val="nil"/>
              <w:bottom w:val="nil"/>
              <w:right w:val="nil"/>
            </w:tcBorders>
            <w:shd w:val="clear" w:color="auto" w:fill="auto"/>
            <w:noWrap/>
            <w:vAlign w:val="bottom"/>
            <w:hideMark/>
          </w:tcPr>
          <w:p w14:paraId="11466BD5" w14:textId="77777777" w:rsidR="000B047F" w:rsidRPr="0087124E" w:rsidRDefault="000B047F" w:rsidP="00330619">
            <w:pPr>
              <w:jc w:val="right"/>
              <w:rPr>
                <w:rFonts w:eastAsia="Times New Roman"/>
                <w:color w:val="000000"/>
                <w:sz w:val="22"/>
                <w:szCs w:val="22"/>
              </w:rPr>
            </w:pPr>
            <w:r w:rsidRPr="0087124E">
              <w:rPr>
                <w:rFonts w:eastAsia="Times New Roman"/>
                <w:color w:val="000000"/>
                <w:sz w:val="22"/>
                <w:szCs w:val="22"/>
              </w:rPr>
              <w:t xml:space="preserve"> 2 000 </w:t>
            </w:r>
          </w:p>
        </w:tc>
      </w:tr>
      <w:tr w:rsidR="000B047F" w:rsidRPr="0087124E" w14:paraId="4DFD9A28" w14:textId="77777777" w:rsidTr="00480E28">
        <w:trPr>
          <w:trHeight w:val="300"/>
        </w:trPr>
        <w:tc>
          <w:tcPr>
            <w:tcW w:w="4180" w:type="dxa"/>
            <w:tcBorders>
              <w:top w:val="nil"/>
              <w:left w:val="nil"/>
              <w:bottom w:val="nil"/>
              <w:right w:val="nil"/>
            </w:tcBorders>
            <w:shd w:val="clear" w:color="auto" w:fill="auto"/>
            <w:noWrap/>
            <w:vAlign w:val="bottom"/>
            <w:hideMark/>
          </w:tcPr>
          <w:p w14:paraId="7EDA8CCD" w14:textId="77777777" w:rsidR="000B047F" w:rsidRPr="0087124E" w:rsidRDefault="000B047F" w:rsidP="00330619">
            <w:pPr>
              <w:rPr>
                <w:rFonts w:eastAsia="Times New Roman"/>
                <w:color w:val="000000"/>
                <w:sz w:val="22"/>
                <w:szCs w:val="22"/>
              </w:rPr>
            </w:pPr>
            <w:r w:rsidRPr="0087124E">
              <w:rPr>
                <w:rFonts w:eastAsia="Times New Roman"/>
                <w:color w:val="000000"/>
                <w:sz w:val="22"/>
                <w:szCs w:val="22"/>
              </w:rPr>
              <w:t>Total cost of instruments</w:t>
            </w:r>
          </w:p>
        </w:tc>
        <w:tc>
          <w:tcPr>
            <w:tcW w:w="1740" w:type="dxa"/>
            <w:tcBorders>
              <w:top w:val="nil"/>
              <w:left w:val="nil"/>
              <w:bottom w:val="nil"/>
              <w:right w:val="nil"/>
            </w:tcBorders>
            <w:shd w:val="clear" w:color="auto" w:fill="auto"/>
            <w:noWrap/>
            <w:vAlign w:val="bottom"/>
            <w:hideMark/>
          </w:tcPr>
          <w:p w14:paraId="21589042" w14:textId="77777777" w:rsidR="000B047F" w:rsidRPr="0087124E" w:rsidRDefault="000B047F" w:rsidP="00330619">
            <w:pPr>
              <w:jc w:val="center"/>
              <w:rPr>
                <w:rFonts w:eastAsia="Times New Roman"/>
                <w:color w:val="000000"/>
                <w:sz w:val="22"/>
                <w:szCs w:val="22"/>
              </w:rPr>
            </w:pPr>
            <w:r w:rsidRPr="0087124E">
              <w:rPr>
                <w:rFonts w:eastAsia="Times New Roman"/>
                <w:color w:val="000000"/>
                <w:sz w:val="22"/>
                <w:szCs w:val="22"/>
              </w:rPr>
              <w:t>TJS</w:t>
            </w:r>
          </w:p>
        </w:tc>
        <w:tc>
          <w:tcPr>
            <w:tcW w:w="1380" w:type="dxa"/>
            <w:tcBorders>
              <w:top w:val="nil"/>
              <w:left w:val="nil"/>
              <w:bottom w:val="nil"/>
              <w:right w:val="nil"/>
            </w:tcBorders>
            <w:shd w:val="clear" w:color="auto" w:fill="auto"/>
            <w:noWrap/>
            <w:vAlign w:val="bottom"/>
            <w:hideMark/>
          </w:tcPr>
          <w:p w14:paraId="5DA2EA26" w14:textId="77777777" w:rsidR="000B047F" w:rsidRPr="0087124E" w:rsidRDefault="000B047F" w:rsidP="00330619">
            <w:pPr>
              <w:jc w:val="right"/>
              <w:rPr>
                <w:rFonts w:eastAsia="Times New Roman"/>
                <w:color w:val="000000"/>
                <w:sz w:val="22"/>
                <w:szCs w:val="22"/>
              </w:rPr>
            </w:pPr>
            <w:r w:rsidRPr="0087124E">
              <w:rPr>
                <w:rFonts w:eastAsia="Times New Roman"/>
                <w:color w:val="000000"/>
                <w:sz w:val="22"/>
                <w:szCs w:val="22"/>
              </w:rPr>
              <w:t xml:space="preserve"> 4 548 269 </w:t>
            </w:r>
          </w:p>
        </w:tc>
      </w:tr>
      <w:tr w:rsidR="000B047F" w:rsidRPr="0087124E" w14:paraId="225ED407" w14:textId="77777777" w:rsidTr="00480E28">
        <w:trPr>
          <w:trHeight w:val="300"/>
        </w:trPr>
        <w:tc>
          <w:tcPr>
            <w:tcW w:w="4180" w:type="dxa"/>
            <w:tcBorders>
              <w:top w:val="nil"/>
              <w:left w:val="nil"/>
              <w:bottom w:val="nil"/>
              <w:right w:val="nil"/>
            </w:tcBorders>
            <w:shd w:val="clear" w:color="auto" w:fill="auto"/>
            <w:noWrap/>
            <w:vAlign w:val="bottom"/>
            <w:hideMark/>
          </w:tcPr>
          <w:p w14:paraId="150FCF05" w14:textId="77777777" w:rsidR="000B047F" w:rsidRPr="0087124E" w:rsidRDefault="000B047F" w:rsidP="00330619">
            <w:pPr>
              <w:rPr>
                <w:rFonts w:eastAsia="Times New Roman"/>
                <w:color w:val="000000"/>
                <w:sz w:val="22"/>
                <w:szCs w:val="22"/>
              </w:rPr>
            </w:pPr>
          </w:p>
        </w:tc>
        <w:tc>
          <w:tcPr>
            <w:tcW w:w="1740" w:type="dxa"/>
            <w:tcBorders>
              <w:top w:val="nil"/>
              <w:left w:val="nil"/>
              <w:bottom w:val="nil"/>
              <w:right w:val="nil"/>
            </w:tcBorders>
            <w:shd w:val="clear" w:color="auto" w:fill="auto"/>
            <w:noWrap/>
            <w:vAlign w:val="bottom"/>
            <w:hideMark/>
          </w:tcPr>
          <w:p w14:paraId="1A85A82B" w14:textId="77777777" w:rsidR="000B047F" w:rsidRPr="0087124E" w:rsidRDefault="000B047F" w:rsidP="00330619">
            <w:pPr>
              <w:jc w:val="center"/>
              <w:rPr>
                <w:rFonts w:eastAsia="Times New Roman"/>
                <w:color w:val="000000"/>
                <w:sz w:val="22"/>
                <w:szCs w:val="22"/>
              </w:rPr>
            </w:pPr>
            <w:r w:rsidRPr="0087124E">
              <w:rPr>
                <w:rFonts w:eastAsia="Times New Roman"/>
                <w:color w:val="000000"/>
                <w:sz w:val="22"/>
                <w:szCs w:val="22"/>
              </w:rPr>
              <w:t>US$</w:t>
            </w:r>
          </w:p>
        </w:tc>
        <w:tc>
          <w:tcPr>
            <w:tcW w:w="1380" w:type="dxa"/>
            <w:tcBorders>
              <w:top w:val="nil"/>
              <w:left w:val="nil"/>
              <w:bottom w:val="nil"/>
              <w:right w:val="nil"/>
            </w:tcBorders>
            <w:shd w:val="clear" w:color="auto" w:fill="auto"/>
            <w:noWrap/>
            <w:vAlign w:val="bottom"/>
            <w:hideMark/>
          </w:tcPr>
          <w:p w14:paraId="149139B0" w14:textId="77777777" w:rsidR="000B047F" w:rsidRPr="0087124E" w:rsidRDefault="000B047F" w:rsidP="00330619">
            <w:pPr>
              <w:jc w:val="right"/>
              <w:rPr>
                <w:rFonts w:eastAsia="Times New Roman"/>
                <w:color w:val="000000"/>
                <w:sz w:val="22"/>
                <w:szCs w:val="22"/>
              </w:rPr>
            </w:pPr>
            <w:r w:rsidRPr="0087124E">
              <w:rPr>
                <w:rFonts w:eastAsia="Times New Roman"/>
                <w:color w:val="000000"/>
                <w:sz w:val="22"/>
                <w:szCs w:val="22"/>
              </w:rPr>
              <w:t xml:space="preserve"> 535 090 </w:t>
            </w:r>
          </w:p>
        </w:tc>
      </w:tr>
      <w:tr w:rsidR="000B047F" w:rsidRPr="0087124E" w14:paraId="07FAF96F" w14:textId="77777777" w:rsidTr="00480E28">
        <w:trPr>
          <w:trHeight w:val="300"/>
        </w:trPr>
        <w:tc>
          <w:tcPr>
            <w:tcW w:w="4180" w:type="dxa"/>
            <w:tcBorders>
              <w:top w:val="nil"/>
              <w:left w:val="nil"/>
              <w:bottom w:val="nil"/>
              <w:right w:val="nil"/>
            </w:tcBorders>
            <w:shd w:val="clear" w:color="auto" w:fill="auto"/>
            <w:noWrap/>
            <w:vAlign w:val="bottom"/>
            <w:hideMark/>
          </w:tcPr>
          <w:p w14:paraId="2AF8E823" w14:textId="77777777" w:rsidR="000B047F" w:rsidRPr="0087124E" w:rsidRDefault="000B047F" w:rsidP="00330619">
            <w:pPr>
              <w:rPr>
                <w:rFonts w:eastAsia="Times New Roman"/>
                <w:color w:val="000000"/>
                <w:sz w:val="22"/>
                <w:szCs w:val="22"/>
              </w:rPr>
            </w:pPr>
            <w:r w:rsidRPr="0087124E">
              <w:rPr>
                <w:rFonts w:eastAsia="Times New Roman"/>
                <w:color w:val="000000"/>
                <w:sz w:val="22"/>
                <w:szCs w:val="22"/>
              </w:rPr>
              <w:t xml:space="preserve">Leveraged financing </w:t>
            </w:r>
          </w:p>
        </w:tc>
        <w:tc>
          <w:tcPr>
            <w:tcW w:w="1740" w:type="dxa"/>
            <w:tcBorders>
              <w:top w:val="nil"/>
              <w:left w:val="nil"/>
              <w:bottom w:val="nil"/>
              <w:right w:val="nil"/>
            </w:tcBorders>
            <w:shd w:val="clear" w:color="auto" w:fill="auto"/>
            <w:noWrap/>
            <w:vAlign w:val="bottom"/>
            <w:hideMark/>
          </w:tcPr>
          <w:p w14:paraId="29EE4728" w14:textId="77777777" w:rsidR="000B047F" w:rsidRPr="0087124E" w:rsidRDefault="000B047F" w:rsidP="00330619">
            <w:pPr>
              <w:jc w:val="center"/>
              <w:rPr>
                <w:rFonts w:eastAsia="Times New Roman"/>
                <w:color w:val="000000"/>
                <w:sz w:val="22"/>
                <w:szCs w:val="22"/>
              </w:rPr>
            </w:pPr>
            <w:r w:rsidRPr="0087124E">
              <w:rPr>
                <w:rFonts w:eastAsia="Times New Roman"/>
                <w:color w:val="000000"/>
                <w:sz w:val="22"/>
                <w:szCs w:val="22"/>
              </w:rPr>
              <w:t>TJS</w:t>
            </w:r>
          </w:p>
        </w:tc>
        <w:tc>
          <w:tcPr>
            <w:tcW w:w="1380" w:type="dxa"/>
            <w:tcBorders>
              <w:top w:val="nil"/>
              <w:left w:val="nil"/>
              <w:bottom w:val="nil"/>
              <w:right w:val="nil"/>
            </w:tcBorders>
            <w:shd w:val="clear" w:color="auto" w:fill="auto"/>
            <w:noWrap/>
            <w:vAlign w:val="bottom"/>
            <w:hideMark/>
          </w:tcPr>
          <w:p w14:paraId="352C851A" w14:textId="77777777" w:rsidR="000B047F" w:rsidRPr="0087124E" w:rsidRDefault="000B047F" w:rsidP="00330619">
            <w:pPr>
              <w:jc w:val="right"/>
              <w:rPr>
                <w:rFonts w:eastAsia="Times New Roman"/>
                <w:color w:val="000000"/>
                <w:sz w:val="22"/>
                <w:szCs w:val="22"/>
              </w:rPr>
            </w:pPr>
            <w:r w:rsidRPr="0087124E">
              <w:rPr>
                <w:rFonts w:eastAsia="Times New Roman"/>
                <w:color w:val="000000"/>
                <w:sz w:val="22"/>
                <w:szCs w:val="22"/>
              </w:rPr>
              <w:t xml:space="preserve"> 22 255 921 </w:t>
            </w:r>
          </w:p>
        </w:tc>
      </w:tr>
      <w:tr w:rsidR="000B047F" w:rsidRPr="0087124E" w14:paraId="47D961C0" w14:textId="77777777" w:rsidTr="00480E28">
        <w:trPr>
          <w:trHeight w:val="300"/>
        </w:trPr>
        <w:tc>
          <w:tcPr>
            <w:tcW w:w="4180" w:type="dxa"/>
            <w:tcBorders>
              <w:top w:val="nil"/>
              <w:left w:val="nil"/>
              <w:bottom w:val="nil"/>
              <w:right w:val="nil"/>
            </w:tcBorders>
            <w:shd w:val="clear" w:color="auto" w:fill="auto"/>
            <w:noWrap/>
            <w:vAlign w:val="bottom"/>
            <w:hideMark/>
          </w:tcPr>
          <w:p w14:paraId="423FD9A3" w14:textId="77777777" w:rsidR="000B047F" w:rsidRPr="0087124E" w:rsidRDefault="000B047F" w:rsidP="00330619">
            <w:pPr>
              <w:rPr>
                <w:rFonts w:eastAsia="Times New Roman"/>
                <w:color w:val="000000"/>
                <w:sz w:val="22"/>
                <w:szCs w:val="22"/>
              </w:rPr>
            </w:pPr>
          </w:p>
        </w:tc>
        <w:tc>
          <w:tcPr>
            <w:tcW w:w="1740" w:type="dxa"/>
            <w:tcBorders>
              <w:top w:val="nil"/>
              <w:left w:val="nil"/>
              <w:bottom w:val="nil"/>
              <w:right w:val="nil"/>
            </w:tcBorders>
            <w:shd w:val="clear" w:color="auto" w:fill="auto"/>
            <w:noWrap/>
            <w:vAlign w:val="bottom"/>
            <w:hideMark/>
          </w:tcPr>
          <w:p w14:paraId="268D128A" w14:textId="77777777" w:rsidR="000B047F" w:rsidRPr="0087124E" w:rsidRDefault="000B047F" w:rsidP="00330619">
            <w:pPr>
              <w:jc w:val="center"/>
              <w:rPr>
                <w:rFonts w:eastAsia="Times New Roman"/>
                <w:color w:val="000000"/>
                <w:sz w:val="22"/>
                <w:szCs w:val="22"/>
              </w:rPr>
            </w:pPr>
            <w:r w:rsidRPr="0087124E">
              <w:rPr>
                <w:rFonts w:eastAsia="Times New Roman"/>
                <w:color w:val="000000"/>
                <w:sz w:val="22"/>
                <w:szCs w:val="22"/>
              </w:rPr>
              <w:t>US$</w:t>
            </w:r>
          </w:p>
        </w:tc>
        <w:tc>
          <w:tcPr>
            <w:tcW w:w="1380" w:type="dxa"/>
            <w:tcBorders>
              <w:top w:val="nil"/>
              <w:left w:val="nil"/>
              <w:bottom w:val="nil"/>
              <w:right w:val="nil"/>
            </w:tcBorders>
            <w:shd w:val="clear" w:color="auto" w:fill="auto"/>
            <w:noWrap/>
            <w:vAlign w:val="bottom"/>
            <w:hideMark/>
          </w:tcPr>
          <w:p w14:paraId="0D0D0730" w14:textId="77777777" w:rsidR="000B047F" w:rsidRPr="0087124E" w:rsidRDefault="000B047F" w:rsidP="00330619">
            <w:pPr>
              <w:jc w:val="right"/>
              <w:rPr>
                <w:rFonts w:eastAsia="Times New Roman"/>
                <w:color w:val="000000"/>
                <w:sz w:val="22"/>
                <w:szCs w:val="22"/>
              </w:rPr>
            </w:pPr>
            <w:r w:rsidRPr="0087124E">
              <w:rPr>
                <w:rFonts w:eastAsia="Times New Roman"/>
                <w:color w:val="000000"/>
                <w:sz w:val="22"/>
                <w:szCs w:val="22"/>
              </w:rPr>
              <w:t xml:space="preserve"> 2 618 344 </w:t>
            </w:r>
          </w:p>
        </w:tc>
      </w:tr>
      <w:tr w:rsidR="000B047F" w:rsidRPr="0087124E" w14:paraId="4260D212" w14:textId="77777777" w:rsidTr="00480E28">
        <w:trPr>
          <w:trHeight w:val="300"/>
        </w:trPr>
        <w:tc>
          <w:tcPr>
            <w:tcW w:w="4180" w:type="dxa"/>
            <w:tcBorders>
              <w:top w:val="nil"/>
              <w:left w:val="nil"/>
              <w:bottom w:val="nil"/>
              <w:right w:val="nil"/>
            </w:tcBorders>
            <w:shd w:val="clear" w:color="auto" w:fill="auto"/>
            <w:noWrap/>
            <w:vAlign w:val="bottom"/>
            <w:hideMark/>
          </w:tcPr>
          <w:p w14:paraId="7987EE1E" w14:textId="77777777" w:rsidR="000B047F" w:rsidRPr="0087124E" w:rsidRDefault="000B047F" w:rsidP="00330619">
            <w:pPr>
              <w:rPr>
                <w:rFonts w:eastAsia="Times New Roman"/>
                <w:color w:val="000000"/>
                <w:sz w:val="22"/>
                <w:szCs w:val="22"/>
              </w:rPr>
            </w:pPr>
            <w:r w:rsidRPr="0087124E">
              <w:rPr>
                <w:rFonts w:eastAsia="Times New Roman"/>
                <w:color w:val="000000"/>
                <w:sz w:val="22"/>
                <w:szCs w:val="22"/>
              </w:rPr>
              <w:t>Leveraging ratio</w:t>
            </w:r>
          </w:p>
        </w:tc>
        <w:tc>
          <w:tcPr>
            <w:tcW w:w="1740" w:type="dxa"/>
            <w:tcBorders>
              <w:top w:val="nil"/>
              <w:left w:val="nil"/>
              <w:bottom w:val="nil"/>
              <w:right w:val="nil"/>
            </w:tcBorders>
            <w:shd w:val="clear" w:color="auto" w:fill="auto"/>
            <w:noWrap/>
            <w:vAlign w:val="bottom"/>
            <w:hideMark/>
          </w:tcPr>
          <w:p w14:paraId="6EC70043" w14:textId="77777777" w:rsidR="000B047F" w:rsidRPr="0087124E" w:rsidRDefault="000B047F" w:rsidP="00330619">
            <w:pPr>
              <w:jc w:val="center"/>
              <w:rPr>
                <w:rFonts w:eastAsia="Times New Roman"/>
                <w:color w:val="000000"/>
                <w:sz w:val="22"/>
                <w:szCs w:val="22"/>
              </w:rPr>
            </w:pPr>
            <w:r w:rsidRPr="0087124E">
              <w:rPr>
                <w:rFonts w:eastAsia="Times New Roman"/>
                <w:color w:val="000000"/>
                <w:sz w:val="22"/>
                <w:szCs w:val="22"/>
              </w:rPr>
              <w:t xml:space="preserve"> 1 (GEF) to </w:t>
            </w:r>
          </w:p>
        </w:tc>
        <w:tc>
          <w:tcPr>
            <w:tcW w:w="1380" w:type="dxa"/>
            <w:tcBorders>
              <w:top w:val="nil"/>
              <w:left w:val="nil"/>
              <w:bottom w:val="nil"/>
              <w:right w:val="nil"/>
            </w:tcBorders>
            <w:shd w:val="clear" w:color="auto" w:fill="auto"/>
            <w:noWrap/>
            <w:vAlign w:val="bottom"/>
            <w:hideMark/>
          </w:tcPr>
          <w:p w14:paraId="636204D9" w14:textId="77777777" w:rsidR="000B047F" w:rsidRPr="0087124E" w:rsidRDefault="000B047F" w:rsidP="00330619">
            <w:pPr>
              <w:jc w:val="right"/>
              <w:rPr>
                <w:rFonts w:eastAsia="Times New Roman"/>
                <w:color w:val="000000"/>
                <w:sz w:val="22"/>
                <w:szCs w:val="22"/>
              </w:rPr>
            </w:pPr>
            <w:r w:rsidRPr="0087124E">
              <w:rPr>
                <w:rFonts w:eastAsia="Times New Roman"/>
                <w:color w:val="000000"/>
                <w:sz w:val="22"/>
                <w:szCs w:val="22"/>
              </w:rPr>
              <w:t xml:space="preserve"> 5 </w:t>
            </w:r>
          </w:p>
        </w:tc>
      </w:tr>
    </w:tbl>
    <w:p w14:paraId="1767E332" w14:textId="77777777" w:rsidR="000B047F" w:rsidRPr="0087124E" w:rsidRDefault="000B047F" w:rsidP="000B047F">
      <w:pPr>
        <w:pStyle w:val="ListParagraph"/>
        <w:widowControl w:val="0"/>
        <w:autoSpaceDE w:val="0"/>
        <w:autoSpaceDN w:val="0"/>
        <w:adjustRightInd w:val="0"/>
        <w:spacing w:after="240"/>
        <w:ind w:left="426"/>
        <w:jc w:val="both"/>
        <w:rPr>
          <w:rFonts w:ascii="Calibri" w:hAnsi="Calibri" w:cs="Arial"/>
          <w:sz w:val="20"/>
          <w:szCs w:val="20"/>
          <w:lang w:eastAsia="en-GB"/>
        </w:rPr>
      </w:pPr>
    </w:p>
    <w:tbl>
      <w:tblPr>
        <w:tblW w:w="7300" w:type="dxa"/>
        <w:tblInd w:w="93" w:type="dxa"/>
        <w:tblLook w:val="04A0" w:firstRow="1" w:lastRow="0" w:firstColumn="1" w:lastColumn="0" w:noHBand="0" w:noVBand="1"/>
      </w:tblPr>
      <w:tblGrid>
        <w:gridCol w:w="4180"/>
        <w:gridCol w:w="1740"/>
        <w:gridCol w:w="1380"/>
      </w:tblGrid>
      <w:tr w:rsidR="000B047F" w:rsidRPr="0087124E" w14:paraId="056B36FE" w14:textId="77777777" w:rsidTr="00480E28">
        <w:trPr>
          <w:trHeight w:val="300"/>
        </w:trPr>
        <w:tc>
          <w:tcPr>
            <w:tcW w:w="4180" w:type="dxa"/>
            <w:tcBorders>
              <w:top w:val="nil"/>
              <w:left w:val="nil"/>
              <w:bottom w:val="single" w:sz="4" w:space="0" w:color="auto"/>
              <w:right w:val="nil"/>
            </w:tcBorders>
            <w:shd w:val="clear" w:color="auto" w:fill="auto"/>
            <w:noWrap/>
            <w:vAlign w:val="bottom"/>
            <w:hideMark/>
          </w:tcPr>
          <w:p w14:paraId="0783A2CD" w14:textId="78C1C9A1" w:rsidR="000B047F" w:rsidRPr="0087124E" w:rsidRDefault="000B047F" w:rsidP="00330619">
            <w:pPr>
              <w:rPr>
                <w:rFonts w:eastAsia="Times New Roman"/>
                <w:b/>
                <w:bCs/>
                <w:color w:val="000000"/>
                <w:sz w:val="22"/>
                <w:szCs w:val="22"/>
              </w:rPr>
            </w:pPr>
            <w:r w:rsidRPr="0087124E">
              <w:rPr>
                <w:rFonts w:eastAsia="Times New Roman"/>
                <w:b/>
                <w:bCs/>
                <w:color w:val="000000"/>
                <w:sz w:val="22"/>
                <w:szCs w:val="22"/>
              </w:rPr>
              <w:t>GHG emissions</w:t>
            </w:r>
          </w:p>
        </w:tc>
        <w:tc>
          <w:tcPr>
            <w:tcW w:w="1740" w:type="dxa"/>
            <w:tcBorders>
              <w:top w:val="nil"/>
              <w:left w:val="nil"/>
              <w:bottom w:val="single" w:sz="4" w:space="0" w:color="auto"/>
              <w:right w:val="nil"/>
            </w:tcBorders>
            <w:shd w:val="clear" w:color="auto" w:fill="auto"/>
            <w:noWrap/>
            <w:vAlign w:val="bottom"/>
            <w:hideMark/>
          </w:tcPr>
          <w:p w14:paraId="60093756" w14:textId="77777777" w:rsidR="000B047F" w:rsidRPr="0087124E" w:rsidRDefault="000B047F" w:rsidP="00330619">
            <w:pPr>
              <w:rPr>
                <w:rFonts w:eastAsia="Times New Roman"/>
                <w:color w:val="000000"/>
                <w:sz w:val="22"/>
                <w:szCs w:val="22"/>
              </w:rPr>
            </w:pPr>
          </w:p>
        </w:tc>
        <w:tc>
          <w:tcPr>
            <w:tcW w:w="1380" w:type="dxa"/>
            <w:tcBorders>
              <w:top w:val="nil"/>
              <w:left w:val="nil"/>
              <w:bottom w:val="single" w:sz="4" w:space="0" w:color="auto"/>
              <w:right w:val="nil"/>
            </w:tcBorders>
            <w:shd w:val="clear" w:color="auto" w:fill="auto"/>
            <w:noWrap/>
            <w:vAlign w:val="bottom"/>
            <w:hideMark/>
          </w:tcPr>
          <w:p w14:paraId="5C9CC62B" w14:textId="77777777" w:rsidR="000B047F" w:rsidRPr="0087124E" w:rsidRDefault="000B047F" w:rsidP="00330619">
            <w:pPr>
              <w:rPr>
                <w:rFonts w:eastAsia="Times New Roman"/>
                <w:color w:val="000000"/>
                <w:sz w:val="22"/>
                <w:szCs w:val="22"/>
              </w:rPr>
            </w:pPr>
          </w:p>
        </w:tc>
      </w:tr>
      <w:tr w:rsidR="000B047F" w:rsidRPr="0087124E" w14:paraId="5000EEDB" w14:textId="77777777" w:rsidTr="00480E28">
        <w:trPr>
          <w:trHeight w:val="300"/>
        </w:trPr>
        <w:tc>
          <w:tcPr>
            <w:tcW w:w="4180" w:type="dxa"/>
            <w:tcBorders>
              <w:top w:val="single" w:sz="4" w:space="0" w:color="auto"/>
              <w:left w:val="nil"/>
              <w:bottom w:val="nil"/>
              <w:right w:val="nil"/>
            </w:tcBorders>
            <w:shd w:val="clear" w:color="auto" w:fill="auto"/>
            <w:noWrap/>
            <w:vAlign w:val="bottom"/>
            <w:hideMark/>
          </w:tcPr>
          <w:p w14:paraId="7D2959CE" w14:textId="77777777" w:rsidR="000B047F" w:rsidRPr="0087124E" w:rsidRDefault="000B047F" w:rsidP="00330619">
            <w:pPr>
              <w:rPr>
                <w:rFonts w:eastAsia="Times New Roman"/>
                <w:color w:val="000000"/>
                <w:sz w:val="22"/>
                <w:szCs w:val="22"/>
              </w:rPr>
            </w:pPr>
            <w:r w:rsidRPr="0087124E">
              <w:rPr>
                <w:rFonts w:eastAsia="Times New Roman"/>
                <w:color w:val="000000"/>
                <w:sz w:val="22"/>
                <w:szCs w:val="22"/>
              </w:rPr>
              <w:t>tCO2 per investment life-cycle</w:t>
            </w:r>
          </w:p>
        </w:tc>
        <w:tc>
          <w:tcPr>
            <w:tcW w:w="1740" w:type="dxa"/>
            <w:tcBorders>
              <w:top w:val="single" w:sz="4" w:space="0" w:color="auto"/>
              <w:left w:val="nil"/>
              <w:bottom w:val="nil"/>
              <w:right w:val="nil"/>
            </w:tcBorders>
            <w:shd w:val="clear" w:color="auto" w:fill="auto"/>
            <w:noWrap/>
            <w:vAlign w:val="bottom"/>
            <w:hideMark/>
          </w:tcPr>
          <w:p w14:paraId="36672222" w14:textId="77777777" w:rsidR="000B047F" w:rsidRPr="0087124E" w:rsidRDefault="000B047F" w:rsidP="00330619">
            <w:pPr>
              <w:jc w:val="center"/>
              <w:rPr>
                <w:rFonts w:eastAsia="Times New Roman"/>
                <w:color w:val="000000"/>
                <w:sz w:val="22"/>
                <w:szCs w:val="22"/>
              </w:rPr>
            </w:pPr>
            <w:r w:rsidRPr="0087124E">
              <w:rPr>
                <w:rFonts w:eastAsia="Times New Roman"/>
                <w:color w:val="000000"/>
                <w:sz w:val="22"/>
                <w:szCs w:val="22"/>
              </w:rPr>
              <w:t>tCO2</w:t>
            </w:r>
          </w:p>
        </w:tc>
        <w:tc>
          <w:tcPr>
            <w:tcW w:w="1380" w:type="dxa"/>
            <w:tcBorders>
              <w:top w:val="single" w:sz="4" w:space="0" w:color="auto"/>
              <w:left w:val="nil"/>
              <w:bottom w:val="nil"/>
              <w:right w:val="nil"/>
            </w:tcBorders>
            <w:shd w:val="clear" w:color="auto" w:fill="auto"/>
            <w:noWrap/>
            <w:vAlign w:val="bottom"/>
            <w:hideMark/>
          </w:tcPr>
          <w:p w14:paraId="2D953437" w14:textId="77777777" w:rsidR="000B047F" w:rsidRPr="0087124E" w:rsidRDefault="000B047F" w:rsidP="00330619">
            <w:pPr>
              <w:jc w:val="center"/>
              <w:rPr>
                <w:rFonts w:eastAsia="Times New Roman"/>
                <w:color w:val="000000"/>
                <w:sz w:val="22"/>
                <w:szCs w:val="22"/>
              </w:rPr>
            </w:pPr>
            <w:r w:rsidRPr="0087124E">
              <w:rPr>
                <w:rFonts w:eastAsia="Times New Roman"/>
                <w:color w:val="000000"/>
                <w:sz w:val="22"/>
                <w:szCs w:val="22"/>
              </w:rPr>
              <w:t xml:space="preserve"> 16 288 </w:t>
            </w:r>
          </w:p>
        </w:tc>
      </w:tr>
      <w:tr w:rsidR="000B047F" w:rsidRPr="0087124E" w14:paraId="6F01D84E" w14:textId="77777777" w:rsidTr="00480E28">
        <w:trPr>
          <w:trHeight w:val="300"/>
        </w:trPr>
        <w:tc>
          <w:tcPr>
            <w:tcW w:w="4180" w:type="dxa"/>
            <w:tcBorders>
              <w:top w:val="nil"/>
              <w:left w:val="nil"/>
              <w:bottom w:val="nil"/>
              <w:right w:val="nil"/>
            </w:tcBorders>
            <w:shd w:val="clear" w:color="auto" w:fill="auto"/>
            <w:noWrap/>
            <w:vAlign w:val="bottom"/>
            <w:hideMark/>
          </w:tcPr>
          <w:p w14:paraId="4ED82F55" w14:textId="77777777" w:rsidR="000B047F" w:rsidRPr="0087124E" w:rsidRDefault="000B047F" w:rsidP="00330619">
            <w:pPr>
              <w:rPr>
                <w:rFonts w:eastAsia="Times New Roman"/>
                <w:color w:val="000000"/>
                <w:sz w:val="22"/>
                <w:szCs w:val="22"/>
              </w:rPr>
            </w:pPr>
            <w:r w:rsidRPr="0087124E">
              <w:rPr>
                <w:rFonts w:eastAsia="Times New Roman"/>
                <w:color w:val="000000"/>
                <w:sz w:val="22"/>
                <w:szCs w:val="22"/>
              </w:rPr>
              <w:t>Cost-effectiveness</w:t>
            </w:r>
          </w:p>
        </w:tc>
        <w:tc>
          <w:tcPr>
            <w:tcW w:w="1740" w:type="dxa"/>
            <w:tcBorders>
              <w:top w:val="nil"/>
              <w:left w:val="nil"/>
              <w:bottom w:val="nil"/>
              <w:right w:val="nil"/>
            </w:tcBorders>
            <w:shd w:val="clear" w:color="auto" w:fill="auto"/>
            <w:noWrap/>
            <w:vAlign w:val="bottom"/>
            <w:hideMark/>
          </w:tcPr>
          <w:p w14:paraId="569CBFAC" w14:textId="77777777" w:rsidR="000B047F" w:rsidRPr="0087124E" w:rsidRDefault="000B047F" w:rsidP="00330619">
            <w:pPr>
              <w:jc w:val="center"/>
              <w:rPr>
                <w:rFonts w:eastAsia="Times New Roman"/>
                <w:color w:val="000000"/>
                <w:sz w:val="22"/>
                <w:szCs w:val="22"/>
              </w:rPr>
            </w:pPr>
            <w:r w:rsidRPr="0087124E">
              <w:rPr>
                <w:rFonts w:eastAsia="Times New Roman"/>
                <w:color w:val="000000"/>
                <w:sz w:val="22"/>
                <w:szCs w:val="22"/>
              </w:rPr>
              <w:t>US$/tCO2</w:t>
            </w:r>
          </w:p>
        </w:tc>
        <w:tc>
          <w:tcPr>
            <w:tcW w:w="1380" w:type="dxa"/>
            <w:tcBorders>
              <w:top w:val="nil"/>
              <w:left w:val="nil"/>
              <w:bottom w:val="nil"/>
              <w:right w:val="nil"/>
            </w:tcBorders>
            <w:shd w:val="clear" w:color="auto" w:fill="auto"/>
            <w:noWrap/>
            <w:vAlign w:val="bottom"/>
            <w:hideMark/>
          </w:tcPr>
          <w:p w14:paraId="5672039F" w14:textId="77777777" w:rsidR="000B047F" w:rsidRPr="0087124E" w:rsidRDefault="000B047F" w:rsidP="00330619">
            <w:pPr>
              <w:jc w:val="center"/>
              <w:rPr>
                <w:rFonts w:eastAsia="Times New Roman"/>
                <w:color w:val="000000"/>
                <w:sz w:val="22"/>
                <w:szCs w:val="22"/>
              </w:rPr>
            </w:pPr>
            <w:r w:rsidRPr="0087124E">
              <w:rPr>
                <w:rFonts w:eastAsia="Times New Roman"/>
                <w:color w:val="000000"/>
                <w:sz w:val="22"/>
                <w:szCs w:val="22"/>
              </w:rPr>
              <w:t xml:space="preserve"> 33 </w:t>
            </w:r>
          </w:p>
        </w:tc>
      </w:tr>
      <w:tr w:rsidR="000B047F" w:rsidRPr="0087124E" w14:paraId="04A3725D" w14:textId="77777777" w:rsidTr="00480E28">
        <w:trPr>
          <w:trHeight w:val="300"/>
        </w:trPr>
        <w:tc>
          <w:tcPr>
            <w:tcW w:w="4180" w:type="dxa"/>
            <w:tcBorders>
              <w:top w:val="nil"/>
              <w:left w:val="nil"/>
              <w:right w:val="nil"/>
            </w:tcBorders>
            <w:shd w:val="clear" w:color="auto" w:fill="auto"/>
            <w:noWrap/>
            <w:vAlign w:val="bottom"/>
            <w:hideMark/>
          </w:tcPr>
          <w:p w14:paraId="34D4179B" w14:textId="77777777" w:rsidR="000B047F" w:rsidRPr="0087124E" w:rsidRDefault="000B047F" w:rsidP="00330619">
            <w:pPr>
              <w:rPr>
                <w:rFonts w:eastAsia="Times New Roman"/>
                <w:color w:val="000000"/>
                <w:sz w:val="22"/>
                <w:szCs w:val="22"/>
              </w:rPr>
            </w:pPr>
          </w:p>
        </w:tc>
        <w:tc>
          <w:tcPr>
            <w:tcW w:w="1740" w:type="dxa"/>
            <w:tcBorders>
              <w:top w:val="nil"/>
              <w:left w:val="nil"/>
              <w:right w:val="nil"/>
            </w:tcBorders>
            <w:shd w:val="clear" w:color="auto" w:fill="auto"/>
            <w:noWrap/>
            <w:vAlign w:val="bottom"/>
            <w:hideMark/>
          </w:tcPr>
          <w:p w14:paraId="479A651B" w14:textId="77777777" w:rsidR="000B047F" w:rsidRPr="0087124E" w:rsidRDefault="000B047F" w:rsidP="00330619">
            <w:pPr>
              <w:jc w:val="center"/>
              <w:rPr>
                <w:rFonts w:eastAsia="Times New Roman"/>
                <w:color w:val="000000"/>
                <w:sz w:val="22"/>
                <w:szCs w:val="22"/>
              </w:rPr>
            </w:pPr>
          </w:p>
        </w:tc>
        <w:tc>
          <w:tcPr>
            <w:tcW w:w="1380" w:type="dxa"/>
            <w:tcBorders>
              <w:top w:val="nil"/>
              <w:left w:val="nil"/>
              <w:right w:val="nil"/>
            </w:tcBorders>
            <w:shd w:val="clear" w:color="auto" w:fill="auto"/>
            <w:noWrap/>
            <w:vAlign w:val="bottom"/>
            <w:hideMark/>
          </w:tcPr>
          <w:p w14:paraId="0925A7CF" w14:textId="77777777" w:rsidR="000B047F" w:rsidRPr="0087124E" w:rsidRDefault="000B047F" w:rsidP="00330619">
            <w:pPr>
              <w:rPr>
                <w:rFonts w:eastAsia="Times New Roman"/>
                <w:color w:val="000000"/>
                <w:sz w:val="22"/>
                <w:szCs w:val="22"/>
              </w:rPr>
            </w:pPr>
          </w:p>
        </w:tc>
      </w:tr>
      <w:tr w:rsidR="000B047F" w:rsidRPr="0087124E" w14:paraId="3E182E42" w14:textId="77777777" w:rsidTr="00480E28">
        <w:trPr>
          <w:trHeight w:val="300"/>
        </w:trPr>
        <w:tc>
          <w:tcPr>
            <w:tcW w:w="4180" w:type="dxa"/>
            <w:tcBorders>
              <w:top w:val="nil"/>
              <w:left w:val="nil"/>
              <w:bottom w:val="single" w:sz="4" w:space="0" w:color="auto"/>
              <w:right w:val="nil"/>
            </w:tcBorders>
            <w:shd w:val="clear" w:color="auto" w:fill="auto"/>
            <w:noWrap/>
            <w:vAlign w:val="bottom"/>
            <w:hideMark/>
          </w:tcPr>
          <w:p w14:paraId="0D671C2D" w14:textId="77777777" w:rsidR="000B047F" w:rsidRPr="0087124E" w:rsidRDefault="000B047F" w:rsidP="00330619">
            <w:pPr>
              <w:rPr>
                <w:rFonts w:eastAsia="Times New Roman"/>
                <w:b/>
                <w:bCs/>
                <w:color w:val="000000"/>
                <w:sz w:val="22"/>
                <w:szCs w:val="22"/>
              </w:rPr>
            </w:pPr>
            <w:r w:rsidRPr="0087124E">
              <w:rPr>
                <w:rFonts w:eastAsia="Times New Roman"/>
                <w:b/>
                <w:bCs/>
                <w:color w:val="000000"/>
                <w:sz w:val="22"/>
                <w:szCs w:val="22"/>
              </w:rPr>
              <w:t>Socio-economic benefits</w:t>
            </w:r>
          </w:p>
        </w:tc>
        <w:tc>
          <w:tcPr>
            <w:tcW w:w="1740" w:type="dxa"/>
            <w:tcBorders>
              <w:top w:val="nil"/>
              <w:left w:val="nil"/>
              <w:bottom w:val="single" w:sz="4" w:space="0" w:color="auto"/>
              <w:right w:val="nil"/>
            </w:tcBorders>
            <w:shd w:val="clear" w:color="auto" w:fill="auto"/>
            <w:noWrap/>
            <w:vAlign w:val="bottom"/>
            <w:hideMark/>
          </w:tcPr>
          <w:p w14:paraId="47B09B47" w14:textId="77777777" w:rsidR="000B047F" w:rsidRPr="0087124E" w:rsidRDefault="000B047F" w:rsidP="00330619">
            <w:pPr>
              <w:jc w:val="center"/>
              <w:rPr>
                <w:rFonts w:eastAsia="Times New Roman"/>
                <w:color w:val="000000"/>
                <w:sz w:val="22"/>
                <w:szCs w:val="22"/>
              </w:rPr>
            </w:pPr>
          </w:p>
        </w:tc>
        <w:tc>
          <w:tcPr>
            <w:tcW w:w="1380" w:type="dxa"/>
            <w:tcBorders>
              <w:top w:val="nil"/>
              <w:left w:val="nil"/>
              <w:bottom w:val="single" w:sz="4" w:space="0" w:color="auto"/>
              <w:right w:val="nil"/>
            </w:tcBorders>
            <w:shd w:val="clear" w:color="auto" w:fill="auto"/>
            <w:noWrap/>
            <w:vAlign w:val="bottom"/>
            <w:hideMark/>
          </w:tcPr>
          <w:p w14:paraId="5D41BDB8" w14:textId="77777777" w:rsidR="000B047F" w:rsidRPr="0087124E" w:rsidRDefault="000B047F" w:rsidP="00330619">
            <w:pPr>
              <w:rPr>
                <w:rFonts w:eastAsia="Times New Roman"/>
                <w:color w:val="000000"/>
                <w:sz w:val="22"/>
                <w:szCs w:val="22"/>
              </w:rPr>
            </w:pPr>
          </w:p>
        </w:tc>
      </w:tr>
      <w:tr w:rsidR="000B047F" w:rsidRPr="0087124E" w14:paraId="762B5C99" w14:textId="77777777" w:rsidTr="00480E28">
        <w:trPr>
          <w:trHeight w:val="300"/>
        </w:trPr>
        <w:tc>
          <w:tcPr>
            <w:tcW w:w="4180" w:type="dxa"/>
            <w:tcBorders>
              <w:top w:val="single" w:sz="4" w:space="0" w:color="auto"/>
              <w:left w:val="nil"/>
              <w:bottom w:val="nil"/>
              <w:right w:val="nil"/>
            </w:tcBorders>
            <w:shd w:val="clear" w:color="auto" w:fill="auto"/>
            <w:noWrap/>
            <w:vAlign w:val="bottom"/>
            <w:hideMark/>
          </w:tcPr>
          <w:p w14:paraId="40B381D4" w14:textId="77777777" w:rsidR="000B047F" w:rsidRPr="0087124E" w:rsidRDefault="000B047F" w:rsidP="00330619">
            <w:pPr>
              <w:rPr>
                <w:rFonts w:eastAsia="Times New Roman"/>
                <w:color w:val="000000"/>
                <w:sz w:val="22"/>
                <w:szCs w:val="22"/>
              </w:rPr>
            </w:pPr>
            <w:r w:rsidRPr="0087124E">
              <w:rPr>
                <w:rFonts w:eastAsia="Times New Roman"/>
                <w:color w:val="000000"/>
                <w:sz w:val="22"/>
                <w:szCs w:val="22"/>
              </w:rPr>
              <w:lastRenderedPageBreak/>
              <w:t>Number of beneficiaries</w:t>
            </w:r>
          </w:p>
        </w:tc>
        <w:tc>
          <w:tcPr>
            <w:tcW w:w="1740" w:type="dxa"/>
            <w:tcBorders>
              <w:top w:val="single" w:sz="4" w:space="0" w:color="auto"/>
              <w:left w:val="nil"/>
              <w:bottom w:val="nil"/>
              <w:right w:val="nil"/>
            </w:tcBorders>
            <w:shd w:val="clear" w:color="auto" w:fill="auto"/>
            <w:noWrap/>
            <w:vAlign w:val="bottom"/>
            <w:hideMark/>
          </w:tcPr>
          <w:p w14:paraId="4188726A" w14:textId="77777777" w:rsidR="000B047F" w:rsidRPr="0087124E" w:rsidRDefault="000B047F" w:rsidP="00330619">
            <w:pPr>
              <w:jc w:val="center"/>
              <w:rPr>
                <w:rFonts w:eastAsia="Times New Roman"/>
                <w:color w:val="000000"/>
                <w:sz w:val="22"/>
                <w:szCs w:val="22"/>
              </w:rPr>
            </w:pPr>
            <w:r w:rsidRPr="0087124E">
              <w:rPr>
                <w:rFonts w:eastAsia="Times New Roman"/>
                <w:color w:val="000000"/>
                <w:sz w:val="22"/>
                <w:szCs w:val="22"/>
              </w:rPr>
              <w:t>#</w:t>
            </w:r>
          </w:p>
        </w:tc>
        <w:tc>
          <w:tcPr>
            <w:tcW w:w="1380" w:type="dxa"/>
            <w:tcBorders>
              <w:top w:val="single" w:sz="4" w:space="0" w:color="auto"/>
              <w:left w:val="nil"/>
              <w:bottom w:val="nil"/>
              <w:right w:val="nil"/>
            </w:tcBorders>
            <w:shd w:val="clear" w:color="auto" w:fill="auto"/>
            <w:noWrap/>
            <w:vAlign w:val="bottom"/>
            <w:hideMark/>
          </w:tcPr>
          <w:p w14:paraId="2A9A2287" w14:textId="77777777" w:rsidR="000B047F" w:rsidRPr="0087124E" w:rsidRDefault="000B047F" w:rsidP="00330619">
            <w:pPr>
              <w:jc w:val="right"/>
              <w:rPr>
                <w:rFonts w:eastAsia="Times New Roman"/>
                <w:color w:val="000000"/>
                <w:sz w:val="22"/>
                <w:szCs w:val="22"/>
              </w:rPr>
            </w:pPr>
            <w:r w:rsidRPr="0087124E">
              <w:rPr>
                <w:rFonts w:eastAsia="Times New Roman"/>
                <w:color w:val="000000"/>
                <w:sz w:val="22"/>
                <w:szCs w:val="22"/>
              </w:rPr>
              <w:t xml:space="preserve"> 16 000 </w:t>
            </w:r>
          </w:p>
        </w:tc>
      </w:tr>
      <w:tr w:rsidR="000B047F" w:rsidRPr="0087124E" w14:paraId="1BE930D3" w14:textId="77777777" w:rsidTr="00480E28">
        <w:trPr>
          <w:trHeight w:val="300"/>
        </w:trPr>
        <w:tc>
          <w:tcPr>
            <w:tcW w:w="4180" w:type="dxa"/>
            <w:tcBorders>
              <w:top w:val="nil"/>
              <w:left w:val="nil"/>
              <w:bottom w:val="nil"/>
              <w:right w:val="nil"/>
            </w:tcBorders>
            <w:shd w:val="clear" w:color="auto" w:fill="auto"/>
            <w:noWrap/>
            <w:vAlign w:val="bottom"/>
            <w:hideMark/>
          </w:tcPr>
          <w:p w14:paraId="788C4553" w14:textId="77777777" w:rsidR="000B047F" w:rsidRPr="0087124E" w:rsidRDefault="000B047F" w:rsidP="00330619">
            <w:pPr>
              <w:rPr>
                <w:rFonts w:eastAsia="Times New Roman"/>
                <w:color w:val="000000"/>
                <w:sz w:val="22"/>
                <w:szCs w:val="22"/>
              </w:rPr>
            </w:pPr>
            <w:r w:rsidRPr="0087124E">
              <w:rPr>
                <w:rFonts w:eastAsia="Times New Roman"/>
                <w:color w:val="000000"/>
                <w:sz w:val="22"/>
                <w:szCs w:val="22"/>
              </w:rPr>
              <w:t>Number of women beneficiaries</w:t>
            </w:r>
          </w:p>
        </w:tc>
        <w:tc>
          <w:tcPr>
            <w:tcW w:w="1740" w:type="dxa"/>
            <w:tcBorders>
              <w:top w:val="nil"/>
              <w:left w:val="nil"/>
              <w:bottom w:val="nil"/>
              <w:right w:val="nil"/>
            </w:tcBorders>
            <w:shd w:val="clear" w:color="auto" w:fill="auto"/>
            <w:noWrap/>
            <w:vAlign w:val="bottom"/>
            <w:hideMark/>
          </w:tcPr>
          <w:p w14:paraId="384C8926" w14:textId="77777777" w:rsidR="000B047F" w:rsidRPr="0087124E" w:rsidRDefault="000B047F" w:rsidP="00330619">
            <w:pPr>
              <w:jc w:val="center"/>
              <w:rPr>
                <w:rFonts w:eastAsia="Times New Roman"/>
                <w:color w:val="000000"/>
                <w:sz w:val="22"/>
                <w:szCs w:val="22"/>
              </w:rPr>
            </w:pPr>
            <w:r w:rsidRPr="0087124E">
              <w:rPr>
                <w:rFonts w:eastAsia="Times New Roman"/>
                <w:color w:val="000000"/>
                <w:sz w:val="22"/>
                <w:szCs w:val="22"/>
              </w:rPr>
              <w:t>#</w:t>
            </w:r>
          </w:p>
        </w:tc>
        <w:tc>
          <w:tcPr>
            <w:tcW w:w="1380" w:type="dxa"/>
            <w:tcBorders>
              <w:top w:val="nil"/>
              <w:left w:val="nil"/>
              <w:bottom w:val="nil"/>
              <w:right w:val="nil"/>
            </w:tcBorders>
            <w:shd w:val="clear" w:color="auto" w:fill="auto"/>
            <w:noWrap/>
            <w:vAlign w:val="bottom"/>
            <w:hideMark/>
          </w:tcPr>
          <w:p w14:paraId="6B36445A" w14:textId="77777777" w:rsidR="000B047F" w:rsidRPr="0087124E" w:rsidRDefault="000B047F" w:rsidP="00330619">
            <w:pPr>
              <w:jc w:val="right"/>
              <w:rPr>
                <w:rFonts w:eastAsia="Times New Roman"/>
                <w:color w:val="000000"/>
                <w:sz w:val="22"/>
                <w:szCs w:val="22"/>
              </w:rPr>
            </w:pPr>
            <w:r w:rsidRPr="0087124E">
              <w:rPr>
                <w:rFonts w:eastAsia="Times New Roman"/>
                <w:color w:val="000000"/>
                <w:sz w:val="22"/>
                <w:szCs w:val="22"/>
              </w:rPr>
              <w:t xml:space="preserve"> 10 000 </w:t>
            </w:r>
          </w:p>
        </w:tc>
      </w:tr>
    </w:tbl>
    <w:p w14:paraId="5C02D981" w14:textId="77777777" w:rsidR="000B047F" w:rsidRPr="0087124E" w:rsidRDefault="000B047F" w:rsidP="000B047F">
      <w:pPr>
        <w:pStyle w:val="ListParagraph"/>
        <w:widowControl w:val="0"/>
        <w:autoSpaceDE w:val="0"/>
        <w:autoSpaceDN w:val="0"/>
        <w:adjustRightInd w:val="0"/>
        <w:spacing w:after="240"/>
        <w:ind w:left="426"/>
        <w:jc w:val="both"/>
        <w:rPr>
          <w:rFonts w:ascii="Calibri" w:hAnsi="Calibri" w:cs="Arial"/>
          <w:sz w:val="20"/>
          <w:szCs w:val="20"/>
          <w:lang w:eastAsia="en-GB"/>
        </w:rPr>
      </w:pPr>
    </w:p>
    <w:p w14:paraId="7EC163AB" w14:textId="77777777" w:rsidR="000B047F" w:rsidRPr="0087124E" w:rsidRDefault="000B047F" w:rsidP="00B048B9">
      <w:pPr>
        <w:pStyle w:val="ListParagraph"/>
        <w:widowControl w:val="0"/>
        <w:numPr>
          <w:ilvl w:val="0"/>
          <w:numId w:val="26"/>
        </w:numPr>
        <w:autoSpaceDE w:val="0"/>
        <w:autoSpaceDN w:val="0"/>
        <w:adjustRightInd w:val="0"/>
        <w:spacing w:after="240"/>
        <w:ind w:left="426" w:hanging="426"/>
        <w:contextualSpacing/>
        <w:jc w:val="both"/>
        <w:rPr>
          <w:rFonts w:ascii="Calibri" w:hAnsi="Calibri" w:cs="Arial"/>
          <w:sz w:val="20"/>
          <w:szCs w:val="20"/>
          <w:lang w:eastAsia="en-GB"/>
        </w:rPr>
      </w:pPr>
      <w:r w:rsidRPr="0087124E">
        <w:rPr>
          <w:rFonts w:ascii="Calibri" w:hAnsi="Calibri" w:cs="Calibri"/>
          <w:sz w:val="22"/>
          <w:szCs w:val="22"/>
        </w:rPr>
        <w:t xml:space="preserve">Alternatively, financial viability gap can be addressed through the provision of direct subsidy to end-users. However, this option is less sustainable from market development point of view. Also, UNDP’s POPP doesn’t allow direct subsidy (grant) provision. </w:t>
      </w:r>
      <w:r w:rsidRPr="0087124E">
        <w:rPr>
          <w:rFonts w:ascii="Calibri" w:hAnsi="Calibri"/>
          <w:iCs/>
          <w:sz w:val="22"/>
          <w:szCs w:val="22"/>
        </w:rPr>
        <w:t xml:space="preserve">Another important aspect contributing to sustainability of the proposed mechanism is the involvement of the broad range of domestic financial sector actors, as partners, but also as beneficiaries. The project will provide technical assistance to MFIs to help them understand and be able to appraise low-carbon investment. </w:t>
      </w:r>
    </w:p>
    <w:p w14:paraId="5C198D95" w14:textId="77777777" w:rsidR="000B047F" w:rsidRPr="0087124E" w:rsidRDefault="000B047F" w:rsidP="00B048B9">
      <w:pPr>
        <w:pStyle w:val="Subtitle"/>
        <w:numPr>
          <w:ilvl w:val="1"/>
          <w:numId w:val="56"/>
        </w:numPr>
        <w:spacing w:after="0"/>
        <w:ind w:left="1418" w:hanging="992"/>
        <w:jc w:val="left"/>
        <w:rPr>
          <w:rFonts w:ascii="Calibri" w:hAnsi="Calibri" w:cs="Arial"/>
          <w:color w:val="auto"/>
          <w:sz w:val="22"/>
          <w:lang w:eastAsia="en-GB"/>
        </w:rPr>
      </w:pPr>
      <w:r w:rsidRPr="0087124E">
        <w:rPr>
          <w:rFonts w:ascii="Calibri" w:hAnsi="Calibri" w:cs="Arial"/>
          <w:color w:val="auto"/>
          <w:sz w:val="22"/>
          <w:lang w:eastAsia="en-GB"/>
        </w:rPr>
        <w:t>Recommendation on a preferred financial instrument</w:t>
      </w:r>
    </w:p>
    <w:p w14:paraId="5B596DB6" w14:textId="77777777" w:rsidR="000B047F" w:rsidRPr="0087124E" w:rsidRDefault="000B047F" w:rsidP="000B047F"/>
    <w:p w14:paraId="10D2BE21" w14:textId="77777777" w:rsidR="000B047F" w:rsidRPr="0087124E" w:rsidRDefault="000B047F" w:rsidP="00B048B9">
      <w:pPr>
        <w:pStyle w:val="ListParagraph"/>
        <w:widowControl w:val="0"/>
        <w:numPr>
          <w:ilvl w:val="0"/>
          <w:numId w:val="26"/>
        </w:numPr>
        <w:autoSpaceDE w:val="0"/>
        <w:autoSpaceDN w:val="0"/>
        <w:adjustRightInd w:val="0"/>
        <w:spacing w:after="240"/>
        <w:ind w:left="426" w:hanging="426"/>
        <w:contextualSpacing/>
        <w:jc w:val="both"/>
        <w:rPr>
          <w:rFonts w:ascii="Calibri" w:hAnsi="Calibri"/>
          <w:iCs/>
          <w:sz w:val="22"/>
          <w:szCs w:val="22"/>
        </w:rPr>
      </w:pPr>
      <w:r w:rsidRPr="0087124E">
        <w:rPr>
          <w:rFonts w:ascii="Calibri" w:hAnsi="Calibri"/>
          <w:iCs/>
          <w:sz w:val="22"/>
          <w:szCs w:val="22"/>
        </w:rPr>
        <w:t>Based on conducted analysis the following choice of public and financial de-risking instruments seem most appropriate from the perspective of a) ability to address the prevailing market barriers; b) cost-effectiveness; and c) potential to ensure sustainability:</w:t>
      </w:r>
    </w:p>
    <w:p w14:paraId="1E9A30B2" w14:textId="77777777" w:rsidR="000B047F" w:rsidRPr="0087124E" w:rsidRDefault="000B047F" w:rsidP="000B047F">
      <w:pPr>
        <w:pStyle w:val="ListParagraph"/>
        <w:widowControl w:val="0"/>
        <w:autoSpaceDE w:val="0"/>
        <w:autoSpaceDN w:val="0"/>
        <w:adjustRightInd w:val="0"/>
        <w:spacing w:after="240"/>
        <w:ind w:left="426"/>
        <w:jc w:val="both"/>
        <w:rPr>
          <w:rFonts w:ascii="Calibri" w:hAnsi="Calibri"/>
          <w:iCs/>
          <w:sz w:val="22"/>
          <w:szCs w:val="22"/>
        </w:rPr>
      </w:pPr>
      <w:r w:rsidRPr="0087124E">
        <w:rPr>
          <w:rFonts w:ascii="Calibri" w:hAnsi="Calibri"/>
          <w:iCs/>
          <w:sz w:val="22"/>
          <w:szCs w:val="22"/>
        </w:rPr>
        <w:t>Policy de-risking:</w:t>
      </w:r>
    </w:p>
    <w:p w14:paraId="1C4ADE87" w14:textId="77777777" w:rsidR="000B047F" w:rsidRPr="0087124E" w:rsidRDefault="000B047F" w:rsidP="00B048B9">
      <w:pPr>
        <w:numPr>
          <w:ilvl w:val="0"/>
          <w:numId w:val="54"/>
        </w:numPr>
        <w:spacing w:after="0"/>
        <w:rPr>
          <w:rFonts w:eastAsia="Times New Roman" w:cs="Arial"/>
          <w:i/>
          <w:sz w:val="22"/>
          <w:szCs w:val="22"/>
          <w:lang w:eastAsia="en-GB"/>
        </w:rPr>
      </w:pPr>
      <w:r w:rsidRPr="0087124E">
        <w:rPr>
          <w:rFonts w:eastAsia="Times New Roman" w:cs="Arial"/>
          <w:i/>
          <w:sz w:val="22"/>
          <w:szCs w:val="22"/>
          <w:lang w:eastAsia="en-GB"/>
        </w:rPr>
        <w:t xml:space="preserve">Technical assistance to financial sector partners (MFIs) to develop and market dedicated green loan products </w:t>
      </w:r>
    </w:p>
    <w:p w14:paraId="7BE7F825" w14:textId="15B50C14" w:rsidR="000B047F" w:rsidRPr="0087124E" w:rsidRDefault="000B047F" w:rsidP="000B047F">
      <w:pPr>
        <w:ind w:firstLine="426"/>
        <w:rPr>
          <w:rFonts w:eastAsia="Times New Roman" w:cs="Arial"/>
          <w:sz w:val="22"/>
          <w:szCs w:val="22"/>
          <w:lang w:eastAsia="en-GB"/>
        </w:rPr>
      </w:pPr>
      <w:r w:rsidRPr="0087124E">
        <w:rPr>
          <w:rFonts w:eastAsia="Times New Roman" w:cs="Arial"/>
          <w:sz w:val="22"/>
          <w:szCs w:val="22"/>
          <w:lang w:eastAsia="en-GB"/>
        </w:rPr>
        <w:t>Financial de-risking:</w:t>
      </w:r>
    </w:p>
    <w:p w14:paraId="0D279350" w14:textId="77777777" w:rsidR="000B047F" w:rsidRPr="0087124E" w:rsidRDefault="000B047F" w:rsidP="00B048B9">
      <w:pPr>
        <w:numPr>
          <w:ilvl w:val="0"/>
          <w:numId w:val="54"/>
        </w:numPr>
        <w:spacing w:after="0"/>
        <w:jc w:val="left"/>
        <w:rPr>
          <w:rFonts w:eastAsia="Times New Roman" w:cs="Arial"/>
          <w:i/>
          <w:sz w:val="22"/>
          <w:szCs w:val="22"/>
          <w:lang w:eastAsia="en-GB"/>
        </w:rPr>
      </w:pPr>
      <w:r w:rsidRPr="0087124E">
        <w:rPr>
          <w:rFonts w:eastAsia="Times New Roman" w:cs="Arial"/>
          <w:i/>
          <w:sz w:val="22"/>
          <w:szCs w:val="22"/>
          <w:lang w:eastAsia="en-GB"/>
        </w:rPr>
        <w:t>Interest rate subsidy – 10% from market rate</w:t>
      </w:r>
    </w:p>
    <w:p w14:paraId="4C157383" w14:textId="77777777" w:rsidR="000B047F" w:rsidRPr="0087124E" w:rsidRDefault="000B047F" w:rsidP="00B048B9">
      <w:pPr>
        <w:pStyle w:val="ListParagraph"/>
        <w:widowControl w:val="0"/>
        <w:numPr>
          <w:ilvl w:val="0"/>
          <w:numId w:val="26"/>
        </w:numPr>
        <w:autoSpaceDE w:val="0"/>
        <w:autoSpaceDN w:val="0"/>
        <w:adjustRightInd w:val="0"/>
        <w:spacing w:after="240"/>
        <w:ind w:left="426" w:hanging="426"/>
        <w:contextualSpacing/>
        <w:jc w:val="both"/>
        <w:rPr>
          <w:rFonts w:ascii="Calibri" w:hAnsi="Calibri" w:cs="Calibri"/>
          <w:sz w:val="22"/>
          <w:szCs w:val="22"/>
        </w:rPr>
      </w:pPr>
      <w:r w:rsidRPr="0087124E">
        <w:rPr>
          <w:rFonts w:ascii="Calibri" w:hAnsi="Calibri" w:cs="Calibri"/>
          <w:sz w:val="22"/>
          <w:szCs w:val="22"/>
        </w:rPr>
        <w:t xml:space="preserve">It is also recommended that detailed design of the mechanism be completed at the inception phase of the project and be based on </w:t>
      </w:r>
    </w:p>
    <w:p w14:paraId="6DFD352A" w14:textId="77777777" w:rsidR="000B047F" w:rsidRPr="0087124E" w:rsidRDefault="000B047F" w:rsidP="00B048B9">
      <w:pPr>
        <w:pStyle w:val="ListParagraph"/>
        <w:widowControl w:val="0"/>
        <w:numPr>
          <w:ilvl w:val="0"/>
          <w:numId w:val="57"/>
        </w:numPr>
        <w:autoSpaceDE w:val="0"/>
        <w:autoSpaceDN w:val="0"/>
        <w:adjustRightInd w:val="0"/>
        <w:spacing w:after="240"/>
        <w:contextualSpacing/>
        <w:jc w:val="both"/>
        <w:rPr>
          <w:rFonts w:ascii="Calibri" w:hAnsi="Calibri" w:cs="Calibri"/>
          <w:sz w:val="22"/>
          <w:szCs w:val="22"/>
        </w:rPr>
      </w:pPr>
      <w:r w:rsidRPr="0087124E">
        <w:rPr>
          <w:rFonts w:ascii="Calibri" w:hAnsi="Calibri" w:cs="Calibri"/>
          <w:sz w:val="22"/>
          <w:szCs w:val="22"/>
        </w:rPr>
        <w:t xml:space="preserve">full-fledged market demand survey, identification of “affordability” thresholds for consumers, as well as their priority energy needs which can be met with EE-RE technologies. </w:t>
      </w:r>
    </w:p>
    <w:p w14:paraId="25ED7E86" w14:textId="77777777" w:rsidR="000B047F" w:rsidRPr="0087124E" w:rsidRDefault="000B047F" w:rsidP="00B048B9">
      <w:pPr>
        <w:pStyle w:val="ListParagraph"/>
        <w:widowControl w:val="0"/>
        <w:numPr>
          <w:ilvl w:val="0"/>
          <w:numId w:val="57"/>
        </w:numPr>
        <w:autoSpaceDE w:val="0"/>
        <w:autoSpaceDN w:val="0"/>
        <w:adjustRightInd w:val="0"/>
        <w:spacing w:after="240"/>
        <w:contextualSpacing/>
        <w:jc w:val="both"/>
        <w:rPr>
          <w:rFonts w:ascii="Calibri" w:hAnsi="Calibri" w:cs="Calibri"/>
          <w:sz w:val="22"/>
          <w:szCs w:val="22"/>
        </w:rPr>
      </w:pPr>
      <w:r w:rsidRPr="0087124E">
        <w:rPr>
          <w:rFonts w:ascii="Calibri" w:hAnsi="Calibri" w:cs="Calibri"/>
          <w:sz w:val="22"/>
          <w:szCs w:val="22"/>
        </w:rPr>
        <w:t xml:space="preserve">in-depth market review in terms of availability of EE-RE products on the local market, prices, O&amp;M services in the capital and in the regions. </w:t>
      </w:r>
    </w:p>
    <w:p w14:paraId="231BB4AC" w14:textId="77777777" w:rsidR="000B047F" w:rsidRPr="0087124E" w:rsidRDefault="000B047F" w:rsidP="00B048B9">
      <w:pPr>
        <w:pStyle w:val="ListParagraph"/>
        <w:widowControl w:val="0"/>
        <w:numPr>
          <w:ilvl w:val="0"/>
          <w:numId w:val="57"/>
        </w:numPr>
        <w:autoSpaceDE w:val="0"/>
        <w:autoSpaceDN w:val="0"/>
        <w:adjustRightInd w:val="0"/>
        <w:spacing w:after="240"/>
        <w:contextualSpacing/>
        <w:jc w:val="both"/>
        <w:rPr>
          <w:rFonts w:ascii="Calibri" w:hAnsi="Calibri" w:cs="Calibri"/>
          <w:sz w:val="22"/>
          <w:szCs w:val="22"/>
        </w:rPr>
      </w:pPr>
      <w:r w:rsidRPr="0087124E">
        <w:rPr>
          <w:rFonts w:ascii="Calibri" w:hAnsi="Calibri" w:cs="Calibri"/>
          <w:sz w:val="22"/>
          <w:szCs w:val="22"/>
        </w:rPr>
        <w:t>Lessons learnt and recommendations of baseline initiatives by ADB and EBRD</w:t>
      </w:r>
    </w:p>
    <w:p w14:paraId="78EEE3BA" w14:textId="77777777" w:rsidR="000B047F" w:rsidRPr="0087124E" w:rsidRDefault="000B047F" w:rsidP="00B048B9">
      <w:pPr>
        <w:pStyle w:val="Heading4"/>
        <w:numPr>
          <w:ilvl w:val="0"/>
          <w:numId w:val="56"/>
        </w:numPr>
        <w:rPr>
          <w:lang w:eastAsia="en-GB"/>
        </w:rPr>
      </w:pPr>
      <w:bookmarkStart w:id="113" w:name="_Toc357083605"/>
      <w:r w:rsidRPr="0087124E">
        <w:rPr>
          <w:lang w:eastAsia="en-GB"/>
        </w:rPr>
        <w:t>Financial partner selection (Component 2)</w:t>
      </w:r>
      <w:bookmarkEnd w:id="113"/>
    </w:p>
    <w:p w14:paraId="2D0F8FB6" w14:textId="5D9D158F" w:rsidR="000B047F" w:rsidRPr="0087124E" w:rsidRDefault="000B047F" w:rsidP="00B048B9">
      <w:pPr>
        <w:pStyle w:val="ListParagraph"/>
        <w:widowControl w:val="0"/>
        <w:numPr>
          <w:ilvl w:val="0"/>
          <w:numId w:val="26"/>
        </w:numPr>
        <w:autoSpaceDE w:val="0"/>
        <w:autoSpaceDN w:val="0"/>
        <w:adjustRightInd w:val="0"/>
        <w:spacing w:after="240"/>
        <w:ind w:left="426" w:hanging="426"/>
        <w:contextualSpacing/>
        <w:jc w:val="both"/>
        <w:rPr>
          <w:rFonts w:ascii="Calibri" w:hAnsi="Calibri" w:cs="Calibri"/>
          <w:sz w:val="22"/>
          <w:szCs w:val="22"/>
        </w:rPr>
      </w:pPr>
      <w:r w:rsidRPr="0087124E">
        <w:rPr>
          <w:rFonts w:ascii="Calibri" w:hAnsi="Calibri" w:cs="Calibri"/>
          <w:sz w:val="22"/>
          <w:szCs w:val="22"/>
        </w:rPr>
        <w:t xml:space="preserve">The selection of financial partners shall be conducted based on open and transparent tender procedures and established criteria regarding financial, operational and administrative capacities of financial partners, as well as UNDP’s requirements. </w:t>
      </w:r>
    </w:p>
    <w:p w14:paraId="4908F3A3" w14:textId="77777777" w:rsidR="000B047F" w:rsidRPr="0087124E" w:rsidRDefault="000B047F" w:rsidP="00B048B9">
      <w:pPr>
        <w:pStyle w:val="ListParagraph"/>
        <w:widowControl w:val="0"/>
        <w:numPr>
          <w:ilvl w:val="0"/>
          <w:numId w:val="26"/>
        </w:numPr>
        <w:autoSpaceDE w:val="0"/>
        <w:autoSpaceDN w:val="0"/>
        <w:adjustRightInd w:val="0"/>
        <w:spacing w:after="240"/>
        <w:ind w:left="426" w:hanging="426"/>
        <w:contextualSpacing/>
        <w:jc w:val="both"/>
        <w:rPr>
          <w:rFonts w:ascii="Calibri" w:hAnsi="Calibri"/>
          <w:iCs/>
          <w:sz w:val="22"/>
          <w:szCs w:val="22"/>
        </w:rPr>
      </w:pPr>
      <w:r w:rsidRPr="0087124E">
        <w:rPr>
          <w:rFonts w:ascii="Calibri" w:hAnsi="Calibri"/>
          <w:iCs/>
          <w:sz w:val="22"/>
          <w:szCs w:val="22"/>
        </w:rPr>
        <w:t xml:space="preserve">In line with UNDP Guidance on Micro-capital grants, selected financial partner must demonstrate competency in the following areas: </w:t>
      </w:r>
    </w:p>
    <w:p w14:paraId="777788BB" w14:textId="77777777" w:rsidR="000B047F" w:rsidRPr="0087124E" w:rsidRDefault="000B047F" w:rsidP="00B048B9">
      <w:pPr>
        <w:pStyle w:val="ListParagraph"/>
        <w:widowControl w:val="0"/>
        <w:numPr>
          <w:ilvl w:val="1"/>
          <w:numId w:val="26"/>
        </w:numPr>
        <w:autoSpaceDE w:val="0"/>
        <w:autoSpaceDN w:val="0"/>
        <w:adjustRightInd w:val="0"/>
        <w:spacing w:after="240"/>
        <w:contextualSpacing/>
        <w:jc w:val="both"/>
        <w:rPr>
          <w:rFonts w:ascii="Calibri" w:hAnsi="Calibri"/>
          <w:iCs/>
          <w:sz w:val="22"/>
          <w:szCs w:val="22"/>
        </w:rPr>
      </w:pPr>
      <w:r w:rsidRPr="0087124E">
        <w:rPr>
          <w:rFonts w:ascii="Calibri" w:hAnsi="Calibri"/>
          <w:iCs/>
          <w:sz w:val="22"/>
          <w:szCs w:val="22"/>
        </w:rPr>
        <w:t>Institutional strength. Sound institutional culture with a mission and vision that is supportive of the expansion of micro-finance services to low-income clients; management and information systems that provide accurate and transparent financial reports according to internationally recognised standards; and efficient operating systems;</w:t>
      </w:r>
    </w:p>
    <w:p w14:paraId="3FC569F1" w14:textId="77777777" w:rsidR="000B047F" w:rsidRPr="0087124E" w:rsidRDefault="000B047F" w:rsidP="00B048B9">
      <w:pPr>
        <w:pStyle w:val="ListParagraph"/>
        <w:widowControl w:val="0"/>
        <w:numPr>
          <w:ilvl w:val="1"/>
          <w:numId w:val="26"/>
        </w:numPr>
        <w:autoSpaceDE w:val="0"/>
        <w:autoSpaceDN w:val="0"/>
        <w:adjustRightInd w:val="0"/>
        <w:spacing w:after="240"/>
        <w:contextualSpacing/>
        <w:jc w:val="both"/>
        <w:rPr>
          <w:rFonts w:ascii="Calibri" w:hAnsi="Calibri"/>
          <w:iCs/>
          <w:sz w:val="22"/>
          <w:szCs w:val="22"/>
        </w:rPr>
      </w:pPr>
      <w:r w:rsidRPr="0087124E">
        <w:rPr>
          <w:rFonts w:ascii="Calibri" w:hAnsi="Calibri"/>
          <w:iCs/>
          <w:sz w:val="22"/>
          <w:szCs w:val="22"/>
        </w:rPr>
        <w:t xml:space="preserve">Quality service and outreach. Focus on serving low-income clients and on expanding client reach and market penetration; financial services that meet the needs of their clients;  </w:t>
      </w:r>
    </w:p>
    <w:p w14:paraId="137E0DB5" w14:textId="77777777" w:rsidR="000B047F" w:rsidRPr="0087124E" w:rsidRDefault="000B047F" w:rsidP="00B048B9">
      <w:pPr>
        <w:pStyle w:val="ListParagraph"/>
        <w:widowControl w:val="0"/>
        <w:numPr>
          <w:ilvl w:val="1"/>
          <w:numId w:val="26"/>
        </w:numPr>
        <w:autoSpaceDE w:val="0"/>
        <w:autoSpaceDN w:val="0"/>
        <w:adjustRightInd w:val="0"/>
        <w:spacing w:after="240"/>
        <w:contextualSpacing/>
        <w:jc w:val="both"/>
        <w:rPr>
          <w:rFonts w:ascii="Calibri" w:hAnsi="Calibri"/>
          <w:iCs/>
          <w:sz w:val="22"/>
          <w:szCs w:val="22"/>
        </w:rPr>
      </w:pPr>
      <w:r w:rsidRPr="0087124E">
        <w:rPr>
          <w:rFonts w:ascii="Calibri" w:hAnsi="Calibri"/>
          <w:iCs/>
          <w:sz w:val="22"/>
          <w:szCs w:val="22"/>
        </w:rPr>
        <w:t xml:space="preserve">Examples of needs-oriented services are small, short-term loans with collateral </w:t>
      </w:r>
      <w:r w:rsidRPr="0087124E">
        <w:rPr>
          <w:rFonts w:ascii="Calibri" w:hAnsi="Calibri"/>
          <w:iCs/>
          <w:sz w:val="22"/>
          <w:szCs w:val="22"/>
        </w:rPr>
        <w:lastRenderedPageBreak/>
        <w:t>substitutes or alternative forms of collateral, and safe, convenient savings facilities. A reasonable time frame for sustainability is 5 to 7 years.</w:t>
      </w:r>
    </w:p>
    <w:p w14:paraId="65E09359" w14:textId="77777777" w:rsidR="000B047F" w:rsidRPr="0087124E" w:rsidRDefault="000B047F" w:rsidP="00B048B9">
      <w:pPr>
        <w:pStyle w:val="ListParagraph"/>
        <w:widowControl w:val="0"/>
        <w:numPr>
          <w:ilvl w:val="1"/>
          <w:numId w:val="26"/>
        </w:numPr>
        <w:autoSpaceDE w:val="0"/>
        <w:autoSpaceDN w:val="0"/>
        <w:adjustRightInd w:val="0"/>
        <w:spacing w:after="240"/>
        <w:contextualSpacing/>
        <w:jc w:val="both"/>
        <w:rPr>
          <w:rFonts w:ascii="Calibri" w:hAnsi="Calibri"/>
          <w:iCs/>
          <w:sz w:val="22"/>
          <w:szCs w:val="22"/>
        </w:rPr>
      </w:pPr>
      <w:r w:rsidRPr="0087124E">
        <w:rPr>
          <w:rFonts w:ascii="Calibri" w:hAnsi="Calibri"/>
          <w:iCs/>
          <w:sz w:val="22"/>
          <w:szCs w:val="22"/>
        </w:rPr>
        <w:t xml:space="preserve">Sound financial performance. Interest rates on loans sufficient to cover the full costs of efficient lending on a sustainable basis; low portfolio in arrears and low default rates; a diversified funding base for its micro-finance operations to minimise dependency on donor subsidies.  </w:t>
      </w:r>
    </w:p>
    <w:p w14:paraId="4DD081CF" w14:textId="77777777" w:rsidR="000B047F" w:rsidRPr="0087124E" w:rsidRDefault="000B047F" w:rsidP="00B048B9">
      <w:pPr>
        <w:pStyle w:val="ListParagraph"/>
        <w:widowControl w:val="0"/>
        <w:numPr>
          <w:ilvl w:val="0"/>
          <w:numId w:val="26"/>
        </w:numPr>
        <w:autoSpaceDE w:val="0"/>
        <w:autoSpaceDN w:val="0"/>
        <w:adjustRightInd w:val="0"/>
        <w:spacing w:after="240"/>
        <w:ind w:left="426" w:hanging="426"/>
        <w:contextualSpacing/>
        <w:jc w:val="both"/>
        <w:rPr>
          <w:rFonts w:ascii="Calibri" w:hAnsi="Calibri"/>
          <w:color w:val="000000"/>
          <w:sz w:val="22"/>
          <w:szCs w:val="22"/>
        </w:rPr>
      </w:pPr>
      <w:r w:rsidRPr="0087124E">
        <w:rPr>
          <w:rFonts w:ascii="Calibri" w:hAnsi="Calibri"/>
          <w:color w:val="000000"/>
          <w:sz w:val="22"/>
          <w:szCs w:val="22"/>
        </w:rPr>
        <w:t>Further requirements and eligibility criteria for financial partner selection are specified in the relevant UNDP policies, i.e. UNDP Guidance on Micro-capital grants, UNDP Microfinance policy and POPP. Specifically, according to POPP: Micro-capital grants for credit and non-credit activities may be included among the inputs financed by UNDP.  An individual micro-capital grant may not exceed $150,000. A recipient organization may receive multiple grants provided the grants do not exceed on a cumulative basis $300,000 within the same programme or project. On all requests related to credit or microfinance, technical clearance from UNCDF is also required.</w:t>
      </w:r>
    </w:p>
    <w:p w14:paraId="47A273EC" w14:textId="2E695646" w:rsidR="000B047F" w:rsidRPr="0087124E" w:rsidRDefault="000B047F" w:rsidP="00B048B9">
      <w:pPr>
        <w:pStyle w:val="ListParagraph"/>
        <w:widowControl w:val="0"/>
        <w:numPr>
          <w:ilvl w:val="0"/>
          <w:numId w:val="26"/>
        </w:numPr>
        <w:autoSpaceDE w:val="0"/>
        <w:autoSpaceDN w:val="0"/>
        <w:adjustRightInd w:val="0"/>
        <w:spacing w:after="240"/>
        <w:ind w:left="426" w:hanging="426"/>
        <w:contextualSpacing/>
        <w:jc w:val="both"/>
        <w:rPr>
          <w:rFonts w:ascii="Calibri" w:hAnsi="Calibri" w:cs="Calibri"/>
          <w:sz w:val="22"/>
          <w:szCs w:val="22"/>
        </w:rPr>
      </w:pPr>
      <w:r w:rsidRPr="0087124E">
        <w:rPr>
          <w:rFonts w:ascii="Calibri" w:hAnsi="Calibri"/>
          <w:color w:val="000000"/>
          <w:sz w:val="22"/>
          <w:szCs w:val="22"/>
        </w:rPr>
        <w:t>By Tajik Law, there are a number of entities that can be engaged into microfinance activities</w:t>
      </w:r>
      <w:r w:rsidRPr="0087124E">
        <w:rPr>
          <w:rFonts w:ascii="Calibri" w:hAnsi="Calibri"/>
          <w:b/>
          <w:color w:val="000000"/>
          <w:sz w:val="22"/>
          <w:szCs w:val="22"/>
        </w:rPr>
        <w:t xml:space="preserve">, </w:t>
      </w:r>
      <w:r w:rsidRPr="0087124E">
        <w:rPr>
          <w:rFonts w:ascii="Calibri" w:hAnsi="Calibri"/>
          <w:color w:val="000000"/>
          <w:sz w:val="22"/>
          <w:szCs w:val="22"/>
        </w:rPr>
        <w:t>including “microfinance funds”, which are “no</w:t>
      </w:r>
      <w:r w:rsidR="00AB18F9" w:rsidRPr="0087124E">
        <w:rPr>
          <w:rFonts w:ascii="Calibri" w:hAnsi="Calibri"/>
          <w:color w:val="000000"/>
          <w:sz w:val="22"/>
          <w:szCs w:val="22"/>
        </w:rPr>
        <w:t>t</w:t>
      </w:r>
      <w:r w:rsidRPr="0087124E">
        <w:rPr>
          <w:rFonts w:ascii="Calibri" w:hAnsi="Calibri"/>
          <w:color w:val="000000"/>
          <w:sz w:val="22"/>
          <w:szCs w:val="22"/>
        </w:rPr>
        <w:t xml:space="preserve"> for profit entities” (as defined in the Law on Microfinance</w:t>
      </w:r>
      <w:r w:rsidR="00AB18F9" w:rsidRPr="0087124E">
        <w:rPr>
          <w:rFonts w:ascii="Calibri" w:hAnsi="Calibri"/>
          <w:color w:val="000000"/>
          <w:sz w:val="22"/>
          <w:szCs w:val="22"/>
        </w:rPr>
        <w:t xml:space="preserve"> of the Republic o</w:t>
      </w:r>
      <w:r w:rsidRPr="0087124E">
        <w:rPr>
          <w:rFonts w:ascii="Calibri" w:hAnsi="Calibri"/>
          <w:color w:val="000000"/>
          <w:sz w:val="22"/>
          <w:szCs w:val="22"/>
        </w:rPr>
        <w:t>f Tajikistan). The list of all microcredit funds can be found here:</w:t>
      </w:r>
      <w:r w:rsidRPr="0087124E">
        <w:rPr>
          <w:rStyle w:val="apple-converted-space"/>
          <w:rFonts w:ascii="Calibri" w:hAnsi="Calibri"/>
          <w:color w:val="000000"/>
          <w:sz w:val="22"/>
          <w:szCs w:val="22"/>
        </w:rPr>
        <w:t> </w:t>
      </w:r>
      <w:hyperlink r:id="rId49" w:history="1">
        <w:r w:rsidRPr="0087124E">
          <w:rPr>
            <w:rStyle w:val="Hyperlink"/>
            <w:rFonts w:ascii="Calibri" w:hAnsi="Calibri"/>
            <w:color w:val="800080"/>
            <w:sz w:val="22"/>
            <w:szCs w:val="22"/>
          </w:rPr>
          <w:t>http://nbt.tj/en/banking_system/fondhoi_karzii_khurd.php</w:t>
        </w:r>
      </w:hyperlink>
      <w:r w:rsidRPr="0087124E">
        <w:rPr>
          <w:rFonts w:ascii="Calibri" w:hAnsi="Calibri"/>
          <w:color w:val="000000"/>
          <w:sz w:val="22"/>
          <w:szCs w:val="22"/>
        </w:rPr>
        <w:t>. Partner MFIs for implementation of the proposed financial instrument will be selected from</w:t>
      </w:r>
      <w:r w:rsidR="00AB18F9" w:rsidRPr="0087124E">
        <w:rPr>
          <w:rFonts w:ascii="Calibri" w:hAnsi="Calibri"/>
          <w:color w:val="000000"/>
          <w:sz w:val="22"/>
          <w:szCs w:val="22"/>
        </w:rPr>
        <w:t xml:space="preserve"> among “microfinance funds”, i.</w:t>
      </w:r>
      <w:r w:rsidRPr="0087124E">
        <w:rPr>
          <w:rFonts w:ascii="Calibri" w:hAnsi="Calibri"/>
          <w:color w:val="000000"/>
          <w:sz w:val="22"/>
          <w:szCs w:val="22"/>
        </w:rPr>
        <w:t>e</w:t>
      </w:r>
      <w:r w:rsidR="00AB18F9" w:rsidRPr="0087124E">
        <w:rPr>
          <w:rFonts w:ascii="Calibri" w:hAnsi="Calibri"/>
          <w:color w:val="000000"/>
          <w:sz w:val="22"/>
          <w:szCs w:val="22"/>
        </w:rPr>
        <w:t>.</w:t>
      </w:r>
      <w:r w:rsidRPr="0087124E">
        <w:rPr>
          <w:rFonts w:ascii="Calibri" w:hAnsi="Calibri"/>
          <w:color w:val="000000"/>
          <w:sz w:val="22"/>
          <w:szCs w:val="22"/>
        </w:rPr>
        <w:t xml:space="preserve"> only MFIs with non-for-profit status will be eligible to apply. </w:t>
      </w:r>
    </w:p>
    <w:p w14:paraId="6BF30EF0" w14:textId="6E50F4ED" w:rsidR="000B047F" w:rsidRPr="0087124E" w:rsidRDefault="000B047F" w:rsidP="00B048B9">
      <w:pPr>
        <w:pStyle w:val="ListParagraph"/>
        <w:widowControl w:val="0"/>
        <w:numPr>
          <w:ilvl w:val="0"/>
          <w:numId w:val="26"/>
        </w:numPr>
        <w:autoSpaceDE w:val="0"/>
        <w:autoSpaceDN w:val="0"/>
        <w:adjustRightInd w:val="0"/>
        <w:spacing w:after="240"/>
        <w:ind w:left="426" w:hanging="426"/>
        <w:contextualSpacing/>
        <w:jc w:val="both"/>
        <w:rPr>
          <w:rFonts w:ascii="Calibri" w:hAnsi="Calibri" w:cs="Calibri"/>
          <w:sz w:val="22"/>
          <w:szCs w:val="22"/>
        </w:rPr>
      </w:pPr>
      <w:r w:rsidRPr="0087124E">
        <w:rPr>
          <w:rFonts w:ascii="Calibri" w:hAnsi="Calibri"/>
          <w:color w:val="000000"/>
          <w:sz w:val="22"/>
          <w:szCs w:val="22"/>
        </w:rPr>
        <w:t xml:space="preserve"> UNDP Tajikistan has established mechanism of the Grant Committee to review applications and approve microfinance funds to be eligible for UNDP grant support. Grant Committee reviews applicants following announcement of the Expression of Interest. Same mechanism and institutional arrangements will be used to select partner MFIs for the GEF project. </w:t>
      </w:r>
    </w:p>
    <w:p w14:paraId="66910452" w14:textId="77777777" w:rsidR="000B047F" w:rsidRPr="0087124E" w:rsidRDefault="000B047F" w:rsidP="00B048B9">
      <w:pPr>
        <w:pStyle w:val="Heading4"/>
        <w:numPr>
          <w:ilvl w:val="0"/>
          <w:numId w:val="56"/>
        </w:numPr>
        <w:rPr>
          <w:lang w:eastAsia="en-GB"/>
        </w:rPr>
      </w:pPr>
      <w:bookmarkStart w:id="114" w:name="_Toc357083606"/>
      <w:r w:rsidRPr="0087124E">
        <w:rPr>
          <w:lang w:eastAsia="en-GB"/>
        </w:rPr>
        <w:t>Financial instrument design</w:t>
      </w:r>
      <w:bookmarkEnd w:id="114"/>
    </w:p>
    <w:p w14:paraId="305F89CD" w14:textId="77777777" w:rsidR="000B047F" w:rsidRPr="0087124E" w:rsidRDefault="000B047F" w:rsidP="00B048B9">
      <w:pPr>
        <w:pStyle w:val="ListParagraph"/>
        <w:widowControl w:val="0"/>
        <w:numPr>
          <w:ilvl w:val="0"/>
          <w:numId w:val="26"/>
        </w:numPr>
        <w:autoSpaceDE w:val="0"/>
        <w:autoSpaceDN w:val="0"/>
        <w:adjustRightInd w:val="0"/>
        <w:spacing w:after="240"/>
        <w:ind w:left="426" w:hanging="426"/>
        <w:contextualSpacing/>
        <w:jc w:val="both"/>
        <w:rPr>
          <w:rFonts w:ascii="Calibri" w:hAnsi="Calibri" w:cs="Arial"/>
          <w:sz w:val="22"/>
          <w:szCs w:val="22"/>
        </w:rPr>
      </w:pPr>
      <w:r w:rsidRPr="0087124E">
        <w:rPr>
          <w:rFonts w:ascii="Calibri" w:hAnsi="Calibri" w:cs="Arial"/>
          <w:sz w:val="22"/>
          <w:szCs w:val="22"/>
        </w:rPr>
        <w:t xml:space="preserve">Support to eligible projects will be provided in the form of interest rate subsidy (up to 10% on commercial loan interest rate – </w:t>
      </w:r>
      <w:r w:rsidRPr="0087124E">
        <w:rPr>
          <w:rFonts w:ascii="Calibri" w:hAnsi="Calibri" w:cs="Arial"/>
          <w:i/>
          <w:sz w:val="22"/>
          <w:szCs w:val="22"/>
        </w:rPr>
        <w:t>maximum threshold for commercial interest rate should be determined</w:t>
      </w:r>
      <w:r w:rsidRPr="0087124E">
        <w:rPr>
          <w:rFonts w:ascii="Calibri" w:hAnsi="Calibri" w:cs="Arial"/>
          <w:sz w:val="22"/>
          <w:szCs w:val="22"/>
        </w:rPr>
        <w:t xml:space="preserve"> </w:t>
      </w:r>
      <w:r w:rsidRPr="0087124E">
        <w:rPr>
          <w:rFonts w:ascii="Calibri" w:hAnsi="Calibri" w:cs="Arial"/>
          <w:i/>
          <w:sz w:val="22"/>
          <w:szCs w:val="22"/>
        </w:rPr>
        <w:t>at the inception stage based on analysis of prevailing market conditions</w:t>
      </w:r>
      <w:r w:rsidRPr="0087124E">
        <w:rPr>
          <w:rFonts w:ascii="Calibri" w:hAnsi="Calibri" w:cs="Arial"/>
          <w:sz w:val="22"/>
          <w:szCs w:val="22"/>
        </w:rPr>
        <w:t>)</w:t>
      </w:r>
    </w:p>
    <w:p w14:paraId="2A5ED9A5" w14:textId="77777777" w:rsidR="000B047F" w:rsidRPr="0087124E" w:rsidRDefault="000B047F" w:rsidP="00B048B9">
      <w:pPr>
        <w:pStyle w:val="ListParagraph"/>
        <w:widowControl w:val="0"/>
        <w:numPr>
          <w:ilvl w:val="0"/>
          <w:numId w:val="26"/>
        </w:numPr>
        <w:autoSpaceDE w:val="0"/>
        <w:autoSpaceDN w:val="0"/>
        <w:adjustRightInd w:val="0"/>
        <w:spacing w:after="240"/>
        <w:ind w:left="426" w:hanging="426"/>
        <w:contextualSpacing/>
        <w:jc w:val="both"/>
        <w:rPr>
          <w:rFonts w:ascii="Calibri" w:hAnsi="Calibri" w:cs="Arial"/>
          <w:sz w:val="22"/>
          <w:szCs w:val="22"/>
        </w:rPr>
      </w:pPr>
      <w:bookmarkStart w:id="115" w:name="_Toc434910064"/>
      <w:bookmarkStart w:id="116" w:name="_Toc434910588"/>
      <w:bookmarkStart w:id="117" w:name="_Toc434910622"/>
      <w:bookmarkStart w:id="118" w:name="_Toc434911022"/>
      <w:bookmarkStart w:id="119" w:name="_Toc434911200"/>
      <w:bookmarkStart w:id="120" w:name="_Toc435444345"/>
      <w:bookmarkStart w:id="121" w:name="_Toc437341360"/>
      <w:bookmarkStart w:id="122" w:name="_Toc437341405"/>
      <w:bookmarkStart w:id="123" w:name="_Toc439070413"/>
      <w:bookmarkStart w:id="124" w:name="_Toc446930516"/>
      <w:bookmarkStart w:id="125" w:name="_Toc470068289"/>
      <w:bookmarkStart w:id="126" w:name="_Toc470068731"/>
      <w:bookmarkStart w:id="127" w:name="_Toc470329649"/>
      <w:bookmarkStart w:id="128" w:name="_Toc470329909"/>
      <w:bookmarkStart w:id="129" w:name="_Toc474673771"/>
      <w:r w:rsidRPr="0087124E">
        <w:rPr>
          <w:rFonts w:ascii="Calibri" w:hAnsi="Calibri" w:cs="Arial"/>
          <w:sz w:val="22"/>
          <w:szCs w:val="22"/>
        </w:rPr>
        <w:t>Eligible technologies/projects:</w:t>
      </w:r>
      <w:r w:rsidRPr="0087124E">
        <w:rPr>
          <w:rFonts w:ascii="Times" w:hAnsi="Times"/>
          <w:color w:val="000000"/>
        </w:rPr>
        <w:t xml:space="preserve"> </w:t>
      </w:r>
    </w:p>
    <w:p w14:paraId="13D04A23" w14:textId="77777777" w:rsidR="000B047F" w:rsidRPr="0087124E" w:rsidRDefault="000B047F" w:rsidP="00B048B9">
      <w:pPr>
        <w:pStyle w:val="ListParagraph"/>
        <w:widowControl w:val="0"/>
        <w:numPr>
          <w:ilvl w:val="0"/>
          <w:numId w:val="28"/>
        </w:numPr>
        <w:suppressAutoHyphens/>
        <w:autoSpaceDE w:val="0"/>
        <w:autoSpaceDN w:val="0"/>
        <w:adjustRightInd w:val="0"/>
        <w:jc w:val="both"/>
        <w:rPr>
          <w:rFonts w:ascii="Calibri" w:hAnsi="Calibri" w:cs="Arial"/>
          <w:sz w:val="22"/>
          <w:szCs w:val="22"/>
        </w:rPr>
      </w:pPr>
      <w:r w:rsidRPr="0087124E">
        <w:rPr>
          <w:rFonts w:ascii="Calibri" w:hAnsi="Calibri" w:cs="Arial"/>
          <w:sz w:val="22"/>
          <w:szCs w:val="22"/>
        </w:rPr>
        <w:t>Solar (SWH, PV) and other RE-based technologies</w:t>
      </w:r>
    </w:p>
    <w:p w14:paraId="38B8E739" w14:textId="77777777" w:rsidR="000B047F" w:rsidRPr="0087124E" w:rsidRDefault="000B047F" w:rsidP="00B048B9">
      <w:pPr>
        <w:pStyle w:val="ListParagraph"/>
        <w:widowControl w:val="0"/>
        <w:numPr>
          <w:ilvl w:val="0"/>
          <w:numId w:val="28"/>
        </w:numPr>
        <w:suppressAutoHyphens/>
        <w:autoSpaceDE w:val="0"/>
        <w:autoSpaceDN w:val="0"/>
        <w:adjustRightInd w:val="0"/>
        <w:jc w:val="both"/>
        <w:rPr>
          <w:rFonts w:ascii="Calibri" w:hAnsi="Calibri" w:cs="Arial"/>
          <w:sz w:val="22"/>
          <w:szCs w:val="22"/>
        </w:rPr>
      </w:pPr>
      <w:r w:rsidRPr="0087124E">
        <w:rPr>
          <w:rFonts w:ascii="Calibri" w:hAnsi="Calibri" w:cs="Arial"/>
          <w:sz w:val="22"/>
          <w:szCs w:val="22"/>
        </w:rPr>
        <w:t>Other green energy products (e.g. EE stoves) – subject to the results of household needs assessment and product availability</w:t>
      </w:r>
    </w:p>
    <w:p w14:paraId="4DAA3C0F" w14:textId="77777777" w:rsidR="000B047F" w:rsidRPr="0087124E" w:rsidRDefault="000B047F" w:rsidP="00B048B9">
      <w:pPr>
        <w:pStyle w:val="ListParagraph"/>
        <w:widowControl w:val="0"/>
        <w:numPr>
          <w:ilvl w:val="0"/>
          <w:numId w:val="26"/>
        </w:numPr>
        <w:autoSpaceDE w:val="0"/>
        <w:autoSpaceDN w:val="0"/>
        <w:adjustRightInd w:val="0"/>
        <w:spacing w:after="240"/>
        <w:ind w:left="426" w:hanging="426"/>
        <w:contextualSpacing/>
        <w:jc w:val="both"/>
        <w:rPr>
          <w:rFonts w:ascii="Calibri" w:hAnsi="Calibri" w:cs="Arial"/>
          <w:sz w:val="22"/>
          <w:szCs w:val="22"/>
        </w:rPr>
      </w:pPr>
      <w:r w:rsidRPr="0087124E">
        <w:rPr>
          <w:rFonts w:ascii="Calibri" w:hAnsi="Calibri" w:cs="Arial"/>
          <w:sz w:val="22"/>
          <w:szCs w:val="22"/>
        </w:rPr>
        <w:t xml:space="preserve">The investment cost of an eligible sub-loan is limited to USD 2,000. Multiple sub-projects to the same applicant for different sub-projects are nit allowed. </w:t>
      </w:r>
    </w:p>
    <w:p w14:paraId="1C10DB9C" w14:textId="77777777" w:rsidR="000B047F" w:rsidRPr="0087124E" w:rsidRDefault="000B047F" w:rsidP="00B048B9">
      <w:pPr>
        <w:pStyle w:val="ListParagraph"/>
        <w:widowControl w:val="0"/>
        <w:numPr>
          <w:ilvl w:val="0"/>
          <w:numId w:val="26"/>
        </w:numPr>
        <w:autoSpaceDE w:val="0"/>
        <w:autoSpaceDN w:val="0"/>
        <w:adjustRightInd w:val="0"/>
        <w:spacing w:after="240"/>
        <w:ind w:left="426" w:hanging="426"/>
        <w:contextualSpacing/>
        <w:jc w:val="both"/>
        <w:rPr>
          <w:rFonts w:ascii="Calibri" w:hAnsi="Calibri" w:cs="Arial"/>
          <w:sz w:val="22"/>
          <w:szCs w:val="22"/>
        </w:rPr>
      </w:pPr>
      <w:r w:rsidRPr="0087124E">
        <w:rPr>
          <w:rFonts w:ascii="Calibri" w:hAnsi="Calibri" w:cs="Arial"/>
          <w:sz w:val="22"/>
          <w:szCs w:val="22"/>
        </w:rPr>
        <w:t xml:space="preserve">Eligibility of sub-projects from technical perspective will be determined by the Technical Advisor, who will support partner MFIs in technical appraisal of the applicants. Financial appraisal of sub-projects will be conducted by the partner MFIs. Technical consultant will also provide capacity building and advisory support to MFIs. </w:t>
      </w:r>
    </w:p>
    <w:p w14:paraId="34134354" w14:textId="28E439B7" w:rsidR="000B047F" w:rsidRPr="0087124E" w:rsidRDefault="000B047F" w:rsidP="00B048B9">
      <w:pPr>
        <w:pStyle w:val="ListParagraph"/>
        <w:widowControl w:val="0"/>
        <w:numPr>
          <w:ilvl w:val="0"/>
          <w:numId w:val="26"/>
        </w:numPr>
        <w:autoSpaceDE w:val="0"/>
        <w:autoSpaceDN w:val="0"/>
        <w:adjustRightInd w:val="0"/>
        <w:spacing w:after="240"/>
        <w:ind w:left="426" w:hanging="426"/>
        <w:contextualSpacing/>
        <w:jc w:val="both"/>
        <w:rPr>
          <w:rFonts w:ascii="Calibri" w:hAnsi="Calibri" w:cs="Arial"/>
          <w:sz w:val="22"/>
          <w:szCs w:val="22"/>
        </w:rPr>
      </w:pPr>
      <w:r w:rsidRPr="0087124E">
        <w:rPr>
          <w:rFonts w:ascii="Calibri" w:hAnsi="Calibri" w:cs="Arial"/>
          <w:sz w:val="22"/>
          <w:szCs w:val="22"/>
        </w:rPr>
        <w:t>Eligible beneficiaries: households and SMEs (subject to them meeting standard requirements of MFIs to be assessed at financial partners’ selection stage).</w:t>
      </w:r>
    </w:p>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p w14:paraId="4D8961C5" w14:textId="29C46B8B" w:rsidR="00A52D0D" w:rsidRPr="003C176A" w:rsidRDefault="00A52D0D" w:rsidP="00D348CB">
      <w:pPr>
        <w:widowControl w:val="0"/>
        <w:autoSpaceDE w:val="0"/>
        <w:autoSpaceDN w:val="0"/>
        <w:adjustRightInd w:val="0"/>
        <w:spacing w:after="240"/>
        <w:rPr>
          <w:b/>
          <w:sz w:val="22"/>
          <w:szCs w:val="22"/>
        </w:rPr>
      </w:pPr>
    </w:p>
    <w:sectPr w:rsidR="00A52D0D" w:rsidRPr="003C176A" w:rsidSect="00A52D0D">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24C0B5A" w14:textId="77777777" w:rsidR="00AF5E90" w:rsidRDefault="00AF5E90">
      <w:r>
        <w:separator/>
      </w:r>
    </w:p>
  </w:endnote>
  <w:endnote w:type="continuationSeparator" w:id="0">
    <w:p w14:paraId="67DF05AD" w14:textId="77777777" w:rsidR="00AF5E90" w:rsidRDefault="00AF5E90">
      <w:r>
        <w:continuationSeparator/>
      </w:r>
    </w:p>
  </w:endnote>
  <w:endnote w:type="continuationNotice" w:id="1">
    <w:p w14:paraId="2A58C202" w14:textId="77777777" w:rsidR="00AF5E90" w:rsidRDefault="00AF5E90">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entury Gothic">
    <w:panose1 w:val="020B0502020202020204"/>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Courier">
    <w:altName w:val="Courier New"/>
    <w:panose1 w:val="02070409020205020404"/>
    <w:charset w:val="00"/>
    <w:family w:val="roman"/>
    <w:pitch w:val="fixed"/>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dobe Garamond Pro">
    <w:charset w:val="00"/>
    <w:family w:val="auto"/>
    <w:pitch w:val="variable"/>
    <w:sig w:usb0="00000007" w:usb1="00000001" w:usb2="00000000" w:usb3="00000000" w:csb0="00000093" w:csb1="00000000"/>
  </w:font>
  <w:font w:name="Trebuchet MS">
    <w:panose1 w:val="020B0603020202020204"/>
    <w:charset w:val="00"/>
    <w:family w:val="swiss"/>
    <w:pitch w:val="variable"/>
    <w:sig w:usb0="00000687" w:usb1="00000000" w:usb2="00000000" w:usb3="00000000" w:csb0="0000009F" w:csb1="00000000"/>
  </w:font>
  <w:font w:name="Angsana New">
    <w:altName w:val="Angsana New"/>
    <w:panose1 w:val="02020603050405020304"/>
    <w:charset w:val="DE"/>
    <w:family w:val="roman"/>
    <w:pitch w:val="variable"/>
    <w:sig w:usb0="81000003" w:usb1="00000000" w:usb2="00000000" w:usb3="00000000" w:csb0="00010001" w:csb1="00000000"/>
  </w:font>
  <w:font w:name="Arial Unicode MS">
    <w:panose1 w:val="020B0604020202020204"/>
    <w:charset w:val="00"/>
    <w:family w:val="swiss"/>
    <w:pitch w:val="variable"/>
    <w:sig w:usb0="F7FFAFFF" w:usb1="E9DFFFFF" w:usb2="0000003F" w:usb3="00000000" w:csb0="003F01FF" w:csb1="00000000"/>
  </w:font>
  <w:font w:name="Consolas">
    <w:panose1 w:val="020B0609020204030204"/>
    <w:charset w:val="00"/>
    <w:family w:val="modern"/>
    <w:pitch w:val="fixed"/>
    <w:sig w:usb0="E00006FF" w:usb1="0000FCFF" w:usb2="00000001" w:usb3="00000000" w:csb0="0000019F" w:csb1="00000000"/>
  </w:font>
  <w:font w:name="Times">
    <w:altName w:val="Times New Roman"/>
    <w:panose1 w:val="02020603050405020304"/>
    <w:charset w:val="00"/>
    <w:family w:val="roman"/>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Lucida Grande">
    <w:charset w:val="00"/>
    <w:family w:val="swiss"/>
    <w:pitch w:val="variable"/>
    <w:sig w:usb0="E1000AEF" w:usb1="5000A1FF" w:usb2="00000000" w:usb3="00000000" w:csb0="000001BF" w:csb1="00000000"/>
  </w:font>
  <w:font w:name="Gotham Narrow Light">
    <w:altName w:val="Gotham Narrow Light"/>
    <w:panose1 w:val="00000000000000000000"/>
    <w:charset w:val="00"/>
    <w:family w:val="swiss"/>
    <w:notTrueType/>
    <w:pitch w:val="default"/>
    <w:sig w:usb0="00000003" w:usb1="00000000" w:usb2="00000000" w:usb3="00000000" w:csb0="00000001" w:csb1="00000000"/>
  </w:font>
  <w:font w:name="Segoe UI">
    <w:altName w:val="Calibri"/>
    <w:panose1 w:val="020B0502040204020203"/>
    <w:charset w:val="00"/>
    <w:family w:val="swiss"/>
    <w:pitch w:val="variable"/>
    <w:sig w:usb0="E4002EFF" w:usb1="C000E47F" w:usb2="00000009" w:usb3="00000000" w:csb0="000001FF" w:csb1="00000000"/>
  </w:font>
  <w:font w:name="Times New Roman Bold">
    <w:altName w:val="Times New Roman"/>
    <w:panose1 w:val="02020803070505020304"/>
    <w:charset w:val="00"/>
    <w:family w:val="roman"/>
    <w:pitch w:val="variable"/>
    <w:sig w:usb0="E0002AEF" w:usb1="C0007841" w:usb2="00000009" w:usb3="00000000" w:csb0="000001FF" w:csb1="00000000"/>
  </w:font>
  <w:font w:name="Arial (W1)">
    <w:altName w:val="Arial"/>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F6E7E3B" w14:textId="3F75170E" w:rsidR="00873093" w:rsidRDefault="00873093" w:rsidP="00C303C7">
    <w:pPr>
      <w:pStyle w:val="Footer"/>
      <w:pBdr>
        <w:top w:val="single" w:sz="4" w:space="1" w:color="D9D9D9"/>
      </w:pBdr>
      <w:jc w:val="right"/>
    </w:pPr>
    <w:r>
      <w:fldChar w:fldCharType="begin"/>
    </w:r>
    <w:r>
      <w:instrText xml:space="preserve"> PAGE   \* MERGEFORMAT </w:instrText>
    </w:r>
    <w:r>
      <w:fldChar w:fldCharType="separate"/>
    </w:r>
    <w:r w:rsidR="006D04ED">
      <w:rPr>
        <w:noProof/>
      </w:rPr>
      <w:t>2</w:t>
    </w:r>
    <w:r>
      <w:rPr>
        <w:noProof/>
      </w:rPr>
      <w:fldChar w:fldCharType="end"/>
    </w:r>
    <w:r>
      <w:t xml:space="preserve"> | </w:t>
    </w:r>
    <w:r w:rsidRPr="0003763F">
      <w:rPr>
        <w:color w:val="7F7F7F"/>
        <w:spacing w:val="60"/>
      </w:rPr>
      <w:t>Page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9063823" w14:textId="51FCF063" w:rsidR="00873093" w:rsidRDefault="00873093" w:rsidP="00C303C7">
    <w:pPr>
      <w:pStyle w:val="Footer"/>
      <w:pBdr>
        <w:top w:val="single" w:sz="4" w:space="1" w:color="D9D9D9"/>
      </w:pBdr>
      <w:tabs>
        <w:tab w:val="left" w:pos="345"/>
        <w:tab w:val="right" w:pos="9360"/>
      </w:tabs>
      <w:jc w:val="left"/>
    </w:pPr>
    <w:r>
      <w:tab/>
    </w:r>
    <w:r>
      <w:tab/>
    </w:r>
    <w:r>
      <w:tab/>
    </w:r>
    <w:r>
      <w:tab/>
    </w:r>
    <w:r>
      <w:fldChar w:fldCharType="begin"/>
    </w:r>
    <w:r>
      <w:instrText xml:space="preserve"> PAGE   \* MERGEFORMAT </w:instrText>
    </w:r>
    <w:r>
      <w:fldChar w:fldCharType="separate"/>
    </w:r>
    <w:r w:rsidR="006D04ED">
      <w:rPr>
        <w:noProof/>
      </w:rPr>
      <w:t>1</w:t>
    </w:r>
    <w:r>
      <w:rPr>
        <w:noProof/>
      </w:rPr>
      <w:fldChar w:fldCharType="end"/>
    </w:r>
    <w:r>
      <w:t xml:space="preserve"> | </w:t>
    </w:r>
    <w:r w:rsidRPr="00DD472A">
      <w:rPr>
        <w:color w:val="7F7F7F"/>
        <w:spacing w:val="60"/>
      </w:rPr>
      <w:t>Page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07307E1" w14:textId="77777777" w:rsidR="00873093" w:rsidRDefault="00873093" w:rsidP="00FD3A8F">
    <w:pPr>
      <w:pStyle w:val="Header"/>
    </w:pPr>
  </w:p>
  <w:p w14:paraId="18021131" w14:textId="12C69BDF" w:rsidR="00873093" w:rsidRDefault="00873093" w:rsidP="0003763F">
    <w:pPr>
      <w:pStyle w:val="Footer"/>
      <w:pBdr>
        <w:top w:val="single" w:sz="4" w:space="1" w:color="D9D9D9"/>
      </w:pBdr>
      <w:jc w:val="right"/>
    </w:pPr>
    <w:r>
      <w:fldChar w:fldCharType="begin"/>
    </w:r>
    <w:r>
      <w:instrText xml:space="preserve"> PAGE   \* MERGEFORMAT </w:instrText>
    </w:r>
    <w:r>
      <w:fldChar w:fldCharType="separate"/>
    </w:r>
    <w:r w:rsidR="006D04ED">
      <w:rPr>
        <w:noProof/>
      </w:rPr>
      <w:t>68</w:t>
    </w:r>
    <w:r>
      <w:rPr>
        <w:noProof/>
      </w:rPr>
      <w:fldChar w:fldCharType="end"/>
    </w:r>
    <w:r>
      <w:t xml:space="preserve"> | </w:t>
    </w:r>
    <w:r w:rsidRPr="0003763F">
      <w:rPr>
        <w:color w:val="7F7F7F"/>
        <w:spacing w:val="60"/>
      </w:rPr>
      <w:t>Page</w:t>
    </w:r>
  </w:p>
  <w:p w14:paraId="225A3F19" w14:textId="77777777" w:rsidR="00873093" w:rsidRDefault="00873093" w:rsidP="00FD3A8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D37CBAB" w14:textId="77777777" w:rsidR="00873093" w:rsidRDefault="00873093" w:rsidP="00FD3A8F">
    <w:pPr>
      <w:pStyle w:val="Header"/>
    </w:pPr>
  </w:p>
  <w:p w14:paraId="608D4F70" w14:textId="3253FDD8" w:rsidR="00873093" w:rsidRDefault="00873093" w:rsidP="0003763F">
    <w:pPr>
      <w:pStyle w:val="Footer"/>
      <w:pBdr>
        <w:top w:val="single" w:sz="4" w:space="1" w:color="D9D9D9"/>
      </w:pBdr>
      <w:jc w:val="right"/>
    </w:pPr>
    <w:r>
      <w:fldChar w:fldCharType="begin"/>
    </w:r>
    <w:r>
      <w:instrText xml:space="preserve"> PAGE   \* MERGEFORMAT </w:instrText>
    </w:r>
    <w:r>
      <w:fldChar w:fldCharType="separate"/>
    </w:r>
    <w:r w:rsidR="006D04ED">
      <w:rPr>
        <w:noProof/>
      </w:rPr>
      <w:t>73</w:t>
    </w:r>
    <w:r>
      <w:rPr>
        <w:noProof/>
      </w:rPr>
      <w:fldChar w:fldCharType="end"/>
    </w:r>
    <w:r>
      <w:t xml:space="preserve"> | </w:t>
    </w:r>
    <w:r w:rsidRPr="0003763F">
      <w:rPr>
        <w:color w:val="7F7F7F"/>
        <w:spacing w:val="60"/>
      </w:rPr>
      <w:t>Page</w:t>
    </w:r>
  </w:p>
  <w:p w14:paraId="282D6051" w14:textId="77777777" w:rsidR="00873093" w:rsidRDefault="00873093" w:rsidP="00057A0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E3F6FE8" w14:textId="77777777" w:rsidR="00AF5E90" w:rsidRDefault="00AF5E90">
      <w:r>
        <w:separator/>
      </w:r>
    </w:p>
  </w:footnote>
  <w:footnote w:type="continuationSeparator" w:id="0">
    <w:p w14:paraId="5CBC472E" w14:textId="77777777" w:rsidR="00AF5E90" w:rsidRDefault="00AF5E90">
      <w:r>
        <w:continuationSeparator/>
      </w:r>
    </w:p>
  </w:footnote>
  <w:footnote w:type="continuationNotice" w:id="1">
    <w:p w14:paraId="2DA03FC5" w14:textId="77777777" w:rsidR="00AF5E90" w:rsidRDefault="00AF5E90">
      <w:pPr>
        <w:spacing w:after="0"/>
      </w:pPr>
    </w:p>
  </w:footnote>
  <w:footnote w:id="2">
    <w:p w14:paraId="18527332" w14:textId="77777777" w:rsidR="00873093" w:rsidRPr="00480E28" w:rsidRDefault="00873093" w:rsidP="00A57CE0">
      <w:pPr>
        <w:pStyle w:val="FootnoteText"/>
        <w:rPr>
          <w:rFonts w:ascii="Calibri" w:hAnsi="Calibri"/>
          <w:sz w:val="18"/>
          <w:lang w:val="it-IT"/>
        </w:rPr>
      </w:pPr>
      <w:r w:rsidRPr="000C54FC">
        <w:rPr>
          <w:rStyle w:val="FootnoteReference"/>
          <w:rFonts w:ascii="Calibri" w:hAnsi="Calibri"/>
          <w:szCs w:val="18"/>
        </w:rPr>
        <w:footnoteRef/>
      </w:r>
      <w:r w:rsidRPr="000C54FC">
        <w:rPr>
          <w:rFonts w:ascii="Calibri" w:hAnsi="Calibri"/>
          <w:sz w:val="18"/>
          <w:szCs w:val="18"/>
          <w:lang w:val="it-IT"/>
        </w:rPr>
        <w:t xml:space="preserve"> </w:t>
      </w:r>
      <w:r w:rsidRPr="00480E28">
        <w:rPr>
          <w:rFonts w:ascii="Calibri" w:hAnsi="Calibri"/>
          <w:sz w:val="18"/>
          <w:lang w:val="it-IT"/>
        </w:rPr>
        <w:t>http://unfccc.int/resource/docs/natc/tjknc3_eng.pdf</w:t>
      </w:r>
    </w:p>
  </w:footnote>
  <w:footnote w:id="3">
    <w:p w14:paraId="2E19FA37" w14:textId="77777777" w:rsidR="00873093" w:rsidRPr="00536D52" w:rsidRDefault="00873093" w:rsidP="00A57CE0">
      <w:pPr>
        <w:pStyle w:val="FootnoteText"/>
        <w:rPr>
          <w:rFonts w:ascii="Calibri" w:hAnsi="Calibri"/>
          <w:sz w:val="18"/>
          <w:szCs w:val="18"/>
          <w:lang w:val="en-GB"/>
        </w:rPr>
      </w:pPr>
      <w:r w:rsidRPr="00536D52">
        <w:rPr>
          <w:rStyle w:val="FootnoteReference"/>
          <w:rFonts w:ascii="Calibri" w:hAnsi="Calibri"/>
          <w:szCs w:val="18"/>
          <w:lang w:val="en-GB"/>
        </w:rPr>
        <w:footnoteRef/>
      </w:r>
      <w:r w:rsidRPr="00536D52">
        <w:rPr>
          <w:rFonts w:ascii="Calibri" w:hAnsi="Calibri"/>
          <w:sz w:val="18"/>
          <w:szCs w:val="18"/>
          <w:lang w:val="en-GB"/>
        </w:rPr>
        <w:t xml:space="preserve"> </w:t>
      </w:r>
      <w:r w:rsidRPr="00536D52">
        <w:rPr>
          <w:rFonts w:ascii="Calibri" w:hAnsi="Calibri"/>
          <w:sz w:val="18"/>
          <w:lang w:val="en-GB"/>
        </w:rPr>
        <w:t xml:space="preserve">As of January 2017, Tajikistan has not submitted its NDC (New Climate Action Plan), only the INDC (Intended Nationally Determined Contribution). </w:t>
      </w:r>
      <w:hyperlink r:id="rId1" w:history="1">
        <w:r w:rsidRPr="00536D52">
          <w:rPr>
            <w:rStyle w:val="Hyperlink"/>
            <w:rFonts w:ascii="Calibri" w:hAnsi="Calibri"/>
            <w:sz w:val="18"/>
            <w:lang w:val="en-GB"/>
          </w:rPr>
          <w:t>http://www4.unfccc.int/submissions/indc/Submission%20Pages/submissions.aspx</w:t>
        </w:r>
      </w:hyperlink>
    </w:p>
  </w:footnote>
  <w:footnote w:id="4">
    <w:p w14:paraId="2FD978E0" w14:textId="77777777" w:rsidR="00873093" w:rsidRDefault="00873093" w:rsidP="00FE1BB1">
      <w:pPr>
        <w:pStyle w:val="FootnoteText"/>
      </w:pPr>
      <w:r>
        <w:rPr>
          <w:rStyle w:val="FootnoteReference"/>
        </w:rPr>
        <w:footnoteRef/>
      </w:r>
      <w:r>
        <w:t xml:space="preserve"> </w:t>
      </w:r>
      <w:r w:rsidRPr="00F734FE">
        <w:rPr>
          <w:rFonts w:ascii="Calibri" w:hAnsi="Calibri"/>
          <w:sz w:val="16"/>
          <w:szCs w:val="16"/>
        </w:rPr>
        <w:t>Tajikistan’s power generation is predominantly (98%) based on hydro which has very strong seasonality: in winter when runoff is low power generation is also at its minimum level resulting in shortages, whereas in summer there is a huge surplus and therefore abundance of cheap electricity.</w:t>
      </w:r>
      <w:r>
        <w:t xml:space="preserve"> </w:t>
      </w:r>
    </w:p>
  </w:footnote>
  <w:footnote w:id="5">
    <w:p w14:paraId="44FF023D" w14:textId="77777777" w:rsidR="00873093" w:rsidRPr="0012300E" w:rsidRDefault="00873093" w:rsidP="00683C41">
      <w:pPr>
        <w:pStyle w:val="FootnoteText"/>
        <w:rPr>
          <w:sz w:val="21"/>
        </w:rPr>
      </w:pPr>
      <w:r w:rsidRPr="0012300E">
        <w:rPr>
          <w:rStyle w:val="FootnoteReference"/>
          <w:sz w:val="20"/>
        </w:rPr>
        <w:footnoteRef/>
      </w:r>
      <w:r w:rsidRPr="0012300E">
        <w:rPr>
          <w:sz w:val="21"/>
        </w:rPr>
        <w:t xml:space="preserve"> </w:t>
      </w:r>
      <w:r w:rsidRPr="0012300E">
        <w:rPr>
          <w:rFonts w:ascii="Calibri" w:hAnsi="Calibri"/>
          <w:sz w:val="18"/>
          <w:szCs w:val="16"/>
        </w:rPr>
        <w:t>This activity is based on a recent UNDP pilot project in which 15 women were trained to produce their own solar thermal systems based on locally available, affordable and reliable materials. This experience revealed high demand and potential for such solutions among Tajik women.</w:t>
      </w:r>
      <w:r w:rsidRPr="0012300E">
        <w:rPr>
          <w:rFonts w:ascii="Calibri" w:hAnsi="Calibri"/>
          <w:sz w:val="18"/>
          <w:szCs w:val="16"/>
          <w:lang w:val="hr-HR"/>
        </w:rPr>
        <w:t xml:space="preserve"> </w:t>
      </w:r>
      <w:r w:rsidRPr="0012300E">
        <w:rPr>
          <w:rFonts w:ascii="Calibri" w:hAnsi="Calibri"/>
          <w:sz w:val="18"/>
          <w:szCs w:val="16"/>
        </w:rPr>
        <w:t xml:space="preserve">A video about the project is available here: </w:t>
      </w:r>
      <w:hyperlink r:id="rId2" w:anchor="at=34" w:history="1">
        <w:r w:rsidRPr="0012300E">
          <w:rPr>
            <w:rStyle w:val="Hyperlink"/>
            <w:rFonts w:ascii="Calibri" w:hAnsi="Calibri"/>
            <w:sz w:val="18"/>
            <w:szCs w:val="16"/>
          </w:rPr>
          <w:t>https://vimeo.com/121033654#at=34</w:t>
        </w:r>
      </w:hyperlink>
      <w:r w:rsidRPr="0012300E">
        <w:rPr>
          <w:rFonts w:ascii="Calibri" w:hAnsi="Calibri"/>
          <w:sz w:val="18"/>
          <w:szCs w:val="16"/>
        </w:rPr>
        <w:t xml:space="preserve"> and a detailed description at: </w:t>
      </w:r>
      <w:hyperlink r:id="rId3" w:history="1">
        <w:r w:rsidRPr="0012300E">
          <w:rPr>
            <w:rStyle w:val="Hyperlink"/>
            <w:rFonts w:ascii="Calibri" w:hAnsi="Calibri"/>
            <w:sz w:val="18"/>
            <w:szCs w:val="16"/>
          </w:rPr>
          <w:t>http://www.rtcc.org/2015/02/20/tajikistans-women-take-solar-power-into-their-own-hands/</w:t>
        </w:r>
      </w:hyperlink>
    </w:p>
  </w:footnote>
  <w:footnote w:id="6">
    <w:p w14:paraId="0605C856" w14:textId="77777777" w:rsidR="00873093" w:rsidRPr="00505923" w:rsidRDefault="00873093">
      <w:pPr>
        <w:pStyle w:val="FootnoteText"/>
        <w:rPr>
          <w:rFonts w:ascii="Calibri" w:hAnsi="Calibri"/>
          <w:sz w:val="16"/>
          <w:szCs w:val="16"/>
        </w:rPr>
      </w:pPr>
      <w:r>
        <w:rPr>
          <w:rStyle w:val="FootnoteReference"/>
        </w:rPr>
        <w:footnoteRef/>
      </w:r>
      <w:r>
        <w:t xml:space="preserve"> </w:t>
      </w:r>
      <w:r w:rsidRPr="00505923">
        <w:rPr>
          <w:rFonts w:ascii="Calibri" w:hAnsi="Calibri"/>
          <w:sz w:val="16"/>
          <w:szCs w:val="16"/>
        </w:rPr>
        <w:t>http://www.thai-german-cooperation.info/userfiles/3_Concept%20of%20ESCO%20Facilitation.pdf</w:t>
      </w:r>
    </w:p>
  </w:footnote>
  <w:footnote w:id="7">
    <w:p w14:paraId="26E34D7B" w14:textId="77777777" w:rsidR="00873093" w:rsidRPr="00C5397C" w:rsidRDefault="00873093" w:rsidP="00C5397C">
      <w:pPr>
        <w:pStyle w:val="NormalWeb"/>
        <w:spacing w:before="0" w:beforeAutospacing="0" w:after="0" w:afterAutospacing="0"/>
        <w:rPr>
          <w:rFonts w:ascii="Calibri" w:hAnsi="Calibri"/>
          <w:sz w:val="16"/>
          <w:szCs w:val="16"/>
        </w:rPr>
      </w:pPr>
      <w:r>
        <w:rPr>
          <w:rStyle w:val="FootnoteReference"/>
        </w:rPr>
        <w:footnoteRef/>
      </w:r>
      <w:r>
        <w:t xml:space="preserve"> </w:t>
      </w:r>
      <w:r w:rsidRPr="00C5397C">
        <w:rPr>
          <w:rFonts w:ascii="Calibri" w:hAnsi="Calibri"/>
          <w:sz w:val="16"/>
          <w:szCs w:val="16"/>
        </w:rPr>
        <w:t xml:space="preserve">Zandler at al. 2016. Scenarios of Solar Energy Use on the “Roof of the World”: Potentials and Environmental Benefits. Mountain Research and Development, 36(3):256-266. Available at </w:t>
      </w:r>
      <w:hyperlink r:id="rId4" w:history="1">
        <w:r w:rsidRPr="00C5397C">
          <w:rPr>
            <w:rFonts w:ascii="Calibri" w:hAnsi="Calibri"/>
            <w:sz w:val="16"/>
            <w:szCs w:val="16"/>
          </w:rPr>
          <w:t>http://www.bioone.org/doi/pdf/10.1659/MRD-JOURNAL-D-15-00077.1</w:t>
        </w:r>
      </w:hyperlink>
      <w:r w:rsidRPr="00C5397C">
        <w:rPr>
          <w:rFonts w:ascii="Calibri" w:hAnsi="Calibri"/>
          <w:sz w:val="16"/>
          <w:szCs w:val="16"/>
        </w:rPr>
        <w:t xml:space="preserve"> </w:t>
      </w:r>
    </w:p>
  </w:footnote>
  <w:footnote w:id="8">
    <w:p w14:paraId="79203109" w14:textId="77777777" w:rsidR="00873093" w:rsidRDefault="00873093">
      <w:pPr>
        <w:pStyle w:val="FootnoteText"/>
      </w:pPr>
      <w:r>
        <w:rPr>
          <w:rStyle w:val="FootnoteReference"/>
        </w:rPr>
        <w:footnoteRef/>
      </w:r>
      <w:r>
        <w:t xml:space="preserve"> </w:t>
      </w:r>
      <w:r w:rsidRPr="00E0590B">
        <w:rPr>
          <w:rFonts w:ascii="Calibri" w:hAnsi="Calibri"/>
          <w:i/>
          <w:sz w:val="16"/>
          <w:szCs w:val="16"/>
        </w:rPr>
        <w:t>Ibid</w:t>
      </w:r>
    </w:p>
  </w:footnote>
  <w:footnote w:id="9">
    <w:p w14:paraId="63061FCD" w14:textId="77777777" w:rsidR="00873093" w:rsidRDefault="00873093" w:rsidP="00C5397C">
      <w:pPr>
        <w:pStyle w:val="FootnoteText"/>
        <w:spacing w:after="0"/>
        <w:jc w:val="left"/>
      </w:pPr>
      <w:r>
        <w:rPr>
          <w:rStyle w:val="FootnoteReference"/>
        </w:rPr>
        <w:footnoteRef/>
      </w:r>
      <w:r>
        <w:t xml:space="preserve"> </w:t>
      </w:r>
      <w:r w:rsidRPr="007F6D0F">
        <w:rPr>
          <w:rFonts w:ascii="Calibri" w:hAnsi="Calibri"/>
          <w:sz w:val="16"/>
          <w:szCs w:val="16"/>
        </w:rPr>
        <w:t xml:space="preserve">World Bank. 2013. </w:t>
      </w:r>
      <w:r w:rsidRPr="007F6D0F">
        <w:rPr>
          <w:rFonts w:ascii="Calibri" w:hAnsi="Calibri"/>
          <w:i/>
          <w:sz w:val="16"/>
          <w:szCs w:val="16"/>
        </w:rPr>
        <w:t>Tajikistan’s Winter Energy Crisis: Electricity Demand and Supply Alternatives</w:t>
      </w:r>
      <w:r w:rsidRPr="007F6D0F">
        <w:rPr>
          <w:rFonts w:ascii="Calibri" w:hAnsi="Calibri"/>
          <w:sz w:val="16"/>
          <w:szCs w:val="16"/>
        </w:rPr>
        <w:t>. World Bank: Washington DC</w:t>
      </w:r>
      <w:r>
        <w:t xml:space="preserve"> </w:t>
      </w:r>
    </w:p>
  </w:footnote>
  <w:footnote w:id="10">
    <w:p w14:paraId="5AE20659" w14:textId="10E38A9A" w:rsidR="00873093" w:rsidRDefault="00873093" w:rsidP="00D348CB">
      <w:pPr>
        <w:jc w:val="left"/>
      </w:pPr>
      <w:r>
        <w:rPr>
          <w:rStyle w:val="FootnoteReference"/>
        </w:rPr>
        <w:footnoteRef/>
      </w:r>
      <w:r>
        <w:t xml:space="preserve"> </w:t>
      </w:r>
      <w:r w:rsidRPr="002B067A">
        <w:rPr>
          <w:sz w:val="16"/>
          <w:szCs w:val="16"/>
        </w:rPr>
        <w:t xml:space="preserve">Nauclér T, Enkvist P-A. </w:t>
      </w:r>
      <w:r w:rsidRPr="00480E28">
        <w:rPr>
          <w:sz w:val="16"/>
        </w:rPr>
        <w:t xml:space="preserve">Pathways to a low-carbon economy: version 2 of the global greenhouse gas abatement cost curve. </w:t>
      </w:r>
      <w:r>
        <w:rPr>
          <w:sz w:val="16"/>
          <w:szCs w:val="16"/>
        </w:rPr>
        <w:t xml:space="preserve">New York: McKinsey </w:t>
      </w:r>
      <w:r w:rsidRPr="002B067A">
        <w:rPr>
          <w:sz w:val="16"/>
          <w:szCs w:val="16"/>
        </w:rPr>
        <w:t>&amp;</w:t>
      </w:r>
      <w:r>
        <w:rPr>
          <w:sz w:val="16"/>
          <w:szCs w:val="16"/>
        </w:rPr>
        <w:t xml:space="preserve"> </w:t>
      </w:r>
      <w:r w:rsidRPr="002B067A">
        <w:rPr>
          <w:sz w:val="16"/>
          <w:szCs w:val="16"/>
        </w:rPr>
        <w:t>Company; 2009.</w:t>
      </w:r>
      <w:r w:rsidRPr="002B067A">
        <w:rPr>
          <w:rFonts w:eastAsia="Times New Roman"/>
          <w:szCs w:val="20"/>
        </w:rPr>
        <w:t xml:space="preserve"> </w:t>
      </w:r>
    </w:p>
  </w:footnote>
  <w:footnote w:id="11">
    <w:p w14:paraId="5EBC55CC" w14:textId="77777777" w:rsidR="00873093" w:rsidRPr="009D08C5" w:rsidRDefault="00873093" w:rsidP="0087124E">
      <w:pPr>
        <w:pStyle w:val="FootnoteText"/>
        <w:rPr>
          <w:rFonts w:ascii="Calibri" w:hAnsi="Calibri"/>
          <w:sz w:val="16"/>
          <w:szCs w:val="16"/>
        </w:rPr>
      </w:pPr>
      <w:r w:rsidRPr="009D08C5">
        <w:rPr>
          <w:rStyle w:val="FootnoteReference"/>
          <w:rFonts w:ascii="Calibri" w:hAnsi="Calibri"/>
          <w:sz w:val="16"/>
          <w:szCs w:val="16"/>
        </w:rPr>
        <w:footnoteRef/>
      </w:r>
      <w:r w:rsidRPr="009D08C5">
        <w:rPr>
          <w:rFonts w:ascii="Calibri" w:hAnsi="Calibri"/>
          <w:sz w:val="16"/>
          <w:szCs w:val="16"/>
        </w:rPr>
        <w:t xml:space="preserve"> Risks </w:t>
      </w:r>
      <w:r>
        <w:rPr>
          <w:rFonts w:ascii="Calibri" w:hAnsi="Calibri"/>
          <w:sz w:val="16"/>
          <w:szCs w:val="16"/>
        </w:rPr>
        <w:t>are</w:t>
      </w:r>
      <w:r w:rsidRPr="009D08C5">
        <w:rPr>
          <w:rFonts w:ascii="Calibri" w:hAnsi="Calibri"/>
          <w:sz w:val="16"/>
          <w:szCs w:val="16"/>
        </w:rPr>
        <w:t xml:space="preserve"> outlined in the Feasibility section of this project document.  </w:t>
      </w:r>
    </w:p>
  </w:footnote>
  <w:footnote w:id="12">
    <w:p w14:paraId="0E27E6CB" w14:textId="77777777" w:rsidR="00873093" w:rsidRPr="0003763F" w:rsidRDefault="00873093" w:rsidP="004D24CB">
      <w:pPr>
        <w:pStyle w:val="FootnoteText"/>
        <w:rPr>
          <w:rFonts w:ascii="Calibri" w:hAnsi="Calibri"/>
          <w:sz w:val="18"/>
          <w:szCs w:val="18"/>
        </w:rPr>
      </w:pPr>
      <w:r w:rsidRPr="0003763F">
        <w:rPr>
          <w:rStyle w:val="FootnoteReference"/>
          <w:rFonts w:ascii="Calibri" w:hAnsi="Calibri"/>
          <w:szCs w:val="18"/>
        </w:rPr>
        <w:footnoteRef/>
      </w:r>
      <w:r w:rsidRPr="0003763F">
        <w:rPr>
          <w:rFonts w:ascii="Calibri" w:hAnsi="Calibri"/>
          <w:sz w:val="18"/>
          <w:szCs w:val="18"/>
        </w:rPr>
        <w:t xml:space="preserve"> See guidance here:  </w:t>
      </w:r>
      <w:hyperlink r:id="rId5" w:history="1">
        <w:r w:rsidRPr="0003763F">
          <w:rPr>
            <w:rStyle w:val="Hyperlink"/>
            <w:rFonts w:ascii="Calibri" w:hAnsi="Calibri" w:cs="Segoe UI"/>
            <w:sz w:val="18"/>
            <w:szCs w:val="18"/>
          </w:rPr>
          <w:t>https://info.undp.org/global/popp/frm/pages/financial-management-and-execution-modalities.aspx</w:t>
        </w:r>
      </w:hyperlink>
    </w:p>
  </w:footnote>
  <w:footnote w:id="13">
    <w:p w14:paraId="2BCDAEDF" w14:textId="77777777" w:rsidR="00873093" w:rsidRPr="0046177D" w:rsidRDefault="00873093" w:rsidP="003E3ABA">
      <w:pPr>
        <w:pStyle w:val="FootnoteText"/>
        <w:spacing w:after="0"/>
        <w:rPr>
          <w:rFonts w:ascii="Calibri" w:hAnsi="Calibri" w:cs="Calibri"/>
          <w:sz w:val="18"/>
          <w:szCs w:val="18"/>
        </w:rPr>
      </w:pPr>
      <w:r w:rsidRPr="0046177D">
        <w:rPr>
          <w:rStyle w:val="FootnoteReference"/>
          <w:rFonts w:ascii="Calibri" w:hAnsi="Calibri" w:cs="Calibri"/>
          <w:szCs w:val="18"/>
        </w:rPr>
        <w:footnoteRef/>
      </w:r>
      <w:r w:rsidRPr="0046177D">
        <w:rPr>
          <w:rFonts w:ascii="Calibri" w:hAnsi="Calibri" w:cs="Calibri"/>
          <w:sz w:val="18"/>
          <w:szCs w:val="18"/>
        </w:rPr>
        <w:t xml:space="preserve"> Excluding project team staff time and UNDP staff time and travel expenses</w:t>
      </w:r>
      <w:r>
        <w:rPr>
          <w:rFonts w:ascii="Calibri" w:hAnsi="Calibri" w:cs="Calibri"/>
          <w:sz w:val="18"/>
          <w:szCs w:val="18"/>
        </w:rPr>
        <w:t>.</w:t>
      </w:r>
    </w:p>
  </w:footnote>
  <w:footnote w:id="14">
    <w:p w14:paraId="0CBA728A" w14:textId="77777777" w:rsidR="00873093" w:rsidRPr="00DD767C" w:rsidRDefault="00873093" w:rsidP="004D24CB">
      <w:pPr>
        <w:pStyle w:val="FootnoteText"/>
        <w:spacing w:after="0"/>
        <w:rPr>
          <w:rFonts w:ascii="Calibri" w:hAnsi="Calibri" w:cs="Calibri"/>
          <w:sz w:val="18"/>
          <w:szCs w:val="18"/>
        </w:rPr>
      </w:pPr>
      <w:r w:rsidRPr="00DD767C">
        <w:rPr>
          <w:rStyle w:val="FootnoteReference"/>
          <w:rFonts w:ascii="Calibri" w:hAnsi="Calibri" w:cs="Calibri"/>
          <w:szCs w:val="18"/>
        </w:rPr>
        <w:footnoteRef/>
      </w:r>
      <w:r w:rsidRPr="00DD767C">
        <w:rPr>
          <w:rFonts w:ascii="Calibri" w:hAnsi="Calibri" w:cs="Calibri"/>
          <w:sz w:val="18"/>
          <w:szCs w:val="18"/>
        </w:rPr>
        <w:t xml:space="preserve"> The costs of UNDP </w:t>
      </w:r>
      <w:r>
        <w:rPr>
          <w:rFonts w:ascii="Calibri" w:hAnsi="Calibri" w:cs="Calibri"/>
          <w:sz w:val="18"/>
          <w:szCs w:val="18"/>
        </w:rPr>
        <w:t xml:space="preserve">Country Office </w:t>
      </w:r>
      <w:r w:rsidRPr="00DD767C">
        <w:rPr>
          <w:rFonts w:ascii="Calibri" w:hAnsi="Calibri" w:cs="Calibri"/>
          <w:sz w:val="18"/>
          <w:szCs w:val="18"/>
        </w:rPr>
        <w:t xml:space="preserve">and UNDP-GEF’s participation </w:t>
      </w:r>
      <w:r>
        <w:rPr>
          <w:rFonts w:ascii="Calibri" w:hAnsi="Calibri" w:cs="Calibri"/>
          <w:sz w:val="18"/>
          <w:szCs w:val="18"/>
        </w:rPr>
        <w:t xml:space="preserve">and time </w:t>
      </w:r>
      <w:r w:rsidRPr="00DD767C">
        <w:rPr>
          <w:rFonts w:ascii="Calibri" w:hAnsi="Calibri" w:cs="Calibri"/>
          <w:sz w:val="18"/>
          <w:szCs w:val="18"/>
        </w:rPr>
        <w:t>are charged to the</w:t>
      </w:r>
      <w:r>
        <w:rPr>
          <w:rFonts w:ascii="Calibri" w:hAnsi="Calibri" w:cs="Calibri"/>
          <w:sz w:val="18"/>
          <w:szCs w:val="18"/>
        </w:rPr>
        <w:t xml:space="preserve"> GEF Agency</w:t>
      </w:r>
      <w:r w:rsidRPr="00DD767C">
        <w:rPr>
          <w:rFonts w:ascii="Calibri" w:hAnsi="Calibri" w:cs="Calibri"/>
          <w:sz w:val="18"/>
          <w:szCs w:val="18"/>
        </w:rPr>
        <w:t xml:space="preserve"> Fee.</w:t>
      </w:r>
    </w:p>
  </w:footnote>
  <w:footnote w:id="15">
    <w:p w14:paraId="67C8BD38" w14:textId="77777777" w:rsidR="00873093" w:rsidRPr="00AD6A9D" w:rsidRDefault="00873093" w:rsidP="006F6033">
      <w:pPr>
        <w:pStyle w:val="FootnoteText"/>
        <w:jc w:val="left"/>
        <w:rPr>
          <w:rFonts w:ascii="Calibri" w:hAnsi="Calibri"/>
          <w:sz w:val="18"/>
          <w:szCs w:val="18"/>
        </w:rPr>
      </w:pPr>
      <w:r w:rsidRPr="00AD6A9D">
        <w:rPr>
          <w:rStyle w:val="FootnoteReference"/>
          <w:rFonts w:ascii="Calibri" w:hAnsi="Calibri"/>
          <w:szCs w:val="18"/>
        </w:rPr>
        <w:footnoteRef/>
      </w:r>
      <w:r w:rsidRPr="00AD6A9D">
        <w:rPr>
          <w:rFonts w:ascii="Calibri" w:hAnsi="Calibri"/>
          <w:sz w:val="18"/>
          <w:szCs w:val="18"/>
        </w:rPr>
        <w:t xml:space="preserve"> See </w:t>
      </w:r>
      <w:r w:rsidRPr="00AD6A9D">
        <w:rPr>
          <w:rFonts w:ascii="Calibri" w:hAnsi="Calibri" w:cs="Segoe UI"/>
          <w:color w:val="000000"/>
          <w:sz w:val="18"/>
          <w:szCs w:val="18"/>
        </w:rPr>
        <w:t>http://www.undp.org/content/undp/en/home/operations/transparency/information_disclosurepolicy/</w:t>
      </w:r>
    </w:p>
  </w:footnote>
  <w:footnote w:id="16">
    <w:p w14:paraId="1B100A2D" w14:textId="77777777" w:rsidR="00873093" w:rsidRPr="00AD6A9D" w:rsidRDefault="00873093">
      <w:pPr>
        <w:pStyle w:val="FootnoteText"/>
        <w:rPr>
          <w:rFonts w:ascii="Calibri" w:hAnsi="Calibri"/>
          <w:sz w:val="18"/>
          <w:szCs w:val="18"/>
        </w:rPr>
      </w:pPr>
      <w:r w:rsidRPr="00AD6A9D">
        <w:rPr>
          <w:rStyle w:val="FootnoteReference"/>
          <w:rFonts w:ascii="Calibri" w:hAnsi="Calibri"/>
          <w:szCs w:val="18"/>
        </w:rPr>
        <w:footnoteRef/>
      </w:r>
      <w:r w:rsidRPr="00AD6A9D">
        <w:rPr>
          <w:rFonts w:ascii="Calibri" w:hAnsi="Calibri"/>
          <w:sz w:val="18"/>
          <w:szCs w:val="18"/>
        </w:rPr>
        <w:t xml:space="preserve"> See </w:t>
      </w:r>
      <w:r w:rsidRPr="00AD6A9D">
        <w:rPr>
          <w:rFonts w:ascii="Calibri" w:hAnsi="Calibri" w:cs="Segoe UI"/>
          <w:color w:val="000000"/>
          <w:sz w:val="18"/>
          <w:szCs w:val="18"/>
        </w:rPr>
        <w:t>https://www.thegef.org/gef/policies_guidelines</w:t>
      </w:r>
    </w:p>
  </w:footnote>
  <w:footnote w:id="17">
    <w:p w14:paraId="1B1CD664" w14:textId="77777777" w:rsidR="00873093" w:rsidRPr="00763B9D" w:rsidRDefault="00873093" w:rsidP="00FF18EF">
      <w:pPr>
        <w:autoSpaceDE w:val="0"/>
        <w:autoSpaceDN w:val="0"/>
        <w:adjustRightInd w:val="0"/>
      </w:pPr>
      <w:r w:rsidRPr="00D348CB">
        <w:rPr>
          <w:rStyle w:val="FootnoteReference"/>
          <w:rFonts w:ascii="Calibri" w:hAnsi="Calibri"/>
          <w:sz w:val="16"/>
          <w:szCs w:val="18"/>
        </w:rPr>
        <w:footnoteRef/>
      </w:r>
      <w:r w:rsidRPr="00D348CB">
        <w:rPr>
          <w:sz w:val="16"/>
          <w:szCs w:val="18"/>
        </w:rPr>
        <w:t xml:space="preserve"> The cost of transmission and transformation were estimated at 2.7cUS$/kWh. This is the annualized current replacement cost per kWh of energy delivered in the peak period; the value decreases to about 1.7 c/kWh when all energy transfers are considered. It is still relatively high, but this appears to be due to the transmission network having been extended to provide almost universal coverage, rather than having been justified on purely economic basis. </w:t>
      </w:r>
    </w:p>
  </w:footnote>
  <w:footnote w:id="18">
    <w:p w14:paraId="3C598CD3" w14:textId="77777777" w:rsidR="00873093" w:rsidRPr="00763B9D" w:rsidRDefault="00873093" w:rsidP="00FF18EF">
      <w:pPr>
        <w:autoSpaceDE w:val="0"/>
        <w:autoSpaceDN w:val="0"/>
        <w:adjustRightInd w:val="0"/>
      </w:pPr>
      <w:r w:rsidRPr="00D348CB">
        <w:rPr>
          <w:rStyle w:val="FootnoteReference"/>
          <w:rFonts w:ascii="Calibri" w:hAnsi="Calibri"/>
          <w:sz w:val="16"/>
        </w:rPr>
        <w:footnoteRef/>
      </w:r>
      <w:r w:rsidRPr="00D348CB">
        <w:rPr>
          <w:sz w:val="18"/>
        </w:rPr>
        <w:t xml:space="preserve"> </w:t>
      </w:r>
      <w:r w:rsidRPr="00D348CB">
        <w:rPr>
          <w:sz w:val="16"/>
          <w:szCs w:val="18"/>
          <w:lang w:val="en-GB"/>
        </w:rPr>
        <w:t>This figure, which appears in a number of sources, is not reflected in the official statistics on forest cover— which show no significant changes in the last two decades. For more on this, see GTZ (2010): “Forest Sector Analysis of the Republic of Tajikistan”</w:t>
      </w:r>
      <w:r>
        <w:rPr>
          <w:sz w:val="16"/>
          <w:szCs w:val="18"/>
          <w:lang w:val="en-GB"/>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C603D7F" w14:textId="77777777" w:rsidR="00873093" w:rsidRDefault="0087309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C91B7DC" w14:textId="77777777" w:rsidR="00873093" w:rsidRPr="00424365" w:rsidRDefault="00873093" w:rsidP="00424365">
    <w:pPr>
      <w:pStyle w:val="Header"/>
      <w:rPr>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B5B0CBF" w14:textId="77777777" w:rsidR="00873093" w:rsidRDefault="00873093">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912D11E" w14:textId="77777777" w:rsidR="00873093" w:rsidRDefault="00873093">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99B92BF" w14:textId="77777777" w:rsidR="00873093" w:rsidRDefault="00873093">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73CA086" w14:textId="77777777" w:rsidR="00873093" w:rsidRDefault="0087309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3in;height:3in" o:bullet="t"/>
    </w:pict>
  </w:numPicBullet>
  <w:numPicBullet w:numPicBulletId="1">
    <w:pict>
      <v:shape id="_x0000_i1029" type="#_x0000_t75" style="width:3in;height:3in" o:bullet="t"/>
    </w:pict>
  </w:numPicBullet>
  <w:abstractNum w:abstractNumId="0" w15:restartNumberingAfterBreak="0">
    <w:nsid w:val="01D455DD"/>
    <w:multiLevelType w:val="hybridMultilevel"/>
    <w:tmpl w:val="877AE03E"/>
    <w:lvl w:ilvl="0" w:tplc="041A000F">
      <w:start w:val="1"/>
      <w:numFmt w:val="decimal"/>
      <w:lvlText w:val="%1."/>
      <w:lvlJc w:val="left"/>
      <w:pPr>
        <w:ind w:left="360" w:hanging="360"/>
      </w:pPr>
    </w:lvl>
    <w:lvl w:ilvl="1" w:tplc="041A0019" w:tentative="1">
      <w:start w:val="1"/>
      <w:numFmt w:val="lowerLetter"/>
      <w:lvlText w:val="%2."/>
      <w:lvlJc w:val="left"/>
      <w:pPr>
        <w:ind w:left="2160" w:hanging="360"/>
      </w:pPr>
    </w:lvl>
    <w:lvl w:ilvl="2" w:tplc="041A001B" w:tentative="1">
      <w:start w:val="1"/>
      <w:numFmt w:val="lowerRoman"/>
      <w:lvlText w:val="%3."/>
      <w:lvlJc w:val="right"/>
      <w:pPr>
        <w:ind w:left="2880" w:hanging="180"/>
      </w:pPr>
    </w:lvl>
    <w:lvl w:ilvl="3" w:tplc="041A000F" w:tentative="1">
      <w:start w:val="1"/>
      <w:numFmt w:val="decimal"/>
      <w:lvlText w:val="%4."/>
      <w:lvlJc w:val="left"/>
      <w:pPr>
        <w:ind w:left="3600" w:hanging="360"/>
      </w:pPr>
    </w:lvl>
    <w:lvl w:ilvl="4" w:tplc="041A0019" w:tentative="1">
      <w:start w:val="1"/>
      <w:numFmt w:val="lowerLetter"/>
      <w:lvlText w:val="%5."/>
      <w:lvlJc w:val="left"/>
      <w:pPr>
        <w:ind w:left="4320" w:hanging="360"/>
      </w:pPr>
    </w:lvl>
    <w:lvl w:ilvl="5" w:tplc="041A001B" w:tentative="1">
      <w:start w:val="1"/>
      <w:numFmt w:val="lowerRoman"/>
      <w:lvlText w:val="%6."/>
      <w:lvlJc w:val="right"/>
      <w:pPr>
        <w:ind w:left="5040" w:hanging="180"/>
      </w:pPr>
    </w:lvl>
    <w:lvl w:ilvl="6" w:tplc="041A000F" w:tentative="1">
      <w:start w:val="1"/>
      <w:numFmt w:val="decimal"/>
      <w:lvlText w:val="%7."/>
      <w:lvlJc w:val="left"/>
      <w:pPr>
        <w:ind w:left="5760" w:hanging="360"/>
      </w:pPr>
    </w:lvl>
    <w:lvl w:ilvl="7" w:tplc="041A0019" w:tentative="1">
      <w:start w:val="1"/>
      <w:numFmt w:val="lowerLetter"/>
      <w:lvlText w:val="%8."/>
      <w:lvlJc w:val="left"/>
      <w:pPr>
        <w:ind w:left="6480" w:hanging="360"/>
      </w:pPr>
    </w:lvl>
    <w:lvl w:ilvl="8" w:tplc="041A001B" w:tentative="1">
      <w:start w:val="1"/>
      <w:numFmt w:val="lowerRoman"/>
      <w:lvlText w:val="%9."/>
      <w:lvlJc w:val="right"/>
      <w:pPr>
        <w:ind w:left="7200" w:hanging="180"/>
      </w:pPr>
    </w:lvl>
  </w:abstractNum>
  <w:abstractNum w:abstractNumId="1" w15:restartNumberingAfterBreak="0">
    <w:nsid w:val="01DC08B2"/>
    <w:multiLevelType w:val="hybridMultilevel"/>
    <w:tmpl w:val="67000544"/>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75426C"/>
    <w:multiLevelType w:val="hybridMultilevel"/>
    <w:tmpl w:val="F93C3C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8E174B"/>
    <w:multiLevelType w:val="multilevel"/>
    <w:tmpl w:val="78D27238"/>
    <w:lvl w:ilvl="0">
      <w:start w:val="3"/>
      <w:numFmt w:val="decimal"/>
      <w:lvlText w:val="%1."/>
      <w:lvlJc w:val="left"/>
      <w:pPr>
        <w:ind w:left="380" w:hanging="380"/>
      </w:pPr>
      <w:rPr>
        <w:rFonts w:ascii="Calibri" w:hAnsi="Calibri" w:cs="Arial" w:hint="default"/>
      </w:rPr>
    </w:lvl>
    <w:lvl w:ilvl="1">
      <w:start w:val="1"/>
      <w:numFmt w:val="decimal"/>
      <w:lvlText w:val="%1.%2."/>
      <w:lvlJc w:val="left"/>
      <w:pPr>
        <w:ind w:left="1512" w:hanging="720"/>
      </w:pPr>
      <w:rPr>
        <w:rFonts w:ascii="Calibri" w:hAnsi="Calibri" w:cs="Arial" w:hint="default"/>
      </w:rPr>
    </w:lvl>
    <w:lvl w:ilvl="2">
      <w:start w:val="1"/>
      <w:numFmt w:val="decimal"/>
      <w:lvlText w:val="%1.%2.%3."/>
      <w:lvlJc w:val="left"/>
      <w:pPr>
        <w:ind w:left="2304" w:hanging="720"/>
      </w:pPr>
      <w:rPr>
        <w:rFonts w:ascii="Calibri" w:hAnsi="Calibri" w:cs="Arial" w:hint="default"/>
      </w:rPr>
    </w:lvl>
    <w:lvl w:ilvl="3">
      <w:start w:val="1"/>
      <w:numFmt w:val="decimal"/>
      <w:lvlText w:val="%1.%2.%3.%4."/>
      <w:lvlJc w:val="left"/>
      <w:pPr>
        <w:ind w:left="3456" w:hanging="1080"/>
      </w:pPr>
      <w:rPr>
        <w:rFonts w:ascii="Calibri" w:hAnsi="Calibri" w:cs="Arial" w:hint="default"/>
      </w:rPr>
    </w:lvl>
    <w:lvl w:ilvl="4">
      <w:start w:val="1"/>
      <w:numFmt w:val="decimal"/>
      <w:lvlText w:val="%1.%2.%3.%4.%5."/>
      <w:lvlJc w:val="left"/>
      <w:pPr>
        <w:ind w:left="4248" w:hanging="1080"/>
      </w:pPr>
      <w:rPr>
        <w:rFonts w:ascii="Calibri" w:hAnsi="Calibri" w:cs="Arial" w:hint="default"/>
      </w:rPr>
    </w:lvl>
    <w:lvl w:ilvl="5">
      <w:start w:val="1"/>
      <w:numFmt w:val="decimal"/>
      <w:lvlText w:val="%1.%2.%3.%4.%5.%6."/>
      <w:lvlJc w:val="left"/>
      <w:pPr>
        <w:ind w:left="5400" w:hanging="1440"/>
      </w:pPr>
      <w:rPr>
        <w:rFonts w:ascii="Calibri" w:hAnsi="Calibri" w:cs="Arial" w:hint="default"/>
      </w:rPr>
    </w:lvl>
    <w:lvl w:ilvl="6">
      <w:start w:val="1"/>
      <w:numFmt w:val="decimal"/>
      <w:lvlText w:val="%1.%2.%3.%4.%5.%6.%7."/>
      <w:lvlJc w:val="left"/>
      <w:pPr>
        <w:ind w:left="6192" w:hanging="1440"/>
      </w:pPr>
      <w:rPr>
        <w:rFonts w:ascii="Calibri" w:hAnsi="Calibri" w:cs="Arial" w:hint="default"/>
      </w:rPr>
    </w:lvl>
    <w:lvl w:ilvl="7">
      <w:start w:val="1"/>
      <w:numFmt w:val="decimal"/>
      <w:lvlText w:val="%1.%2.%3.%4.%5.%6.%7.%8."/>
      <w:lvlJc w:val="left"/>
      <w:pPr>
        <w:ind w:left="7344" w:hanging="1800"/>
      </w:pPr>
      <w:rPr>
        <w:rFonts w:ascii="Calibri" w:hAnsi="Calibri" w:cs="Arial" w:hint="default"/>
      </w:rPr>
    </w:lvl>
    <w:lvl w:ilvl="8">
      <w:start w:val="1"/>
      <w:numFmt w:val="decimal"/>
      <w:lvlText w:val="%1.%2.%3.%4.%5.%6.%7.%8.%9."/>
      <w:lvlJc w:val="left"/>
      <w:pPr>
        <w:ind w:left="8136" w:hanging="1800"/>
      </w:pPr>
      <w:rPr>
        <w:rFonts w:ascii="Calibri" w:hAnsi="Calibri" w:cs="Arial" w:hint="default"/>
      </w:rPr>
    </w:lvl>
  </w:abstractNum>
  <w:abstractNum w:abstractNumId="4" w15:restartNumberingAfterBreak="0">
    <w:nsid w:val="0547375D"/>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 w15:restartNumberingAfterBreak="0">
    <w:nsid w:val="07200172"/>
    <w:multiLevelType w:val="hybridMultilevel"/>
    <w:tmpl w:val="DFF2F7B4"/>
    <w:lvl w:ilvl="0" w:tplc="79A04AAC">
      <w:start w:val="1"/>
      <w:numFmt w:val="decimal"/>
      <w:pStyle w:val="Paragraph"/>
      <w:lvlText w:val="%1."/>
      <w:lvlJc w:val="left"/>
      <w:pPr>
        <w:ind w:left="360" w:hanging="360"/>
      </w:pPr>
      <w:rPr>
        <w:rFonts w:ascii="Times New Roman" w:hAnsi="Times New Roman" w:hint="default"/>
        <w:b w:val="0"/>
        <w:i w:val="0"/>
        <w:sz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9787082"/>
    <w:multiLevelType w:val="hybridMultilevel"/>
    <w:tmpl w:val="D480D8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0A1B612F"/>
    <w:multiLevelType w:val="hybridMultilevel"/>
    <w:tmpl w:val="404881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A89507C"/>
    <w:multiLevelType w:val="hybridMultilevel"/>
    <w:tmpl w:val="D36A06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0B671289"/>
    <w:multiLevelType w:val="hybridMultilevel"/>
    <w:tmpl w:val="4D4A6B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C375D97"/>
    <w:multiLevelType w:val="hybridMultilevel"/>
    <w:tmpl w:val="71066E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C5D7502"/>
    <w:multiLevelType w:val="hybridMultilevel"/>
    <w:tmpl w:val="5B94DA30"/>
    <w:lvl w:ilvl="0" w:tplc="D82E04FA">
      <w:start w:val="3"/>
      <w:numFmt w:val="bullet"/>
      <w:lvlText w:val="•"/>
      <w:lvlJc w:val="left"/>
      <w:pPr>
        <w:ind w:left="360" w:hanging="360"/>
      </w:pPr>
      <w:rPr>
        <w:rFonts w:ascii="Calibri" w:eastAsia="SimSun" w:hAnsi="Calibri" w:cs="Times New Roman" w:hint="default"/>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DC14D3F"/>
    <w:multiLevelType w:val="hybridMultilevel"/>
    <w:tmpl w:val="BE425E4C"/>
    <w:lvl w:ilvl="0" w:tplc="21DA1ABA">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0E1C0B50"/>
    <w:multiLevelType w:val="hybridMultilevel"/>
    <w:tmpl w:val="6B1C758E"/>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22F4968"/>
    <w:multiLevelType w:val="hybridMultilevel"/>
    <w:tmpl w:val="AF3C0FD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12EF7BC1"/>
    <w:multiLevelType w:val="hybridMultilevel"/>
    <w:tmpl w:val="03843EC6"/>
    <w:lvl w:ilvl="0" w:tplc="D3308D2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61277A5"/>
    <w:multiLevelType w:val="hybridMultilevel"/>
    <w:tmpl w:val="A976AB9A"/>
    <w:lvl w:ilvl="0" w:tplc="9DB00120">
      <w:start w:val="1"/>
      <w:numFmt w:val="upperRoman"/>
      <w:pStyle w:val="Heading1"/>
      <w:lvlText w:val="%1."/>
      <w:lvlJc w:val="left"/>
      <w:pPr>
        <w:tabs>
          <w:tab w:val="num" w:pos="720"/>
        </w:tabs>
        <w:ind w:left="720" w:hanging="720"/>
      </w:pPr>
      <w:rPr>
        <w:rFonts w:cs="Times New Roman" w:hint="default"/>
      </w:rPr>
    </w:lvl>
    <w:lvl w:ilvl="1" w:tplc="944EE276">
      <w:start w:val="1"/>
      <w:numFmt w:val="bullet"/>
      <w:lvlText w:val=""/>
      <w:lvlJc w:val="left"/>
      <w:pPr>
        <w:tabs>
          <w:tab w:val="num" w:pos="1440"/>
        </w:tabs>
        <w:ind w:left="1440" w:hanging="360"/>
      </w:pPr>
      <w:rPr>
        <w:rFonts w:ascii="Symbol" w:hAnsi="Symbol" w:hint="default"/>
        <w:sz w:val="18"/>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7" w15:restartNumberingAfterBreak="0">
    <w:nsid w:val="176E12A2"/>
    <w:multiLevelType w:val="multilevel"/>
    <w:tmpl w:val="F8626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PicBulletId w:val="0"/>
      <w:lvlJc w:val="left"/>
      <w:pPr>
        <w:tabs>
          <w:tab w:val="num" w:pos="1440"/>
        </w:tabs>
        <w:ind w:left="1440" w:hanging="360"/>
      </w:pPr>
      <w:rPr>
        <w:rFonts w:ascii="Symbol" w:hAnsi="Symbol" w:hint="default"/>
        <w:sz w:val="20"/>
      </w:rPr>
    </w:lvl>
    <w:lvl w:ilvl="2" w:tentative="1">
      <w:start w:val="1"/>
      <w:numFmt w:val="bullet"/>
      <w:lvlText w:val=""/>
      <w:lvlPicBulletId w:val="1"/>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7751D0F"/>
    <w:multiLevelType w:val="hybridMultilevel"/>
    <w:tmpl w:val="8FD2098E"/>
    <w:lvl w:ilvl="0" w:tplc="D76CDAB2">
      <w:start w:val="1"/>
      <w:numFmt w:val="decimal"/>
      <w:lvlText w:val="%1."/>
      <w:lvlJc w:val="left"/>
      <w:pPr>
        <w:ind w:left="720" w:hanging="360"/>
      </w:pPr>
      <w:rPr>
        <w:rFonts w:eastAsiaTheme="minorHAnsi" w:cstheme="minorBidi"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82B672C"/>
    <w:multiLevelType w:val="hybridMultilevel"/>
    <w:tmpl w:val="9574E826"/>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AE6132F"/>
    <w:multiLevelType w:val="hybridMultilevel"/>
    <w:tmpl w:val="CE1A7B70"/>
    <w:lvl w:ilvl="0" w:tplc="04090015">
      <w:start w:val="1"/>
      <w:numFmt w:val="upperLetter"/>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1E362361"/>
    <w:multiLevelType w:val="hybridMultilevel"/>
    <w:tmpl w:val="A8042C2C"/>
    <w:lvl w:ilvl="0" w:tplc="408CB7DA">
      <w:start w:val="1"/>
      <w:numFmt w:val="decimal"/>
      <w:lvlText w:val="%1."/>
      <w:lvlJc w:val="left"/>
      <w:pPr>
        <w:ind w:left="360" w:hanging="360"/>
      </w:pPr>
      <w:rPr>
        <w:rFonts w:eastAsia="SimSun" w:cs="Times New Roman"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1F3022C1"/>
    <w:multiLevelType w:val="hybridMultilevel"/>
    <w:tmpl w:val="0BC618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0564D92"/>
    <w:multiLevelType w:val="hybridMultilevel"/>
    <w:tmpl w:val="45D0B2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24D1592"/>
    <w:multiLevelType w:val="hybridMultilevel"/>
    <w:tmpl w:val="FAD6ABFE"/>
    <w:lvl w:ilvl="0" w:tplc="A19675A0">
      <w:start w:val="1"/>
      <w:numFmt w:val="decimal"/>
      <w:lvlText w:val="%1."/>
      <w:lvlJc w:val="left"/>
      <w:pPr>
        <w:ind w:left="476" w:hanging="360"/>
      </w:pPr>
      <w:rPr>
        <w:rFonts w:hint="default"/>
      </w:rPr>
    </w:lvl>
    <w:lvl w:ilvl="1" w:tplc="04090019" w:tentative="1">
      <w:start w:val="1"/>
      <w:numFmt w:val="lowerLetter"/>
      <w:lvlText w:val="%2."/>
      <w:lvlJc w:val="left"/>
      <w:pPr>
        <w:ind w:left="1196" w:hanging="360"/>
      </w:pPr>
    </w:lvl>
    <w:lvl w:ilvl="2" w:tplc="0409001B" w:tentative="1">
      <w:start w:val="1"/>
      <w:numFmt w:val="lowerRoman"/>
      <w:lvlText w:val="%3."/>
      <w:lvlJc w:val="right"/>
      <w:pPr>
        <w:ind w:left="1916" w:hanging="180"/>
      </w:pPr>
    </w:lvl>
    <w:lvl w:ilvl="3" w:tplc="0409000F" w:tentative="1">
      <w:start w:val="1"/>
      <w:numFmt w:val="decimal"/>
      <w:lvlText w:val="%4."/>
      <w:lvlJc w:val="left"/>
      <w:pPr>
        <w:ind w:left="2636" w:hanging="360"/>
      </w:pPr>
    </w:lvl>
    <w:lvl w:ilvl="4" w:tplc="04090019" w:tentative="1">
      <w:start w:val="1"/>
      <w:numFmt w:val="lowerLetter"/>
      <w:lvlText w:val="%5."/>
      <w:lvlJc w:val="left"/>
      <w:pPr>
        <w:ind w:left="3356" w:hanging="360"/>
      </w:pPr>
    </w:lvl>
    <w:lvl w:ilvl="5" w:tplc="0409001B" w:tentative="1">
      <w:start w:val="1"/>
      <w:numFmt w:val="lowerRoman"/>
      <w:lvlText w:val="%6."/>
      <w:lvlJc w:val="right"/>
      <w:pPr>
        <w:ind w:left="4076" w:hanging="180"/>
      </w:pPr>
    </w:lvl>
    <w:lvl w:ilvl="6" w:tplc="0409000F" w:tentative="1">
      <w:start w:val="1"/>
      <w:numFmt w:val="decimal"/>
      <w:lvlText w:val="%7."/>
      <w:lvlJc w:val="left"/>
      <w:pPr>
        <w:ind w:left="4796" w:hanging="360"/>
      </w:pPr>
    </w:lvl>
    <w:lvl w:ilvl="7" w:tplc="04090019" w:tentative="1">
      <w:start w:val="1"/>
      <w:numFmt w:val="lowerLetter"/>
      <w:lvlText w:val="%8."/>
      <w:lvlJc w:val="left"/>
      <w:pPr>
        <w:ind w:left="5516" w:hanging="360"/>
      </w:pPr>
    </w:lvl>
    <w:lvl w:ilvl="8" w:tplc="0409001B" w:tentative="1">
      <w:start w:val="1"/>
      <w:numFmt w:val="lowerRoman"/>
      <w:lvlText w:val="%9."/>
      <w:lvlJc w:val="right"/>
      <w:pPr>
        <w:ind w:left="6236" w:hanging="180"/>
      </w:pPr>
    </w:lvl>
  </w:abstractNum>
  <w:abstractNum w:abstractNumId="25" w15:restartNumberingAfterBreak="0">
    <w:nsid w:val="22C81BCB"/>
    <w:multiLevelType w:val="hybridMultilevel"/>
    <w:tmpl w:val="D6749850"/>
    <w:lvl w:ilvl="0" w:tplc="33BE8828">
      <w:start w:val="1"/>
      <w:numFmt w:val="lowerRoman"/>
      <w:lvlText w:val="%1."/>
      <w:lvlJc w:val="righ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23872B78"/>
    <w:multiLevelType w:val="hybridMultilevel"/>
    <w:tmpl w:val="857A03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56845FB"/>
    <w:multiLevelType w:val="hybridMultilevel"/>
    <w:tmpl w:val="BF48DF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8771E2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28C55893"/>
    <w:multiLevelType w:val="hybridMultilevel"/>
    <w:tmpl w:val="A5FACFC4"/>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29F14106"/>
    <w:multiLevelType w:val="hybridMultilevel"/>
    <w:tmpl w:val="655E2300"/>
    <w:lvl w:ilvl="0" w:tplc="FECA43A0">
      <w:start w:val="1"/>
      <w:numFmt w:val="bullet"/>
      <w:pStyle w:val="Normalbullets"/>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2A4F4995"/>
    <w:multiLevelType w:val="hybridMultilevel"/>
    <w:tmpl w:val="42FACC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B370FF9"/>
    <w:multiLevelType w:val="hybridMultilevel"/>
    <w:tmpl w:val="C77EE94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2B3A0D19"/>
    <w:multiLevelType w:val="hybridMultilevel"/>
    <w:tmpl w:val="60D8C804"/>
    <w:lvl w:ilvl="0" w:tplc="DEF27A9E">
      <w:start w:val="1"/>
      <w:numFmt w:val="bullet"/>
      <w:lvlText w:val="•"/>
      <w:lvlJc w:val="left"/>
      <w:pPr>
        <w:tabs>
          <w:tab w:val="num" w:pos="720"/>
        </w:tabs>
        <w:ind w:left="720" w:hanging="360"/>
      </w:pPr>
      <w:rPr>
        <w:rFonts w:ascii="Arial" w:hAnsi="Arial" w:hint="default"/>
      </w:rPr>
    </w:lvl>
    <w:lvl w:ilvl="1" w:tplc="65A62092" w:tentative="1">
      <w:start w:val="1"/>
      <w:numFmt w:val="bullet"/>
      <w:lvlText w:val="•"/>
      <w:lvlJc w:val="left"/>
      <w:pPr>
        <w:tabs>
          <w:tab w:val="num" w:pos="1440"/>
        </w:tabs>
        <w:ind w:left="1440" w:hanging="360"/>
      </w:pPr>
      <w:rPr>
        <w:rFonts w:ascii="Arial" w:hAnsi="Arial" w:hint="default"/>
      </w:rPr>
    </w:lvl>
    <w:lvl w:ilvl="2" w:tplc="F4588302" w:tentative="1">
      <w:start w:val="1"/>
      <w:numFmt w:val="bullet"/>
      <w:lvlText w:val="•"/>
      <w:lvlJc w:val="left"/>
      <w:pPr>
        <w:tabs>
          <w:tab w:val="num" w:pos="2160"/>
        </w:tabs>
        <w:ind w:left="2160" w:hanging="360"/>
      </w:pPr>
      <w:rPr>
        <w:rFonts w:ascii="Arial" w:hAnsi="Arial" w:hint="default"/>
      </w:rPr>
    </w:lvl>
    <w:lvl w:ilvl="3" w:tplc="4F2491C4" w:tentative="1">
      <w:start w:val="1"/>
      <w:numFmt w:val="bullet"/>
      <w:lvlText w:val="•"/>
      <w:lvlJc w:val="left"/>
      <w:pPr>
        <w:tabs>
          <w:tab w:val="num" w:pos="2880"/>
        </w:tabs>
        <w:ind w:left="2880" w:hanging="360"/>
      </w:pPr>
      <w:rPr>
        <w:rFonts w:ascii="Arial" w:hAnsi="Arial" w:hint="default"/>
      </w:rPr>
    </w:lvl>
    <w:lvl w:ilvl="4" w:tplc="8760F83E" w:tentative="1">
      <w:start w:val="1"/>
      <w:numFmt w:val="bullet"/>
      <w:lvlText w:val="•"/>
      <w:lvlJc w:val="left"/>
      <w:pPr>
        <w:tabs>
          <w:tab w:val="num" w:pos="3600"/>
        </w:tabs>
        <w:ind w:left="3600" w:hanging="360"/>
      </w:pPr>
      <w:rPr>
        <w:rFonts w:ascii="Arial" w:hAnsi="Arial" w:hint="default"/>
      </w:rPr>
    </w:lvl>
    <w:lvl w:ilvl="5" w:tplc="2DA6BFF4" w:tentative="1">
      <w:start w:val="1"/>
      <w:numFmt w:val="bullet"/>
      <w:lvlText w:val="•"/>
      <w:lvlJc w:val="left"/>
      <w:pPr>
        <w:tabs>
          <w:tab w:val="num" w:pos="4320"/>
        </w:tabs>
        <w:ind w:left="4320" w:hanging="360"/>
      </w:pPr>
      <w:rPr>
        <w:rFonts w:ascii="Arial" w:hAnsi="Arial" w:hint="default"/>
      </w:rPr>
    </w:lvl>
    <w:lvl w:ilvl="6" w:tplc="71E4B8F6" w:tentative="1">
      <w:start w:val="1"/>
      <w:numFmt w:val="bullet"/>
      <w:lvlText w:val="•"/>
      <w:lvlJc w:val="left"/>
      <w:pPr>
        <w:tabs>
          <w:tab w:val="num" w:pos="5040"/>
        </w:tabs>
        <w:ind w:left="5040" w:hanging="360"/>
      </w:pPr>
      <w:rPr>
        <w:rFonts w:ascii="Arial" w:hAnsi="Arial" w:hint="default"/>
      </w:rPr>
    </w:lvl>
    <w:lvl w:ilvl="7" w:tplc="36E45B88" w:tentative="1">
      <w:start w:val="1"/>
      <w:numFmt w:val="bullet"/>
      <w:lvlText w:val="•"/>
      <w:lvlJc w:val="left"/>
      <w:pPr>
        <w:tabs>
          <w:tab w:val="num" w:pos="5760"/>
        </w:tabs>
        <w:ind w:left="5760" w:hanging="360"/>
      </w:pPr>
      <w:rPr>
        <w:rFonts w:ascii="Arial" w:hAnsi="Arial" w:hint="default"/>
      </w:rPr>
    </w:lvl>
    <w:lvl w:ilvl="8" w:tplc="FE68A4A2" w:tentative="1">
      <w:start w:val="1"/>
      <w:numFmt w:val="bullet"/>
      <w:lvlText w:val="•"/>
      <w:lvlJc w:val="left"/>
      <w:pPr>
        <w:tabs>
          <w:tab w:val="num" w:pos="6480"/>
        </w:tabs>
        <w:ind w:left="6480" w:hanging="360"/>
      </w:pPr>
      <w:rPr>
        <w:rFonts w:ascii="Arial" w:hAnsi="Arial" w:hint="default"/>
      </w:rPr>
    </w:lvl>
  </w:abstractNum>
  <w:abstractNum w:abstractNumId="34" w15:restartNumberingAfterBreak="0">
    <w:nsid w:val="2C1C6B37"/>
    <w:multiLevelType w:val="hybridMultilevel"/>
    <w:tmpl w:val="ED766B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CB02094"/>
    <w:multiLevelType w:val="hybridMultilevel"/>
    <w:tmpl w:val="0CCC52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0DB0540"/>
    <w:multiLevelType w:val="hybridMultilevel"/>
    <w:tmpl w:val="48F2F59E"/>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36E77E2D"/>
    <w:multiLevelType w:val="hybridMultilevel"/>
    <w:tmpl w:val="A2A87A9C"/>
    <w:lvl w:ilvl="0" w:tplc="04090001">
      <w:start w:val="1"/>
      <w:numFmt w:val="bullet"/>
      <w:lvlText w:val=""/>
      <w:lvlJc w:val="left"/>
      <w:pPr>
        <w:ind w:left="766" w:hanging="360"/>
      </w:pPr>
      <w:rPr>
        <w:rFonts w:ascii="Symbol" w:hAnsi="Symbol" w:hint="default"/>
      </w:rPr>
    </w:lvl>
    <w:lvl w:ilvl="1" w:tplc="04090003" w:tentative="1">
      <w:start w:val="1"/>
      <w:numFmt w:val="bullet"/>
      <w:lvlText w:val="o"/>
      <w:lvlJc w:val="left"/>
      <w:pPr>
        <w:ind w:left="1486" w:hanging="360"/>
      </w:pPr>
      <w:rPr>
        <w:rFonts w:ascii="Courier New" w:hAnsi="Courier New" w:cs="Courier New" w:hint="default"/>
      </w:rPr>
    </w:lvl>
    <w:lvl w:ilvl="2" w:tplc="04090005" w:tentative="1">
      <w:start w:val="1"/>
      <w:numFmt w:val="bullet"/>
      <w:lvlText w:val=""/>
      <w:lvlJc w:val="left"/>
      <w:pPr>
        <w:ind w:left="2206" w:hanging="360"/>
      </w:pPr>
      <w:rPr>
        <w:rFonts w:ascii="Wingdings" w:hAnsi="Wingdings" w:hint="default"/>
      </w:rPr>
    </w:lvl>
    <w:lvl w:ilvl="3" w:tplc="04090001" w:tentative="1">
      <w:start w:val="1"/>
      <w:numFmt w:val="bullet"/>
      <w:lvlText w:val=""/>
      <w:lvlJc w:val="left"/>
      <w:pPr>
        <w:ind w:left="2926" w:hanging="360"/>
      </w:pPr>
      <w:rPr>
        <w:rFonts w:ascii="Symbol" w:hAnsi="Symbol" w:hint="default"/>
      </w:rPr>
    </w:lvl>
    <w:lvl w:ilvl="4" w:tplc="04090003" w:tentative="1">
      <w:start w:val="1"/>
      <w:numFmt w:val="bullet"/>
      <w:lvlText w:val="o"/>
      <w:lvlJc w:val="left"/>
      <w:pPr>
        <w:ind w:left="3646" w:hanging="360"/>
      </w:pPr>
      <w:rPr>
        <w:rFonts w:ascii="Courier New" w:hAnsi="Courier New" w:cs="Courier New" w:hint="default"/>
      </w:rPr>
    </w:lvl>
    <w:lvl w:ilvl="5" w:tplc="04090005" w:tentative="1">
      <w:start w:val="1"/>
      <w:numFmt w:val="bullet"/>
      <w:lvlText w:val=""/>
      <w:lvlJc w:val="left"/>
      <w:pPr>
        <w:ind w:left="4366" w:hanging="360"/>
      </w:pPr>
      <w:rPr>
        <w:rFonts w:ascii="Wingdings" w:hAnsi="Wingdings" w:hint="default"/>
      </w:rPr>
    </w:lvl>
    <w:lvl w:ilvl="6" w:tplc="04090001" w:tentative="1">
      <w:start w:val="1"/>
      <w:numFmt w:val="bullet"/>
      <w:lvlText w:val=""/>
      <w:lvlJc w:val="left"/>
      <w:pPr>
        <w:ind w:left="5086" w:hanging="360"/>
      </w:pPr>
      <w:rPr>
        <w:rFonts w:ascii="Symbol" w:hAnsi="Symbol" w:hint="default"/>
      </w:rPr>
    </w:lvl>
    <w:lvl w:ilvl="7" w:tplc="04090003" w:tentative="1">
      <w:start w:val="1"/>
      <w:numFmt w:val="bullet"/>
      <w:lvlText w:val="o"/>
      <w:lvlJc w:val="left"/>
      <w:pPr>
        <w:ind w:left="5806" w:hanging="360"/>
      </w:pPr>
      <w:rPr>
        <w:rFonts w:ascii="Courier New" w:hAnsi="Courier New" w:cs="Courier New" w:hint="default"/>
      </w:rPr>
    </w:lvl>
    <w:lvl w:ilvl="8" w:tplc="04090005" w:tentative="1">
      <w:start w:val="1"/>
      <w:numFmt w:val="bullet"/>
      <w:lvlText w:val=""/>
      <w:lvlJc w:val="left"/>
      <w:pPr>
        <w:ind w:left="6526" w:hanging="360"/>
      </w:pPr>
      <w:rPr>
        <w:rFonts w:ascii="Wingdings" w:hAnsi="Wingdings" w:hint="default"/>
      </w:rPr>
    </w:lvl>
  </w:abstractNum>
  <w:abstractNum w:abstractNumId="38" w15:restartNumberingAfterBreak="0">
    <w:nsid w:val="3869427A"/>
    <w:multiLevelType w:val="hybridMultilevel"/>
    <w:tmpl w:val="72F247D0"/>
    <w:lvl w:ilvl="0" w:tplc="B314B410">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38E4506C"/>
    <w:multiLevelType w:val="hybridMultilevel"/>
    <w:tmpl w:val="266458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1DF545E"/>
    <w:multiLevelType w:val="hybridMultilevel"/>
    <w:tmpl w:val="C8481A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42D93353"/>
    <w:multiLevelType w:val="hybridMultilevel"/>
    <w:tmpl w:val="770ECB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3AA02D6"/>
    <w:multiLevelType w:val="hybridMultilevel"/>
    <w:tmpl w:val="E6FC11A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43C102BA"/>
    <w:multiLevelType w:val="hybridMultilevel"/>
    <w:tmpl w:val="638A2042"/>
    <w:lvl w:ilvl="0" w:tplc="AF5E24B8">
      <w:start w:val="1"/>
      <w:numFmt w:val="decimal"/>
      <w:lvlText w:val="%1."/>
      <w:lvlJc w:val="left"/>
      <w:pPr>
        <w:ind w:left="720" w:hanging="360"/>
      </w:pPr>
      <w:rPr>
        <w:rFonts w:hint="default"/>
      </w:rPr>
    </w:lvl>
    <w:lvl w:ilvl="1" w:tplc="093A4BE8">
      <w:start w:val="1"/>
      <w:numFmt w:val="lowerLetter"/>
      <w:pStyle w:val="Para"/>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4" w15:restartNumberingAfterBreak="0">
    <w:nsid w:val="441525D0"/>
    <w:multiLevelType w:val="hybridMultilevel"/>
    <w:tmpl w:val="E1ECC9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45C97C79"/>
    <w:multiLevelType w:val="hybridMultilevel"/>
    <w:tmpl w:val="1FCE92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48B33827"/>
    <w:multiLevelType w:val="hybridMultilevel"/>
    <w:tmpl w:val="239A371A"/>
    <w:lvl w:ilvl="0" w:tplc="6B981956">
      <w:start w:val="1"/>
      <w:numFmt w:val="decimal"/>
      <w:pStyle w:val="SESPbodynumbered"/>
      <w:lvlText w:val="%1."/>
      <w:lvlJc w:val="left"/>
      <w:pPr>
        <w:ind w:left="720" w:hanging="360"/>
      </w:pPr>
    </w:lvl>
    <w:lvl w:ilvl="1" w:tplc="0409001B">
      <w:start w:val="1"/>
      <w:numFmt w:val="lowerRoman"/>
      <w:lvlText w:val="%2."/>
      <w:lvlJc w:val="right"/>
      <w:pPr>
        <w:ind w:left="1440" w:hanging="360"/>
      </w:pPr>
    </w:lvl>
    <w:lvl w:ilvl="2" w:tplc="0409001B">
      <w:start w:val="1"/>
      <w:numFmt w:val="lowerRoman"/>
      <w:lvlText w:val="%3."/>
      <w:lvlJc w:val="right"/>
      <w:pPr>
        <w:ind w:left="2160" w:hanging="180"/>
      </w:pPr>
    </w:lvl>
    <w:lvl w:ilvl="3" w:tplc="AE5EC702">
      <w:numFmt w:val="bullet"/>
      <w:lvlText w:val="-"/>
      <w:lvlJc w:val="left"/>
      <w:pPr>
        <w:ind w:left="2880" w:hanging="360"/>
      </w:pPr>
      <w:rPr>
        <w:rFonts w:ascii="Arial" w:eastAsia="Times New Roman" w:hAnsi="Arial" w:cs="Arial"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4A985D38"/>
    <w:multiLevelType w:val="hybridMultilevel"/>
    <w:tmpl w:val="6AACA55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8" w15:restartNumberingAfterBreak="0">
    <w:nsid w:val="4B1C45B4"/>
    <w:multiLevelType w:val="hybridMultilevel"/>
    <w:tmpl w:val="23500AE0"/>
    <w:lvl w:ilvl="0" w:tplc="BE463882">
      <w:start w:val="1"/>
      <w:numFmt w:val="lowerLetter"/>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49" w15:restartNumberingAfterBreak="0">
    <w:nsid w:val="4B23401F"/>
    <w:multiLevelType w:val="hybridMultilevel"/>
    <w:tmpl w:val="0EAAED5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0" w15:restartNumberingAfterBreak="0">
    <w:nsid w:val="4E403690"/>
    <w:multiLevelType w:val="hybridMultilevel"/>
    <w:tmpl w:val="6632FEF8"/>
    <w:lvl w:ilvl="0" w:tplc="2E58644C">
      <w:start w:val="1"/>
      <w:numFmt w:val="bullet"/>
      <w:lvlText w:val="•"/>
      <w:lvlJc w:val="left"/>
      <w:pPr>
        <w:tabs>
          <w:tab w:val="num" w:pos="720"/>
        </w:tabs>
        <w:ind w:left="720" w:hanging="360"/>
      </w:pPr>
      <w:rPr>
        <w:rFonts w:ascii="Arial" w:hAnsi="Arial" w:hint="default"/>
      </w:rPr>
    </w:lvl>
    <w:lvl w:ilvl="1" w:tplc="19485316">
      <w:numFmt w:val="none"/>
      <w:lvlText w:val=""/>
      <w:lvlJc w:val="left"/>
      <w:pPr>
        <w:tabs>
          <w:tab w:val="num" w:pos="360"/>
        </w:tabs>
      </w:pPr>
    </w:lvl>
    <w:lvl w:ilvl="2" w:tplc="F3965098" w:tentative="1">
      <w:start w:val="1"/>
      <w:numFmt w:val="bullet"/>
      <w:lvlText w:val="•"/>
      <w:lvlJc w:val="left"/>
      <w:pPr>
        <w:tabs>
          <w:tab w:val="num" w:pos="2160"/>
        </w:tabs>
        <w:ind w:left="2160" w:hanging="360"/>
      </w:pPr>
      <w:rPr>
        <w:rFonts w:ascii="Arial" w:hAnsi="Arial" w:hint="default"/>
      </w:rPr>
    </w:lvl>
    <w:lvl w:ilvl="3" w:tplc="3CEA39C2" w:tentative="1">
      <w:start w:val="1"/>
      <w:numFmt w:val="bullet"/>
      <w:lvlText w:val="•"/>
      <w:lvlJc w:val="left"/>
      <w:pPr>
        <w:tabs>
          <w:tab w:val="num" w:pos="2880"/>
        </w:tabs>
        <w:ind w:left="2880" w:hanging="360"/>
      </w:pPr>
      <w:rPr>
        <w:rFonts w:ascii="Arial" w:hAnsi="Arial" w:hint="default"/>
      </w:rPr>
    </w:lvl>
    <w:lvl w:ilvl="4" w:tplc="48C0743E" w:tentative="1">
      <w:start w:val="1"/>
      <w:numFmt w:val="bullet"/>
      <w:lvlText w:val="•"/>
      <w:lvlJc w:val="left"/>
      <w:pPr>
        <w:tabs>
          <w:tab w:val="num" w:pos="3600"/>
        </w:tabs>
        <w:ind w:left="3600" w:hanging="360"/>
      </w:pPr>
      <w:rPr>
        <w:rFonts w:ascii="Arial" w:hAnsi="Arial" w:hint="default"/>
      </w:rPr>
    </w:lvl>
    <w:lvl w:ilvl="5" w:tplc="F370C9F8" w:tentative="1">
      <w:start w:val="1"/>
      <w:numFmt w:val="bullet"/>
      <w:lvlText w:val="•"/>
      <w:lvlJc w:val="left"/>
      <w:pPr>
        <w:tabs>
          <w:tab w:val="num" w:pos="4320"/>
        </w:tabs>
        <w:ind w:left="4320" w:hanging="360"/>
      </w:pPr>
      <w:rPr>
        <w:rFonts w:ascii="Arial" w:hAnsi="Arial" w:hint="default"/>
      </w:rPr>
    </w:lvl>
    <w:lvl w:ilvl="6" w:tplc="C8D073BC" w:tentative="1">
      <w:start w:val="1"/>
      <w:numFmt w:val="bullet"/>
      <w:lvlText w:val="•"/>
      <w:lvlJc w:val="left"/>
      <w:pPr>
        <w:tabs>
          <w:tab w:val="num" w:pos="5040"/>
        </w:tabs>
        <w:ind w:left="5040" w:hanging="360"/>
      </w:pPr>
      <w:rPr>
        <w:rFonts w:ascii="Arial" w:hAnsi="Arial" w:hint="default"/>
      </w:rPr>
    </w:lvl>
    <w:lvl w:ilvl="7" w:tplc="7AC07988" w:tentative="1">
      <w:start w:val="1"/>
      <w:numFmt w:val="bullet"/>
      <w:lvlText w:val="•"/>
      <w:lvlJc w:val="left"/>
      <w:pPr>
        <w:tabs>
          <w:tab w:val="num" w:pos="5760"/>
        </w:tabs>
        <w:ind w:left="5760" w:hanging="360"/>
      </w:pPr>
      <w:rPr>
        <w:rFonts w:ascii="Arial" w:hAnsi="Arial" w:hint="default"/>
      </w:rPr>
    </w:lvl>
    <w:lvl w:ilvl="8" w:tplc="B9D810C6" w:tentative="1">
      <w:start w:val="1"/>
      <w:numFmt w:val="bullet"/>
      <w:lvlText w:val="•"/>
      <w:lvlJc w:val="left"/>
      <w:pPr>
        <w:tabs>
          <w:tab w:val="num" w:pos="6480"/>
        </w:tabs>
        <w:ind w:left="6480" w:hanging="360"/>
      </w:pPr>
      <w:rPr>
        <w:rFonts w:ascii="Arial" w:hAnsi="Arial" w:hint="default"/>
      </w:rPr>
    </w:lvl>
  </w:abstractNum>
  <w:abstractNum w:abstractNumId="51" w15:restartNumberingAfterBreak="0">
    <w:nsid w:val="50534871"/>
    <w:multiLevelType w:val="hybridMultilevel"/>
    <w:tmpl w:val="8FE6E40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2" w15:restartNumberingAfterBreak="0">
    <w:nsid w:val="560A0DB5"/>
    <w:multiLevelType w:val="hybridMultilevel"/>
    <w:tmpl w:val="08D04F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56704926"/>
    <w:multiLevelType w:val="hybridMultilevel"/>
    <w:tmpl w:val="0EAAED5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4" w15:restartNumberingAfterBreak="0">
    <w:nsid w:val="579400A8"/>
    <w:multiLevelType w:val="hybridMultilevel"/>
    <w:tmpl w:val="6AACA55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5" w15:restartNumberingAfterBreak="0">
    <w:nsid w:val="5A4F4C94"/>
    <w:multiLevelType w:val="hybridMultilevel"/>
    <w:tmpl w:val="027CBD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5BB27A61"/>
    <w:multiLevelType w:val="hybridMultilevel"/>
    <w:tmpl w:val="3BDCB9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5BE63EBE"/>
    <w:multiLevelType w:val="hybridMultilevel"/>
    <w:tmpl w:val="4E0CAF06"/>
    <w:lvl w:ilvl="0" w:tplc="D82E04FA">
      <w:start w:val="3"/>
      <w:numFmt w:val="bullet"/>
      <w:lvlText w:val="•"/>
      <w:lvlJc w:val="left"/>
      <w:pPr>
        <w:ind w:left="720" w:hanging="360"/>
      </w:pPr>
      <w:rPr>
        <w:rFonts w:ascii="Calibri" w:eastAsia="SimSun"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5F4368CD"/>
    <w:multiLevelType w:val="hybridMultilevel"/>
    <w:tmpl w:val="AEAECA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5FB4513A"/>
    <w:multiLevelType w:val="hybridMultilevel"/>
    <w:tmpl w:val="E820AE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61A67793"/>
    <w:multiLevelType w:val="hybridMultilevel"/>
    <w:tmpl w:val="03A2B7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651F1F50"/>
    <w:multiLevelType w:val="hybridMultilevel"/>
    <w:tmpl w:val="024ED69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2" w15:restartNumberingAfterBreak="0">
    <w:nsid w:val="654B430F"/>
    <w:multiLevelType w:val="hybridMultilevel"/>
    <w:tmpl w:val="7F3A68B4"/>
    <w:lvl w:ilvl="0" w:tplc="3FDAFD92">
      <w:start w:val="116"/>
      <w:numFmt w:val="bullet"/>
      <w:lvlText w:val="-"/>
      <w:lvlJc w:val="left"/>
      <w:pPr>
        <w:ind w:left="720" w:hanging="360"/>
      </w:pPr>
      <w:rPr>
        <w:rFonts w:ascii="Times New Roman" w:eastAsia="SimSu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3" w15:restartNumberingAfterBreak="0">
    <w:nsid w:val="658C7EA8"/>
    <w:multiLevelType w:val="hybridMultilevel"/>
    <w:tmpl w:val="B7C48B60"/>
    <w:lvl w:ilvl="0" w:tplc="25160F0E">
      <w:start w:val="1"/>
      <w:numFmt w:val="bullet"/>
      <w:pStyle w:val="Bullets"/>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4" w15:restartNumberingAfterBreak="0">
    <w:nsid w:val="730E3655"/>
    <w:multiLevelType w:val="hybridMultilevel"/>
    <w:tmpl w:val="21F4F6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736D6041"/>
    <w:multiLevelType w:val="hybridMultilevel"/>
    <w:tmpl w:val="73CE1E58"/>
    <w:lvl w:ilvl="0" w:tplc="81541C8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6" w15:restartNumberingAfterBreak="0">
    <w:nsid w:val="76BA1DB6"/>
    <w:multiLevelType w:val="hybridMultilevel"/>
    <w:tmpl w:val="11A65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77CC172B"/>
    <w:multiLevelType w:val="hybridMultilevel"/>
    <w:tmpl w:val="0952E43E"/>
    <w:lvl w:ilvl="0" w:tplc="F8D6BBDA">
      <w:start w:val="2"/>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7911502E"/>
    <w:multiLevelType w:val="hybridMultilevel"/>
    <w:tmpl w:val="8D9AC8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796916DF"/>
    <w:multiLevelType w:val="hybridMultilevel"/>
    <w:tmpl w:val="23A6FE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7D980194"/>
    <w:multiLevelType w:val="hybridMultilevel"/>
    <w:tmpl w:val="EEB0634A"/>
    <w:lvl w:ilvl="0" w:tplc="EE303DAC">
      <w:start w:val="1"/>
      <w:numFmt w:val="bullet"/>
      <w:pStyle w:val="BullettedList"/>
      <w:lvlText w:val=""/>
      <w:lvlJc w:val="left"/>
      <w:pPr>
        <w:tabs>
          <w:tab w:val="num" w:pos="360"/>
        </w:tabs>
        <w:ind w:left="360" w:hanging="360"/>
      </w:pPr>
      <w:rPr>
        <w:rFonts w:ascii="Symbol" w:hAnsi="Symbol" w:hint="default"/>
        <w:color w:val="auto"/>
      </w:rPr>
    </w:lvl>
    <w:lvl w:ilvl="1" w:tplc="1C090019">
      <w:start w:val="1"/>
      <w:numFmt w:val="lowerLetter"/>
      <w:lvlText w:val="%2)"/>
      <w:lvlJc w:val="left"/>
      <w:pPr>
        <w:tabs>
          <w:tab w:val="num" w:pos="1440"/>
        </w:tabs>
        <w:ind w:left="1440" w:hanging="360"/>
      </w:pPr>
      <w:rPr>
        <w:rFonts w:hint="default"/>
        <w:color w:val="auto"/>
      </w:rPr>
    </w:lvl>
    <w:lvl w:ilvl="2" w:tplc="1C09001B" w:tentative="1">
      <w:start w:val="1"/>
      <w:numFmt w:val="bullet"/>
      <w:lvlText w:val=""/>
      <w:lvlJc w:val="left"/>
      <w:pPr>
        <w:tabs>
          <w:tab w:val="num" w:pos="2160"/>
        </w:tabs>
        <w:ind w:left="2160" w:hanging="360"/>
      </w:pPr>
      <w:rPr>
        <w:rFonts w:ascii="Wingdings" w:hAnsi="Wingdings" w:hint="default"/>
      </w:rPr>
    </w:lvl>
    <w:lvl w:ilvl="3" w:tplc="1C09000F" w:tentative="1">
      <w:start w:val="1"/>
      <w:numFmt w:val="bullet"/>
      <w:lvlText w:val=""/>
      <w:lvlJc w:val="left"/>
      <w:pPr>
        <w:tabs>
          <w:tab w:val="num" w:pos="2880"/>
        </w:tabs>
        <w:ind w:left="2880" w:hanging="360"/>
      </w:pPr>
      <w:rPr>
        <w:rFonts w:ascii="Symbol" w:hAnsi="Symbol" w:hint="default"/>
      </w:rPr>
    </w:lvl>
    <w:lvl w:ilvl="4" w:tplc="1C090019" w:tentative="1">
      <w:start w:val="1"/>
      <w:numFmt w:val="bullet"/>
      <w:lvlText w:val="o"/>
      <w:lvlJc w:val="left"/>
      <w:pPr>
        <w:tabs>
          <w:tab w:val="num" w:pos="3600"/>
        </w:tabs>
        <w:ind w:left="3600" w:hanging="360"/>
      </w:pPr>
      <w:rPr>
        <w:rFonts w:ascii="Courier New" w:hAnsi="Courier New" w:hint="default"/>
      </w:rPr>
    </w:lvl>
    <w:lvl w:ilvl="5" w:tplc="1C09001B" w:tentative="1">
      <w:start w:val="1"/>
      <w:numFmt w:val="bullet"/>
      <w:lvlText w:val=""/>
      <w:lvlJc w:val="left"/>
      <w:pPr>
        <w:tabs>
          <w:tab w:val="num" w:pos="4320"/>
        </w:tabs>
        <w:ind w:left="4320" w:hanging="360"/>
      </w:pPr>
      <w:rPr>
        <w:rFonts w:ascii="Wingdings" w:hAnsi="Wingdings" w:hint="default"/>
      </w:rPr>
    </w:lvl>
    <w:lvl w:ilvl="6" w:tplc="1C09000F" w:tentative="1">
      <w:start w:val="1"/>
      <w:numFmt w:val="bullet"/>
      <w:lvlText w:val=""/>
      <w:lvlJc w:val="left"/>
      <w:pPr>
        <w:tabs>
          <w:tab w:val="num" w:pos="5040"/>
        </w:tabs>
        <w:ind w:left="5040" w:hanging="360"/>
      </w:pPr>
      <w:rPr>
        <w:rFonts w:ascii="Symbol" w:hAnsi="Symbol" w:hint="default"/>
      </w:rPr>
    </w:lvl>
    <w:lvl w:ilvl="7" w:tplc="1C090019" w:tentative="1">
      <w:start w:val="1"/>
      <w:numFmt w:val="bullet"/>
      <w:lvlText w:val="o"/>
      <w:lvlJc w:val="left"/>
      <w:pPr>
        <w:tabs>
          <w:tab w:val="num" w:pos="5760"/>
        </w:tabs>
        <w:ind w:left="5760" w:hanging="360"/>
      </w:pPr>
      <w:rPr>
        <w:rFonts w:ascii="Courier New" w:hAnsi="Courier New" w:hint="default"/>
      </w:rPr>
    </w:lvl>
    <w:lvl w:ilvl="8" w:tplc="1C09001B" w:tentative="1">
      <w:start w:val="1"/>
      <w:numFmt w:val="bullet"/>
      <w:lvlText w:val=""/>
      <w:lvlJc w:val="left"/>
      <w:pPr>
        <w:tabs>
          <w:tab w:val="num" w:pos="6480"/>
        </w:tabs>
        <w:ind w:left="6480" w:hanging="360"/>
      </w:pPr>
      <w:rPr>
        <w:rFonts w:ascii="Wingdings" w:hAnsi="Wingdings" w:hint="default"/>
      </w:rPr>
    </w:lvl>
  </w:abstractNum>
  <w:num w:numId="1">
    <w:abstractNumId w:val="16"/>
  </w:num>
  <w:num w:numId="2">
    <w:abstractNumId w:val="5"/>
  </w:num>
  <w:num w:numId="3">
    <w:abstractNumId w:val="63"/>
  </w:num>
  <w:num w:numId="4">
    <w:abstractNumId w:val="30"/>
  </w:num>
  <w:num w:numId="5">
    <w:abstractNumId w:val="15"/>
  </w:num>
  <w:num w:numId="6">
    <w:abstractNumId w:val="20"/>
  </w:num>
  <w:num w:numId="7">
    <w:abstractNumId w:val="38"/>
  </w:num>
  <w:num w:numId="8">
    <w:abstractNumId w:val="25"/>
  </w:num>
  <w:num w:numId="9">
    <w:abstractNumId w:val="67"/>
  </w:num>
  <w:num w:numId="10">
    <w:abstractNumId w:val="47"/>
  </w:num>
  <w:num w:numId="11">
    <w:abstractNumId w:val="46"/>
  </w:num>
  <w:num w:numId="12">
    <w:abstractNumId w:val="66"/>
  </w:num>
  <w:num w:numId="13">
    <w:abstractNumId w:val="10"/>
  </w:num>
  <w:num w:numId="14">
    <w:abstractNumId w:val="70"/>
  </w:num>
  <w:num w:numId="15">
    <w:abstractNumId w:val="43"/>
  </w:num>
  <w:num w:numId="16">
    <w:abstractNumId w:val="42"/>
  </w:num>
  <w:num w:numId="17">
    <w:abstractNumId w:val="54"/>
  </w:num>
  <w:num w:numId="18">
    <w:abstractNumId w:val="19"/>
  </w:num>
  <w:num w:numId="19">
    <w:abstractNumId w:val="0"/>
  </w:num>
  <w:num w:numId="20">
    <w:abstractNumId w:val="17"/>
  </w:num>
  <w:num w:numId="21">
    <w:abstractNumId w:val="40"/>
  </w:num>
  <w:num w:numId="22">
    <w:abstractNumId w:val="45"/>
  </w:num>
  <w:num w:numId="23">
    <w:abstractNumId w:val="53"/>
  </w:num>
  <w:num w:numId="24">
    <w:abstractNumId w:val="49"/>
  </w:num>
  <w:num w:numId="25">
    <w:abstractNumId w:val="26"/>
  </w:num>
  <w:num w:numId="26">
    <w:abstractNumId w:val="18"/>
  </w:num>
  <w:num w:numId="27">
    <w:abstractNumId w:val="50"/>
  </w:num>
  <w:num w:numId="28">
    <w:abstractNumId w:val="65"/>
  </w:num>
  <w:num w:numId="29">
    <w:abstractNumId w:val="60"/>
  </w:num>
  <w:num w:numId="30">
    <w:abstractNumId w:val="31"/>
  </w:num>
  <w:num w:numId="31">
    <w:abstractNumId w:val="1"/>
  </w:num>
  <w:num w:numId="32">
    <w:abstractNumId w:val="13"/>
  </w:num>
  <w:num w:numId="33">
    <w:abstractNumId w:val="28"/>
  </w:num>
  <w:num w:numId="34">
    <w:abstractNumId w:val="55"/>
  </w:num>
  <w:num w:numId="35">
    <w:abstractNumId w:val="68"/>
  </w:num>
  <w:num w:numId="36">
    <w:abstractNumId w:val="37"/>
  </w:num>
  <w:num w:numId="37">
    <w:abstractNumId w:val="41"/>
  </w:num>
  <w:num w:numId="38">
    <w:abstractNumId w:val="39"/>
  </w:num>
  <w:num w:numId="39">
    <w:abstractNumId w:val="59"/>
  </w:num>
  <w:num w:numId="40">
    <w:abstractNumId w:val="6"/>
  </w:num>
  <w:num w:numId="41">
    <w:abstractNumId w:val="7"/>
  </w:num>
  <w:num w:numId="42">
    <w:abstractNumId w:val="69"/>
  </w:num>
  <w:num w:numId="43">
    <w:abstractNumId w:val="44"/>
  </w:num>
  <w:num w:numId="44">
    <w:abstractNumId w:val="64"/>
  </w:num>
  <w:num w:numId="45">
    <w:abstractNumId w:val="4"/>
  </w:num>
  <w:num w:numId="46">
    <w:abstractNumId w:val="23"/>
  </w:num>
  <w:num w:numId="47">
    <w:abstractNumId w:val="27"/>
  </w:num>
  <w:num w:numId="48">
    <w:abstractNumId w:val="56"/>
  </w:num>
  <w:num w:numId="49">
    <w:abstractNumId w:val="57"/>
  </w:num>
  <w:num w:numId="50">
    <w:abstractNumId w:val="2"/>
  </w:num>
  <w:num w:numId="51">
    <w:abstractNumId w:val="11"/>
  </w:num>
  <w:num w:numId="52">
    <w:abstractNumId w:val="4"/>
    <w:lvlOverride w:ilvl="0">
      <w:startOverride w:val="1"/>
    </w:lvlOverride>
  </w:num>
  <w:num w:numId="53">
    <w:abstractNumId w:val="35"/>
  </w:num>
  <w:num w:numId="54">
    <w:abstractNumId w:val="33"/>
  </w:num>
  <w:num w:numId="55">
    <w:abstractNumId w:val="36"/>
  </w:num>
  <w:num w:numId="56">
    <w:abstractNumId w:val="3"/>
  </w:num>
  <w:num w:numId="57">
    <w:abstractNumId w:val="48"/>
  </w:num>
  <w:num w:numId="58">
    <w:abstractNumId w:val="24"/>
  </w:num>
  <w:num w:numId="59">
    <w:abstractNumId w:val="21"/>
  </w:num>
  <w:num w:numId="60">
    <w:abstractNumId w:val="14"/>
  </w:num>
  <w:num w:numId="61">
    <w:abstractNumId w:val="51"/>
  </w:num>
  <w:num w:numId="62">
    <w:abstractNumId w:val="8"/>
  </w:num>
  <w:num w:numId="63">
    <w:abstractNumId w:val="32"/>
  </w:num>
  <w:num w:numId="64">
    <w:abstractNumId w:val="22"/>
  </w:num>
  <w:num w:numId="65">
    <w:abstractNumId w:val="12"/>
  </w:num>
  <w:num w:numId="66">
    <w:abstractNumId w:val="9"/>
  </w:num>
  <w:num w:numId="67">
    <w:abstractNumId w:val="29"/>
  </w:num>
  <w:num w:numId="68">
    <w:abstractNumId w:val="34"/>
  </w:num>
  <w:num w:numId="69">
    <w:abstractNumId w:val="58"/>
  </w:num>
  <w:num w:numId="70">
    <w:abstractNumId w:val="52"/>
  </w:num>
  <w:num w:numId="71">
    <w:abstractNumId w:val="61"/>
  </w:num>
  <w:num w:numId="72">
    <w:abstractNumId w:val="62"/>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100"/>
  <w:displayHorizontalDrawingGridEvery w:val="2"/>
  <w:displayVerticalDrawingGridEvery w:val="2"/>
  <w:noPunctuationKerning/>
  <w:characterSpacingControl w:val="doNotCompress"/>
  <w:hdrShapeDefaults>
    <o:shapedefaults v:ext="edit" spidmax="2049" fillcolor="white">
      <v:fill color="white"/>
    </o:shapedefaults>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Nje1MDYxNjAyNzU1MTVR0lEKTi0uzszPAykwqQUAxfp2HCwAAAA="/>
  </w:docVars>
  <w:rsids>
    <w:rsidRoot w:val="00991FF7"/>
    <w:rsid w:val="00000CA8"/>
    <w:rsid w:val="00001D86"/>
    <w:rsid w:val="0000278F"/>
    <w:rsid w:val="00002A5F"/>
    <w:rsid w:val="00002CC1"/>
    <w:rsid w:val="00002CE3"/>
    <w:rsid w:val="00002DC3"/>
    <w:rsid w:val="00003C72"/>
    <w:rsid w:val="00003E0A"/>
    <w:rsid w:val="00004157"/>
    <w:rsid w:val="00005125"/>
    <w:rsid w:val="00005456"/>
    <w:rsid w:val="000057AA"/>
    <w:rsid w:val="00005845"/>
    <w:rsid w:val="0000586A"/>
    <w:rsid w:val="00005D48"/>
    <w:rsid w:val="0000683B"/>
    <w:rsid w:val="000075A3"/>
    <w:rsid w:val="00007699"/>
    <w:rsid w:val="000077F2"/>
    <w:rsid w:val="000101B0"/>
    <w:rsid w:val="000107D3"/>
    <w:rsid w:val="0001093E"/>
    <w:rsid w:val="00010E68"/>
    <w:rsid w:val="0001134C"/>
    <w:rsid w:val="0001168F"/>
    <w:rsid w:val="00011B75"/>
    <w:rsid w:val="000122EA"/>
    <w:rsid w:val="000125B2"/>
    <w:rsid w:val="000131D9"/>
    <w:rsid w:val="00013523"/>
    <w:rsid w:val="00013ADE"/>
    <w:rsid w:val="00015653"/>
    <w:rsid w:val="00015860"/>
    <w:rsid w:val="00015B6A"/>
    <w:rsid w:val="00016649"/>
    <w:rsid w:val="000177F6"/>
    <w:rsid w:val="00017BFE"/>
    <w:rsid w:val="00017D90"/>
    <w:rsid w:val="000205AF"/>
    <w:rsid w:val="00020AA0"/>
    <w:rsid w:val="00021004"/>
    <w:rsid w:val="00021238"/>
    <w:rsid w:val="000217F5"/>
    <w:rsid w:val="00021B90"/>
    <w:rsid w:val="00022401"/>
    <w:rsid w:val="00022465"/>
    <w:rsid w:val="0002252F"/>
    <w:rsid w:val="000225BF"/>
    <w:rsid w:val="00022DE9"/>
    <w:rsid w:val="000230A3"/>
    <w:rsid w:val="00023435"/>
    <w:rsid w:val="000234A8"/>
    <w:rsid w:val="00023A18"/>
    <w:rsid w:val="00023A76"/>
    <w:rsid w:val="00023C29"/>
    <w:rsid w:val="000240DB"/>
    <w:rsid w:val="00024495"/>
    <w:rsid w:val="0002489D"/>
    <w:rsid w:val="00025012"/>
    <w:rsid w:val="0002530B"/>
    <w:rsid w:val="00025C9A"/>
    <w:rsid w:val="00025E57"/>
    <w:rsid w:val="000260FF"/>
    <w:rsid w:val="00026455"/>
    <w:rsid w:val="0002661F"/>
    <w:rsid w:val="000266D2"/>
    <w:rsid w:val="00027619"/>
    <w:rsid w:val="00030007"/>
    <w:rsid w:val="0003122B"/>
    <w:rsid w:val="00031E16"/>
    <w:rsid w:val="00031E84"/>
    <w:rsid w:val="0003214C"/>
    <w:rsid w:val="00032241"/>
    <w:rsid w:val="00032E37"/>
    <w:rsid w:val="00033869"/>
    <w:rsid w:val="00033F65"/>
    <w:rsid w:val="000341EA"/>
    <w:rsid w:val="00034508"/>
    <w:rsid w:val="000348DE"/>
    <w:rsid w:val="00034B29"/>
    <w:rsid w:val="0003544E"/>
    <w:rsid w:val="00035830"/>
    <w:rsid w:val="00035D96"/>
    <w:rsid w:val="0003646E"/>
    <w:rsid w:val="00036804"/>
    <w:rsid w:val="00036A5C"/>
    <w:rsid w:val="00036F60"/>
    <w:rsid w:val="0003763F"/>
    <w:rsid w:val="000377AB"/>
    <w:rsid w:val="0003782E"/>
    <w:rsid w:val="00037A3E"/>
    <w:rsid w:val="00037E21"/>
    <w:rsid w:val="00040511"/>
    <w:rsid w:val="00040B34"/>
    <w:rsid w:val="00041B17"/>
    <w:rsid w:val="00041E0C"/>
    <w:rsid w:val="00041FE0"/>
    <w:rsid w:val="00042BB9"/>
    <w:rsid w:val="00043249"/>
    <w:rsid w:val="0004344E"/>
    <w:rsid w:val="00043A4B"/>
    <w:rsid w:val="00044177"/>
    <w:rsid w:val="0004450C"/>
    <w:rsid w:val="000445AD"/>
    <w:rsid w:val="00044654"/>
    <w:rsid w:val="00044655"/>
    <w:rsid w:val="00044B8D"/>
    <w:rsid w:val="00044BD9"/>
    <w:rsid w:val="00044FDD"/>
    <w:rsid w:val="000459A0"/>
    <w:rsid w:val="000460E4"/>
    <w:rsid w:val="000464F1"/>
    <w:rsid w:val="00046804"/>
    <w:rsid w:val="00046CF8"/>
    <w:rsid w:val="000474E6"/>
    <w:rsid w:val="000477B7"/>
    <w:rsid w:val="00050021"/>
    <w:rsid w:val="000509F3"/>
    <w:rsid w:val="00050B66"/>
    <w:rsid w:val="00050D84"/>
    <w:rsid w:val="0005135E"/>
    <w:rsid w:val="0005159D"/>
    <w:rsid w:val="00051A25"/>
    <w:rsid w:val="0005232E"/>
    <w:rsid w:val="00052EF5"/>
    <w:rsid w:val="00053494"/>
    <w:rsid w:val="0005351F"/>
    <w:rsid w:val="000540EE"/>
    <w:rsid w:val="00054895"/>
    <w:rsid w:val="000548D9"/>
    <w:rsid w:val="000549A0"/>
    <w:rsid w:val="00054B0C"/>
    <w:rsid w:val="00054EB2"/>
    <w:rsid w:val="0005530F"/>
    <w:rsid w:val="00055372"/>
    <w:rsid w:val="000556B9"/>
    <w:rsid w:val="000556CB"/>
    <w:rsid w:val="0005571B"/>
    <w:rsid w:val="00055972"/>
    <w:rsid w:val="00055AC7"/>
    <w:rsid w:val="00055F28"/>
    <w:rsid w:val="00056113"/>
    <w:rsid w:val="000561E4"/>
    <w:rsid w:val="00056567"/>
    <w:rsid w:val="000565AB"/>
    <w:rsid w:val="00056B16"/>
    <w:rsid w:val="00056E29"/>
    <w:rsid w:val="000575CF"/>
    <w:rsid w:val="00057A0A"/>
    <w:rsid w:val="00057E03"/>
    <w:rsid w:val="00057F1E"/>
    <w:rsid w:val="0006004C"/>
    <w:rsid w:val="0006010A"/>
    <w:rsid w:val="0006041E"/>
    <w:rsid w:val="00060D9A"/>
    <w:rsid w:val="00060E4F"/>
    <w:rsid w:val="00061536"/>
    <w:rsid w:val="00062063"/>
    <w:rsid w:val="00062792"/>
    <w:rsid w:val="00062E78"/>
    <w:rsid w:val="00063762"/>
    <w:rsid w:val="00063935"/>
    <w:rsid w:val="00063D70"/>
    <w:rsid w:val="00063DD1"/>
    <w:rsid w:val="00063E7C"/>
    <w:rsid w:val="000642B0"/>
    <w:rsid w:val="00064A64"/>
    <w:rsid w:val="00064BBE"/>
    <w:rsid w:val="0006562F"/>
    <w:rsid w:val="00066A40"/>
    <w:rsid w:val="00066A76"/>
    <w:rsid w:val="00066C4E"/>
    <w:rsid w:val="0006741E"/>
    <w:rsid w:val="0006793B"/>
    <w:rsid w:val="00067C2A"/>
    <w:rsid w:val="00067C5D"/>
    <w:rsid w:val="00067FC8"/>
    <w:rsid w:val="00070127"/>
    <w:rsid w:val="00070B1A"/>
    <w:rsid w:val="0007137A"/>
    <w:rsid w:val="00071541"/>
    <w:rsid w:val="000715AE"/>
    <w:rsid w:val="00071E65"/>
    <w:rsid w:val="00071F11"/>
    <w:rsid w:val="00072768"/>
    <w:rsid w:val="000729D2"/>
    <w:rsid w:val="00072CB3"/>
    <w:rsid w:val="00072DC0"/>
    <w:rsid w:val="000734D7"/>
    <w:rsid w:val="000734EF"/>
    <w:rsid w:val="000736B0"/>
    <w:rsid w:val="0007404F"/>
    <w:rsid w:val="00074763"/>
    <w:rsid w:val="0007479A"/>
    <w:rsid w:val="000748FE"/>
    <w:rsid w:val="00074B7D"/>
    <w:rsid w:val="00074D27"/>
    <w:rsid w:val="00075056"/>
    <w:rsid w:val="00075100"/>
    <w:rsid w:val="00075324"/>
    <w:rsid w:val="000761BB"/>
    <w:rsid w:val="000761BF"/>
    <w:rsid w:val="00077232"/>
    <w:rsid w:val="00077367"/>
    <w:rsid w:val="00080BD1"/>
    <w:rsid w:val="00080EAA"/>
    <w:rsid w:val="000816B1"/>
    <w:rsid w:val="00081B5A"/>
    <w:rsid w:val="000824D6"/>
    <w:rsid w:val="00082B33"/>
    <w:rsid w:val="00082B40"/>
    <w:rsid w:val="00082E59"/>
    <w:rsid w:val="0008309A"/>
    <w:rsid w:val="000843F3"/>
    <w:rsid w:val="0008485F"/>
    <w:rsid w:val="00084E2B"/>
    <w:rsid w:val="00085230"/>
    <w:rsid w:val="000867F9"/>
    <w:rsid w:val="00086D18"/>
    <w:rsid w:val="00086FA8"/>
    <w:rsid w:val="00086FA9"/>
    <w:rsid w:val="000902FD"/>
    <w:rsid w:val="00090966"/>
    <w:rsid w:val="00090BF9"/>
    <w:rsid w:val="00090D3E"/>
    <w:rsid w:val="0009100C"/>
    <w:rsid w:val="0009107D"/>
    <w:rsid w:val="000923DC"/>
    <w:rsid w:val="000938C2"/>
    <w:rsid w:val="000944FE"/>
    <w:rsid w:val="00094A86"/>
    <w:rsid w:val="00094E53"/>
    <w:rsid w:val="00095885"/>
    <w:rsid w:val="00096087"/>
    <w:rsid w:val="000960E1"/>
    <w:rsid w:val="00096362"/>
    <w:rsid w:val="00096807"/>
    <w:rsid w:val="00096C29"/>
    <w:rsid w:val="00096E7F"/>
    <w:rsid w:val="00097017"/>
    <w:rsid w:val="000971A7"/>
    <w:rsid w:val="000973F9"/>
    <w:rsid w:val="00097632"/>
    <w:rsid w:val="00097A1E"/>
    <w:rsid w:val="00097F0F"/>
    <w:rsid w:val="000A024F"/>
    <w:rsid w:val="000A0289"/>
    <w:rsid w:val="000A0830"/>
    <w:rsid w:val="000A08E0"/>
    <w:rsid w:val="000A0B46"/>
    <w:rsid w:val="000A0E18"/>
    <w:rsid w:val="000A0F4C"/>
    <w:rsid w:val="000A1533"/>
    <w:rsid w:val="000A20A2"/>
    <w:rsid w:val="000A21B8"/>
    <w:rsid w:val="000A2C62"/>
    <w:rsid w:val="000A2F7D"/>
    <w:rsid w:val="000A308B"/>
    <w:rsid w:val="000A3778"/>
    <w:rsid w:val="000A3C92"/>
    <w:rsid w:val="000A4157"/>
    <w:rsid w:val="000A4287"/>
    <w:rsid w:val="000A44E4"/>
    <w:rsid w:val="000A4779"/>
    <w:rsid w:val="000A47FB"/>
    <w:rsid w:val="000A498F"/>
    <w:rsid w:val="000A4CC3"/>
    <w:rsid w:val="000A512F"/>
    <w:rsid w:val="000A5351"/>
    <w:rsid w:val="000A5408"/>
    <w:rsid w:val="000A5FFD"/>
    <w:rsid w:val="000A60FE"/>
    <w:rsid w:val="000A6186"/>
    <w:rsid w:val="000A6583"/>
    <w:rsid w:val="000A6A7D"/>
    <w:rsid w:val="000A6CEB"/>
    <w:rsid w:val="000A6D37"/>
    <w:rsid w:val="000A6EF8"/>
    <w:rsid w:val="000A74B2"/>
    <w:rsid w:val="000A798A"/>
    <w:rsid w:val="000A7B8A"/>
    <w:rsid w:val="000B047F"/>
    <w:rsid w:val="000B14C7"/>
    <w:rsid w:val="000B15BA"/>
    <w:rsid w:val="000B167F"/>
    <w:rsid w:val="000B16F0"/>
    <w:rsid w:val="000B1BA8"/>
    <w:rsid w:val="000B2340"/>
    <w:rsid w:val="000B3302"/>
    <w:rsid w:val="000B36AF"/>
    <w:rsid w:val="000B3A46"/>
    <w:rsid w:val="000B3D4F"/>
    <w:rsid w:val="000B48A6"/>
    <w:rsid w:val="000B4C07"/>
    <w:rsid w:val="000B5072"/>
    <w:rsid w:val="000B508E"/>
    <w:rsid w:val="000B54B8"/>
    <w:rsid w:val="000B5523"/>
    <w:rsid w:val="000B5E17"/>
    <w:rsid w:val="000B6775"/>
    <w:rsid w:val="000B69ED"/>
    <w:rsid w:val="000C01DB"/>
    <w:rsid w:val="000C0415"/>
    <w:rsid w:val="000C050C"/>
    <w:rsid w:val="000C06D6"/>
    <w:rsid w:val="000C10A8"/>
    <w:rsid w:val="000C1847"/>
    <w:rsid w:val="000C1D2C"/>
    <w:rsid w:val="000C2571"/>
    <w:rsid w:val="000C2632"/>
    <w:rsid w:val="000C27AC"/>
    <w:rsid w:val="000C295E"/>
    <w:rsid w:val="000C352C"/>
    <w:rsid w:val="000C3D1A"/>
    <w:rsid w:val="000C461B"/>
    <w:rsid w:val="000C480B"/>
    <w:rsid w:val="000C498C"/>
    <w:rsid w:val="000C4DDD"/>
    <w:rsid w:val="000C506D"/>
    <w:rsid w:val="000C533E"/>
    <w:rsid w:val="000C53C5"/>
    <w:rsid w:val="000C54FC"/>
    <w:rsid w:val="000C5C1D"/>
    <w:rsid w:val="000C5F12"/>
    <w:rsid w:val="000C6595"/>
    <w:rsid w:val="000C66BF"/>
    <w:rsid w:val="000C6DE1"/>
    <w:rsid w:val="000C78C6"/>
    <w:rsid w:val="000D00F9"/>
    <w:rsid w:val="000D048C"/>
    <w:rsid w:val="000D05BB"/>
    <w:rsid w:val="000D0818"/>
    <w:rsid w:val="000D0ABB"/>
    <w:rsid w:val="000D0FD6"/>
    <w:rsid w:val="000D11EC"/>
    <w:rsid w:val="000D1449"/>
    <w:rsid w:val="000D1E42"/>
    <w:rsid w:val="000D1EE9"/>
    <w:rsid w:val="000D26EB"/>
    <w:rsid w:val="000D285B"/>
    <w:rsid w:val="000D2A90"/>
    <w:rsid w:val="000D2CFC"/>
    <w:rsid w:val="000D2DF2"/>
    <w:rsid w:val="000D2E10"/>
    <w:rsid w:val="000D3449"/>
    <w:rsid w:val="000D3D7D"/>
    <w:rsid w:val="000D43BE"/>
    <w:rsid w:val="000D451E"/>
    <w:rsid w:val="000D45FB"/>
    <w:rsid w:val="000D4E89"/>
    <w:rsid w:val="000D5052"/>
    <w:rsid w:val="000D5385"/>
    <w:rsid w:val="000D5B89"/>
    <w:rsid w:val="000D6334"/>
    <w:rsid w:val="000D65C1"/>
    <w:rsid w:val="000D699A"/>
    <w:rsid w:val="000D76F7"/>
    <w:rsid w:val="000D772C"/>
    <w:rsid w:val="000E077E"/>
    <w:rsid w:val="000E089B"/>
    <w:rsid w:val="000E0DAD"/>
    <w:rsid w:val="000E2363"/>
    <w:rsid w:val="000E2CEB"/>
    <w:rsid w:val="000E3117"/>
    <w:rsid w:val="000E3178"/>
    <w:rsid w:val="000E34E3"/>
    <w:rsid w:val="000E388D"/>
    <w:rsid w:val="000E3C19"/>
    <w:rsid w:val="000E3DD6"/>
    <w:rsid w:val="000E49C1"/>
    <w:rsid w:val="000E506E"/>
    <w:rsid w:val="000E52E4"/>
    <w:rsid w:val="000E586B"/>
    <w:rsid w:val="000E5B28"/>
    <w:rsid w:val="000E6178"/>
    <w:rsid w:val="000E6481"/>
    <w:rsid w:val="000E6550"/>
    <w:rsid w:val="000E6FCF"/>
    <w:rsid w:val="000E7618"/>
    <w:rsid w:val="000E7AD0"/>
    <w:rsid w:val="000F0E78"/>
    <w:rsid w:val="000F17C2"/>
    <w:rsid w:val="000F1A04"/>
    <w:rsid w:val="000F225E"/>
    <w:rsid w:val="000F2B73"/>
    <w:rsid w:val="000F2C3A"/>
    <w:rsid w:val="000F3057"/>
    <w:rsid w:val="000F32EE"/>
    <w:rsid w:val="000F3503"/>
    <w:rsid w:val="000F4082"/>
    <w:rsid w:val="000F4475"/>
    <w:rsid w:val="000F468D"/>
    <w:rsid w:val="000F477E"/>
    <w:rsid w:val="000F51C9"/>
    <w:rsid w:val="000F55A3"/>
    <w:rsid w:val="000F5920"/>
    <w:rsid w:val="000F5CDD"/>
    <w:rsid w:val="000F6317"/>
    <w:rsid w:val="000F635E"/>
    <w:rsid w:val="000F64F0"/>
    <w:rsid w:val="000F6504"/>
    <w:rsid w:val="000F6AFE"/>
    <w:rsid w:val="0010116A"/>
    <w:rsid w:val="00101F60"/>
    <w:rsid w:val="00102B67"/>
    <w:rsid w:val="00102C1E"/>
    <w:rsid w:val="001032CA"/>
    <w:rsid w:val="00103E01"/>
    <w:rsid w:val="001047C6"/>
    <w:rsid w:val="00105D4D"/>
    <w:rsid w:val="00105EF0"/>
    <w:rsid w:val="001060F5"/>
    <w:rsid w:val="001068EA"/>
    <w:rsid w:val="00106D31"/>
    <w:rsid w:val="00106D42"/>
    <w:rsid w:val="0010707A"/>
    <w:rsid w:val="001071AE"/>
    <w:rsid w:val="00107472"/>
    <w:rsid w:val="00107D07"/>
    <w:rsid w:val="00110171"/>
    <w:rsid w:val="001106D9"/>
    <w:rsid w:val="00110703"/>
    <w:rsid w:val="001107FC"/>
    <w:rsid w:val="00110869"/>
    <w:rsid w:val="00110B0F"/>
    <w:rsid w:val="00111347"/>
    <w:rsid w:val="0011158A"/>
    <w:rsid w:val="00111710"/>
    <w:rsid w:val="00111777"/>
    <w:rsid w:val="00111FEB"/>
    <w:rsid w:val="001123E5"/>
    <w:rsid w:val="0011251F"/>
    <w:rsid w:val="00112F30"/>
    <w:rsid w:val="00113106"/>
    <w:rsid w:val="001134AE"/>
    <w:rsid w:val="00113B22"/>
    <w:rsid w:val="0011459A"/>
    <w:rsid w:val="001149D1"/>
    <w:rsid w:val="00115B6D"/>
    <w:rsid w:val="00115EED"/>
    <w:rsid w:val="001166C1"/>
    <w:rsid w:val="0011725F"/>
    <w:rsid w:val="00117E23"/>
    <w:rsid w:val="00120135"/>
    <w:rsid w:val="0012047E"/>
    <w:rsid w:val="001206EA"/>
    <w:rsid w:val="00120EAF"/>
    <w:rsid w:val="00121376"/>
    <w:rsid w:val="00121547"/>
    <w:rsid w:val="00121DBA"/>
    <w:rsid w:val="00122301"/>
    <w:rsid w:val="0012300E"/>
    <w:rsid w:val="00123B59"/>
    <w:rsid w:val="00124080"/>
    <w:rsid w:val="00124EF1"/>
    <w:rsid w:val="001252EE"/>
    <w:rsid w:val="0012547F"/>
    <w:rsid w:val="00125E42"/>
    <w:rsid w:val="00126561"/>
    <w:rsid w:val="00126D7F"/>
    <w:rsid w:val="001274AB"/>
    <w:rsid w:val="00127659"/>
    <w:rsid w:val="00127866"/>
    <w:rsid w:val="00127D0D"/>
    <w:rsid w:val="001304B5"/>
    <w:rsid w:val="00130603"/>
    <w:rsid w:val="0013084B"/>
    <w:rsid w:val="001309D3"/>
    <w:rsid w:val="001310FB"/>
    <w:rsid w:val="00131A2B"/>
    <w:rsid w:val="00133018"/>
    <w:rsid w:val="00133902"/>
    <w:rsid w:val="001348D8"/>
    <w:rsid w:val="00134F15"/>
    <w:rsid w:val="00135392"/>
    <w:rsid w:val="00135706"/>
    <w:rsid w:val="001375FC"/>
    <w:rsid w:val="00137641"/>
    <w:rsid w:val="001376E9"/>
    <w:rsid w:val="00137C16"/>
    <w:rsid w:val="00137F67"/>
    <w:rsid w:val="00140EE1"/>
    <w:rsid w:val="00140FA1"/>
    <w:rsid w:val="001411C6"/>
    <w:rsid w:val="00141B89"/>
    <w:rsid w:val="00142709"/>
    <w:rsid w:val="00142791"/>
    <w:rsid w:val="00142B69"/>
    <w:rsid w:val="00142D7F"/>
    <w:rsid w:val="00142F51"/>
    <w:rsid w:val="00143544"/>
    <w:rsid w:val="00143B00"/>
    <w:rsid w:val="00143B91"/>
    <w:rsid w:val="00143F97"/>
    <w:rsid w:val="001441A6"/>
    <w:rsid w:val="001443C3"/>
    <w:rsid w:val="001446C2"/>
    <w:rsid w:val="001447EB"/>
    <w:rsid w:val="00145010"/>
    <w:rsid w:val="00145045"/>
    <w:rsid w:val="001455F1"/>
    <w:rsid w:val="00145816"/>
    <w:rsid w:val="00145E8E"/>
    <w:rsid w:val="00146321"/>
    <w:rsid w:val="00146350"/>
    <w:rsid w:val="0014662F"/>
    <w:rsid w:val="0014673C"/>
    <w:rsid w:val="00146C58"/>
    <w:rsid w:val="00146D5A"/>
    <w:rsid w:val="00146DAE"/>
    <w:rsid w:val="00147529"/>
    <w:rsid w:val="00147A34"/>
    <w:rsid w:val="0015056C"/>
    <w:rsid w:val="00150C86"/>
    <w:rsid w:val="0015241F"/>
    <w:rsid w:val="00152D55"/>
    <w:rsid w:val="00153156"/>
    <w:rsid w:val="00153794"/>
    <w:rsid w:val="00153DFA"/>
    <w:rsid w:val="00153E02"/>
    <w:rsid w:val="00155458"/>
    <w:rsid w:val="00155610"/>
    <w:rsid w:val="0015568A"/>
    <w:rsid w:val="00155911"/>
    <w:rsid w:val="00155D98"/>
    <w:rsid w:val="0015600E"/>
    <w:rsid w:val="001566BA"/>
    <w:rsid w:val="0015686F"/>
    <w:rsid w:val="00156889"/>
    <w:rsid w:val="00156C3E"/>
    <w:rsid w:val="001571F9"/>
    <w:rsid w:val="0015737E"/>
    <w:rsid w:val="00157CFD"/>
    <w:rsid w:val="00157E85"/>
    <w:rsid w:val="0016045E"/>
    <w:rsid w:val="00160F58"/>
    <w:rsid w:val="0016138F"/>
    <w:rsid w:val="001614E1"/>
    <w:rsid w:val="001617DC"/>
    <w:rsid w:val="00161809"/>
    <w:rsid w:val="0016180B"/>
    <w:rsid w:val="00161F04"/>
    <w:rsid w:val="00162560"/>
    <w:rsid w:val="001625D0"/>
    <w:rsid w:val="0016260E"/>
    <w:rsid w:val="00162962"/>
    <w:rsid w:val="00162B97"/>
    <w:rsid w:val="00162DAA"/>
    <w:rsid w:val="001638EC"/>
    <w:rsid w:val="001643BA"/>
    <w:rsid w:val="00164D85"/>
    <w:rsid w:val="00164F2E"/>
    <w:rsid w:val="0016540B"/>
    <w:rsid w:val="00165C8F"/>
    <w:rsid w:val="00166EBA"/>
    <w:rsid w:val="00167101"/>
    <w:rsid w:val="0017005A"/>
    <w:rsid w:val="00170DFF"/>
    <w:rsid w:val="00172591"/>
    <w:rsid w:val="00172B6E"/>
    <w:rsid w:val="00172BBE"/>
    <w:rsid w:val="00172DB5"/>
    <w:rsid w:val="00172E20"/>
    <w:rsid w:val="00172ECB"/>
    <w:rsid w:val="00173799"/>
    <w:rsid w:val="0017399E"/>
    <w:rsid w:val="001748C7"/>
    <w:rsid w:val="00174F5B"/>
    <w:rsid w:val="00174F8B"/>
    <w:rsid w:val="00175107"/>
    <w:rsid w:val="001754B1"/>
    <w:rsid w:val="001755F4"/>
    <w:rsid w:val="00175918"/>
    <w:rsid w:val="00176215"/>
    <w:rsid w:val="0017626D"/>
    <w:rsid w:val="0017651C"/>
    <w:rsid w:val="00176704"/>
    <w:rsid w:val="0017674A"/>
    <w:rsid w:val="00176DEF"/>
    <w:rsid w:val="0017747C"/>
    <w:rsid w:val="001774AD"/>
    <w:rsid w:val="00177A33"/>
    <w:rsid w:val="00177F10"/>
    <w:rsid w:val="0018089C"/>
    <w:rsid w:val="00181244"/>
    <w:rsid w:val="0018193B"/>
    <w:rsid w:val="00181BBD"/>
    <w:rsid w:val="00181C67"/>
    <w:rsid w:val="00181CFC"/>
    <w:rsid w:val="00181D07"/>
    <w:rsid w:val="00181E7A"/>
    <w:rsid w:val="0018211F"/>
    <w:rsid w:val="00182292"/>
    <w:rsid w:val="00182770"/>
    <w:rsid w:val="00182CA1"/>
    <w:rsid w:val="00183172"/>
    <w:rsid w:val="0018347B"/>
    <w:rsid w:val="00183CCE"/>
    <w:rsid w:val="00184AA4"/>
    <w:rsid w:val="00184B18"/>
    <w:rsid w:val="00184BCE"/>
    <w:rsid w:val="0018509D"/>
    <w:rsid w:val="00185527"/>
    <w:rsid w:val="001855F8"/>
    <w:rsid w:val="00185685"/>
    <w:rsid w:val="00185D47"/>
    <w:rsid w:val="00185F17"/>
    <w:rsid w:val="00185FE5"/>
    <w:rsid w:val="0018637D"/>
    <w:rsid w:val="00186638"/>
    <w:rsid w:val="00186D11"/>
    <w:rsid w:val="00190860"/>
    <w:rsid w:val="001909E5"/>
    <w:rsid w:val="00190F06"/>
    <w:rsid w:val="001918E2"/>
    <w:rsid w:val="00191A6D"/>
    <w:rsid w:val="00191D2F"/>
    <w:rsid w:val="00191F69"/>
    <w:rsid w:val="00192102"/>
    <w:rsid w:val="001922D9"/>
    <w:rsid w:val="001923E3"/>
    <w:rsid w:val="00192618"/>
    <w:rsid w:val="00192812"/>
    <w:rsid w:val="00193264"/>
    <w:rsid w:val="001939D9"/>
    <w:rsid w:val="00193BFC"/>
    <w:rsid w:val="00194333"/>
    <w:rsid w:val="00194BA9"/>
    <w:rsid w:val="00194EE1"/>
    <w:rsid w:val="00195F54"/>
    <w:rsid w:val="00196502"/>
    <w:rsid w:val="00196AC3"/>
    <w:rsid w:val="00196E4C"/>
    <w:rsid w:val="0019742F"/>
    <w:rsid w:val="0019755B"/>
    <w:rsid w:val="00197758"/>
    <w:rsid w:val="00197B08"/>
    <w:rsid w:val="00197DE3"/>
    <w:rsid w:val="001A0917"/>
    <w:rsid w:val="001A1150"/>
    <w:rsid w:val="001A17A2"/>
    <w:rsid w:val="001A1BF2"/>
    <w:rsid w:val="001A1DBB"/>
    <w:rsid w:val="001A1E4A"/>
    <w:rsid w:val="001A2021"/>
    <w:rsid w:val="001A2625"/>
    <w:rsid w:val="001A2986"/>
    <w:rsid w:val="001A2B30"/>
    <w:rsid w:val="001A2D26"/>
    <w:rsid w:val="001A30B3"/>
    <w:rsid w:val="001A3A4E"/>
    <w:rsid w:val="001A3E87"/>
    <w:rsid w:val="001A44AC"/>
    <w:rsid w:val="001A497E"/>
    <w:rsid w:val="001A49C9"/>
    <w:rsid w:val="001A579A"/>
    <w:rsid w:val="001A584F"/>
    <w:rsid w:val="001A594E"/>
    <w:rsid w:val="001A5CD7"/>
    <w:rsid w:val="001A60F2"/>
    <w:rsid w:val="001A67B3"/>
    <w:rsid w:val="001A6DAD"/>
    <w:rsid w:val="001A7113"/>
    <w:rsid w:val="001A753E"/>
    <w:rsid w:val="001A7D44"/>
    <w:rsid w:val="001A7F0F"/>
    <w:rsid w:val="001B030E"/>
    <w:rsid w:val="001B063C"/>
    <w:rsid w:val="001B0DA6"/>
    <w:rsid w:val="001B0DD9"/>
    <w:rsid w:val="001B0F8B"/>
    <w:rsid w:val="001B14E4"/>
    <w:rsid w:val="001B1BCE"/>
    <w:rsid w:val="001B22CF"/>
    <w:rsid w:val="001B25DA"/>
    <w:rsid w:val="001B263B"/>
    <w:rsid w:val="001B2AEE"/>
    <w:rsid w:val="001B3329"/>
    <w:rsid w:val="001B3622"/>
    <w:rsid w:val="001B37A3"/>
    <w:rsid w:val="001B3854"/>
    <w:rsid w:val="001B3A9E"/>
    <w:rsid w:val="001B43BC"/>
    <w:rsid w:val="001B56A2"/>
    <w:rsid w:val="001B592B"/>
    <w:rsid w:val="001B5A8E"/>
    <w:rsid w:val="001B5EAB"/>
    <w:rsid w:val="001B6223"/>
    <w:rsid w:val="001B6B6B"/>
    <w:rsid w:val="001B7015"/>
    <w:rsid w:val="001B7A8D"/>
    <w:rsid w:val="001C0516"/>
    <w:rsid w:val="001C05C4"/>
    <w:rsid w:val="001C0938"/>
    <w:rsid w:val="001C0BBD"/>
    <w:rsid w:val="001C0F24"/>
    <w:rsid w:val="001C127F"/>
    <w:rsid w:val="001C1316"/>
    <w:rsid w:val="001C1A16"/>
    <w:rsid w:val="001C2765"/>
    <w:rsid w:val="001C2A72"/>
    <w:rsid w:val="001C2B79"/>
    <w:rsid w:val="001C3B8D"/>
    <w:rsid w:val="001C4A7A"/>
    <w:rsid w:val="001C502A"/>
    <w:rsid w:val="001C505F"/>
    <w:rsid w:val="001C53C6"/>
    <w:rsid w:val="001C5460"/>
    <w:rsid w:val="001C576B"/>
    <w:rsid w:val="001C577A"/>
    <w:rsid w:val="001C59E3"/>
    <w:rsid w:val="001C5AD1"/>
    <w:rsid w:val="001C5D45"/>
    <w:rsid w:val="001C5F1A"/>
    <w:rsid w:val="001C60E3"/>
    <w:rsid w:val="001C621F"/>
    <w:rsid w:val="001C64FC"/>
    <w:rsid w:val="001C677D"/>
    <w:rsid w:val="001C6EC3"/>
    <w:rsid w:val="001C7024"/>
    <w:rsid w:val="001C7E82"/>
    <w:rsid w:val="001D085B"/>
    <w:rsid w:val="001D0B24"/>
    <w:rsid w:val="001D0B98"/>
    <w:rsid w:val="001D0F8F"/>
    <w:rsid w:val="001D10A6"/>
    <w:rsid w:val="001D124F"/>
    <w:rsid w:val="001D15C1"/>
    <w:rsid w:val="001D1EB5"/>
    <w:rsid w:val="001D2097"/>
    <w:rsid w:val="001D2681"/>
    <w:rsid w:val="001D31A9"/>
    <w:rsid w:val="001D3679"/>
    <w:rsid w:val="001D45FA"/>
    <w:rsid w:val="001D5A5F"/>
    <w:rsid w:val="001D5B18"/>
    <w:rsid w:val="001D734E"/>
    <w:rsid w:val="001D7438"/>
    <w:rsid w:val="001D7CB4"/>
    <w:rsid w:val="001D7E35"/>
    <w:rsid w:val="001E0176"/>
    <w:rsid w:val="001E07F4"/>
    <w:rsid w:val="001E0A62"/>
    <w:rsid w:val="001E0F01"/>
    <w:rsid w:val="001E2955"/>
    <w:rsid w:val="001E3017"/>
    <w:rsid w:val="001E310D"/>
    <w:rsid w:val="001E361F"/>
    <w:rsid w:val="001E3650"/>
    <w:rsid w:val="001E401E"/>
    <w:rsid w:val="001E41E0"/>
    <w:rsid w:val="001E4241"/>
    <w:rsid w:val="001E5562"/>
    <w:rsid w:val="001E5CAF"/>
    <w:rsid w:val="001E61F7"/>
    <w:rsid w:val="001E6563"/>
    <w:rsid w:val="001E78BD"/>
    <w:rsid w:val="001E7C29"/>
    <w:rsid w:val="001F0014"/>
    <w:rsid w:val="001F0209"/>
    <w:rsid w:val="001F0632"/>
    <w:rsid w:val="001F0D77"/>
    <w:rsid w:val="001F0DE9"/>
    <w:rsid w:val="001F131B"/>
    <w:rsid w:val="001F15A6"/>
    <w:rsid w:val="001F1973"/>
    <w:rsid w:val="001F340F"/>
    <w:rsid w:val="001F4133"/>
    <w:rsid w:val="001F44E0"/>
    <w:rsid w:val="001F49F2"/>
    <w:rsid w:val="001F4B06"/>
    <w:rsid w:val="001F4BA5"/>
    <w:rsid w:val="001F51F2"/>
    <w:rsid w:val="001F61BB"/>
    <w:rsid w:val="001F627B"/>
    <w:rsid w:val="001F6948"/>
    <w:rsid w:val="001F6B8C"/>
    <w:rsid w:val="001F6E52"/>
    <w:rsid w:val="001F731B"/>
    <w:rsid w:val="001F77EF"/>
    <w:rsid w:val="001F7909"/>
    <w:rsid w:val="001F7BE8"/>
    <w:rsid w:val="00200AF5"/>
    <w:rsid w:val="002018E2"/>
    <w:rsid w:val="00201B77"/>
    <w:rsid w:val="002022B1"/>
    <w:rsid w:val="00202506"/>
    <w:rsid w:val="002026B3"/>
    <w:rsid w:val="0020280D"/>
    <w:rsid w:val="00202E24"/>
    <w:rsid w:val="0020310F"/>
    <w:rsid w:val="002031C6"/>
    <w:rsid w:val="0020342A"/>
    <w:rsid w:val="0020351D"/>
    <w:rsid w:val="00203894"/>
    <w:rsid w:val="00203A61"/>
    <w:rsid w:val="00203C11"/>
    <w:rsid w:val="0020477E"/>
    <w:rsid w:val="00204C05"/>
    <w:rsid w:val="00204E38"/>
    <w:rsid w:val="00205234"/>
    <w:rsid w:val="0020563D"/>
    <w:rsid w:val="00205829"/>
    <w:rsid w:val="00205A02"/>
    <w:rsid w:val="00205B65"/>
    <w:rsid w:val="0020620C"/>
    <w:rsid w:val="002068FA"/>
    <w:rsid w:val="002078C3"/>
    <w:rsid w:val="002102D3"/>
    <w:rsid w:val="002106F7"/>
    <w:rsid w:val="00210C35"/>
    <w:rsid w:val="00210CB9"/>
    <w:rsid w:val="00210FB7"/>
    <w:rsid w:val="00211045"/>
    <w:rsid w:val="00211050"/>
    <w:rsid w:val="00211AE1"/>
    <w:rsid w:val="00211BEA"/>
    <w:rsid w:val="0021263D"/>
    <w:rsid w:val="002128F2"/>
    <w:rsid w:val="00212B0D"/>
    <w:rsid w:val="00212E44"/>
    <w:rsid w:val="00212ED0"/>
    <w:rsid w:val="00213AEE"/>
    <w:rsid w:val="00213B3C"/>
    <w:rsid w:val="00214157"/>
    <w:rsid w:val="00214320"/>
    <w:rsid w:val="002157E8"/>
    <w:rsid w:val="0021581F"/>
    <w:rsid w:val="00216441"/>
    <w:rsid w:val="002165C8"/>
    <w:rsid w:val="002168D9"/>
    <w:rsid w:val="0021693A"/>
    <w:rsid w:val="00216D60"/>
    <w:rsid w:val="00216FBC"/>
    <w:rsid w:val="00217471"/>
    <w:rsid w:val="00220076"/>
    <w:rsid w:val="0022073C"/>
    <w:rsid w:val="00220763"/>
    <w:rsid w:val="00221020"/>
    <w:rsid w:val="00221CCB"/>
    <w:rsid w:val="00221DB3"/>
    <w:rsid w:val="00221ED4"/>
    <w:rsid w:val="0022282B"/>
    <w:rsid w:val="00222B80"/>
    <w:rsid w:val="0022359C"/>
    <w:rsid w:val="002239A2"/>
    <w:rsid w:val="00223E6D"/>
    <w:rsid w:val="002242E9"/>
    <w:rsid w:val="00224417"/>
    <w:rsid w:val="00224938"/>
    <w:rsid w:val="00224BFC"/>
    <w:rsid w:val="002250C4"/>
    <w:rsid w:val="00225248"/>
    <w:rsid w:val="00225AFE"/>
    <w:rsid w:val="002260A4"/>
    <w:rsid w:val="00226118"/>
    <w:rsid w:val="0022640B"/>
    <w:rsid w:val="00226584"/>
    <w:rsid w:val="00226ADE"/>
    <w:rsid w:val="00226D1B"/>
    <w:rsid w:val="002274DE"/>
    <w:rsid w:val="00227811"/>
    <w:rsid w:val="00227B50"/>
    <w:rsid w:val="00227D00"/>
    <w:rsid w:val="0023034D"/>
    <w:rsid w:val="00231380"/>
    <w:rsid w:val="00231598"/>
    <w:rsid w:val="002317AF"/>
    <w:rsid w:val="00231A45"/>
    <w:rsid w:val="00231CF8"/>
    <w:rsid w:val="00231E36"/>
    <w:rsid w:val="00232FB9"/>
    <w:rsid w:val="00233370"/>
    <w:rsid w:val="00233434"/>
    <w:rsid w:val="00233B1C"/>
    <w:rsid w:val="00233F11"/>
    <w:rsid w:val="002343A9"/>
    <w:rsid w:val="00234446"/>
    <w:rsid w:val="00234A45"/>
    <w:rsid w:val="00234D78"/>
    <w:rsid w:val="00234E8E"/>
    <w:rsid w:val="00234E92"/>
    <w:rsid w:val="00235AE4"/>
    <w:rsid w:val="00235BAE"/>
    <w:rsid w:val="00235F3D"/>
    <w:rsid w:val="0023688D"/>
    <w:rsid w:val="002369B0"/>
    <w:rsid w:val="00236A33"/>
    <w:rsid w:val="00236E5E"/>
    <w:rsid w:val="0023749D"/>
    <w:rsid w:val="00237895"/>
    <w:rsid w:val="00237FE5"/>
    <w:rsid w:val="00240789"/>
    <w:rsid w:val="00240BF7"/>
    <w:rsid w:val="0024179D"/>
    <w:rsid w:val="00241CD9"/>
    <w:rsid w:val="00242B34"/>
    <w:rsid w:val="00243069"/>
    <w:rsid w:val="0024349A"/>
    <w:rsid w:val="002438E1"/>
    <w:rsid w:val="00243DCD"/>
    <w:rsid w:val="002460CE"/>
    <w:rsid w:val="002462B2"/>
    <w:rsid w:val="00246539"/>
    <w:rsid w:val="00247233"/>
    <w:rsid w:val="00247730"/>
    <w:rsid w:val="002479BE"/>
    <w:rsid w:val="00247DAF"/>
    <w:rsid w:val="00247F33"/>
    <w:rsid w:val="002500DF"/>
    <w:rsid w:val="002500E5"/>
    <w:rsid w:val="00250105"/>
    <w:rsid w:val="00250821"/>
    <w:rsid w:val="00250B3B"/>
    <w:rsid w:val="00251CD1"/>
    <w:rsid w:val="00251D3E"/>
    <w:rsid w:val="0025203A"/>
    <w:rsid w:val="0025249D"/>
    <w:rsid w:val="0025249E"/>
    <w:rsid w:val="002525B0"/>
    <w:rsid w:val="002528C2"/>
    <w:rsid w:val="00252B5F"/>
    <w:rsid w:val="00253370"/>
    <w:rsid w:val="002535D2"/>
    <w:rsid w:val="002537BB"/>
    <w:rsid w:val="00253D71"/>
    <w:rsid w:val="00254005"/>
    <w:rsid w:val="00254F75"/>
    <w:rsid w:val="00254FC2"/>
    <w:rsid w:val="0025519D"/>
    <w:rsid w:val="00255C9D"/>
    <w:rsid w:val="002562AC"/>
    <w:rsid w:val="002566EE"/>
    <w:rsid w:val="002572B9"/>
    <w:rsid w:val="002572BD"/>
    <w:rsid w:val="002603D4"/>
    <w:rsid w:val="00260802"/>
    <w:rsid w:val="00260E56"/>
    <w:rsid w:val="002610BE"/>
    <w:rsid w:val="002612D0"/>
    <w:rsid w:val="0026145E"/>
    <w:rsid w:val="00261511"/>
    <w:rsid w:val="0026179E"/>
    <w:rsid w:val="002618AF"/>
    <w:rsid w:val="00261C22"/>
    <w:rsid w:val="00261F8B"/>
    <w:rsid w:val="00262BFE"/>
    <w:rsid w:val="00262E1F"/>
    <w:rsid w:val="00263814"/>
    <w:rsid w:val="002638A7"/>
    <w:rsid w:val="00263CD5"/>
    <w:rsid w:val="002641E8"/>
    <w:rsid w:val="002647B5"/>
    <w:rsid w:val="002654C0"/>
    <w:rsid w:val="002657EC"/>
    <w:rsid w:val="002657EF"/>
    <w:rsid w:val="002657F5"/>
    <w:rsid w:val="002664A8"/>
    <w:rsid w:val="002664F9"/>
    <w:rsid w:val="002668C2"/>
    <w:rsid w:val="00266ED9"/>
    <w:rsid w:val="002670BC"/>
    <w:rsid w:val="00267145"/>
    <w:rsid w:val="002675A6"/>
    <w:rsid w:val="00267856"/>
    <w:rsid w:val="00267E8C"/>
    <w:rsid w:val="002709F1"/>
    <w:rsid w:val="00270C8B"/>
    <w:rsid w:val="00270E7B"/>
    <w:rsid w:val="0027113A"/>
    <w:rsid w:val="00271599"/>
    <w:rsid w:val="00271CFC"/>
    <w:rsid w:val="00272435"/>
    <w:rsid w:val="00272458"/>
    <w:rsid w:val="0027284E"/>
    <w:rsid w:val="00272864"/>
    <w:rsid w:val="00272ABC"/>
    <w:rsid w:val="00273186"/>
    <w:rsid w:val="0027330C"/>
    <w:rsid w:val="00273D28"/>
    <w:rsid w:val="00273F23"/>
    <w:rsid w:val="00274187"/>
    <w:rsid w:val="002745C0"/>
    <w:rsid w:val="00274AD6"/>
    <w:rsid w:val="00274B46"/>
    <w:rsid w:val="00275942"/>
    <w:rsid w:val="00275F2B"/>
    <w:rsid w:val="00275FDE"/>
    <w:rsid w:val="00276422"/>
    <w:rsid w:val="002765D8"/>
    <w:rsid w:val="002767C0"/>
    <w:rsid w:val="002770D7"/>
    <w:rsid w:val="00277114"/>
    <w:rsid w:val="0027727C"/>
    <w:rsid w:val="00277383"/>
    <w:rsid w:val="002773F8"/>
    <w:rsid w:val="002777BA"/>
    <w:rsid w:val="00277DFD"/>
    <w:rsid w:val="00280818"/>
    <w:rsid w:val="0028083C"/>
    <w:rsid w:val="00280A24"/>
    <w:rsid w:val="002811A8"/>
    <w:rsid w:val="002813DA"/>
    <w:rsid w:val="002814C1"/>
    <w:rsid w:val="002816A2"/>
    <w:rsid w:val="00281E03"/>
    <w:rsid w:val="0028206C"/>
    <w:rsid w:val="0028279F"/>
    <w:rsid w:val="00282E27"/>
    <w:rsid w:val="00282E2B"/>
    <w:rsid w:val="00283533"/>
    <w:rsid w:val="00283ACC"/>
    <w:rsid w:val="00283BC6"/>
    <w:rsid w:val="002842AC"/>
    <w:rsid w:val="0028478A"/>
    <w:rsid w:val="00284BA8"/>
    <w:rsid w:val="00284C4E"/>
    <w:rsid w:val="0028508A"/>
    <w:rsid w:val="0028508B"/>
    <w:rsid w:val="00285A59"/>
    <w:rsid w:val="00285A7D"/>
    <w:rsid w:val="00286816"/>
    <w:rsid w:val="00286E02"/>
    <w:rsid w:val="0028710C"/>
    <w:rsid w:val="00287241"/>
    <w:rsid w:val="002872A4"/>
    <w:rsid w:val="00287491"/>
    <w:rsid w:val="0028789A"/>
    <w:rsid w:val="0028799E"/>
    <w:rsid w:val="00290145"/>
    <w:rsid w:val="0029044E"/>
    <w:rsid w:val="002906AA"/>
    <w:rsid w:val="002908AB"/>
    <w:rsid w:val="0029188B"/>
    <w:rsid w:val="00291BB6"/>
    <w:rsid w:val="00291BF8"/>
    <w:rsid w:val="00292737"/>
    <w:rsid w:val="00292797"/>
    <w:rsid w:val="00292977"/>
    <w:rsid w:val="00292A1D"/>
    <w:rsid w:val="00293643"/>
    <w:rsid w:val="00293647"/>
    <w:rsid w:val="00293C23"/>
    <w:rsid w:val="00293D40"/>
    <w:rsid w:val="00293E2C"/>
    <w:rsid w:val="0029467D"/>
    <w:rsid w:val="0029468D"/>
    <w:rsid w:val="002946AC"/>
    <w:rsid w:val="00294CE8"/>
    <w:rsid w:val="0029500E"/>
    <w:rsid w:val="002954E9"/>
    <w:rsid w:val="002956B3"/>
    <w:rsid w:val="00295809"/>
    <w:rsid w:val="00295B70"/>
    <w:rsid w:val="00296497"/>
    <w:rsid w:val="0029674B"/>
    <w:rsid w:val="00296C6F"/>
    <w:rsid w:val="00296D6B"/>
    <w:rsid w:val="00297B5C"/>
    <w:rsid w:val="002A05C3"/>
    <w:rsid w:val="002A0900"/>
    <w:rsid w:val="002A118F"/>
    <w:rsid w:val="002A1376"/>
    <w:rsid w:val="002A1923"/>
    <w:rsid w:val="002A2552"/>
    <w:rsid w:val="002A2615"/>
    <w:rsid w:val="002A28A0"/>
    <w:rsid w:val="002A2A7E"/>
    <w:rsid w:val="002A2F09"/>
    <w:rsid w:val="002A3373"/>
    <w:rsid w:val="002A3557"/>
    <w:rsid w:val="002A3786"/>
    <w:rsid w:val="002A38BB"/>
    <w:rsid w:val="002A40BC"/>
    <w:rsid w:val="002A528B"/>
    <w:rsid w:val="002A55F4"/>
    <w:rsid w:val="002A58F3"/>
    <w:rsid w:val="002A5AD3"/>
    <w:rsid w:val="002A5C87"/>
    <w:rsid w:val="002A5D81"/>
    <w:rsid w:val="002A5E27"/>
    <w:rsid w:val="002A5FA6"/>
    <w:rsid w:val="002A62FD"/>
    <w:rsid w:val="002A6344"/>
    <w:rsid w:val="002A6BEC"/>
    <w:rsid w:val="002A7441"/>
    <w:rsid w:val="002A77E6"/>
    <w:rsid w:val="002A79D3"/>
    <w:rsid w:val="002A7B2C"/>
    <w:rsid w:val="002B00F8"/>
    <w:rsid w:val="002B08A1"/>
    <w:rsid w:val="002B0F37"/>
    <w:rsid w:val="002B1456"/>
    <w:rsid w:val="002B19A4"/>
    <w:rsid w:val="002B1C9C"/>
    <w:rsid w:val="002B25F0"/>
    <w:rsid w:val="002B2ABA"/>
    <w:rsid w:val="002B2F61"/>
    <w:rsid w:val="002B3222"/>
    <w:rsid w:val="002B32E3"/>
    <w:rsid w:val="002B3466"/>
    <w:rsid w:val="002B3CFB"/>
    <w:rsid w:val="002B43A2"/>
    <w:rsid w:val="002B4784"/>
    <w:rsid w:val="002B505C"/>
    <w:rsid w:val="002B51C9"/>
    <w:rsid w:val="002B5220"/>
    <w:rsid w:val="002B5ABD"/>
    <w:rsid w:val="002B5DE9"/>
    <w:rsid w:val="002B62CB"/>
    <w:rsid w:val="002B6694"/>
    <w:rsid w:val="002B6846"/>
    <w:rsid w:val="002B7966"/>
    <w:rsid w:val="002B7D92"/>
    <w:rsid w:val="002B7E61"/>
    <w:rsid w:val="002C03BB"/>
    <w:rsid w:val="002C0F24"/>
    <w:rsid w:val="002C133E"/>
    <w:rsid w:val="002C1341"/>
    <w:rsid w:val="002C1804"/>
    <w:rsid w:val="002C1D48"/>
    <w:rsid w:val="002C23EF"/>
    <w:rsid w:val="002C27BE"/>
    <w:rsid w:val="002C2DE0"/>
    <w:rsid w:val="002C3867"/>
    <w:rsid w:val="002C3DE5"/>
    <w:rsid w:val="002C3F19"/>
    <w:rsid w:val="002C47C5"/>
    <w:rsid w:val="002C4835"/>
    <w:rsid w:val="002C49B0"/>
    <w:rsid w:val="002C510E"/>
    <w:rsid w:val="002C5336"/>
    <w:rsid w:val="002C5C7C"/>
    <w:rsid w:val="002C629B"/>
    <w:rsid w:val="002C69AE"/>
    <w:rsid w:val="002C7073"/>
    <w:rsid w:val="002D0513"/>
    <w:rsid w:val="002D16C4"/>
    <w:rsid w:val="002D17F8"/>
    <w:rsid w:val="002D2257"/>
    <w:rsid w:val="002D25F7"/>
    <w:rsid w:val="002D2714"/>
    <w:rsid w:val="002D345E"/>
    <w:rsid w:val="002D38E5"/>
    <w:rsid w:val="002D3D40"/>
    <w:rsid w:val="002D3DDA"/>
    <w:rsid w:val="002D421E"/>
    <w:rsid w:val="002D4975"/>
    <w:rsid w:val="002D49DD"/>
    <w:rsid w:val="002D4A31"/>
    <w:rsid w:val="002D4DF8"/>
    <w:rsid w:val="002D5383"/>
    <w:rsid w:val="002D5860"/>
    <w:rsid w:val="002D59BE"/>
    <w:rsid w:val="002D608A"/>
    <w:rsid w:val="002D624A"/>
    <w:rsid w:val="002D72F3"/>
    <w:rsid w:val="002D7431"/>
    <w:rsid w:val="002D752D"/>
    <w:rsid w:val="002D78F3"/>
    <w:rsid w:val="002D7ABB"/>
    <w:rsid w:val="002D7ADF"/>
    <w:rsid w:val="002D7B02"/>
    <w:rsid w:val="002D7BCC"/>
    <w:rsid w:val="002E02BD"/>
    <w:rsid w:val="002E1C7E"/>
    <w:rsid w:val="002E1D0B"/>
    <w:rsid w:val="002E21E5"/>
    <w:rsid w:val="002E2536"/>
    <w:rsid w:val="002E337C"/>
    <w:rsid w:val="002E48FD"/>
    <w:rsid w:val="002E4F8C"/>
    <w:rsid w:val="002E617F"/>
    <w:rsid w:val="002E6666"/>
    <w:rsid w:val="002E7733"/>
    <w:rsid w:val="002F01E0"/>
    <w:rsid w:val="002F0DDB"/>
    <w:rsid w:val="002F1903"/>
    <w:rsid w:val="002F1AC5"/>
    <w:rsid w:val="002F1D35"/>
    <w:rsid w:val="002F241D"/>
    <w:rsid w:val="002F3084"/>
    <w:rsid w:val="002F33E0"/>
    <w:rsid w:val="002F3600"/>
    <w:rsid w:val="002F3761"/>
    <w:rsid w:val="002F3C93"/>
    <w:rsid w:val="002F4001"/>
    <w:rsid w:val="002F4203"/>
    <w:rsid w:val="002F4657"/>
    <w:rsid w:val="002F4685"/>
    <w:rsid w:val="002F4718"/>
    <w:rsid w:val="002F5065"/>
    <w:rsid w:val="002F5094"/>
    <w:rsid w:val="002F5D75"/>
    <w:rsid w:val="002F6148"/>
    <w:rsid w:val="002F7027"/>
    <w:rsid w:val="002F7A47"/>
    <w:rsid w:val="002F7BF3"/>
    <w:rsid w:val="002F7D93"/>
    <w:rsid w:val="0030092A"/>
    <w:rsid w:val="00301044"/>
    <w:rsid w:val="003011A0"/>
    <w:rsid w:val="00301FDD"/>
    <w:rsid w:val="003020BD"/>
    <w:rsid w:val="00302277"/>
    <w:rsid w:val="00302288"/>
    <w:rsid w:val="003024B7"/>
    <w:rsid w:val="003027DB"/>
    <w:rsid w:val="00302E1A"/>
    <w:rsid w:val="0030398D"/>
    <w:rsid w:val="003039EF"/>
    <w:rsid w:val="00303C7B"/>
    <w:rsid w:val="003040EC"/>
    <w:rsid w:val="00304259"/>
    <w:rsid w:val="003055CB"/>
    <w:rsid w:val="00305738"/>
    <w:rsid w:val="00305A10"/>
    <w:rsid w:val="00306048"/>
    <w:rsid w:val="003065F7"/>
    <w:rsid w:val="0030661A"/>
    <w:rsid w:val="00306C5C"/>
    <w:rsid w:val="00306E2C"/>
    <w:rsid w:val="0030798F"/>
    <w:rsid w:val="00307B5A"/>
    <w:rsid w:val="003107C2"/>
    <w:rsid w:val="00311FFB"/>
    <w:rsid w:val="003122C4"/>
    <w:rsid w:val="00314458"/>
    <w:rsid w:val="00314B45"/>
    <w:rsid w:val="00315ADA"/>
    <w:rsid w:val="00315C4E"/>
    <w:rsid w:val="003160C0"/>
    <w:rsid w:val="003164E5"/>
    <w:rsid w:val="00317025"/>
    <w:rsid w:val="0031715A"/>
    <w:rsid w:val="0031730F"/>
    <w:rsid w:val="0031784F"/>
    <w:rsid w:val="00317881"/>
    <w:rsid w:val="003179FD"/>
    <w:rsid w:val="00317FEC"/>
    <w:rsid w:val="00320044"/>
    <w:rsid w:val="0032007D"/>
    <w:rsid w:val="00320666"/>
    <w:rsid w:val="003209B7"/>
    <w:rsid w:val="00320DF2"/>
    <w:rsid w:val="00321010"/>
    <w:rsid w:val="00321457"/>
    <w:rsid w:val="0032183A"/>
    <w:rsid w:val="00322406"/>
    <w:rsid w:val="0032260E"/>
    <w:rsid w:val="00322B55"/>
    <w:rsid w:val="00322B59"/>
    <w:rsid w:val="003230B5"/>
    <w:rsid w:val="00323437"/>
    <w:rsid w:val="003234CA"/>
    <w:rsid w:val="00323613"/>
    <w:rsid w:val="0032391D"/>
    <w:rsid w:val="00324873"/>
    <w:rsid w:val="00324E58"/>
    <w:rsid w:val="00324E92"/>
    <w:rsid w:val="003250AD"/>
    <w:rsid w:val="003255CA"/>
    <w:rsid w:val="003267A1"/>
    <w:rsid w:val="00326A7F"/>
    <w:rsid w:val="0032735B"/>
    <w:rsid w:val="00327B7E"/>
    <w:rsid w:val="00327BDD"/>
    <w:rsid w:val="00327F48"/>
    <w:rsid w:val="00330619"/>
    <w:rsid w:val="0033072B"/>
    <w:rsid w:val="00330863"/>
    <w:rsid w:val="00331487"/>
    <w:rsid w:val="003315F6"/>
    <w:rsid w:val="003316A1"/>
    <w:rsid w:val="003319F6"/>
    <w:rsid w:val="00331AD5"/>
    <w:rsid w:val="00331BEE"/>
    <w:rsid w:val="0033211B"/>
    <w:rsid w:val="0033222E"/>
    <w:rsid w:val="00332924"/>
    <w:rsid w:val="0033295F"/>
    <w:rsid w:val="00333636"/>
    <w:rsid w:val="003336F0"/>
    <w:rsid w:val="003336FB"/>
    <w:rsid w:val="0033391A"/>
    <w:rsid w:val="003339AB"/>
    <w:rsid w:val="00333AA8"/>
    <w:rsid w:val="00333AB1"/>
    <w:rsid w:val="0033444C"/>
    <w:rsid w:val="0033479E"/>
    <w:rsid w:val="00335154"/>
    <w:rsid w:val="00335A0C"/>
    <w:rsid w:val="00335E8B"/>
    <w:rsid w:val="0033635D"/>
    <w:rsid w:val="003364CC"/>
    <w:rsid w:val="003366A6"/>
    <w:rsid w:val="00336940"/>
    <w:rsid w:val="00336AEE"/>
    <w:rsid w:val="00336B96"/>
    <w:rsid w:val="00336CA4"/>
    <w:rsid w:val="0033712F"/>
    <w:rsid w:val="003375C3"/>
    <w:rsid w:val="00337768"/>
    <w:rsid w:val="00337AEC"/>
    <w:rsid w:val="003401ED"/>
    <w:rsid w:val="00340781"/>
    <w:rsid w:val="00340A20"/>
    <w:rsid w:val="00340E23"/>
    <w:rsid w:val="00341005"/>
    <w:rsid w:val="003416D9"/>
    <w:rsid w:val="0034178C"/>
    <w:rsid w:val="00341D7C"/>
    <w:rsid w:val="003421CC"/>
    <w:rsid w:val="0034324F"/>
    <w:rsid w:val="0034342B"/>
    <w:rsid w:val="003436D8"/>
    <w:rsid w:val="00343A13"/>
    <w:rsid w:val="00343CCA"/>
    <w:rsid w:val="0034481F"/>
    <w:rsid w:val="00344F5D"/>
    <w:rsid w:val="0034575E"/>
    <w:rsid w:val="00345BCC"/>
    <w:rsid w:val="00345FF5"/>
    <w:rsid w:val="00346F20"/>
    <w:rsid w:val="003470C2"/>
    <w:rsid w:val="00347790"/>
    <w:rsid w:val="00347998"/>
    <w:rsid w:val="00347F8D"/>
    <w:rsid w:val="00347FAB"/>
    <w:rsid w:val="0035027B"/>
    <w:rsid w:val="003512CF"/>
    <w:rsid w:val="00351AC2"/>
    <w:rsid w:val="00352395"/>
    <w:rsid w:val="00352526"/>
    <w:rsid w:val="00352558"/>
    <w:rsid w:val="0035273E"/>
    <w:rsid w:val="003531C7"/>
    <w:rsid w:val="00353CB0"/>
    <w:rsid w:val="00353F26"/>
    <w:rsid w:val="0035406A"/>
    <w:rsid w:val="0035489D"/>
    <w:rsid w:val="00354F0E"/>
    <w:rsid w:val="00355B1D"/>
    <w:rsid w:val="00355D08"/>
    <w:rsid w:val="00356039"/>
    <w:rsid w:val="00356510"/>
    <w:rsid w:val="003567A2"/>
    <w:rsid w:val="00356BB7"/>
    <w:rsid w:val="003571CD"/>
    <w:rsid w:val="0035786D"/>
    <w:rsid w:val="00357938"/>
    <w:rsid w:val="00357C53"/>
    <w:rsid w:val="00357F46"/>
    <w:rsid w:val="0036014F"/>
    <w:rsid w:val="00360D80"/>
    <w:rsid w:val="00361028"/>
    <w:rsid w:val="0036165F"/>
    <w:rsid w:val="00361728"/>
    <w:rsid w:val="0036189E"/>
    <w:rsid w:val="00361D23"/>
    <w:rsid w:val="003622A7"/>
    <w:rsid w:val="00362677"/>
    <w:rsid w:val="00362855"/>
    <w:rsid w:val="00363B0B"/>
    <w:rsid w:val="00363CC8"/>
    <w:rsid w:val="00363D15"/>
    <w:rsid w:val="00363D28"/>
    <w:rsid w:val="00363DBD"/>
    <w:rsid w:val="003640F7"/>
    <w:rsid w:val="003650FF"/>
    <w:rsid w:val="00365385"/>
    <w:rsid w:val="00365FC2"/>
    <w:rsid w:val="003669F4"/>
    <w:rsid w:val="003670B6"/>
    <w:rsid w:val="003673A0"/>
    <w:rsid w:val="00367508"/>
    <w:rsid w:val="00367AD4"/>
    <w:rsid w:val="003707A4"/>
    <w:rsid w:val="00370B23"/>
    <w:rsid w:val="0037132E"/>
    <w:rsid w:val="003714D3"/>
    <w:rsid w:val="003721DB"/>
    <w:rsid w:val="0037228D"/>
    <w:rsid w:val="0037247E"/>
    <w:rsid w:val="00372FF7"/>
    <w:rsid w:val="00373232"/>
    <w:rsid w:val="00374009"/>
    <w:rsid w:val="00374126"/>
    <w:rsid w:val="003741F4"/>
    <w:rsid w:val="00374482"/>
    <w:rsid w:val="003747AD"/>
    <w:rsid w:val="003750DD"/>
    <w:rsid w:val="00375809"/>
    <w:rsid w:val="003758BF"/>
    <w:rsid w:val="003758CA"/>
    <w:rsid w:val="00376100"/>
    <w:rsid w:val="003770A9"/>
    <w:rsid w:val="0037737A"/>
    <w:rsid w:val="003777AE"/>
    <w:rsid w:val="003801B9"/>
    <w:rsid w:val="003806E9"/>
    <w:rsid w:val="00380786"/>
    <w:rsid w:val="00380B7C"/>
    <w:rsid w:val="00380F6A"/>
    <w:rsid w:val="003810DA"/>
    <w:rsid w:val="003811C1"/>
    <w:rsid w:val="00381757"/>
    <w:rsid w:val="00382D11"/>
    <w:rsid w:val="003831E3"/>
    <w:rsid w:val="00383455"/>
    <w:rsid w:val="00383AAE"/>
    <w:rsid w:val="00383E4E"/>
    <w:rsid w:val="003840D3"/>
    <w:rsid w:val="0038417E"/>
    <w:rsid w:val="00384493"/>
    <w:rsid w:val="003847E4"/>
    <w:rsid w:val="00385AF6"/>
    <w:rsid w:val="00385BFD"/>
    <w:rsid w:val="00385F64"/>
    <w:rsid w:val="0038611F"/>
    <w:rsid w:val="00386971"/>
    <w:rsid w:val="00386C54"/>
    <w:rsid w:val="00386F0C"/>
    <w:rsid w:val="00386F9A"/>
    <w:rsid w:val="00387287"/>
    <w:rsid w:val="00387486"/>
    <w:rsid w:val="003875E8"/>
    <w:rsid w:val="00387E71"/>
    <w:rsid w:val="00391912"/>
    <w:rsid w:val="00391C75"/>
    <w:rsid w:val="00391F78"/>
    <w:rsid w:val="00392188"/>
    <w:rsid w:val="00392560"/>
    <w:rsid w:val="00392A40"/>
    <w:rsid w:val="00392E99"/>
    <w:rsid w:val="00393241"/>
    <w:rsid w:val="00393350"/>
    <w:rsid w:val="003942EE"/>
    <w:rsid w:val="00394A8F"/>
    <w:rsid w:val="00394C21"/>
    <w:rsid w:val="0039516A"/>
    <w:rsid w:val="0039547D"/>
    <w:rsid w:val="0039548C"/>
    <w:rsid w:val="003954AC"/>
    <w:rsid w:val="0039626C"/>
    <w:rsid w:val="003963B5"/>
    <w:rsid w:val="00396601"/>
    <w:rsid w:val="00396EB2"/>
    <w:rsid w:val="003970BC"/>
    <w:rsid w:val="003977F6"/>
    <w:rsid w:val="0039788B"/>
    <w:rsid w:val="00397AAF"/>
    <w:rsid w:val="00397DE6"/>
    <w:rsid w:val="003A01F2"/>
    <w:rsid w:val="003A066B"/>
    <w:rsid w:val="003A0FAF"/>
    <w:rsid w:val="003A102F"/>
    <w:rsid w:val="003A11EA"/>
    <w:rsid w:val="003A171F"/>
    <w:rsid w:val="003A1BE9"/>
    <w:rsid w:val="003A1C9A"/>
    <w:rsid w:val="003A2789"/>
    <w:rsid w:val="003A3403"/>
    <w:rsid w:val="003A4074"/>
    <w:rsid w:val="003A466E"/>
    <w:rsid w:val="003A46A8"/>
    <w:rsid w:val="003A5219"/>
    <w:rsid w:val="003A5299"/>
    <w:rsid w:val="003A5372"/>
    <w:rsid w:val="003A54A5"/>
    <w:rsid w:val="003A592A"/>
    <w:rsid w:val="003A5B9D"/>
    <w:rsid w:val="003A65EC"/>
    <w:rsid w:val="003A68B4"/>
    <w:rsid w:val="003A70F8"/>
    <w:rsid w:val="003A77C8"/>
    <w:rsid w:val="003A7F91"/>
    <w:rsid w:val="003B0440"/>
    <w:rsid w:val="003B0971"/>
    <w:rsid w:val="003B0B3E"/>
    <w:rsid w:val="003B0C59"/>
    <w:rsid w:val="003B0C94"/>
    <w:rsid w:val="003B0E68"/>
    <w:rsid w:val="003B11C3"/>
    <w:rsid w:val="003B17C5"/>
    <w:rsid w:val="003B1B69"/>
    <w:rsid w:val="003B1F1F"/>
    <w:rsid w:val="003B215C"/>
    <w:rsid w:val="003B21CA"/>
    <w:rsid w:val="003B2233"/>
    <w:rsid w:val="003B2A79"/>
    <w:rsid w:val="003B32FC"/>
    <w:rsid w:val="003B4345"/>
    <w:rsid w:val="003B45DC"/>
    <w:rsid w:val="003B45E9"/>
    <w:rsid w:val="003B4DEC"/>
    <w:rsid w:val="003B54FD"/>
    <w:rsid w:val="003B5C2D"/>
    <w:rsid w:val="003B6162"/>
    <w:rsid w:val="003B6528"/>
    <w:rsid w:val="003B66A9"/>
    <w:rsid w:val="003B6735"/>
    <w:rsid w:val="003B6821"/>
    <w:rsid w:val="003B68DF"/>
    <w:rsid w:val="003B7A89"/>
    <w:rsid w:val="003C0446"/>
    <w:rsid w:val="003C0568"/>
    <w:rsid w:val="003C0C73"/>
    <w:rsid w:val="003C0EA7"/>
    <w:rsid w:val="003C1611"/>
    <w:rsid w:val="003C176A"/>
    <w:rsid w:val="003C1C76"/>
    <w:rsid w:val="003C1CB9"/>
    <w:rsid w:val="003C290D"/>
    <w:rsid w:val="003C2BF3"/>
    <w:rsid w:val="003C2D66"/>
    <w:rsid w:val="003C2F90"/>
    <w:rsid w:val="003C3B22"/>
    <w:rsid w:val="003C3CF3"/>
    <w:rsid w:val="003C3E2F"/>
    <w:rsid w:val="003C4B11"/>
    <w:rsid w:val="003C4FE3"/>
    <w:rsid w:val="003C500C"/>
    <w:rsid w:val="003C5620"/>
    <w:rsid w:val="003C586A"/>
    <w:rsid w:val="003C5AB9"/>
    <w:rsid w:val="003C64D3"/>
    <w:rsid w:val="003C693B"/>
    <w:rsid w:val="003C78FE"/>
    <w:rsid w:val="003C7C1A"/>
    <w:rsid w:val="003D244A"/>
    <w:rsid w:val="003D2C23"/>
    <w:rsid w:val="003D3E2D"/>
    <w:rsid w:val="003D461A"/>
    <w:rsid w:val="003D4868"/>
    <w:rsid w:val="003D4903"/>
    <w:rsid w:val="003D4A6D"/>
    <w:rsid w:val="003D53D6"/>
    <w:rsid w:val="003D5B3A"/>
    <w:rsid w:val="003D6AD1"/>
    <w:rsid w:val="003D6C8A"/>
    <w:rsid w:val="003D6E31"/>
    <w:rsid w:val="003D6FE3"/>
    <w:rsid w:val="003D77D8"/>
    <w:rsid w:val="003E0327"/>
    <w:rsid w:val="003E03CE"/>
    <w:rsid w:val="003E15B4"/>
    <w:rsid w:val="003E1C96"/>
    <w:rsid w:val="003E1CBA"/>
    <w:rsid w:val="003E1F71"/>
    <w:rsid w:val="003E2279"/>
    <w:rsid w:val="003E266B"/>
    <w:rsid w:val="003E29DE"/>
    <w:rsid w:val="003E2ABA"/>
    <w:rsid w:val="003E2B56"/>
    <w:rsid w:val="003E32C6"/>
    <w:rsid w:val="003E3ABA"/>
    <w:rsid w:val="003E4697"/>
    <w:rsid w:val="003E5B2E"/>
    <w:rsid w:val="003E5C8B"/>
    <w:rsid w:val="003E6089"/>
    <w:rsid w:val="003E6852"/>
    <w:rsid w:val="003E7392"/>
    <w:rsid w:val="003E73EB"/>
    <w:rsid w:val="003E74DF"/>
    <w:rsid w:val="003E785A"/>
    <w:rsid w:val="003E7860"/>
    <w:rsid w:val="003E7D66"/>
    <w:rsid w:val="003E7D93"/>
    <w:rsid w:val="003E7E3D"/>
    <w:rsid w:val="003F0711"/>
    <w:rsid w:val="003F0F21"/>
    <w:rsid w:val="003F123E"/>
    <w:rsid w:val="003F13B3"/>
    <w:rsid w:val="003F22CA"/>
    <w:rsid w:val="003F2425"/>
    <w:rsid w:val="003F2900"/>
    <w:rsid w:val="003F2C3F"/>
    <w:rsid w:val="003F2D3D"/>
    <w:rsid w:val="003F2F54"/>
    <w:rsid w:val="003F3430"/>
    <w:rsid w:val="003F354C"/>
    <w:rsid w:val="003F3A43"/>
    <w:rsid w:val="003F3AE0"/>
    <w:rsid w:val="003F3BC5"/>
    <w:rsid w:val="003F492C"/>
    <w:rsid w:val="003F5A2D"/>
    <w:rsid w:val="003F6490"/>
    <w:rsid w:val="003F6DEE"/>
    <w:rsid w:val="003F7121"/>
    <w:rsid w:val="003F7150"/>
    <w:rsid w:val="003F7169"/>
    <w:rsid w:val="003F77BC"/>
    <w:rsid w:val="00400132"/>
    <w:rsid w:val="0040014B"/>
    <w:rsid w:val="004003D8"/>
    <w:rsid w:val="00400802"/>
    <w:rsid w:val="00400A4C"/>
    <w:rsid w:val="00400E97"/>
    <w:rsid w:val="00400EC8"/>
    <w:rsid w:val="0040122B"/>
    <w:rsid w:val="00401CC9"/>
    <w:rsid w:val="00401F01"/>
    <w:rsid w:val="004024C9"/>
    <w:rsid w:val="0040253E"/>
    <w:rsid w:val="00403EA8"/>
    <w:rsid w:val="00405E60"/>
    <w:rsid w:val="00406452"/>
    <w:rsid w:val="00406578"/>
    <w:rsid w:val="0040697A"/>
    <w:rsid w:val="00406CA5"/>
    <w:rsid w:val="00407483"/>
    <w:rsid w:val="00407586"/>
    <w:rsid w:val="0040793A"/>
    <w:rsid w:val="00407C7F"/>
    <w:rsid w:val="00407CE5"/>
    <w:rsid w:val="00410E7B"/>
    <w:rsid w:val="0041108A"/>
    <w:rsid w:val="004113D4"/>
    <w:rsid w:val="00411F4F"/>
    <w:rsid w:val="00412A28"/>
    <w:rsid w:val="0041323A"/>
    <w:rsid w:val="00414B3B"/>
    <w:rsid w:val="004156F1"/>
    <w:rsid w:val="00415AC6"/>
    <w:rsid w:val="00415C0B"/>
    <w:rsid w:val="004162B1"/>
    <w:rsid w:val="00416509"/>
    <w:rsid w:val="00416AEF"/>
    <w:rsid w:val="00416B45"/>
    <w:rsid w:val="00416D14"/>
    <w:rsid w:val="0041701A"/>
    <w:rsid w:val="00417B1D"/>
    <w:rsid w:val="00417C3C"/>
    <w:rsid w:val="00417D9F"/>
    <w:rsid w:val="004205E1"/>
    <w:rsid w:val="00420963"/>
    <w:rsid w:val="004209B7"/>
    <w:rsid w:val="00421775"/>
    <w:rsid w:val="0042197D"/>
    <w:rsid w:val="00421E4E"/>
    <w:rsid w:val="00422057"/>
    <w:rsid w:val="00422D9E"/>
    <w:rsid w:val="00423735"/>
    <w:rsid w:val="00423EAD"/>
    <w:rsid w:val="00423F5D"/>
    <w:rsid w:val="00424365"/>
    <w:rsid w:val="00424483"/>
    <w:rsid w:val="004248E2"/>
    <w:rsid w:val="00424E8C"/>
    <w:rsid w:val="0042595C"/>
    <w:rsid w:val="004268C3"/>
    <w:rsid w:val="00426A97"/>
    <w:rsid w:val="00430274"/>
    <w:rsid w:val="004304F5"/>
    <w:rsid w:val="00430D70"/>
    <w:rsid w:val="0043121A"/>
    <w:rsid w:val="004316DE"/>
    <w:rsid w:val="00431D59"/>
    <w:rsid w:val="00432646"/>
    <w:rsid w:val="0043389A"/>
    <w:rsid w:val="0043446D"/>
    <w:rsid w:val="00434C02"/>
    <w:rsid w:val="0043514A"/>
    <w:rsid w:val="004358DB"/>
    <w:rsid w:val="00435F65"/>
    <w:rsid w:val="0043623C"/>
    <w:rsid w:val="0043644E"/>
    <w:rsid w:val="0043725B"/>
    <w:rsid w:val="00437834"/>
    <w:rsid w:val="004378B8"/>
    <w:rsid w:val="00437AC4"/>
    <w:rsid w:val="00437C2C"/>
    <w:rsid w:val="004405FA"/>
    <w:rsid w:val="0044077A"/>
    <w:rsid w:val="004414EB"/>
    <w:rsid w:val="00441749"/>
    <w:rsid w:val="00441F64"/>
    <w:rsid w:val="004421E1"/>
    <w:rsid w:val="00442E1A"/>
    <w:rsid w:val="00442E8C"/>
    <w:rsid w:val="00443AAA"/>
    <w:rsid w:val="004440C2"/>
    <w:rsid w:val="00444597"/>
    <w:rsid w:val="00445633"/>
    <w:rsid w:val="004458D4"/>
    <w:rsid w:val="00445C35"/>
    <w:rsid w:val="0044609E"/>
    <w:rsid w:val="00446D08"/>
    <w:rsid w:val="00446F71"/>
    <w:rsid w:val="00446FA5"/>
    <w:rsid w:val="004470DE"/>
    <w:rsid w:val="0044712D"/>
    <w:rsid w:val="004501B9"/>
    <w:rsid w:val="00450604"/>
    <w:rsid w:val="00450A7C"/>
    <w:rsid w:val="004514F5"/>
    <w:rsid w:val="00451696"/>
    <w:rsid w:val="0045185A"/>
    <w:rsid w:val="00452195"/>
    <w:rsid w:val="00453D4C"/>
    <w:rsid w:val="004541AC"/>
    <w:rsid w:val="0045435C"/>
    <w:rsid w:val="004546F5"/>
    <w:rsid w:val="004547F9"/>
    <w:rsid w:val="00454932"/>
    <w:rsid w:val="00454939"/>
    <w:rsid w:val="00454A59"/>
    <w:rsid w:val="00454D3E"/>
    <w:rsid w:val="0045549B"/>
    <w:rsid w:val="00456028"/>
    <w:rsid w:val="004563CD"/>
    <w:rsid w:val="00457325"/>
    <w:rsid w:val="0045750B"/>
    <w:rsid w:val="004576EA"/>
    <w:rsid w:val="00457960"/>
    <w:rsid w:val="004602B6"/>
    <w:rsid w:val="004602F7"/>
    <w:rsid w:val="00460DB4"/>
    <w:rsid w:val="004617EE"/>
    <w:rsid w:val="00461D61"/>
    <w:rsid w:val="004620D0"/>
    <w:rsid w:val="00462A23"/>
    <w:rsid w:val="00462AA0"/>
    <w:rsid w:val="00463248"/>
    <w:rsid w:val="00463496"/>
    <w:rsid w:val="004634A9"/>
    <w:rsid w:val="00463DDF"/>
    <w:rsid w:val="004643D6"/>
    <w:rsid w:val="00464D42"/>
    <w:rsid w:val="0046500E"/>
    <w:rsid w:val="0046544E"/>
    <w:rsid w:val="0046565B"/>
    <w:rsid w:val="00465A54"/>
    <w:rsid w:val="00465F2D"/>
    <w:rsid w:val="004662E0"/>
    <w:rsid w:val="00466632"/>
    <w:rsid w:val="004669B2"/>
    <w:rsid w:val="0046717A"/>
    <w:rsid w:val="004673D9"/>
    <w:rsid w:val="00467BF4"/>
    <w:rsid w:val="00467F61"/>
    <w:rsid w:val="0047010E"/>
    <w:rsid w:val="00470442"/>
    <w:rsid w:val="0047136E"/>
    <w:rsid w:val="00471A18"/>
    <w:rsid w:val="00471C19"/>
    <w:rsid w:val="004723D1"/>
    <w:rsid w:val="0047242D"/>
    <w:rsid w:val="00472782"/>
    <w:rsid w:val="0047285B"/>
    <w:rsid w:val="00472ACC"/>
    <w:rsid w:val="00472F5D"/>
    <w:rsid w:val="004731BC"/>
    <w:rsid w:val="00473B27"/>
    <w:rsid w:val="00474A34"/>
    <w:rsid w:val="0047541A"/>
    <w:rsid w:val="00475907"/>
    <w:rsid w:val="0047620B"/>
    <w:rsid w:val="004763E0"/>
    <w:rsid w:val="0047783B"/>
    <w:rsid w:val="00477E70"/>
    <w:rsid w:val="00480204"/>
    <w:rsid w:val="00480310"/>
    <w:rsid w:val="00480B1E"/>
    <w:rsid w:val="00480E28"/>
    <w:rsid w:val="00481FE1"/>
    <w:rsid w:val="00482271"/>
    <w:rsid w:val="00483987"/>
    <w:rsid w:val="00483A63"/>
    <w:rsid w:val="00483FA3"/>
    <w:rsid w:val="00483FCB"/>
    <w:rsid w:val="00484AAC"/>
    <w:rsid w:val="00484B9D"/>
    <w:rsid w:val="00484BC6"/>
    <w:rsid w:val="0048528B"/>
    <w:rsid w:val="004853A3"/>
    <w:rsid w:val="0048540A"/>
    <w:rsid w:val="004855BD"/>
    <w:rsid w:val="00485882"/>
    <w:rsid w:val="004859B2"/>
    <w:rsid w:val="00485D9F"/>
    <w:rsid w:val="00485E6A"/>
    <w:rsid w:val="0048713A"/>
    <w:rsid w:val="00490742"/>
    <w:rsid w:val="004914CA"/>
    <w:rsid w:val="0049154F"/>
    <w:rsid w:val="00491C6B"/>
    <w:rsid w:val="00491C9F"/>
    <w:rsid w:val="00492198"/>
    <w:rsid w:val="004923E4"/>
    <w:rsid w:val="004932C0"/>
    <w:rsid w:val="004937E8"/>
    <w:rsid w:val="004938B2"/>
    <w:rsid w:val="00493C90"/>
    <w:rsid w:val="00493F18"/>
    <w:rsid w:val="0049415E"/>
    <w:rsid w:val="004946C8"/>
    <w:rsid w:val="0049483F"/>
    <w:rsid w:val="00494C24"/>
    <w:rsid w:val="00495218"/>
    <w:rsid w:val="00495BB7"/>
    <w:rsid w:val="00495CF0"/>
    <w:rsid w:val="00495EDC"/>
    <w:rsid w:val="004962CF"/>
    <w:rsid w:val="00496BD2"/>
    <w:rsid w:val="00497F07"/>
    <w:rsid w:val="004A03A0"/>
    <w:rsid w:val="004A040C"/>
    <w:rsid w:val="004A0843"/>
    <w:rsid w:val="004A1146"/>
    <w:rsid w:val="004A1157"/>
    <w:rsid w:val="004A1475"/>
    <w:rsid w:val="004A24CB"/>
    <w:rsid w:val="004A281B"/>
    <w:rsid w:val="004A311B"/>
    <w:rsid w:val="004A3369"/>
    <w:rsid w:val="004A39D9"/>
    <w:rsid w:val="004A40E3"/>
    <w:rsid w:val="004A54CF"/>
    <w:rsid w:val="004A59EE"/>
    <w:rsid w:val="004A5D75"/>
    <w:rsid w:val="004A64BE"/>
    <w:rsid w:val="004A6EA5"/>
    <w:rsid w:val="004A6F41"/>
    <w:rsid w:val="004A6F99"/>
    <w:rsid w:val="004A7590"/>
    <w:rsid w:val="004A7D62"/>
    <w:rsid w:val="004B024E"/>
    <w:rsid w:val="004B13C1"/>
    <w:rsid w:val="004B153F"/>
    <w:rsid w:val="004B189A"/>
    <w:rsid w:val="004B1F34"/>
    <w:rsid w:val="004B1F50"/>
    <w:rsid w:val="004B20AE"/>
    <w:rsid w:val="004B276B"/>
    <w:rsid w:val="004B27DC"/>
    <w:rsid w:val="004B2A27"/>
    <w:rsid w:val="004B2B5C"/>
    <w:rsid w:val="004B2D0B"/>
    <w:rsid w:val="004B331C"/>
    <w:rsid w:val="004B612C"/>
    <w:rsid w:val="004B6303"/>
    <w:rsid w:val="004B69B5"/>
    <w:rsid w:val="004B6B1E"/>
    <w:rsid w:val="004B6C12"/>
    <w:rsid w:val="004B70C2"/>
    <w:rsid w:val="004B7231"/>
    <w:rsid w:val="004B79B1"/>
    <w:rsid w:val="004C059F"/>
    <w:rsid w:val="004C05DE"/>
    <w:rsid w:val="004C0675"/>
    <w:rsid w:val="004C0680"/>
    <w:rsid w:val="004C0C60"/>
    <w:rsid w:val="004C1065"/>
    <w:rsid w:val="004C10E9"/>
    <w:rsid w:val="004C127C"/>
    <w:rsid w:val="004C1DCA"/>
    <w:rsid w:val="004C2261"/>
    <w:rsid w:val="004C2C55"/>
    <w:rsid w:val="004C2DEA"/>
    <w:rsid w:val="004C2E7E"/>
    <w:rsid w:val="004C314C"/>
    <w:rsid w:val="004C33C6"/>
    <w:rsid w:val="004C3717"/>
    <w:rsid w:val="004C3CE0"/>
    <w:rsid w:val="004C427B"/>
    <w:rsid w:val="004C454A"/>
    <w:rsid w:val="004C4C9A"/>
    <w:rsid w:val="004C4F40"/>
    <w:rsid w:val="004C52E0"/>
    <w:rsid w:val="004C708B"/>
    <w:rsid w:val="004C7878"/>
    <w:rsid w:val="004C7F9B"/>
    <w:rsid w:val="004D025E"/>
    <w:rsid w:val="004D03E2"/>
    <w:rsid w:val="004D1035"/>
    <w:rsid w:val="004D16E4"/>
    <w:rsid w:val="004D2095"/>
    <w:rsid w:val="004D24CB"/>
    <w:rsid w:val="004D269D"/>
    <w:rsid w:val="004D279D"/>
    <w:rsid w:val="004D2928"/>
    <w:rsid w:val="004D2BF7"/>
    <w:rsid w:val="004D2D60"/>
    <w:rsid w:val="004D2D76"/>
    <w:rsid w:val="004D2F82"/>
    <w:rsid w:val="004D3179"/>
    <w:rsid w:val="004D38A5"/>
    <w:rsid w:val="004D52B7"/>
    <w:rsid w:val="004D61E1"/>
    <w:rsid w:val="004D6A81"/>
    <w:rsid w:val="004D7623"/>
    <w:rsid w:val="004D764B"/>
    <w:rsid w:val="004E1255"/>
    <w:rsid w:val="004E163A"/>
    <w:rsid w:val="004E1A4B"/>
    <w:rsid w:val="004E1C0F"/>
    <w:rsid w:val="004E1C6D"/>
    <w:rsid w:val="004E1FAC"/>
    <w:rsid w:val="004E202B"/>
    <w:rsid w:val="004E3282"/>
    <w:rsid w:val="004E32F3"/>
    <w:rsid w:val="004E35AF"/>
    <w:rsid w:val="004E3D58"/>
    <w:rsid w:val="004E474F"/>
    <w:rsid w:val="004E49D7"/>
    <w:rsid w:val="004E4A21"/>
    <w:rsid w:val="004E4AE0"/>
    <w:rsid w:val="004E4FF9"/>
    <w:rsid w:val="004E53D7"/>
    <w:rsid w:val="004E579B"/>
    <w:rsid w:val="004E581E"/>
    <w:rsid w:val="004E5B57"/>
    <w:rsid w:val="004E5D22"/>
    <w:rsid w:val="004E5D3D"/>
    <w:rsid w:val="004E637F"/>
    <w:rsid w:val="004E65EE"/>
    <w:rsid w:val="004E664E"/>
    <w:rsid w:val="004E6978"/>
    <w:rsid w:val="004E69BA"/>
    <w:rsid w:val="004E76AD"/>
    <w:rsid w:val="004E7826"/>
    <w:rsid w:val="004E7C49"/>
    <w:rsid w:val="004E7D6E"/>
    <w:rsid w:val="004F02C7"/>
    <w:rsid w:val="004F05A5"/>
    <w:rsid w:val="004F0EEC"/>
    <w:rsid w:val="004F130A"/>
    <w:rsid w:val="004F148D"/>
    <w:rsid w:val="004F182F"/>
    <w:rsid w:val="004F187F"/>
    <w:rsid w:val="004F1895"/>
    <w:rsid w:val="004F2706"/>
    <w:rsid w:val="004F28ED"/>
    <w:rsid w:val="004F2A0D"/>
    <w:rsid w:val="004F2A27"/>
    <w:rsid w:val="004F2A99"/>
    <w:rsid w:val="004F2C39"/>
    <w:rsid w:val="004F3A51"/>
    <w:rsid w:val="004F3B77"/>
    <w:rsid w:val="004F4269"/>
    <w:rsid w:val="004F4BE2"/>
    <w:rsid w:val="004F4DD9"/>
    <w:rsid w:val="004F4EBD"/>
    <w:rsid w:val="004F530D"/>
    <w:rsid w:val="004F54FE"/>
    <w:rsid w:val="004F7F0C"/>
    <w:rsid w:val="0050079E"/>
    <w:rsid w:val="00500A1A"/>
    <w:rsid w:val="00500A1D"/>
    <w:rsid w:val="00500B8F"/>
    <w:rsid w:val="00500DF2"/>
    <w:rsid w:val="00500E09"/>
    <w:rsid w:val="0050143A"/>
    <w:rsid w:val="005014F0"/>
    <w:rsid w:val="00501B2E"/>
    <w:rsid w:val="0050227A"/>
    <w:rsid w:val="005022C0"/>
    <w:rsid w:val="0050245C"/>
    <w:rsid w:val="0050299E"/>
    <w:rsid w:val="005029B0"/>
    <w:rsid w:val="00502BB8"/>
    <w:rsid w:val="005033A4"/>
    <w:rsid w:val="005042D6"/>
    <w:rsid w:val="005046D4"/>
    <w:rsid w:val="00504CDF"/>
    <w:rsid w:val="00504F56"/>
    <w:rsid w:val="0050502B"/>
    <w:rsid w:val="00505275"/>
    <w:rsid w:val="00505585"/>
    <w:rsid w:val="00505923"/>
    <w:rsid w:val="00506808"/>
    <w:rsid w:val="00506A39"/>
    <w:rsid w:val="00506C9C"/>
    <w:rsid w:val="005072DD"/>
    <w:rsid w:val="00507CB2"/>
    <w:rsid w:val="00510412"/>
    <w:rsid w:val="005106F3"/>
    <w:rsid w:val="00510E95"/>
    <w:rsid w:val="0051141E"/>
    <w:rsid w:val="005114DF"/>
    <w:rsid w:val="0051274E"/>
    <w:rsid w:val="0051282F"/>
    <w:rsid w:val="00512A3A"/>
    <w:rsid w:val="00512A7C"/>
    <w:rsid w:val="00512B39"/>
    <w:rsid w:val="00513420"/>
    <w:rsid w:val="00513D34"/>
    <w:rsid w:val="00513EE9"/>
    <w:rsid w:val="00514147"/>
    <w:rsid w:val="005142F8"/>
    <w:rsid w:val="00514F9D"/>
    <w:rsid w:val="00515394"/>
    <w:rsid w:val="005160A2"/>
    <w:rsid w:val="00516797"/>
    <w:rsid w:val="0051694E"/>
    <w:rsid w:val="005169FC"/>
    <w:rsid w:val="00516BD6"/>
    <w:rsid w:val="00517108"/>
    <w:rsid w:val="00517C88"/>
    <w:rsid w:val="00520701"/>
    <w:rsid w:val="00520A61"/>
    <w:rsid w:val="0052111B"/>
    <w:rsid w:val="00521598"/>
    <w:rsid w:val="0052183C"/>
    <w:rsid w:val="00521AC6"/>
    <w:rsid w:val="00521FA0"/>
    <w:rsid w:val="0052260A"/>
    <w:rsid w:val="00522997"/>
    <w:rsid w:val="00522AD1"/>
    <w:rsid w:val="00522F3F"/>
    <w:rsid w:val="005235C8"/>
    <w:rsid w:val="00524DF9"/>
    <w:rsid w:val="005250C0"/>
    <w:rsid w:val="00525831"/>
    <w:rsid w:val="00525F93"/>
    <w:rsid w:val="00525FCE"/>
    <w:rsid w:val="005266A7"/>
    <w:rsid w:val="0052677E"/>
    <w:rsid w:val="00527095"/>
    <w:rsid w:val="005274AB"/>
    <w:rsid w:val="005279BA"/>
    <w:rsid w:val="00527E48"/>
    <w:rsid w:val="00527E4D"/>
    <w:rsid w:val="00530023"/>
    <w:rsid w:val="005301E8"/>
    <w:rsid w:val="0053064D"/>
    <w:rsid w:val="00530A60"/>
    <w:rsid w:val="005317E6"/>
    <w:rsid w:val="0053197A"/>
    <w:rsid w:val="005319A3"/>
    <w:rsid w:val="00532410"/>
    <w:rsid w:val="00532524"/>
    <w:rsid w:val="00532710"/>
    <w:rsid w:val="00532951"/>
    <w:rsid w:val="00532AED"/>
    <w:rsid w:val="005339C9"/>
    <w:rsid w:val="00533DE5"/>
    <w:rsid w:val="00533EC7"/>
    <w:rsid w:val="00533ED1"/>
    <w:rsid w:val="0053408E"/>
    <w:rsid w:val="00535233"/>
    <w:rsid w:val="00535497"/>
    <w:rsid w:val="00535750"/>
    <w:rsid w:val="00536189"/>
    <w:rsid w:val="00536990"/>
    <w:rsid w:val="005369DE"/>
    <w:rsid w:val="00536C2B"/>
    <w:rsid w:val="00536D52"/>
    <w:rsid w:val="00536E7F"/>
    <w:rsid w:val="00537145"/>
    <w:rsid w:val="00537D50"/>
    <w:rsid w:val="00537E2E"/>
    <w:rsid w:val="00540C4F"/>
    <w:rsid w:val="005416AE"/>
    <w:rsid w:val="0054170B"/>
    <w:rsid w:val="00541AC6"/>
    <w:rsid w:val="00541C73"/>
    <w:rsid w:val="00541E6F"/>
    <w:rsid w:val="00542026"/>
    <w:rsid w:val="005421E0"/>
    <w:rsid w:val="00542266"/>
    <w:rsid w:val="0054268D"/>
    <w:rsid w:val="00542935"/>
    <w:rsid w:val="00542C07"/>
    <w:rsid w:val="00542ED9"/>
    <w:rsid w:val="0054375D"/>
    <w:rsid w:val="00543A83"/>
    <w:rsid w:val="00543B41"/>
    <w:rsid w:val="00544099"/>
    <w:rsid w:val="00544EF1"/>
    <w:rsid w:val="00544F78"/>
    <w:rsid w:val="00545077"/>
    <w:rsid w:val="00545728"/>
    <w:rsid w:val="005458E7"/>
    <w:rsid w:val="005464E9"/>
    <w:rsid w:val="0054685E"/>
    <w:rsid w:val="0054733C"/>
    <w:rsid w:val="0054791C"/>
    <w:rsid w:val="00547C96"/>
    <w:rsid w:val="00547E3A"/>
    <w:rsid w:val="0055000C"/>
    <w:rsid w:val="005506A1"/>
    <w:rsid w:val="005507B6"/>
    <w:rsid w:val="00550B07"/>
    <w:rsid w:val="00550BAE"/>
    <w:rsid w:val="00550D8E"/>
    <w:rsid w:val="00550EA2"/>
    <w:rsid w:val="0055115E"/>
    <w:rsid w:val="00551570"/>
    <w:rsid w:val="005517F0"/>
    <w:rsid w:val="00552012"/>
    <w:rsid w:val="0055273C"/>
    <w:rsid w:val="00552F78"/>
    <w:rsid w:val="005547C6"/>
    <w:rsid w:val="00554D82"/>
    <w:rsid w:val="005550B6"/>
    <w:rsid w:val="005557EC"/>
    <w:rsid w:val="00555F2A"/>
    <w:rsid w:val="0055612B"/>
    <w:rsid w:val="005564E4"/>
    <w:rsid w:val="00556D02"/>
    <w:rsid w:val="00556F2B"/>
    <w:rsid w:val="005576E4"/>
    <w:rsid w:val="00557C92"/>
    <w:rsid w:val="00557CE6"/>
    <w:rsid w:val="00557DF6"/>
    <w:rsid w:val="00560154"/>
    <w:rsid w:val="00560175"/>
    <w:rsid w:val="005607F6"/>
    <w:rsid w:val="00560D3E"/>
    <w:rsid w:val="00561253"/>
    <w:rsid w:val="0056147F"/>
    <w:rsid w:val="005621F7"/>
    <w:rsid w:val="005636AF"/>
    <w:rsid w:val="0056378E"/>
    <w:rsid w:val="005637A8"/>
    <w:rsid w:val="00563CE2"/>
    <w:rsid w:val="00563ED4"/>
    <w:rsid w:val="005640F8"/>
    <w:rsid w:val="0056539A"/>
    <w:rsid w:val="00565B7D"/>
    <w:rsid w:val="00565BB3"/>
    <w:rsid w:val="005669A4"/>
    <w:rsid w:val="0056703B"/>
    <w:rsid w:val="0056722A"/>
    <w:rsid w:val="0056796C"/>
    <w:rsid w:val="00567A64"/>
    <w:rsid w:val="00567BB2"/>
    <w:rsid w:val="00567DB7"/>
    <w:rsid w:val="00567F04"/>
    <w:rsid w:val="005701C3"/>
    <w:rsid w:val="005702B3"/>
    <w:rsid w:val="005707F8"/>
    <w:rsid w:val="00570B09"/>
    <w:rsid w:val="00570E55"/>
    <w:rsid w:val="005715A4"/>
    <w:rsid w:val="005719B4"/>
    <w:rsid w:val="00571C6B"/>
    <w:rsid w:val="00571EDC"/>
    <w:rsid w:val="00571F5A"/>
    <w:rsid w:val="005722AF"/>
    <w:rsid w:val="00572387"/>
    <w:rsid w:val="005728DE"/>
    <w:rsid w:val="0057388F"/>
    <w:rsid w:val="00573AC4"/>
    <w:rsid w:val="00573B94"/>
    <w:rsid w:val="00573EC0"/>
    <w:rsid w:val="00573FB1"/>
    <w:rsid w:val="00574A47"/>
    <w:rsid w:val="005751FA"/>
    <w:rsid w:val="0057578A"/>
    <w:rsid w:val="00575820"/>
    <w:rsid w:val="00575BFE"/>
    <w:rsid w:val="0057611C"/>
    <w:rsid w:val="00576CBB"/>
    <w:rsid w:val="00576D6B"/>
    <w:rsid w:val="00576E59"/>
    <w:rsid w:val="0057778E"/>
    <w:rsid w:val="005778A4"/>
    <w:rsid w:val="00577C2F"/>
    <w:rsid w:val="00577C93"/>
    <w:rsid w:val="00577EE8"/>
    <w:rsid w:val="0058006A"/>
    <w:rsid w:val="00580096"/>
    <w:rsid w:val="00580408"/>
    <w:rsid w:val="00580530"/>
    <w:rsid w:val="00580730"/>
    <w:rsid w:val="00580770"/>
    <w:rsid w:val="005808AC"/>
    <w:rsid w:val="00580A6C"/>
    <w:rsid w:val="00581007"/>
    <w:rsid w:val="00581DB5"/>
    <w:rsid w:val="00582EA0"/>
    <w:rsid w:val="00583734"/>
    <w:rsid w:val="00584C93"/>
    <w:rsid w:val="00584D8D"/>
    <w:rsid w:val="0058527E"/>
    <w:rsid w:val="00585565"/>
    <w:rsid w:val="005859CD"/>
    <w:rsid w:val="00585E40"/>
    <w:rsid w:val="0058627A"/>
    <w:rsid w:val="005862BB"/>
    <w:rsid w:val="005862CE"/>
    <w:rsid w:val="00586716"/>
    <w:rsid w:val="00586A91"/>
    <w:rsid w:val="00586AC4"/>
    <w:rsid w:val="00586C29"/>
    <w:rsid w:val="0058768C"/>
    <w:rsid w:val="005876A4"/>
    <w:rsid w:val="005908B8"/>
    <w:rsid w:val="00590EC3"/>
    <w:rsid w:val="00591868"/>
    <w:rsid w:val="00591D7F"/>
    <w:rsid w:val="00593402"/>
    <w:rsid w:val="005936CF"/>
    <w:rsid w:val="00594316"/>
    <w:rsid w:val="0059479C"/>
    <w:rsid w:val="005957B5"/>
    <w:rsid w:val="00595A23"/>
    <w:rsid w:val="00596105"/>
    <w:rsid w:val="00596316"/>
    <w:rsid w:val="005966D3"/>
    <w:rsid w:val="00596F55"/>
    <w:rsid w:val="0059774D"/>
    <w:rsid w:val="00597A09"/>
    <w:rsid w:val="00597C3A"/>
    <w:rsid w:val="00597DEC"/>
    <w:rsid w:val="005A0163"/>
    <w:rsid w:val="005A0367"/>
    <w:rsid w:val="005A0B3C"/>
    <w:rsid w:val="005A1227"/>
    <w:rsid w:val="005A1524"/>
    <w:rsid w:val="005A15F6"/>
    <w:rsid w:val="005A1C30"/>
    <w:rsid w:val="005A2AA6"/>
    <w:rsid w:val="005A2BE1"/>
    <w:rsid w:val="005A2FB6"/>
    <w:rsid w:val="005A3205"/>
    <w:rsid w:val="005A5282"/>
    <w:rsid w:val="005A5463"/>
    <w:rsid w:val="005A558C"/>
    <w:rsid w:val="005A5BAF"/>
    <w:rsid w:val="005A5BCA"/>
    <w:rsid w:val="005A5CD9"/>
    <w:rsid w:val="005A6F8D"/>
    <w:rsid w:val="005A7391"/>
    <w:rsid w:val="005A7695"/>
    <w:rsid w:val="005A7714"/>
    <w:rsid w:val="005A780E"/>
    <w:rsid w:val="005A7882"/>
    <w:rsid w:val="005A7B3E"/>
    <w:rsid w:val="005A7CDC"/>
    <w:rsid w:val="005B0195"/>
    <w:rsid w:val="005B06E4"/>
    <w:rsid w:val="005B0811"/>
    <w:rsid w:val="005B0D15"/>
    <w:rsid w:val="005B18BE"/>
    <w:rsid w:val="005B1F35"/>
    <w:rsid w:val="005B211D"/>
    <w:rsid w:val="005B2392"/>
    <w:rsid w:val="005B27BF"/>
    <w:rsid w:val="005B35B0"/>
    <w:rsid w:val="005B3695"/>
    <w:rsid w:val="005B39B9"/>
    <w:rsid w:val="005B4071"/>
    <w:rsid w:val="005B47FC"/>
    <w:rsid w:val="005B4C71"/>
    <w:rsid w:val="005B52CA"/>
    <w:rsid w:val="005B632E"/>
    <w:rsid w:val="005B6EDE"/>
    <w:rsid w:val="005B7564"/>
    <w:rsid w:val="005C014E"/>
    <w:rsid w:val="005C03B2"/>
    <w:rsid w:val="005C105E"/>
    <w:rsid w:val="005C1B34"/>
    <w:rsid w:val="005C1F44"/>
    <w:rsid w:val="005C2467"/>
    <w:rsid w:val="005C2A54"/>
    <w:rsid w:val="005C4094"/>
    <w:rsid w:val="005C426F"/>
    <w:rsid w:val="005C44F6"/>
    <w:rsid w:val="005C572C"/>
    <w:rsid w:val="005C58E3"/>
    <w:rsid w:val="005C5DFA"/>
    <w:rsid w:val="005C69EB"/>
    <w:rsid w:val="005C6FB9"/>
    <w:rsid w:val="005C7701"/>
    <w:rsid w:val="005C7C21"/>
    <w:rsid w:val="005C7D89"/>
    <w:rsid w:val="005D0B7F"/>
    <w:rsid w:val="005D0C12"/>
    <w:rsid w:val="005D1077"/>
    <w:rsid w:val="005D1A4B"/>
    <w:rsid w:val="005D2B18"/>
    <w:rsid w:val="005D2F95"/>
    <w:rsid w:val="005D321F"/>
    <w:rsid w:val="005D352D"/>
    <w:rsid w:val="005D3536"/>
    <w:rsid w:val="005D3A6F"/>
    <w:rsid w:val="005D4312"/>
    <w:rsid w:val="005D44C4"/>
    <w:rsid w:val="005D4830"/>
    <w:rsid w:val="005D4F97"/>
    <w:rsid w:val="005D6B4F"/>
    <w:rsid w:val="005D7001"/>
    <w:rsid w:val="005D77E2"/>
    <w:rsid w:val="005D7F61"/>
    <w:rsid w:val="005E060C"/>
    <w:rsid w:val="005E0DFE"/>
    <w:rsid w:val="005E11D3"/>
    <w:rsid w:val="005E1246"/>
    <w:rsid w:val="005E1454"/>
    <w:rsid w:val="005E218B"/>
    <w:rsid w:val="005E29B9"/>
    <w:rsid w:val="005E2F94"/>
    <w:rsid w:val="005E310B"/>
    <w:rsid w:val="005E36C4"/>
    <w:rsid w:val="005E3913"/>
    <w:rsid w:val="005E4534"/>
    <w:rsid w:val="005E4C83"/>
    <w:rsid w:val="005E5190"/>
    <w:rsid w:val="005E527F"/>
    <w:rsid w:val="005E58ED"/>
    <w:rsid w:val="005E5FBE"/>
    <w:rsid w:val="005E6206"/>
    <w:rsid w:val="005E651C"/>
    <w:rsid w:val="005E6D31"/>
    <w:rsid w:val="005E77D3"/>
    <w:rsid w:val="005E7BED"/>
    <w:rsid w:val="005E7E35"/>
    <w:rsid w:val="005F0B16"/>
    <w:rsid w:val="005F0D8C"/>
    <w:rsid w:val="005F0E51"/>
    <w:rsid w:val="005F145D"/>
    <w:rsid w:val="005F14AC"/>
    <w:rsid w:val="005F28F9"/>
    <w:rsid w:val="005F2BFF"/>
    <w:rsid w:val="005F2E51"/>
    <w:rsid w:val="005F3015"/>
    <w:rsid w:val="005F3174"/>
    <w:rsid w:val="005F3465"/>
    <w:rsid w:val="005F393D"/>
    <w:rsid w:val="005F3C83"/>
    <w:rsid w:val="005F41A2"/>
    <w:rsid w:val="005F41B2"/>
    <w:rsid w:val="005F48B6"/>
    <w:rsid w:val="005F517F"/>
    <w:rsid w:val="005F5541"/>
    <w:rsid w:val="005F5F66"/>
    <w:rsid w:val="005F6745"/>
    <w:rsid w:val="005F67B4"/>
    <w:rsid w:val="005F69DB"/>
    <w:rsid w:val="005F6AD4"/>
    <w:rsid w:val="005F76C1"/>
    <w:rsid w:val="005F7F03"/>
    <w:rsid w:val="006003B3"/>
    <w:rsid w:val="00600E38"/>
    <w:rsid w:val="00601376"/>
    <w:rsid w:val="006013CB"/>
    <w:rsid w:val="006019BA"/>
    <w:rsid w:val="00601A3D"/>
    <w:rsid w:val="00602189"/>
    <w:rsid w:val="00602EAA"/>
    <w:rsid w:val="00602F1A"/>
    <w:rsid w:val="00603A45"/>
    <w:rsid w:val="00604002"/>
    <w:rsid w:val="0060475C"/>
    <w:rsid w:val="00604F06"/>
    <w:rsid w:val="00605567"/>
    <w:rsid w:val="006058C4"/>
    <w:rsid w:val="00606BE6"/>
    <w:rsid w:val="00606E2C"/>
    <w:rsid w:val="006076CC"/>
    <w:rsid w:val="006103EB"/>
    <w:rsid w:val="00610567"/>
    <w:rsid w:val="0061064E"/>
    <w:rsid w:val="006108C3"/>
    <w:rsid w:val="00611364"/>
    <w:rsid w:val="00611FE1"/>
    <w:rsid w:val="006121FA"/>
    <w:rsid w:val="0061266E"/>
    <w:rsid w:val="006126B3"/>
    <w:rsid w:val="00612959"/>
    <w:rsid w:val="00612A43"/>
    <w:rsid w:val="00612C46"/>
    <w:rsid w:val="006130D4"/>
    <w:rsid w:val="0061335F"/>
    <w:rsid w:val="006134F6"/>
    <w:rsid w:val="00613AFE"/>
    <w:rsid w:val="00615AD2"/>
    <w:rsid w:val="00615C9C"/>
    <w:rsid w:val="00615FEA"/>
    <w:rsid w:val="0061687B"/>
    <w:rsid w:val="006176EA"/>
    <w:rsid w:val="006203B3"/>
    <w:rsid w:val="006206C5"/>
    <w:rsid w:val="006214BF"/>
    <w:rsid w:val="00621613"/>
    <w:rsid w:val="00621653"/>
    <w:rsid w:val="00621F8E"/>
    <w:rsid w:val="00622AD0"/>
    <w:rsid w:val="0062337A"/>
    <w:rsid w:val="00623957"/>
    <w:rsid w:val="00623D8F"/>
    <w:rsid w:val="006244A3"/>
    <w:rsid w:val="00624591"/>
    <w:rsid w:val="006245C6"/>
    <w:rsid w:val="00624A78"/>
    <w:rsid w:val="00624AEA"/>
    <w:rsid w:val="006252B9"/>
    <w:rsid w:val="0062539C"/>
    <w:rsid w:val="006255AC"/>
    <w:rsid w:val="0062598B"/>
    <w:rsid w:val="00625AA2"/>
    <w:rsid w:val="00625D19"/>
    <w:rsid w:val="00625D5D"/>
    <w:rsid w:val="00625EAB"/>
    <w:rsid w:val="00626821"/>
    <w:rsid w:val="0062685C"/>
    <w:rsid w:val="00626ABF"/>
    <w:rsid w:val="00626B6E"/>
    <w:rsid w:val="00626C60"/>
    <w:rsid w:val="00626FD3"/>
    <w:rsid w:val="00627270"/>
    <w:rsid w:val="00627A38"/>
    <w:rsid w:val="00627A89"/>
    <w:rsid w:val="00630AF6"/>
    <w:rsid w:val="00630B28"/>
    <w:rsid w:val="006310B1"/>
    <w:rsid w:val="00631130"/>
    <w:rsid w:val="00631301"/>
    <w:rsid w:val="006316F2"/>
    <w:rsid w:val="0063265D"/>
    <w:rsid w:val="00633BA5"/>
    <w:rsid w:val="00633BAF"/>
    <w:rsid w:val="0063409C"/>
    <w:rsid w:val="0063442A"/>
    <w:rsid w:val="0063448F"/>
    <w:rsid w:val="00634920"/>
    <w:rsid w:val="00634B7B"/>
    <w:rsid w:val="00634C6E"/>
    <w:rsid w:val="006353F2"/>
    <w:rsid w:val="00635405"/>
    <w:rsid w:val="0063568A"/>
    <w:rsid w:val="006357C6"/>
    <w:rsid w:val="00635A28"/>
    <w:rsid w:val="00636010"/>
    <w:rsid w:val="00636252"/>
    <w:rsid w:val="00636318"/>
    <w:rsid w:val="006364A0"/>
    <w:rsid w:val="006367A0"/>
    <w:rsid w:val="0063796B"/>
    <w:rsid w:val="006407FF"/>
    <w:rsid w:val="00640B3F"/>
    <w:rsid w:val="006414DC"/>
    <w:rsid w:val="006423C0"/>
    <w:rsid w:val="00642788"/>
    <w:rsid w:val="006428D0"/>
    <w:rsid w:val="00642EFC"/>
    <w:rsid w:val="006438FE"/>
    <w:rsid w:val="00643EF7"/>
    <w:rsid w:val="00645F6C"/>
    <w:rsid w:val="00646055"/>
    <w:rsid w:val="00647AD9"/>
    <w:rsid w:val="00647E1F"/>
    <w:rsid w:val="00647FE3"/>
    <w:rsid w:val="00650057"/>
    <w:rsid w:val="006508A6"/>
    <w:rsid w:val="00650D2A"/>
    <w:rsid w:val="00650F25"/>
    <w:rsid w:val="0065154C"/>
    <w:rsid w:val="00653294"/>
    <w:rsid w:val="006535C8"/>
    <w:rsid w:val="0065459C"/>
    <w:rsid w:val="00654D16"/>
    <w:rsid w:val="006550C1"/>
    <w:rsid w:val="0065558C"/>
    <w:rsid w:val="00655758"/>
    <w:rsid w:val="006559DA"/>
    <w:rsid w:val="00655B9D"/>
    <w:rsid w:val="00656454"/>
    <w:rsid w:val="00656B40"/>
    <w:rsid w:val="00656CBB"/>
    <w:rsid w:val="00656DA1"/>
    <w:rsid w:val="00656F05"/>
    <w:rsid w:val="006570AE"/>
    <w:rsid w:val="00657641"/>
    <w:rsid w:val="006576E3"/>
    <w:rsid w:val="00657ECA"/>
    <w:rsid w:val="0066028C"/>
    <w:rsid w:val="006608BD"/>
    <w:rsid w:val="006613D1"/>
    <w:rsid w:val="006615C8"/>
    <w:rsid w:val="00661989"/>
    <w:rsid w:val="00661BB1"/>
    <w:rsid w:val="0066278E"/>
    <w:rsid w:val="00662D3D"/>
    <w:rsid w:val="006640E0"/>
    <w:rsid w:val="0066422B"/>
    <w:rsid w:val="006642E3"/>
    <w:rsid w:val="0066468D"/>
    <w:rsid w:val="00665AC8"/>
    <w:rsid w:val="00665E01"/>
    <w:rsid w:val="00665EA0"/>
    <w:rsid w:val="00665FAC"/>
    <w:rsid w:val="00666A76"/>
    <w:rsid w:val="006674A2"/>
    <w:rsid w:val="00667627"/>
    <w:rsid w:val="00667B10"/>
    <w:rsid w:val="00667E02"/>
    <w:rsid w:val="00670138"/>
    <w:rsid w:val="006703D0"/>
    <w:rsid w:val="00670466"/>
    <w:rsid w:val="00670823"/>
    <w:rsid w:val="00670B57"/>
    <w:rsid w:val="00670C06"/>
    <w:rsid w:val="00671EF0"/>
    <w:rsid w:val="00672486"/>
    <w:rsid w:val="00672E79"/>
    <w:rsid w:val="00672EC3"/>
    <w:rsid w:val="00673CE8"/>
    <w:rsid w:val="00674C8F"/>
    <w:rsid w:val="00675432"/>
    <w:rsid w:val="00675B3D"/>
    <w:rsid w:val="00675D07"/>
    <w:rsid w:val="00675E8C"/>
    <w:rsid w:val="006763D3"/>
    <w:rsid w:val="0067783C"/>
    <w:rsid w:val="00680080"/>
    <w:rsid w:val="00680685"/>
    <w:rsid w:val="006806D3"/>
    <w:rsid w:val="00681937"/>
    <w:rsid w:val="006820B2"/>
    <w:rsid w:val="006820C5"/>
    <w:rsid w:val="00682175"/>
    <w:rsid w:val="0068219D"/>
    <w:rsid w:val="006827E0"/>
    <w:rsid w:val="00682A53"/>
    <w:rsid w:val="00682B6A"/>
    <w:rsid w:val="00682D89"/>
    <w:rsid w:val="00682E0D"/>
    <w:rsid w:val="0068307F"/>
    <w:rsid w:val="006830DD"/>
    <w:rsid w:val="0068369F"/>
    <w:rsid w:val="0068382C"/>
    <w:rsid w:val="00683BC5"/>
    <w:rsid w:val="00683C41"/>
    <w:rsid w:val="00683DBA"/>
    <w:rsid w:val="00684B3A"/>
    <w:rsid w:val="00685432"/>
    <w:rsid w:val="006856A7"/>
    <w:rsid w:val="0068646D"/>
    <w:rsid w:val="006868FC"/>
    <w:rsid w:val="00686D80"/>
    <w:rsid w:val="0068777D"/>
    <w:rsid w:val="00687A34"/>
    <w:rsid w:val="00687A46"/>
    <w:rsid w:val="00690501"/>
    <w:rsid w:val="00690B13"/>
    <w:rsid w:val="00691110"/>
    <w:rsid w:val="006914F8"/>
    <w:rsid w:val="006915DE"/>
    <w:rsid w:val="00691D2F"/>
    <w:rsid w:val="006921E6"/>
    <w:rsid w:val="00692602"/>
    <w:rsid w:val="0069368E"/>
    <w:rsid w:val="00693852"/>
    <w:rsid w:val="00693CFA"/>
    <w:rsid w:val="00693E9D"/>
    <w:rsid w:val="006942DB"/>
    <w:rsid w:val="00694786"/>
    <w:rsid w:val="0069489D"/>
    <w:rsid w:val="00694ECB"/>
    <w:rsid w:val="00695D69"/>
    <w:rsid w:val="00696B9B"/>
    <w:rsid w:val="00696D59"/>
    <w:rsid w:val="00697C0E"/>
    <w:rsid w:val="006A04E4"/>
    <w:rsid w:val="006A05E3"/>
    <w:rsid w:val="006A1C57"/>
    <w:rsid w:val="006A2559"/>
    <w:rsid w:val="006A3810"/>
    <w:rsid w:val="006A398B"/>
    <w:rsid w:val="006A4914"/>
    <w:rsid w:val="006A54B4"/>
    <w:rsid w:val="006A5802"/>
    <w:rsid w:val="006A599D"/>
    <w:rsid w:val="006A610C"/>
    <w:rsid w:val="006A611E"/>
    <w:rsid w:val="006A62A7"/>
    <w:rsid w:val="006A6D78"/>
    <w:rsid w:val="006A79F2"/>
    <w:rsid w:val="006A7C21"/>
    <w:rsid w:val="006A7CF4"/>
    <w:rsid w:val="006B0293"/>
    <w:rsid w:val="006B0A04"/>
    <w:rsid w:val="006B0DCE"/>
    <w:rsid w:val="006B1578"/>
    <w:rsid w:val="006B181B"/>
    <w:rsid w:val="006B1975"/>
    <w:rsid w:val="006B1B7F"/>
    <w:rsid w:val="006B1E13"/>
    <w:rsid w:val="006B27B7"/>
    <w:rsid w:val="006B368D"/>
    <w:rsid w:val="006B3C52"/>
    <w:rsid w:val="006B3F2D"/>
    <w:rsid w:val="006B4E1D"/>
    <w:rsid w:val="006B4F6A"/>
    <w:rsid w:val="006B52AF"/>
    <w:rsid w:val="006B5629"/>
    <w:rsid w:val="006B5925"/>
    <w:rsid w:val="006B5D59"/>
    <w:rsid w:val="006B67FA"/>
    <w:rsid w:val="006B7273"/>
    <w:rsid w:val="006C196B"/>
    <w:rsid w:val="006C1A36"/>
    <w:rsid w:val="006C1B1C"/>
    <w:rsid w:val="006C1B8E"/>
    <w:rsid w:val="006C1F00"/>
    <w:rsid w:val="006C21C0"/>
    <w:rsid w:val="006C2923"/>
    <w:rsid w:val="006C2D0C"/>
    <w:rsid w:val="006C32E6"/>
    <w:rsid w:val="006C3698"/>
    <w:rsid w:val="006C3AA6"/>
    <w:rsid w:val="006C4102"/>
    <w:rsid w:val="006C4582"/>
    <w:rsid w:val="006C45A0"/>
    <w:rsid w:val="006C4C7C"/>
    <w:rsid w:val="006C4D59"/>
    <w:rsid w:val="006C4FAE"/>
    <w:rsid w:val="006C5B17"/>
    <w:rsid w:val="006C5EB3"/>
    <w:rsid w:val="006C6072"/>
    <w:rsid w:val="006C7027"/>
    <w:rsid w:val="006C70CC"/>
    <w:rsid w:val="006D04ED"/>
    <w:rsid w:val="006D136F"/>
    <w:rsid w:val="006D1842"/>
    <w:rsid w:val="006D2049"/>
    <w:rsid w:val="006D2C73"/>
    <w:rsid w:val="006D313C"/>
    <w:rsid w:val="006D373A"/>
    <w:rsid w:val="006D3A59"/>
    <w:rsid w:val="006D43CA"/>
    <w:rsid w:val="006D5911"/>
    <w:rsid w:val="006D598E"/>
    <w:rsid w:val="006D6763"/>
    <w:rsid w:val="006D6807"/>
    <w:rsid w:val="006D6B6D"/>
    <w:rsid w:val="006D6EC5"/>
    <w:rsid w:val="006D78E6"/>
    <w:rsid w:val="006D796D"/>
    <w:rsid w:val="006D7B3E"/>
    <w:rsid w:val="006D7BED"/>
    <w:rsid w:val="006E037C"/>
    <w:rsid w:val="006E0441"/>
    <w:rsid w:val="006E0BBD"/>
    <w:rsid w:val="006E1F90"/>
    <w:rsid w:val="006E2A3A"/>
    <w:rsid w:val="006E2A88"/>
    <w:rsid w:val="006E3197"/>
    <w:rsid w:val="006E3851"/>
    <w:rsid w:val="006E38B3"/>
    <w:rsid w:val="006E3B0E"/>
    <w:rsid w:val="006E3DF5"/>
    <w:rsid w:val="006E3E42"/>
    <w:rsid w:val="006E4088"/>
    <w:rsid w:val="006E40C1"/>
    <w:rsid w:val="006E4128"/>
    <w:rsid w:val="006E426A"/>
    <w:rsid w:val="006E4871"/>
    <w:rsid w:val="006E4910"/>
    <w:rsid w:val="006E4A87"/>
    <w:rsid w:val="006E582F"/>
    <w:rsid w:val="006E5B14"/>
    <w:rsid w:val="006E6046"/>
    <w:rsid w:val="006E709F"/>
    <w:rsid w:val="006E7929"/>
    <w:rsid w:val="006E7EA0"/>
    <w:rsid w:val="006F0051"/>
    <w:rsid w:val="006F0E20"/>
    <w:rsid w:val="006F13A5"/>
    <w:rsid w:val="006F1BAB"/>
    <w:rsid w:val="006F1D31"/>
    <w:rsid w:val="006F2142"/>
    <w:rsid w:val="006F2256"/>
    <w:rsid w:val="006F2339"/>
    <w:rsid w:val="006F305C"/>
    <w:rsid w:val="006F308D"/>
    <w:rsid w:val="006F36E4"/>
    <w:rsid w:val="006F37AA"/>
    <w:rsid w:val="006F3972"/>
    <w:rsid w:val="006F3AFD"/>
    <w:rsid w:val="006F3C04"/>
    <w:rsid w:val="006F461E"/>
    <w:rsid w:val="006F47AD"/>
    <w:rsid w:val="006F493B"/>
    <w:rsid w:val="006F4CD7"/>
    <w:rsid w:val="006F52C8"/>
    <w:rsid w:val="006F5941"/>
    <w:rsid w:val="006F6033"/>
    <w:rsid w:val="006F6400"/>
    <w:rsid w:val="006F67CB"/>
    <w:rsid w:val="006F69A5"/>
    <w:rsid w:val="006F7150"/>
    <w:rsid w:val="006F785E"/>
    <w:rsid w:val="00700206"/>
    <w:rsid w:val="007004A4"/>
    <w:rsid w:val="007008FA"/>
    <w:rsid w:val="00700A21"/>
    <w:rsid w:val="00700B85"/>
    <w:rsid w:val="00700D7C"/>
    <w:rsid w:val="007013C0"/>
    <w:rsid w:val="0070195A"/>
    <w:rsid w:val="00701E91"/>
    <w:rsid w:val="0070216B"/>
    <w:rsid w:val="0070216C"/>
    <w:rsid w:val="00702520"/>
    <w:rsid w:val="007025A5"/>
    <w:rsid w:val="00702DB3"/>
    <w:rsid w:val="007043C0"/>
    <w:rsid w:val="007050EF"/>
    <w:rsid w:val="007051F8"/>
    <w:rsid w:val="007059DF"/>
    <w:rsid w:val="00705CC4"/>
    <w:rsid w:val="00705E93"/>
    <w:rsid w:val="0070606B"/>
    <w:rsid w:val="00706B5E"/>
    <w:rsid w:val="007079DE"/>
    <w:rsid w:val="00707A93"/>
    <w:rsid w:val="00710283"/>
    <w:rsid w:val="0071098E"/>
    <w:rsid w:val="00710FE1"/>
    <w:rsid w:val="0071172A"/>
    <w:rsid w:val="00711CD6"/>
    <w:rsid w:val="00711D15"/>
    <w:rsid w:val="00711FFD"/>
    <w:rsid w:val="0071268B"/>
    <w:rsid w:val="0071368B"/>
    <w:rsid w:val="007137D1"/>
    <w:rsid w:val="00715559"/>
    <w:rsid w:val="00715E49"/>
    <w:rsid w:val="00715EDA"/>
    <w:rsid w:val="00715F88"/>
    <w:rsid w:val="00716624"/>
    <w:rsid w:val="0071668C"/>
    <w:rsid w:val="00716F75"/>
    <w:rsid w:val="007175F4"/>
    <w:rsid w:val="00717C81"/>
    <w:rsid w:val="00717EFA"/>
    <w:rsid w:val="00720284"/>
    <w:rsid w:val="00720382"/>
    <w:rsid w:val="00720790"/>
    <w:rsid w:val="00720BB0"/>
    <w:rsid w:val="00720F89"/>
    <w:rsid w:val="00720FA6"/>
    <w:rsid w:val="007213DE"/>
    <w:rsid w:val="0072141E"/>
    <w:rsid w:val="00721613"/>
    <w:rsid w:val="007218F8"/>
    <w:rsid w:val="00721AF4"/>
    <w:rsid w:val="00721FA5"/>
    <w:rsid w:val="00722F3B"/>
    <w:rsid w:val="007230A0"/>
    <w:rsid w:val="007233AF"/>
    <w:rsid w:val="0072349E"/>
    <w:rsid w:val="007236DC"/>
    <w:rsid w:val="00723C31"/>
    <w:rsid w:val="00723EA4"/>
    <w:rsid w:val="00724288"/>
    <w:rsid w:val="0072475F"/>
    <w:rsid w:val="00724A92"/>
    <w:rsid w:val="00724D5D"/>
    <w:rsid w:val="0072518E"/>
    <w:rsid w:val="00726406"/>
    <w:rsid w:val="00726B9A"/>
    <w:rsid w:val="00730A50"/>
    <w:rsid w:val="00730ABC"/>
    <w:rsid w:val="00730B4A"/>
    <w:rsid w:val="007315E7"/>
    <w:rsid w:val="00731C11"/>
    <w:rsid w:val="00732217"/>
    <w:rsid w:val="00732600"/>
    <w:rsid w:val="00732712"/>
    <w:rsid w:val="00732F43"/>
    <w:rsid w:val="00733258"/>
    <w:rsid w:val="0073393D"/>
    <w:rsid w:val="0073396B"/>
    <w:rsid w:val="00733A97"/>
    <w:rsid w:val="0073479D"/>
    <w:rsid w:val="0073495B"/>
    <w:rsid w:val="00734DFD"/>
    <w:rsid w:val="0073518C"/>
    <w:rsid w:val="00735640"/>
    <w:rsid w:val="00736733"/>
    <w:rsid w:val="0073673A"/>
    <w:rsid w:val="00736B97"/>
    <w:rsid w:val="00736DBB"/>
    <w:rsid w:val="00740309"/>
    <w:rsid w:val="00740665"/>
    <w:rsid w:val="00740F26"/>
    <w:rsid w:val="00741116"/>
    <w:rsid w:val="007417AB"/>
    <w:rsid w:val="007420B6"/>
    <w:rsid w:val="00742AEE"/>
    <w:rsid w:val="00742B41"/>
    <w:rsid w:val="00742E72"/>
    <w:rsid w:val="007433DE"/>
    <w:rsid w:val="00743544"/>
    <w:rsid w:val="007440E9"/>
    <w:rsid w:val="00744107"/>
    <w:rsid w:val="007464D5"/>
    <w:rsid w:val="00746B6A"/>
    <w:rsid w:val="00746FD3"/>
    <w:rsid w:val="007471CE"/>
    <w:rsid w:val="0074731A"/>
    <w:rsid w:val="007473E3"/>
    <w:rsid w:val="00747952"/>
    <w:rsid w:val="00747ABB"/>
    <w:rsid w:val="00747FC1"/>
    <w:rsid w:val="0075064F"/>
    <w:rsid w:val="0075070A"/>
    <w:rsid w:val="007510AE"/>
    <w:rsid w:val="007513A1"/>
    <w:rsid w:val="00751975"/>
    <w:rsid w:val="00751D79"/>
    <w:rsid w:val="007521FF"/>
    <w:rsid w:val="007523E4"/>
    <w:rsid w:val="007527B4"/>
    <w:rsid w:val="00752D03"/>
    <w:rsid w:val="00752DE4"/>
    <w:rsid w:val="00753010"/>
    <w:rsid w:val="00753293"/>
    <w:rsid w:val="00753CC9"/>
    <w:rsid w:val="00754034"/>
    <w:rsid w:val="0075427C"/>
    <w:rsid w:val="00754A61"/>
    <w:rsid w:val="00754C5D"/>
    <w:rsid w:val="007551DC"/>
    <w:rsid w:val="007556C7"/>
    <w:rsid w:val="00755811"/>
    <w:rsid w:val="007561FD"/>
    <w:rsid w:val="007570EC"/>
    <w:rsid w:val="00757417"/>
    <w:rsid w:val="00757B4A"/>
    <w:rsid w:val="0076005F"/>
    <w:rsid w:val="007603C5"/>
    <w:rsid w:val="00760587"/>
    <w:rsid w:val="0076097B"/>
    <w:rsid w:val="00760A49"/>
    <w:rsid w:val="00760D3A"/>
    <w:rsid w:val="00761042"/>
    <w:rsid w:val="00761073"/>
    <w:rsid w:val="007617E6"/>
    <w:rsid w:val="00761BD3"/>
    <w:rsid w:val="00761CDB"/>
    <w:rsid w:val="00762199"/>
    <w:rsid w:val="007622B3"/>
    <w:rsid w:val="0076309E"/>
    <w:rsid w:val="00763414"/>
    <w:rsid w:val="00763642"/>
    <w:rsid w:val="00763B9D"/>
    <w:rsid w:val="0076454B"/>
    <w:rsid w:val="00764918"/>
    <w:rsid w:val="007649D2"/>
    <w:rsid w:val="007654AE"/>
    <w:rsid w:val="00765713"/>
    <w:rsid w:val="0076581D"/>
    <w:rsid w:val="00765E05"/>
    <w:rsid w:val="00767083"/>
    <w:rsid w:val="007675DE"/>
    <w:rsid w:val="00767E5B"/>
    <w:rsid w:val="0077065D"/>
    <w:rsid w:val="0077088A"/>
    <w:rsid w:val="00770B83"/>
    <w:rsid w:val="00770DC8"/>
    <w:rsid w:val="00772100"/>
    <w:rsid w:val="007721B5"/>
    <w:rsid w:val="0077331E"/>
    <w:rsid w:val="007739AC"/>
    <w:rsid w:val="007744DE"/>
    <w:rsid w:val="00774618"/>
    <w:rsid w:val="00774B54"/>
    <w:rsid w:val="00774B5E"/>
    <w:rsid w:val="00774B94"/>
    <w:rsid w:val="00774DE4"/>
    <w:rsid w:val="0077509F"/>
    <w:rsid w:val="00775366"/>
    <w:rsid w:val="0077552E"/>
    <w:rsid w:val="0077595B"/>
    <w:rsid w:val="00775EE3"/>
    <w:rsid w:val="00776B1D"/>
    <w:rsid w:val="00776E8C"/>
    <w:rsid w:val="00780054"/>
    <w:rsid w:val="00780619"/>
    <w:rsid w:val="00780DCC"/>
    <w:rsid w:val="007817B5"/>
    <w:rsid w:val="00781B50"/>
    <w:rsid w:val="00781FB8"/>
    <w:rsid w:val="00782B38"/>
    <w:rsid w:val="00782B8A"/>
    <w:rsid w:val="0078365D"/>
    <w:rsid w:val="007838CE"/>
    <w:rsid w:val="00783D91"/>
    <w:rsid w:val="007846E7"/>
    <w:rsid w:val="00784852"/>
    <w:rsid w:val="007848E4"/>
    <w:rsid w:val="00784D5B"/>
    <w:rsid w:val="00785427"/>
    <w:rsid w:val="00786926"/>
    <w:rsid w:val="00786946"/>
    <w:rsid w:val="00786B61"/>
    <w:rsid w:val="00787406"/>
    <w:rsid w:val="007877D6"/>
    <w:rsid w:val="007878A9"/>
    <w:rsid w:val="00787CD1"/>
    <w:rsid w:val="00787D88"/>
    <w:rsid w:val="007902F4"/>
    <w:rsid w:val="007903EC"/>
    <w:rsid w:val="00790848"/>
    <w:rsid w:val="0079099A"/>
    <w:rsid w:val="00790AE5"/>
    <w:rsid w:val="00790E66"/>
    <w:rsid w:val="00791151"/>
    <w:rsid w:val="007911A4"/>
    <w:rsid w:val="00791351"/>
    <w:rsid w:val="00791C9A"/>
    <w:rsid w:val="00791EBA"/>
    <w:rsid w:val="00791FC2"/>
    <w:rsid w:val="0079201C"/>
    <w:rsid w:val="0079242F"/>
    <w:rsid w:val="00792938"/>
    <w:rsid w:val="00792BF6"/>
    <w:rsid w:val="00792E9A"/>
    <w:rsid w:val="00793099"/>
    <w:rsid w:val="00793194"/>
    <w:rsid w:val="007934EA"/>
    <w:rsid w:val="007934EC"/>
    <w:rsid w:val="00793791"/>
    <w:rsid w:val="007938D0"/>
    <w:rsid w:val="00794165"/>
    <w:rsid w:val="00794E5C"/>
    <w:rsid w:val="00794EF4"/>
    <w:rsid w:val="007952E3"/>
    <w:rsid w:val="007956DE"/>
    <w:rsid w:val="00796317"/>
    <w:rsid w:val="00796397"/>
    <w:rsid w:val="00796666"/>
    <w:rsid w:val="007966A1"/>
    <w:rsid w:val="00796807"/>
    <w:rsid w:val="00796CD0"/>
    <w:rsid w:val="0079709B"/>
    <w:rsid w:val="00797CB0"/>
    <w:rsid w:val="007A0B1C"/>
    <w:rsid w:val="007A0CCB"/>
    <w:rsid w:val="007A13F6"/>
    <w:rsid w:val="007A1511"/>
    <w:rsid w:val="007A2ABF"/>
    <w:rsid w:val="007A2CD8"/>
    <w:rsid w:val="007A3144"/>
    <w:rsid w:val="007A5377"/>
    <w:rsid w:val="007A53A9"/>
    <w:rsid w:val="007A5C67"/>
    <w:rsid w:val="007A62E1"/>
    <w:rsid w:val="007A746B"/>
    <w:rsid w:val="007A790A"/>
    <w:rsid w:val="007A7A51"/>
    <w:rsid w:val="007A7CEA"/>
    <w:rsid w:val="007A7D82"/>
    <w:rsid w:val="007A7F2F"/>
    <w:rsid w:val="007B0BE7"/>
    <w:rsid w:val="007B1503"/>
    <w:rsid w:val="007B19B2"/>
    <w:rsid w:val="007B1D5A"/>
    <w:rsid w:val="007B1ED4"/>
    <w:rsid w:val="007B2413"/>
    <w:rsid w:val="007B2EA6"/>
    <w:rsid w:val="007B3D2E"/>
    <w:rsid w:val="007B4257"/>
    <w:rsid w:val="007B5425"/>
    <w:rsid w:val="007B555D"/>
    <w:rsid w:val="007B557E"/>
    <w:rsid w:val="007B5B38"/>
    <w:rsid w:val="007B5C8C"/>
    <w:rsid w:val="007B60D5"/>
    <w:rsid w:val="007B6147"/>
    <w:rsid w:val="007B72D6"/>
    <w:rsid w:val="007B7928"/>
    <w:rsid w:val="007B7CA2"/>
    <w:rsid w:val="007B7D91"/>
    <w:rsid w:val="007B7FF2"/>
    <w:rsid w:val="007C0246"/>
    <w:rsid w:val="007C05B6"/>
    <w:rsid w:val="007C0977"/>
    <w:rsid w:val="007C0B7B"/>
    <w:rsid w:val="007C1019"/>
    <w:rsid w:val="007C1E74"/>
    <w:rsid w:val="007C2A2F"/>
    <w:rsid w:val="007C3023"/>
    <w:rsid w:val="007C34DF"/>
    <w:rsid w:val="007C42E3"/>
    <w:rsid w:val="007C5CB6"/>
    <w:rsid w:val="007C6114"/>
    <w:rsid w:val="007C635E"/>
    <w:rsid w:val="007C6533"/>
    <w:rsid w:val="007C6E13"/>
    <w:rsid w:val="007C6E71"/>
    <w:rsid w:val="007C6ED6"/>
    <w:rsid w:val="007C79F8"/>
    <w:rsid w:val="007D086E"/>
    <w:rsid w:val="007D0AB3"/>
    <w:rsid w:val="007D0B0F"/>
    <w:rsid w:val="007D1359"/>
    <w:rsid w:val="007D2DC7"/>
    <w:rsid w:val="007D3075"/>
    <w:rsid w:val="007D32A8"/>
    <w:rsid w:val="007D33F8"/>
    <w:rsid w:val="007D3A5D"/>
    <w:rsid w:val="007D4879"/>
    <w:rsid w:val="007D4AFB"/>
    <w:rsid w:val="007D4C66"/>
    <w:rsid w:val="007D4FC6"/>
    <w:rsid w:val="007D56ED"/>
    <w:rsid w:val="007D571C"/>
    <w:rsid w:val="007D58EB"/>
    <w:rsid w:val="007D5911"/>
    <w:rsid w:val="007D6BFA"/>
    <w:rsid w:val="007D6DB9"/>
    <w:rsid w:val="007D6E9B"/>
    <w:rsid w:val="007D6F7C"/>
    <w:rsid w:val="007D728B"/>
    <w:rsid w:val="007D72F8"/>
    <w:rsid w:val="007D7590"/>
    <w:rsid w:val="007D7877"/>
    <w:rsid w:val="007D792E"/>
    <w:rsid w:val="007D7CFF"/>
    <w:rsid w:val="007D7DF9"/>
    <w:rsid w:val="007E0122"/>
    <w:rsid w:val="007E0E91"/>
    <w:rsid w:val="007E1251"/>
    <w:rsid w:val="007E177F"/>
    <w:rsid w:val="007E1A8E"/>
    <w:rsid w:val="007E2098"/>
    <w:rsid w:val="007E3375"/>
    <w:rsid w:val="007E36D1"/>
    <w:rsid w:val="007E3A98"/>
    <w:rsid w:val="007E3D26"/>
    <w:rsid w:val="007E3DD7"/>
    <w:rsid w:val="007E40A9"/>
    <w:rsid w:val="007E4136"/>
    <w:rsid w:val="007E4173"/>
    <w:rsid w:val="007E45B9"/>
    <w:rsid w:val="007E48EF"/>
    <w:rsid w:val="007E49DB"/>
    <w:rsid w:val="007E59A4"/>
    <w:rsid w:val="007E5AA0"/>
    <w:rsid w:val="007E60FB"/>
    <w:rsid w:val="007E6657"/>
    <w:rsid w:val="007E6E85"/>
    <w:rsid w:val="007E7295"/>
    <w:rsid w:val="007E7379"/>
    <w:rsid w:val="007E753E"/>
    <w:rsid w:val="007E7AC9"/>
    <w:rsid w:val="007F05D0"/>
    <w:rsid w:val="007F0882"/>
    <w:rsid w:val="007F0AD0"/>
    <w:rsid w:val="007F1D81"/>
    <w:rsid w:val="007F1F1D"/>
    <w:rsid w:val="007F21F0"/>
    <w:rsid w:val="007F27D0"/>
    <w:rsid w:val="007F2ADD"/>
    <w:rsid w:val="007F30A7"/>
    <w:rsid w:val="007F35C8"/>
    <w:rsid w:val="007F379F"/>
    <w:rsid w:val="007F3C35"/>
    <w:rsid w:val="007F3C36"/>
    <w:rsid w:val="007F3E21"/>
    <w:rsid w:val="007F44F7"/>
    <w:rsid w:val="007F4AAC"/>
    <w:rsid w:val="007F4E3F"/>
    <w:rsid w:val="007F4FB7"/>
    <w:rsid w:val="007F5125"/>
    <w:rsid w:val="007F52D1"/>
    <w:rsid w:val="007F5357"/>
    <w:rsid w:val="007F5483"/>
    <w:rsid w:val="007F57A5"/>
    <w:rsid w:val="007F58BD"/>
    <w:rsid w:val="007F60D4"/>
    <w:rsid w:val="007F618E"/>
    <w:rsid w:val="007F6407"/>
    <w:rsid w:val="007F653B"/>
    <w:rsid w:val="007F6D0F"/>
    <w:rsid w:val="007F705A"/>
    <w:rsid w:val="007F7660"/>
    <w:rsid w:val="008002BB"/>
    <w:rsid w:val="0080030E"/>
    <w:rsid w:val="00800A8F"/>
    <w:rsid w:val="00800DB8"/>
    <w:rsid w:val="00801536"/>
    <w:rsid w:val="008019E4"/>
    <w:rsid w:val="008028DF"/>
    <w:rsid w:val="00803A0E"/>
    <w:rsid w:val="00803DB3"/>
    <w:rsid w:val="008042E0"/>
    <w:rsid w:val="00804A61"/>
    <w:rsid w:val="0080519E"/>
    <w:rsid w:val="008057F0"/>
    <w:rsid w:val="00805E7A"/>
    <w:rsid w:val="008061CA"/>
    <w:rsid w:val="00806AED"/>
    <w:rsid w:val="00806B92"/>
    <w:rsid w:val="00806E05"/>
    <w:rsid w:val="008071BF"/>
    <w:rsid w:val="00807AE4"/>
    <w:rsid w:val="00807C51"/>
    <w:rsid w:val="00807DD3"/>
    <w:rsid w:val="00810591"/>
    <w:rsid w:val="00810A26"/>
    <w:rsid w:val="00810A66"/>
    <w:rsid w:val="00810A80"/>
    <w:rsid w:val="00810FD9"/>
    <w:rsid w:val="008110FE"/>
    <w:rsid w:val="00811350"/>
    <w:rsid w:val="0081199A"/>
    <w:rsid w:val="00811F60"/>
    <w:rsid w:val="00812001"/>
    <w:rsid w:val="00812B4A"/>
    <w:rsid w:val="0081321A"/>
    <w:rsid w:val="008132F7"/>
    <w:rsid w:val="0081374E"/>
    <w:rsid w:val="00813EEE"/>
    <w:rsid w:val="008141ED"/>
    <w:rsid w:val="00814532"/>
    <w:rsid w:val="00814B96"/>
    <w:rsid w:val="00815277"/>
    <w:rsid w:val="008158DB"/>
    <w:rsid w:val="00815C1C"/>
    <w:rsid w:val="00816389"/>
    <w:rsid w:val="008163F5"/>
    <w:rsid w:val="008164D1"/>
    <w:rsid w:val="008165F1"/>
    <w:rsid w:val="00816BDB"/>
    <w:rsid w:val="00816E15"/>
    <w:rsid w:val="00817762"/>
    <w:rsid w:val="0082052C"/>
    <w:rsid w:val="00820B1A"/>
    <w:rsid w:val="008213F4"/>
    <w:rsid w:val="00821E53"/>
    <w:rsid w:val="008224ED"/>
    <w:rsid w:val="0082267F"/>
    <w:rsid w:val="00822C4C"/>
    <w:rsid w:val="008238B5"/>
    <w:rsid w:val="00823E32"/>
    <w:rsid w:val="00824685"/>
    <w:rsid w:val="00824AF0"/>
    <w:rsid w:val="00824C1E"/>
    <w:rsid w:val="00824DB6"/>
    <w:rsid w:val="008252F0"/>
    <w:rsid w:val="008253E8"/>
    <w:rsid w:val="00825878"/>
    <w:rsid w:val="008265A0"/>
    <w:rsid w:val="00826C9B"/>
    <w:rsid w:val="00826EA0"/>
    <w:rsid w:val="00826EFD"/>
    <w:rsid w:val="0082707E"/>
    <w:rsid w:val="0082747A"/>
    <w:rsid w:val="008277AC"/>
    <w:rsid w:val="00827842"/>
    <w:rsid w:val="00827AF8"/>
    <w:rsid w:val="00827FD9"/>
    <w:rsid w:val="0083040D"/>
    <w:rsid w:val="008308EC"/>
    <w:rsid w:val="008309D4"/>
    <w:rsid w:val="00831289"/>
    <w:rsid w:val="0083141B"/>
    <w:rsid w:val="00831D6F"/>
    <w:rsid w:val="00832210"/>
    <w:rsid w:val="008322BD"/>
    <w:rsid w:val="00832D93"/>
    <w:rsid w:val="00833BC2"/>
    <w:rsid w:val="00833C8F"/>
    <w:rsid w:val="00833DD5"/>
    <w:rsid w:val="00833E43"/>
    <w:rsid w:val="008343BF"/>
    <w:rsid w:val="00834B68"/>
    <w:rsid w:val="00835BA1"/>
    <w:rsid w:val="00836A41"/>
    <w:rsid w:val="008370A6"/>
    <w:rsid w:val="00837417"/>
    <w:rsid w:val="00837BDA"/>
    <w:rsid w:val="008405EC"/>
    <w:rsid w:val="00840B96"/>
    <w:rsid w:val="00841551"/>
    <w:rsid w:val="00841D0A"/>
    <w:rsid w:val="00841FC9"/>
    <w:rsid w:val="0084204E"/>
    <w:rsid w:val="008423A0"/>
    <w:rsid w:val="008428EC"/>
    <w:rsid w:val="00842CF5"/>
    <w:rsid w:val="00843159"/>
    <w:rsid w:val="008432CB"/>
    <w:rsid w:val="00843451"/>
    <w:rsid w:val="00843895"/>
    <w:rsid w:val="00843D4A"/>
    <w:rsid w:val="00844133"/>
    <w:rsid w:val="008443F5"/>
    <w:rsid w:val="00844C43"/>
    <w:rsid w:val="00844DE9"/>
    <w:rsid w:val="00845077"/>
    <w:rsid w:val="008466F0"/>
    <w:rsid w:val="00846FE0"/>
    <w:rsid w:val="00847AB0"/>
    <w:rsid w:val="0085142B"/>
    <w:rsid w:val="0085225E"/>
    <w:rsid w:val="00852BE3"/>
    <w:rsid w:val="00852C5A"/>
    <w:rsid w:val="00852F5B"/>
    <w:rsid w:val="00853476"/>
    <w:rsid w:val="0085364F"/>
    <w:rsid w:val="0085423A"/>
    <w:rsid w:val="0085452F"/>
    <w:rsid w:val="008549F1"/>
    <w:rsid w:val="008550DE"/>
    <w:rsid w:val="00855272"/>
    <w:rsid w:val="00855695"/>
    <w:rsid w:val="00855732"/>
    <w:rsid w:val="00855974"/>
    <w:rsid w:val="0085629B"/>
    <w:rsid w:val="00856A2C"/>
    <w:rsid w:val="008571BA"/>
    <w:rsid w:val="008571D4"/>
    <w:rsid w:val="008603D3"/>
    <w:rsid w:val="008606FD"/>
    <w:rsid w:val="008613EF"/>
    <w:rsid w:val="00861607"/>
    <w:rsid w:val="00861B9A"/>
    <w:rsid w:val="00862196"/>
    <w:rsid w:val="0086219E"/>
    <w:rsid w:val="008626D4"/>
    <w:rsid w:val="0086371F"/>
    <w:rsid w:val="008638A7"/>
    <w:rsid w:val="00863B22"/>
    <w:rsid w:val="0086407F"/>
    <w:rsid w:val="00864468"/>
    <w:rsid w:val="008644B7"/>
    <w:rsid w:val="008645AF"/>
    <w:rsid w:val="008647F9"/>
    <w:rsid w:val="008650F8"/>
    <w:rsid w:val="00865184"/>
    <w:rsid w:val="00865C94"/>
    <w:rsid w:val="00866416"/>
    <w:rsid w:val="00867E75"/>
    <w:rsid w:val="00870206"/>
    <w:rsid w:val="00870394"/>
    <w:rsid w:val="00870D61"/>
    <w:rsid w:val="0087124E"/>
    <w:rsid w:val="00871931"/>
    <w:rsid w:val="00871D31"/>
    <w:rsid w:val="00872665"/>
    <w:rsid w:val="00872A0D"/>
    <w:rsid w:val="00872D48"/>
    <w:rsid w:val="00872DA4"/>
    <w:rsid w:val="00873093"/>
    <w:rsid w:val="008736C5"/>
    <w:rsid w:val="0087457D"/>
    <w:rsid w:val="008747AE"/>
    <w:rsid w:val="00875203"/>
    <w:rsid w:val="00875F6E"/>
    <w:rsid w:val="00876132"/>
    <w:rsid w:val="00876C64"/>
    <w:rsid w:val="00876D73"/>
    <w:rsid w:val="00877275"/>
    <w:rsid w:val="008776C0"/>
    <w:rsid w:val="00877E64"/>
    <w:rsid w:val="00877F62"/>
    <w:rsid w:val="008805A1"/>
    <w:rsid w:val="00880B7D"/>
    <w:rsid w:val="00880F8D"/>
    <w:rsid w:val="00881A26"/>
    <w:rsid w:val="00881B56"/>
    <w:rsid w:val="00881CA0"/>
    <w:rsid w:val="00881F0F"/>
    <w:rsid w:val="0088356A"/>
    <w:rsid w:val="008836FB"/>
    <w:rsid w:val="00884F69"/>
    <w:rsid w:val="00886C14"/>
    <w:rsid w:val="008870DF"/>
    <w:rsid w:val="008879E9"/>
    <w:rsid w:val="00887AA1"/>
    <w:rsid w:val="00887C90"/>
    <w:rsid w:val="00890195"/>
    <w:rsid w:val="00890845"/>
    <w:rsid w:val="00890AC6"/>
    <w:rsid w:val="00890C9A"/>
    <w:rsid w:val="00890CC6"/>
    <w:rsid w:val="008919DB"/>
    <w:rsid w:val="00891A7B"/>
    <w:rsid w:val="00891A9E"/>
    <w:rsid w:val="00891B71"/>
    <w:rsid w:val="008927A0"/>
    <w:rsid w:val="00892B01"/>
    <w:rsid w:val="00892C64"/>
    <w:rsid w:val="008934A9"/>
    <w:rsid w:val="0089430E"/>
    <w:rsid w:val="008948C7"/>
    <w:rsid w:val="00894B32"/>
    <w:rsid w:val="00894D47"/>
    <w:rsid w:val="00896458"/>
    <w:rsid w:val="008966D4"/>
    <w:rsid w:val="00896798"/>
    <w:rsid w:val="0089737D"/>
    <w:rsid w:val="008976A4"/>
    <w:rsid w:val="00897773"/>
    <w:rsid w:val="008A048B"/>
    <w:rsid w:val="008A0C8F"/>
    <w:rsid w:val="008A1015"/>
    <w:rsid w:val="008A11E1"/>
    <w:rsid w:val="008A1B63"/>
    <w:rsid w:val="008A2447"/>
    <w:rsid w:val="008A347C"/>
    <w:rsid w:val="008A3645"/>
    <w:rsid w:val="008A40B2"/>
    <w:rsid w:val="008A4316"/>
    <w:rsid w:val="008A49F4"/>
    <w:rsid w:val="008A5C8C"/>
    <w:rsid w:val="008A5E27"/>
    <w:rsid w:val="008A6548"/>
    <w:rsid w:val="008A690C"/>
    <w:rsid w:val="008A6C89"/>
    <w:rsid w:val="008A787E"/>
    <w:rsid w:val="008B0E4B"/>
    <w:rsid w:val="008B0F0C"/>
    <w:rsid w:val="008B2C36"/>
    <w:rsid w:val="008B3177"/>
    <w:rsid w:val="008B3690"/>
    <w:rsid w:val="008B3C2C"/>
    <w:rsid w:val="008B3CF0"/>
    <w:rsid w:val="008B44D3"/>
    <w:rsid w:val="008B509D"/>
    <w:rsid w:val="008B5186"/>
    <w:rsid w:val="008B51DB"/>
    <w:rsid w:val="008B52C3"/>
    <w:rsid w:val="008B55F8"/>
    <w:rsid w:val="008B6670"/>
    <w:rsid w:val="008B681D"/>
    <w:rsid w:val="008B693A"/>
    <w:rsid w:val="008B7F96"/>
    <w:rsid w:val="008C00DB"/>
    <w:rsid w:val="008C0DC2"/>
    <w:rsid w:val="008C19AB"/>
    <w:rsid w:val="008C2511"/>
    <w:rsid w:val="008C27C6"/>
    <w:rsid w:val="008C2EDC"/>
    <w:rsid w:val="008C335A"/>
    <w:rsid w:val="008C33EC"/>
    <w:rsid w:val="008C3F68"/>
    <w:rsid w:val="008C427F"/>
    <w:rsid w:val="008C48A1"/>
    <w:rsid w:val="008C4BD6"/>
    <w:rsid w:val="008C527C"/>
    <w:rsid w:val="008C5646"/>
    <w:rsid w:val="008C597C"/>
    <w:rsid w:val="008C5C28"/>
    <w:rsid w:val="008C5DA0"/>
    <w:rsid w:val="008C6272"/>
    <w:rsid w:val="008C65EB"/>
    <w:rsid w:val="008C677D"/>
    <w:rsid w:val="008C6C80"/>
    <w:rsid w:val="008C6F0C"/>
    <w:rsid w:val="008C70F7"/>
    <w:rsid w:val="008C72AA"/>
    <w:rsid w:val="008C7547"/>
    <w:rsid w:val="008D0921"/>
    <w:rsid w:val="008D0E81"/>
    <w:rsid w:val="008D1705"/>
    <w:rsid w:val="008D1CF3"/>
    <w:rsid w:val="008D1EBA"/>
    <w:rsid w:val="008D2045"/>
    <w:rsid w:val="008D2FB7"/>
    <w:rsid w:val="008D338C"/>
    <w:rsid w:val="008D390F"/>
    <w:rsid w:val="008D486A"/>
    <w:rsid w:val="008D4AE3"/>
    <w:rsid w:val="008D52DE"/>
    <w:rsid w:val="008D552A"/>
    <w:rsid w:val="008D5E54"/>
    <w:rsid w:val="008D6A1D"/>
    <w:rsid w:val="008D6CDC"/>
    <w:rsid w:val="008D6E8C"/>
    <w:rsid w:val="008D78A2"/>
    <w:rsid w:val="008E019F"/>
    <w:rsid w:val="008E12EE"/>
    <w:rsid w:val="008E1554"/>
    <w:rsid w:val="008E1B6D"/>
    <w:rsid w:val="008E251A"/>
    <w:rsid w:val="008E27C2"/>
    <w:rsid w:val="008E3106"/>
    <w:rsid w:val="008E31DD"/>
    <w:rsid w:val="008E3490"/>
    <w:rsid w:val="008E355F"/>
    <w:rsid w:val="008E4727"/>
    <w:rsid w:val="008E5310"/>
    <w:rsid w:val="008E5C1F"/>
    <w:rsid w:val="008E6D2F"/>
    <w:rsid w:val="008E6EA9"/>
    <w:rsid w:val="008E7428"/>
    <w:rsid w:val="008E7842"/>
    <w:rsid w:val="008F0894"/>
    <w:rsid w:val="008F08EA"/>
    <w:rsid w:val="008F0C64"/>
    <w:rsid w:val="008F0EBC"/>
    <w:rsid w:val="008F1069"/>
    <w:rsid w:val="008F165E"/>
    <w:rsid w:val="008F194D"/>
    <w:rsid w:val="008F19B4"/>
    <w:rsid w:val="008F1BB8"/>
    <w:rsid w:val="008F2096"/>
    <w:rsid w:val="008F2362"/>
    <w:rsid w:val="008F2451"/>
    <w:rsid w:val="008F2BF0"/>
    <w:rsid w:val="008F2F73"/>
    <w:rsid w:val="008F3357"/>
    <w:rsid w:val="008F3FF3"/>
    <w:rsid w:val="008F4431"/>
    <w:rsid w:val="008F45C4"/>
    <w:rsid w:val="008F4712"/>
    <w:rsid w:val="008F486A"/>
    <w:rsid w:val="008F5291"/>
    <w:rsid w:val="008F5693"/>
    <w:rsid w:val="008F5E11"/>
    <w:rsid w:val="008F5F49"/>
    <w:rsid w:val="008F5F4D"/>
    <w:rsid w:val="008F6495"/>
    <w:rsid w:val="008F665F"/>
    <w:rsid w:val="008F68B9"/>
    <w:rsid w:val="008F6D2C"/>
    <w:rsid w:val="008F6FAB"/>
    <w:rsid w:val="008F737B"/>
    <w:rsid w:val="008F7B3D"/>
    <w:rsid w:val="008F7B8A"/>
    <w:rsid w:val="008F7F77"/>
    <w:rsid w:val="00900031"/>
    <w:rsid w:val="009011B2"/>
    <w:rsid w:val="00901C95"/>
    <w:rsid w:val="00901CCD"/>
    <w:rsid w:val="0090232F"/>
    <w:rsid w:val="0090241F"/>
    <w:rsid w:val="00902441"/>
    <w:rsid w:val="00902512"/>
    <w:rsid w:val="00902C1B"/>
    <w:rsid w:val="00902CA5"/>
    <w:rsid w:val="00902E76"/>
    <w:rsid w:val="0090361F"/>
    <w:rsid w:val="00903874"/>
    <w:rsid w:val="0090403D"/>
    <w:rsid w:val="00904182"/>
    <w:rsid w:val="009046BA"/>
    <w:rsid w:val="00904D59"/>
    <w:rsid w:val="00905529"/>
    <w:rsid w:val="00905FEF"/>
    <w:rsid w:val="00906AF7"/>
    <w:rsid w:val="00906F14"/>
    <w:rsid w:val="009078F9"/>
    <w:rsid w:val="00907B1B"/>
    <w:rsid w:val="00907C61"/>
    <w:rsid w:val="00907D58"/>
    <w:rsid w:val="00910320"/>
    <w:rsid w:val="0091089B"/>
    <w:rsid w:val="00910B68"/>
    <w:rsid w:val="00910BED"/>
    <w:rsid w:val="00910E9A"/>
    <w:rsid w:val="00910F27"/>
    <w:rsid w:val="0091140F"/>
    <w:rsid w:val="0091209B"/>
    <w:rsid w:val="00912142"/>
    <w:rsid w:val="00912B69"/>
    <w:rsid w:val="00912D5B"/>
    <w:rsid w:val="00912DA1"/>
    <w:rsid w:val="009132ED"/>
    <w:rsid w:val="00913747"/>
    <w:rsid w:val="00913904"/>
    <w:rsid w:val="00913A83"/>
    <w:rsid w:val="00913CF3"/>
    <w:rsid w:val="00913E1F"/>
    <w:rsid w:val="009141F1"/>
    <w:rsid w:val="00914E41"/>
    <w:rsid w:val="00914F84"/>
    <w:rsid w:val="0091550C"/>
    <w:rsid w:val="00915A2F"/>
    <w:rsid w:val="00915AE4"/>
    <w:rsid w:val="00915C10"/>
    <w:rsid w:val="00916406"/>
    <w:rsid w:val="00916D52"/>
    <w:rsid w:val="00917315"/>
    <w:rsid w:val="00920360"/>
    <w:rsid w:val="009205D3"/>
    <w:rsid w:val="009206D3"/>
    <w:rsid w:val="009211C1"/>
    <w:rsid w:val="00921B4A"/>
    <w:rsid w:val="0092262A"/>
    <w:rsid w:val="0092290C"/>
    <w:rsid w:val="00922A16"/>
    <w:rsid w:val="00923C81"/>
    <w:rsid w:val="00924623"/>
    <w:rsid w:val="00925FB8"/>
    <w:rsid w:val="00926656"/>
    <w:rsid w:val="00926D1D"/>
    <w:rsid w:val="00927CDF"/>
    <w:rsid w:val="00930051"/>
    <w:rsid w:val="00930339"/>
    <w:rsid w:val="00930493"/>
    <w:rsid w:val="0093110D"/>
    <w:rsid w:val="0093143C"/>
    <w:rsid w:val="0093185E"/>
    <w:rsid w:val="00931B33"/>
    <w:rsid w:val="00931BBC"/>
    <w:rsid w:val="00932FBB"/>
    <w:rsid w:val="00933126"/>
    <w:rsid w:val="00933E3C"/>
    <w:rsid w:val="00935288"/>
    <w:rsid w:val="0093570E"/>
    <w:rsid w:val="009357ED"/>
    <w:rsid w:val="00935EC6"/>
    <w:rsid w:val="009367DF"/>
    <w:rsid w:val="0093722B"/>
    <w:rsid w:val="009372C1"/>
    <w:rsid w:val="00937AA9"/>
    <w:rsid w:val="00937AB1"/>
    <w:rsid w:val="00940112"/>
    <w:rsid w:val="00940309"/>
    <w:rsid w:val="0094042F"/>
    <w:rsid w:val="00940679"/>
    <w:rsid w:val="0094068D"/>
    <w:rsid w:val="00940D03"/>
    <w:rsid w:val="00941466"/>
    <w:rsid w:val="00941954"/>
    <w:rsid w:val="009419B9"/>
    <w:rsid w:val="00941CAD"/>
    <w:rsid w:val="009426ED"/>
    <w:rsid w:val="00942F6A"/>
    <w:rsid w:val="0094380A"/>
    <w:rsid w:val="00943D64"/>
    <w:rsid w:val="00943EB8"/>
    <w:rsid w:val="0094428B"/>
    <w:rsid w:val="009443D8"/>
    <w:rsid w:val="0094440F"/>
    <w:rsid w:val="0094449B"/>
    <w:rsid w:val="009454ED"/>
    <w:rsid w:val="009465FF"/>
    <w:rsid w:val="00946FCE"/>
    <w:rsid w:val="0094720D"/>
    <w:rsid w:val="009477B3"/>
    <w:rsid w:val="0094781E"/>
    <w:rsid w:val="00947920"/>
    <w:rsid w:val="00950888"/>
    <w:rsid w:val="00950A01"/>
    <w:rsid w:val="00950D20"/>
    <w:rsid w:val="0095193F"/>
    <w:rsid w:val="0095235F"/>
    <w:rsid w:val="0095291D"/>
    <w:rsid w:val="009536A0"/>
    <w:rsid w:val="00953A52"/>
    <w:rsid w:val="00953AE8"/>
    <w:rsid w:val="00954A3F"/>
    <w:rsid w:val="00955102"/>
    <w:rsid w:val="00956168"/>
    <w:rsid w:val="0095626D"/>
    <w:rsid w:val="00956F0F"/>
    <w:rsid w:val="00957325"/>
    <w:rsid w:val="009579C9"/>
    <w:rsid w:val="00957D37"/>
    <w:rsid w:val="00960C97"/>
    <w:rsid w:val="00961B52"/>
    <w:rsid w:val="00961C44"/>
    <w:rsid w:val="00961D3B"/>
    <w:rsid w:val="00961D9F"/>
    <w:rsid w:val="009620A8"/>
    <w:rsid w:val="00962597"/>
    <w:rsid w:val="009626D4"/>
    <w:rsid w:val="009626F1"/>
    <w:rsid w:val="00962835"/>
    <w:rsid w:val="0096284E"/>
    <w:rsid w:val="00962B9E"/>
    <w:rsid w:val="00962C26"/>
    <w:rsid w:val="00963219"/>
    <w:rsid w:val="0096398E"/>
    <w:rsid w:val="00964373"/>
    <w:rsid w:val="00965861"/>
    <w:rsid w:val="00965BED"/>
    <w:rsid w:val="0096665D"/>
    <w:rsid w:val="00966EC9"/>
    <w:rsid w:val="0096737A"/>
    <w:rsid w:val="009673B1"/>
    <w:rsid w:val="00967407"/>
    <w:rsid w:val="0096759F"/>
    <w:rsid w:val="00967A16"/>
    <w:rsid w:val="009701BE"/>
    <w:rsid w:val="009722CC"/>
    <w:rsid w:val="00972CBE"/>
    <w:rsid w:val="00973513"/>
    <w:rsid w:val="00974495"/>
    <w:rsid w:val="009747C3"/>
    <w:rsid w:val="009748EE"/>
    <w:rsid w:val="00974908"/>
    <w:rsid w:val="009749F9"/>
    <w:rsid w:val="009750B4"/>
    <w:rsid w:val="00976020"/>
    <w:rsid w:val="0097619D"/>
    <w:rsid w:val="0097635E"/>
    <w:rsid w:val="00976590"/>
    <w:rsid w:val="009765C7"/>
    <w:rsid w:val="009769EE"/>
    <w:rsid w:val="00976A1D"/>
    <w:rsid w:val="00976AC0"/>
    <w:rsid w:val="00976D95"/>
    <w:rsid w:val="00976E99"/>
    <w:rsid w:val="009775E4"/>
    <w:rsid w:val="0097768C"/>
    <w:rsid w:val="00980402"/>
    <w:rsid w:val="009812A6"/>
    <w:rsid w:val="00983058"/>
    <w:rsid w:val="00983136"/>
    <w:rsid w:val="00983702"/>
    <w:rsid w:val="00983C42"/>
    <w:rsid w:val="00983FD7"/>
    <w:rsid w:val="00984120"/>
    <w:rsid w:val="00984906"/>
    <w:rsid w:val="00985350"/>
    <w:rsid w:val="00985599"/>
    <w:rsid w:val="00985735"/>
    <w:rsid w:val="00985DCB"/>
    <w:rsid w:val="0098604D"/>
    <w:rsid w:val="009862A4"/>
    <w:rsid w:val="00986447"/>
    <w:rsid w:val="009865DB"/>
    <w:rsid w:val="00986A20"/>
    <w:rsid w:val="009875BA"/>
    <w:rsid w:val="00987AC8"/>
    <w:rsid w:val="00991237"/>
    <w:rsid w:val="009914A5"/>
    <w:rsid w:val="009914EE"/>
    <w:rsid w:val="00991FAC"/>
    <w:rsid w:val="00991FF7"/>
    <w:rsid w:val="00992ACB"/>
    <w:rsid w:val="009932BF"/>
    <w:rsid w:val="00993697"/>
    <w:rsid w:val="00993A63"/>
    <w:rsid w:val="00993D41"/>
    <w:rsid w:val="00994037"/>
    <w:rsid w:val="009940F2"/>
    <w:rsid w:val="009957A0"/>
    <w:rsid w:val="00995842"/>
    <w:rsid w:val="00995C44"/>
    <w:rsid w:val="00996732"/>
    <w:rsid w:val="0099685F"/>
    <w:rsid w:val="00996BD8"/>
    <w:rsid w:val="00996E56"/>
    <w:rsid w:val="009971C5"/>
    <w:rsid w:val="009976A0"/>
    <w:rsid w:val="00997759"/>
    <w:rsid w:val="00997B80"/>
    <w:rsid w:val="00997F87"/>
    <w:rsid w:val="009A0097"/>
    <w:rsid w:val="009A0774"/>
    <w:rsid w:val="009A17B1"/>
    <w:rsid w:val="009A1B61"/>
    <w:rsid w:val="009A2296"/>
    <w:rsid w:val="009A278E"/>
    <w:rsid w:val="009A36E4"/>
    <w:rsid w:val="009A38BA"/>
    <w:rsid w:val="009A39C3"/>
    <w:rsid w:val="009A44D6"/>
    <w:rsid w:val="009A46F1"/>
    <w:rsid w:val="009A496C"/>
    <w:rsid w:val="009A5386"/>
    <w:rsid w:val="009A54B5"/>
    <w:rsid w:val="009A62B1"/>
    <w:rsid w:val="009A6486"/>
    <w:rsid w:val="009A6753"/>
    <w:rsid w:val="009A6A4F"/>
    <w:rsid w:val="009A6DE0"/>
    <w:rsid w:val="009A7C1D"/>
    <w:rsid w:val="009B0091"/>
    <w:rsid w:val="009B0103"/>
    <w:rsid w:val="009B132A"/>
    <w:rsid w:val="009B1A22"/>
    <w:rsid w:val="009B1BD0"/>
    <w:rsid w:val="009B1F71"/>
    <w:rsid w:val="009B204D"/>
    <w:rsid w:val="009B2458"/>
    <w:rsid w:val="009B2545"/>
    <w:rsid w:val="009B2E78"/>
    <w:rsid w:val="009B317B"/>
    <w:rsid w:val="009B3C50"/>
    <w:rsid w:val="009B3D63"/>
    <w:rsid w:val="009B3F9E"/>
    <w:rsid w:val="009B497E"/>
    <w:rsid w:val="009B4B95"/>
    <w:rsid w:val="009B5631"/>
    <w:rsid w:val="009B5A66"/>
    <w:rsid w:val="009B5B8D"/>
    <w:rsid w:val="009B6C2A"/>
    <w:rsid w:val="009B6E52"/>
    <w:rsid w:val="009B73B9"/>
    <w:rsid w:val="009B7666"/>
    <w:rsid w:val="009B76BF"/>
    <w:rsid w:val="009B7773"/>
    <w:rsid w:val="009C02CB"/>
    <w:rsid w:val="009C04F0"/>
    <w:rsid w:val="009C0E59"/>
    <w:rsid w:val="009C1597"/>
    <w:rsid w:val="009C16D0"/>
    <w:rsid w:val="009C202E"/>
    <w:rsid w:val="009C25A5"/>
    <w:rsid w:val="009C2603"/>
    <w:rsid w:val="009C2628"/>
    <w:rsid w:val="009C309E"/>
    <w:rsid w:val="009C3109"/>
    <w:rsid w:val="009C33F2"/>
    <w:rsid w:val="009C49AB"/>
    <w:rsid w:val="009C4D65"/>
    <w:rsid w:val="009C560E"/>
    <w:rsid w:val="009C6371"/>
    <w:rsid w:val="009C6BC5"/>
    <w:rsid w:val="009C6FE4"/>
    <w:rsid w:val="009C7092"/>
    <w:rsid w:val="009C7124"/>
    <w:rsid w:val="009C73C1"/>
    <w:rsid w:val="009C7DCE"/>
    <w:rsid w:val="009D003F"/>
    <w:rsid w:val="009D01C7"/>
    <w:rsid w:val="009D045F"/>
    <w:rsid w:val="009D08C5"/>
    <w:rsid w:val="009D1644"/>
    <w:rsid w:val="009D1AAB"/>
    <w:rsid w:val="009D1B02"/>
    <w:rsid w:val="009D1CC0"/>
    <w:rsid w:val="009D2406"/>
    <w:rsid w:val="009D2A13"/>
    <w:rsid w:val="009D3BED"/>
    <w:rsid w:val="009D40D0"/>
    <w:rsid w:val="009D49E7"/>
    <w:rsid w:val="009D4A0A"/>
    <w:rsid w:val="009D4C0D"/>
    <w:rsid w:val="009D4E75"/>
    <w:rsid w:val="009D55BA"/>
    <w:rsid w:val="009D583B"/>
    <w:rsid w:val="009D602A"/>
    <w:rsid w:val="009D60D8"/>
    <w:rsid w:val="009D6354"/>
    <w:rsid w:val="009D6840"/>
    <w:rsid w:val="009D6D7F"/>
    <w:rsid w:val="009D6E72"/>
    <w:rsid w:val="009D7097"/>
    <w:rsid w:val="009D7253"/>
    <w:rsid w:val="009E0683"/>
    <w:rsid w:val="009E0B4C"/>
    <w:rsid w:val="009E2049"/>
    <w:rsid w:val="009E286F"/>
    <w:rsid w:val="009E2C8A"/>
    <w:rsid w:val="009E3075"/>
    <w:rsid w:val="009E379C"/>
    <w:rsid w:val="009E38D0"/>
    <w:rsid w:val="009E3A60"/>
    <w:rsid w:val="009E40F6"/>
    <w:rsid w:val="009E44C7"/>
    <w:rsid w:val="009E4A2D"/>
    <w:rsid w:val="009E5331"/>
    <w:rsid w:val="009E5498"/>
    <w:rsid w:val="009E5690"/>
    <w:rsid w:val="009E58FC"/>
    <w:rsid w:val="009E5AA2"/>
    <w:rsid w:val="009E5D05"/>
    <w:rsid w:val="009E5E78"/>
    <w:rsid w:val="009E65AC"/>
    <w:rsid w:val="009E6BB4"/>
    <w:rsid w:val="009E6E73"/>
    <w:rsid w:val="009E7C06"/>
    <w:rsid w:val="009F0330"/>
    <w:rsid w:val="009F0556"/>
    <w:rsid w:val="009F117B"/>
    <w:rsid w:val="009F1418"/>
    <w:rsid w:val="009F165D"/>
    <w:rsid w:val="009F19D4"/>
    <w:rsid w:val="009F255F"/>
    <w:rsid w:val="009F2EBB"/>
    <w:rsid w:val="009F30A5"/>
    <w:rsid w:val="009F32B6"/>
    <w:rsid w:val="009F33AA"/>
    <w:rsid w:val="009F396E"/>
    <w:rsid w:val="009F49A0"/>
    <w:rsid w:val="009F4DB4"/>
    <w:rsid w:val="009F4FB9"/>
    <w:rsid w:val="009F50F7"/>
    <w:rsid w:val="009F5172"/>
    <w:rsid w:val="009F5376"/>
    <w:rsid w:val="009F591D"/>
    <w:rsid w:val="009F735D"/>
    <w:rsid w:val="009F7633"/>
    <w:rsid w:val="009F7913"/>
    <w:rsid w:val="009F7F59"/>
    <w:rsid w:val="00A005C6"/>
    <w:rsid w:val="00A0162A"/>
    <w:rsid w:val="00A0202E"/>
    <w:rsid w:val="00A02284"/>
    <w:rsid w:val="00A02D7E"/>
    <w:rsid w:val="00A0353A"/>
    <w:rsid w:val="00A03B3D"/>
    <w:rsid w:val="00A04129"/>
    <w:rsid w:val="00A04D54"/>
    <w:rsid w:val="00A04E6F"/>
    <w:rsid w:val="00A04EB0"/>
    <w:rsid w:val="00A05B2F"/>
    <w:rsid w:val="00A063A3"/>
    <w:rsid w:val="00A06414"/>
    <w:rsid w:val="00A0647B"/>
    <w:rsid w:val="00A0748D"/>
    <w:rsid w:val="00A075E2"/>
    <w:rsid w:val="00A07E57"/>
    <w:rsid w:val="00A10917"/>
    <w:rsid w:val="00A117CD"/>
    <w:rsid w:val="00A11AC3"/>
    <w:rsid w:val="00A1216C"/>
    <w:rsid w:val="00A13052"/>
    <w:rsid w:val="00A13074"/>
    <w:rsid w:val="00A1363C"/>
    <w:rsid w:val="00A136D2"/>
    <w:rsid w:val="00A13877"/>
    <w:rsid w:val="00A13948"/>
    <w:rsid w:val="00A140C5"/>
    <w:rsid w:val="00A1411D"/>
    <w:rsid w:val="00A1442F"/>
    <w:rsid w:val="00A1449E"/>
    <w:rsid w:val="00A144AA"/>
    <w:rsid w:val="00A14A21"/>
    <w:rsid w:val="00A14ECB"/>
    <w:rsid w:val="00A150A5"/>
    <w:rsid w:val="00A15D97"/>
    <w:rsid w:val="00A15F1E"/>
    <w:rsid w:val="00A16708"/>
    <w:rsid w:val="00A17EE4"/>
    <w:rsid w:val="00A17FCB"/>
    <w:rsid w:val="00A202B7"/>
    <w:rsid w:val="00A205F2"/>
    <w:rsid w:val="00A20977"/>
    <w:rsid w:val="00A21473"/>
    <w:rsid w:val="00A216D2"/>
    <w:rsid w:val="00A21F3D"/>
    <w:rsid w:val="00A224CB"/>
    <w:rsid w:val="00A2301E"/>
    <w:rsid w:val="00A236C5"/>
    <w:rsid w:val="00A237A4"/>
    <w:rsid w:val="00A24593"/>
    <w:rsid w:val="00A2462A"/>
    <w:rsid w:val="00A24E89"/>
    <w:rsid w:val="00A253B8"/>
    <w:rsid w:val="00A2541F"/>
    <w:rsid w:val="00A2567D"/>
    <w:rsid w:val="00A2578E"/>
    <w:rsid w:val="00A25B7F"/>
    <w:rsid w:val="00A25C3F"/>
    <w:rsid w:val="00A25CCB"/>
    <w:rsid w:val="00A269B0"/>
    <w:rsid w:val="00A270D1"/>
    <w:rsid w:val="00A27AA4"/>
    <w:rsid w:val="00A30495"/>
    <w:rsid w:val="00A30D77"/>
    <w:rsid w:val="00A30E47"/>
    <w:rsid w:val="00A3179D"/>
    <w:rsid w:val="00A31A68"/>
    <w:rsid w:val="00A31DF6"/>
    <w:rsid w:val="00A323D2"/>
    <w:rsid w:val="00A32845"/>
    <w:rsid w:val="00A32B2E"/>
    <w:rsid w:val="00A32B55"/>
    <w:rsid w:val="00A32C1B"/>
    <w:rsid w:val="00A32F80"/>
    <w:rsid w:val="00A33B6B"/>
    <w:rsid w:val="00A33E3A"/>
    <w:rsid w:val="00A342F0"/>
    <w:rsid w:val="00A34574"/>
    <w:rsid w:val="00A34786"/>
    <w:rsid w:val="00A348A4"/>
    <w:rsid w:val="00A34C1D"/>
    <w:rsid w:val="00A34CB6"/>
    <w:rsid w:val="00A358A2"/>
    <w:rsid w:val="00A35E1B"/>
    <w:rsid w:val="00A36149"/>
    <w:rsid w:val="00A36155"/>
    <w:rsid w:val="00A371A9"/>
    <w:rsid w:val="00A378C4"/>
    <w:rsid w:val="00A37D18"/>
    <w:rsid w:val="00A40131"/>
    <w:rsid w:val="00A40D42"/>
    <w:rsid w:val="00A40DE0"/>
    <w:rsid w:val="00A414E5"/>
    <w:rsid w:val="00A41BF5"/>
    <w:rsid w:val="00A41EEB"/>
    <w:rsid w:val="00A42184"/>
    <w:rsid w:val="00A425B0"/>
    <w:rsid w:val="00A42604"/>
    <w:rsid w:val="00A433DF"/>
    <w:rsid w:val="00A433F8"/>
    <w:rsid w:val="00A435D3"/>
    <w:rsid w:val="00A43925"/>
    <w:rsid w:val="00A439A0"/>
    <w:rsid w:val="00A43C8D"/>
    <w:rsid w:val="00A43D73"/>
    <w:rsid w:val="00A446B8"/>
    <w:rsid w:val="00A44EC7"/>
    <w:rsid w:val="00A44FE2"/>
    <w:rsid w:val="00A452E7"/>
    <w:rsid w:val="00A45364"/>
    <w:rsid w:val="00A45719"/>
    <w:rsid w:val="00A469D6"/>
    <w:rsid w:val="00A46CAD"/>
    <w:rsid w:val="00A46CC4"/>
    <w:rsid w:val="00A46E10"/>
    <w:rsid w:val="00A46E61"/>
    <w:rsid w:val="00A46EE2"/>
    <w:rsid w:val="00A47698"/>
    <w:rsid w:val="00A478F2"/>
    <w:rsid w:val="00A50654"/>
    <w:rsid w:val="00A5093F"/>
    <w:rsid w:val="00A50B36"/>
    <w:rsid w:val="00A51056"/>
    <w:rsid w:val="00A5121E"/>
    <w:rsid w:val="00A5153E"/>
    <w:rsid w:val="00A51570"/>
    <w:rsid w:val="00A52139"/>
    <w:rsid w:val="00A5218F"/>
    <w:rsid w:val="00A522C5"/>
    <w:rsid w:val="00A527FA"/>
    <w:rsid w:val="00A52D0D"/>
    <w:rsid w:val="00A53617"/>
    <w:rsid w:val="00A53FF4"/>
    <w:rsid w:val="00A54002"/>
    <w:rsid w:val="00A549D3"/>
    <w:rsid w:val="00A5545D"/>
    <w:rsid w:val="00A554CD"/>
    <w:rsid w:val="00A5588B"/>
    <w:rsid w:val="00A55D2B"/>
    <w:rsid w:val="00A55D5E"/>
    <w:rsid w:val="00A56435"/>
    <w:rsid w:val="00A5698E"/>
    <w:rsid w:val="00A56D2E"/>
    <w:rsid w:val="00A572FB"/>
    <w:rsid w:val="00A57CE0"/>
    <w:rsid w:val="00A57EF4"/>
    <w:rsid w:val="00A60073"/>
    <w:rsid w:val="00A60112"/>
    <w:rsid w:val="00A60553"/>
    <w:rsid w:val="00A60714"/>
    <w:rsid w:val="00A60DD5"/>
    <w:rsid w:val="00A61936"/>
    <w:rsid w:val="00A61C0B"/>
    <w:rsid w:val="00A61DC1"/>
    <w:rsid w:val="00A6291E"/>
    <w:rsid w:val="00A62EF6"/>
    <w:rsid w:val="00A62FAB"/>
    <w:rsid w:val="00A635E9"/>
    <w:rsid w:val="00A63D67"/>
    <w:rsid w:val="00A63EC1"/>
    <w:rsid w:val="00A63F8F"/>
    <w:rsid w:val="00A647D1"/>
    <w:rsid w:val="00A64F0F"/>
    <w:rsid w:val="00A65280"/>
    <w:rsid w:val="00A65503"/>
    <w:rsid w:val="00A656D5"/>
    <w:rsid w:val="00A6574F"/>
    <w:rsid w:val="00A658BD"/>
    <w:rsid w:val="00A66240"/>
    <w:rsid w:val="00A668D4"/>
    <w:rsid w:val="00A66917"/>
    <w:rsid w:val="00A66A8C"/>
    <w:rsid w:val="00A66E44"/>
    <w:rsid w:val="00A673EF"/>
    <w:rsid w:val="00A67522"/>
    <w:rsid w:val="00A67939"/>
    <w:rsid w:val="00A67C96"/>
    <w:rsid w:val="00A67E4A"/>
    <w:rsid w:val="00A67E7A"/>
    <w:rsid w:val="00A7123D"/>
    <w:rsid w:val="00A7131E"/>
    <w:rsid w:val="00A71AB5"/>
    <w:rsid w:val="00A71AC7"/>
    <w:rsid w:val="00A720EC"/>
    <w:rsid w:val="00A7232F"/>
    <w:rsid w:val="00A7241D"/>
    <w:rsid w:val="00A72F9E"/>
    <w:rsid w:val="00A7336C"/>
    <w:rsid w:val="00A73636"/>
    <w:rsid w:val="00A73763"/>
    <w:rsid w:val="00A73BD3"/>
    <w:rsid w:val="00A73F4B"/>
    <w:rsid w:val="00A7443B"/>
    <w:rsid w:val="00A74BFE"/>
    <w:rsid w:val="00A74C75"/>
    <w:rsid w:val="00A75A7E"/>
    <w:rsid w:val="00A75BC2"/>
    <w:rsid w:val="00A76195"/>
    <w:rsid w:val="00A7671B"/>
    <w:rsid w:val="00A768C3"/>
    <w:rsid w:val="00A76B9C"/>
    <w:rsid w:val="00A76BDC"/>
    <w:rsid w:val="00A76DAF"/>
    <w:rsid w:val="00A7774D"/>
    <w:rsid w:val="00A77964"/>
    <w:rsid w:val="00A80149"/>
    <w:rsid w:val="00A80541"/>
    <w:rsid w:val="00A80F48"/>
    <w:rsid w:val="00A815DB"/>
    <w:rsid w:val="00A81814"/>
    <w:rsid w:val="00A81A96"/>
    <w:rsid w:val="00A81BC1"/>
    <w:rsid w:val="00A81D15"/>
    <w:rsid w:val="00A81DA9"/>
    <w:rsid w:val="00A824A5"/>
    <w:rsid w:val="00A82B79"/>
    <w:rsid w:val="00A82C78"/>
    <w:rsid w:val="00A833BD"/>
    <w:rsid w:val="00A83F18"/>
    <w:rsid w:val="00A84792"/>
    <w:rsid w:val="00A849AB"/>
    <w:rsid w:val="00A84B2F"/>
    <w:rsid w:val="00A84E3D"/>
    <w:rsid w:val="00A850C7"/>
    <w:rsid w:val="00A86044"/>
    <w:rsid w:val="00A866C1"/>
    <w:rsid w:val="00A86CFD"/>
    <w:rsid w:val="00A87025"/>
    <w:rsid w:val="00A871B2"/>
    <w:rsid w:val="00A872FA"/>
    <w:rsid w:val="00A873A1"/>
    <w:rsid w:val="00A87995"/>
    <w:rsid w:val="00A9072B"/>
    <w:rsid w:val="00A9092B"/>
    <w:rsid w:val="00A91A62"/>
    <w:rsid w:val="00A92094"/>
    <w:rsid w:val="00A92A12"/>
    <w:rsid w:val="00A92F28"/>
    <w:rsid w:val="00A931BA"/>
    <w:rsid w:val="00A93A95"/>
    <w:rsid w:val="00A952B9"/>
    <w:rsid w:val="00A95305"/>
    <w:rsid w:val="00A96008"/>
    <w:rsid w:val="00A960BE"/>
    <w:rsid w:val="00A960DD"/>
    <w:rsid w:val="00A96761"/>
    <w:rsid w:val="00A96CE0"/>
    <w:rsid w:val="00AA04D5"/>
    <w:rsid w:val="00AA093C"/>
    <w:rsid w:val="00AA0C36"/>
    <w:rsid w:val="00AA0D65"/>
    <w:rsid w:val="00AA0FFB"/>
    <w:rsid w:val="00AA1265"/>
    <w:rsid w:val="00AA1D5F"/>
    <w:rsid w:val="00AA1E2A"/>
    <w:rsid w:val="00AA1E3C"/>
    <w:rsid w:val="00AA20DC"/>
    <w:rsid w:val="00AA21D4"/>
    <w:rsid w:val="00AA3C17"/>
    <w:rsid w:val="00AA3C6F"/>
    <w:rsid w:val="00AA3E97"/>
    <w:rsid w:val="00AA3FF0"/>
    <w:rsid w:val="00AA4271"/>
    <w:rsid w:val="00AA4608"/>
    <w:rsid w:val="00AA4CB9"/>
    <w:rsid w:val="00AA4E57"/>
    <w:rsid w:val="00AA4F0B"/>
    <w:rsid w:val="00AA5180"/>
    <w:rsid w:val="00AA5363"/>
    <w:rsid w:val="00AA64D8"/>
    <w:rsid w:val="00AA6691"/>
    <w:rsid w:val="00AA6995"/>
    <w:rsid w:val="00AA7280"/>
    <w:rsid w:val="00AA74B5"/>
    <w:rsid w:val="00AA7683"/>
    <w:rsid w:val="00AA7C63"/>
    <w:rsid w:val="00AA7DFC"/>
    <w:rsid w:val="00AA7FDE"/>
    <w:rsid w:val="00AB097D"/>
    <w:rsid w:val="00AB0AA1"/>
    <w:rsid w:val="00AB0CD6"/>
    <w:rsid w:val="00AB18F9"/>
    <w:rsid w:val="00AB22B5"/>
    <w:rsid w:val="00AB32DD"/>
    <w:rsid w:val="00AB368B"/>
    <w:rsid w:val="00AB3980"/>
    <w:rsid w:val="00AB3EE1"/>
    <w:rsid w:val="00AB4072"/>
    <w:rsid w:val="00AB410B"/>
    <w:rsid w:val="00AB43FC"/>
    <w:rsid w:val="00AB4836"/>
    <w:rsid w:val="00AB4F9E"/>
    <w:rsid w:val="00AB587A"/>
    <w:rsid w:val="00AB589B"/>
    <w:rsid w:val="00AB5A3E"/>
    <w:rsid w:val="00AB5BEA"/>
    <w:rsid w:val="00AB5EEC"/>
    <w:rsid w:val="00AB7DE6"/>
    <w:rsid w:val="00AC05A7"/>
    <w:rsid w:val="00AC08D6"/>
    <w:rsid w:val="00AC0AAE"/>
    <w:rsid w:val="00AC120C"/>
    <w:rsid w:val="00AC31BC"/>
    <w:rsid w:val="00AC3729"/>
    <w:rsid w:val="00AC41F3"/>
    <w:rsid w:val="00AC455F"/>
    <w:rsid w:val="00AC4719"/>
    <w:rsid w:val="00AC5549"/>
    <w:rsid w:val="00AC57C5"/>
    <w:rsid w:val="00AC5A28"/>
    <w:rsid w:val="00AC5C70"/>
    <w:rsid w:val="00AC5EC2"/>
    <w:rsid w:val="00AC6946"/>
    <w:rsid w:val="00AC6A9E"/>
    <w:rsid w:val="00AC6C33"/>
    <w:rsid w:val="00AC6EE0"/>
    <w:rsid w:val="00AC6EE9"/>
    <w:rsid w:val="00AC7072"/>
    <w:rsid w:val="00AC722A"/>
    <w:rsid w:val="00AC778E"/>
    <w:rsid w:val="00AC7B71"/>
    <w:rsid w:val="00AD001C"/>
    <w:rsid w:val="00AD04CD"/>
    <w:rsid w:val="00AD0638"/>
    <w:rsid w:val="00AD0F97"/>
    <w:rsid w:val="00AD0FD4"/>
    <w:rsid w:val="00AD1050"/>
    <w:rsid w:val="00AD10CA"/>
    <w:rsid w:val="00AD116D"/>
    <w:rsid w:val="00AD2C7E"/>
    <w:rsid w:val="00AD2F82"/>
    <w:rsid w:val="00AD3103"/>
    <w:rsid w:val="00AD35BA"/>
    <w:rsid w:val="00AD374A"/>
    <w:rsid w:val="00AD3DC6"/>
    <w:rsid w:val="00AD46DD"/>
    <w:rsid w:val="00AD483F"/>
    <w:rsid w:val="00AD4ED1"/>
    <w:rsid w:val="00AD5270"/>
    <w:rsid w:val="00AD5E92"/>
    <w:rsid w:val="00AD5F42"/>
    <w:rsid w:val="00AD658B"/>
    <w:rsid w:val="00AD68B0"/>
    <w:rsid w:val="00AD6A9D"/>
    <w:rsid w:val="00AD6DDE"/>
    <w:rsid w:val="00AD6FEB"/>
    <w:rsid w:val="00AD76AA"/>
    <w:rsid w:val="00AD7858"/>
    <w:rsid w:val="00AD7CC2"/>
    <w:rsid w:val="00AD7D31"/>
    <w:rsid w:val="00AE0314"/>
    <w:rsid w:val="00AE0342"/>
    <w:rsid w:val="00AE1475"/>
    <w:rsid w:val="00AE19DB"/>
    <w:rsid w:val="00AE1F97"/>
    <w:rsid w:val="00AE27FF"/>
    <w:rsid w:val="00AE2836"/>
    <w:rsid w:val="00AE31A1"/>
    <w:rsid w:val="00AE3AF7"/>
    <w:rsid w:val="00AE40F9"/>
    <w:rsid w:val="00AE4462"/>
    <w:rsid w:val="00AE47E0"/>
    <w:rsid w:val="00AE4D64"/>
    <w:rsid w:val="00AE54C3"/>
    <w:rsid w:val="00AE562C"/>
    <w:rsid w:val="00AE5A78"/>
    <w:rsid w:val="00AE603A"/>
    <w:rsid w:val="00AE6207"/>
    <w:rsid w:val="00AE6343"/>
    <w:rsid w:val="00AE6624"/>
    <w:rsid w:val="00AE6D3F"/>
    <w:rsid w:val="00AE6DCA"/>
    <w:rsid w:val="00AE7EF6"/>
    <w:rsid w:val="00AF073E"/>
    <w:rsid w:val="00AF08A8"/>
    <w:rsid w:val="00AF0EAA"/>
    <w:rsid w:val="00AF10B9"/>
    <w:rsid w:val="00AF11BB"/>
    <w:rsid w:val="00AF13A6"/>
    <w:rsid w:val="00AF13E7"/>
    <w:rsid w:val="00AF1542"/>
    <w:rsid w:val="00AF157E"/>
    <w:rsid w:val="00AF1BD1"/>
    <w:rsid w:val="00AF1F00"/>
    <w:rsid w:val="00AF28D4"/>
    <w:rsid w:val="00AF3683"/>
    <w:rsid w:val="00AF39A2"/>
    <w:rsid w:val="00AF3C5A"/>
    <w:rsid w:val="00AF40E4"/>
    <w:rsid w:val="00AF444B"/>
    <w:rsid w:val="00AF4698"/>
    <w:rsid w:val="00AF475E"/>
    <w:rsid w:val="00AF57B9"/>
    <w:rsid w:val="00AF5A45"/>
    <w:rsid w:val="00AF5B14"/>
    <w:rsid w:val="00AF5C37"/>
    <w:rsid w:val="00AF5D29"/>
    <w:rsid w:val="00AF5DF8"/>
    <w:rsid w:val="00AF5E90"/>
    <w:rsid w:val="00AF6C42"/>
    <w:rsid w:val="00AF7267"/>
    <w:rsid w:val="00AF7DF9"/>
    <w:rsid w:val="00AF7F5B"/>
    <w:rsid w:val="00AF7FC1"/>
    <w:rsid w:val="00B00282"/>
    <w:rsid w:val="00B00F4B"/>
    <w:rsid w:val="00B00FAD"/>
    <w:rsid w:val="00B010C6"/>
    <w:rsid w:val="00B01231"/>
    <w:rsid w:val="00B016A5"/>
    <w:rsid w:val="00B01B57"/>
    <w:rsid w:val="00B01DDA"/>
    <w:rsid w:val="00B025CB"/>
    <w:rsid w:val="00B030E9"/>
    <w:rsid w:val="00B03219"/>
    <w:rsid w:val="00B03701"/>
    <w:rsid w:val="00B03864"/>
    <w:rsid w:val="00B03872"/>
    <w:rsid w:val="00B03B05"/>
    <w:rsid w:val="00B03E6E"/>
    <w:rsid w:val="00B042CF"/>
    <w:rsid w:val="00B048B9"/>
    <w:rsid w:val="00B04FE3"/>
    <w:rsid w:val="00B051EE"/>
    <w:rsid w:val="00B056BD"/>
    <w:rsid w:val="00B06361"/>
    <w:rsid w:val="00B069F5"/>
    <w:rsid w:val="00B06DD4"/>
    <w:rsid w:val="00B07009"/>
    <w:rsid w:val="00B070B3"/>
    <w:rsid w:val="00B0745E"/>
    <w:rsid w:val="00B103B0"/>
    <w:rsid w:val="00B10DED"/>
    <w:rsid w:val="00B11491"/>
    <w:rsid w:val="00B11926"/>
    <w:rsid w:val="00B12754"/>
    <w:rsid w:val="00B12FB7"/>
    <w:rsid w:val="00B132D8"/>
    <w:rsid w:val="00B13319"/>
    <w:rsid w:val="00B13428"/>
    <w:rsid w:val="00B13794"/>
    <w:rsid w:val="00B1415B"/>
    <w:rsid w:val="00B146A2"/>
    <w:rsid w:val="00B14C06"/>
    <w:rsid w:val="00B1585E"/>
    <w:rsid w:val="00B159C5"/>
    <w:rsid w:val="00B16467"/>
    <w:rsid w:val="00B165E7"/>
    <w:rsid w:val="00B16698"/>
    <w:rsid w:val="00B16745"/>
    <w:rsid w:val="00B16FDB"/>
    <w:rsid w:val="00B17451"/>
    <w:rsid w:val="00B1755C"/>
    <w:rsid w:val="00B176E0"/>
    <w:rsid w:val="00B17A26"/>
    <w:rsid w:val="00B17CD2"/>
    <w:rsid w:val="00B17EB5"/>
    <w:rsid w:val="00B202A7"/>
    <w:rsid w:val="00B202FE"/>
    <w:rsid w:val="00B218D3"/>
    <w:rsid w:val="00B21C15"/>
    <w:rsid w:val="00B226B1"/>
    <w:rsid w:val="00B22ED9"/>
    <w:rsid w:val="00B2390D"/>
    <w:rsid w:val="00B23C44"/>
    <w:rsid w:val="00B23D4D"/>
    <w:rsid w:val="00B247D1"/>
    <w:rsid w:val="00B24857"/>
    <w:rsid w:val="00B2519B"/>
    <w:rsid w:val="00B258EA"/>
    <w:rsid w:val="00B25BFC"/>
    <w:rsid w:val="00B262D7"/>
    <w:rsid w:val="00B270EB"/>
    <w:rsid w:val="00B275BF"/>
    <w:rsid w:val="00B27E19"/>
    <w:rsid w:val="00B30279"/>
    <w:rsid w:val="00B305ED"/>
    <w:rsid w:val="00B3073E"/>
    <w:rsid w:val="00B30A0B"/>
    <w:rsid w:val="00B3104E"/>
    <w:rsid w:val="00B31194"/>
    <w:rsid w:val="00B32309"/>
    <w:rsid w:val="00B32D42"/>
    <w:rsid w:val="00B33F96"/>
    <w:rsid w:val="00B34418"/>
    <w:rsid w:val="00B34527"/>
    <w:rsid w:val="00B3472A"/>
    <w:rsid w:val="00B34BE3"/>
    <w:rsid w:val="00B351BC"/>
    <w:rsid w:val="00B355E2"/>
    <w:rsid w:val="00B3570F"/>
    <w:rsid w:val="00B35DBC"/>
    <w:rsid w:val="00B3605F"/>
    <w:rsid w:val="00B360BC"/>
    <w:rsid w:val="00B364C9"/>
    <w:rsid w:val="00B36688"/>
    <w:rsid w:val="00B36857"/>
    <w:rsid w:val="00B36C26"/>
    <w:rsid w:val="00B36FF8"/>
    <w:rsid w:val="00B3728F"/>
    <w:rsid w:val="00B37353"/>
    <w:rsid w:val="00B374A7"/>
    <w:rsid w:val="00B401F3"/>
    <w:rsid w:val="00B404D1"/>
    <w:rsid w:val="00B41340"/>
    <w:rsid w:val="00B41428"/>
    <w:rsid w:val="00B4178D"/>
    <w:rsid w:val="00B4216D"/>
    <w:rsid w:val="00B425CB"/>
    <w:rsid w:val="00B4292D"/>
    <w:rsid w:val="00B430DC"/>
    <w:rsid w:val="00B4379F"/>
    <w:rsid w:val="00B437C1"/>
    <w:rsid w:val="00B43C59"/>
    <w:rsid w:val="00B44261"/>
    <w:rsid w:val="00B44552"/>
    <w:rsid w:val="00B44EAC"/>
    <w:rsid w:val="00B45104"/>
    <w:rsid w:val="00B453C6"/>
    <w:rsid w:val="00B45F7D"/>
    <w:rsid w:val="00B4674C"/>
    <w:rsid w:val="00B4697F"/>
    <w:rsid w:val="00B46D51"/>
    <w:rsid w:val="00B46D63"/>
    <w:rsid w:val="00B46E3C"/>
    <w:rsid w:val="00B474EB"/>
    <w:rsid w:val="00B477D7"/>
    <w:rsid w:val="00B500D1"/>
    <w:rsid w:val="00B500E0"/>
    <w:rsid w:val="00B508E4"/>
    <w:rsid w:val="00B50909"/>
    <w:rsid w:val="00B50FF5"/>
    <w:rsid w:val="00B51087"/>
    <w:rsid w:val="00B52330"/>
    <w:rsid w:val="00B52A0D"/>
    <w:rsid w:val="00B530B1"/>
    <w:rsid w:val="00B5368E"/>
    <w:rsid w:val="00B53B44"/>
    <w:rsid w:val="00B53FFE"/>
    <w:rsid w:val="00B54BF6"/>
    <w:rsid w:val="00B54BF8"/>
    <w:rsid w:val="00B54EC9"/>
    <w:rsid w:val="00B5520D"/>
    <w:rsid w:val="00B5527F"/>
    <w:rsid w:val="00B5558B"/>
    <w:rsid w:val="00B55D7F"/>
    <w:rsid w:val="00B561CC"/>
    <w:rsid w:val="00B56275"/>
    <w:rsid w:val="00B56609"/>
    <w:rsid w:val="00B572A9"/>
    <w:rsid w:val="00B57624"/>
    <w:rsid w:val="00B578FC"/>
    <w:rsid w:val="00B6000A"/>
    <w:rsid w:val="00B6041E"/>
    <w:rsid w:val="00B60AAB"/>
    <w:rsid w:val="00B60EE4"/>
    <w:rsid w:val="00B613A8"/>
    <w:rsid w:val="00B6194D"/>
    <w:rsid w:val="00B6229F"/>
    <w:rsid w:val="00B6236C"/>
    <w:rsid w:val="00B627ED"/>
    <w:rsid w:val="00B631BD"/>
    <w:rsid w:val="00B640CF"/>
    <w:rsid w:val="00B65044"/>
    <w:rsid w:val="00B6526B"/>
    <w:rsid w:val="00B65886"/>
    <w:rsid w:val="00B65BAD"/>
    <w:rsid w:val="00B65C96"/>
    <w:rsid w:val="00B65E1A"/>
    <w:rsid w:val="00B65F09"/>
    <w:rsid w:val="00B6657E"/>
    <w:rsid w:val="00B66913"/>
    <w:rsid w:val="00B67011"/>
    <w:rsid w:val="00B679A2"/>
    <w:rsid w:val="00B67D5F"/>
    <w:rsid w:val="00B67F02"/>
    <w:rsid w:val="00B700C6"/>
    <w:rsid w:val="00B70B95"/>
    <w:rsid w:val="00B70D02"/>
    <w:rsid w:val="00B70E26"/>
    <w:rsid w:val="00B70FD6"/>
    <w:rsid w:val="00B718A2"/>
    <w:rsid w:val="00B71C39"/>
    <w:rsid w:val="00B71D7F"/>
    <w:rsid w:val="00B71E35"/>
    <w:rsid w:val="00B7257B"/>
    <w:rsid w:val="00B728C9"/>
    <w:rsid w:val="00B7294D"/>
    <w:rsid w:val="00B7321E"/>
    <w:rsid w:val="00B73CA0"/>
    <w:rsid w:val="00B73DD9"/>
    <w:rsid w:val="00B741E1"/>
    <w:rsid w:val="00B746E7"/>
    <w:rsid w:val="00B7564F"/>
    <w:rsid w:val="00B75A2E"/>
    <w:rsid w:val="00B75B5B"/>
    <w:rsid w:val="00B75C8D"/>
    <w:rsid w:val="00B761C7"/>
    <w:rsid w:val="00B762CD"/>
    <w:rsid w:val="00B7673C"/>
    <w:rsid w:val="00B76816"/>
    <w:rsid w:val="00B76D99"/>
    <w:rsid w:val="00B777E3"/>
    <w:rsid w:val="00B77831"/>
    <w:rsid w:val="00B8034F"/>
    <w:rsid w:val="00B812C2"/>
    <w:rsid w:val="00B81608"/>
    <w:rsid w:val="00B81EED"/>
    <w:rsid w:val="00B8284D"/>
    <w:rsid w:val="00B82C60"/>
    <w:rsid w:val="00B82D44"/>
    <w:rsid w:val="00B82EE3"/>
    <w:rsid w:val="00B830D2"/>
    <w:rsid w:val="00B83C8D"/>
    <w:rsid w:val="00B83F3E"/>
    <w:rsid w:val="00B83FE7"/>
    <w:rsid w:val="00B840BC"/>
    <w:rsid w:val="00B842AB"/>
    <w:rsid w:val="00B84445"/>
    <w:rsid w:val="00B84B50"/>
    <w:rsid w:val="00B84DC5"/>
    <w:rsid w:val="00B84F64"/>
    <w:rsid w:val="00B854D4"/>
    <w:rsid w:val="00B859C2"/>
    <w:rsid w:val="00B85B75"/>
    <w:rsid w:val="00B85EA1"/>
    <w:rsid w:val="00B8656D"/>
    <w:rsid w:val="00B86FD7"/>
    <w:rsid w:val="00B87822"/>
    <w:rsid w:val="00B900DE"/>
    <w:rsid w:val="00B906A9"/>
    <w:rsid w:val="00B90BE4"/>
    <w:rsid w:val="00B90D09"/>
    <w:rsid w:val="00B90D44"/>
    <w:rsid w:val="00B90D56"/>
    <w:rsid w:val="00B912F7"/>
    <w:rsid w:val="00B916DB"/>
    <w:rsid w:val="00B921E8"/>
    <w:rsid w:val="00B922FC"/>
    <w:rsid w:val="00B9234F"/>
    <w:rsid w:val="00B92686"/>
    <w:rsid w:val="00B927D3"/>
    <w:rsid w:val="00B935E3"/>
    <w:rsid w:val="00B939D8"/>
    <w:rsid w:val="00B9408A"/>
    <w:rsid w:val="00B954D2"/>
    <w:rsid w:val="00B95DDE"/>
    <w:rsid w:val="00B95EB3"/>
    <w:rsid w:val="00B961A1"/>
    <w:rsid w:val="00B966FB"/>
    <w:rsid w:val="00B96A42"/>
    <w:rsid w:val="00B97B96"/>
    <w:rsid w:val="00BA0E69"/>
    <w:rsid w:val="00BA10A2"/>
    <w:rsid w:val="00BA1A7E"/>
    <w:rsid w:val="00BA1B87"/>
    <w:rsid w:val="00BA21C0"/>
    <w:rsid w:val="00BA2674"/>
    <w:rsid w:val="00BA26CB"/>
    <w:rsid w:val="00BA2909"/>
    <w:rsid w:val="00BA3021"/>
    <w:rsid w:val="00BA3EF2"/>
    <w:rsid w:val="00BA41E3"/>
    <w:rsid w:val="00BA4BD0"/>
    <w:rsid w:val="00BA54AD"/>
    <w:rsid w:val="00BA56C5"/>
    <w:rsid w:val="00BA64B7"/>
    <w:rsid w:val="00BA68CB"/>
    <w:rsid w:val="00BA69F5"/>
    <w:rsid w:val="00BA75EA"/>
    <w:rsid w:val="00BA773B"/>
    <w:rsid w:val="00BA7749"/>
    <w:rsid w:val="00BA7B0C"/>
    <w:rsid w:val="00BB0855"/>
    <w:rsid w:val="00BB09EF"/>
    <w:rsid w:val="00BB0E20"/>
    <w:rsid w:val="00BB17E3"/>
    <w:rsid w:val="00BB1A44"/>
    <w:rsid w:val="00BB266C"/>
    <w:rsid w:val="00BB2934"/>
    <w:rsid w:val="00BB297E"/>
    <w:rsid w:val="00BB332D"/>
    <w:rsid w:val="00BB3960"/>
    <w:rsid w:val="00BB3972"/>
    <w:rsid w:val="00BB3DC9"/>
    <w:rsid w:val="00BB3EAD"/>
    <w:rsid w:val="00BB4496"/>
    <w:rsid w:val="00BB485D"/>
    <w:rsid w:val="00BB4C36"/>
    <w:rsid w:val="00BB4CCC"/>
    <w:rsid w:val="00BB582F"/>
    <w:rsid w:val="00BB58E6"/>
    <w:rsid w:val="00BB5A70"/>
    <w:rsid w:val="00BB5C5F"/>
    <w:rsid w:val="00BB7124"/>
    <w:rsid w:val="00BC0576"/>
    <w:rsid w:val="00BC0927"/>
    <w:rsid w:val="00BC0CE1"/>
    <w:rsid w:val="00BC0E84"/>
    <w:rsid w:val="00BC1B09"/>
    <w:rsid w:val="00BC1BC4"/>
    <w:rsid w:val="00BC1CBD"/>
    <w:rsid w:val="00BC1DF3"/>
    <w:rsid w:val="00BC22BB"/>
    <w:rsid w:val="00BC268C"/>
    <w:rsid w:val="00BC28E4"/>
    <w:rsid w:val="00BC299E"/>
    <w:rsid w:val="00BC2E8F"/>
    <w:rsid w:val="00BC3346"/>
    <w:rsid w:val="00BC38EB"/>
    <w:rsid w:val="00BC392E"/>
    <w:rsid w:val="00BC3B6E"/>
    <w:rsid w:val="00BC3B97"/>
    <w:rsid w:val="00BC3E92"/>
    <w:rsid w:val="00BC4045"/>
    <w:rsid w:val="00BC413D"/>
    <w:rsid w:val="00BC462A"/>
    <w:rsid w:val="00BC5ABD"/>
    <w:rsid w:val="00BC5AC6"/>
    <w:rsid w:val="00BC5C62"/>
    <w:rsid w:val="00BC6006"/>
    <w:rsid w:val="00BC66F2"/>
    <w:rsid w:val="00BC6C18"/>
    <w:rsid w:val="00BC7196"/>
    <w:rsid w:val="00BC77ED"/>
    <w:rsid w:val="00BC78F0"/>
    <w:rsid w:val="00BC7B8B"/>
    <w:rsid w:val="00BD0075"/>
    <w:rsid w:val="00BD1137"/>
    <w:rsid w:val="00BD129C"/>
    <w:rsid w:val="00BD160B"/>
    <w:rsid w:val="00BD163E"/>
    <w:rsid w:val="00BD184F"/>
    <w:rsid w:val="00BD2296"/>
    <w:rsid w:val="00BD366A"/>
    <w:rsid w:val="00BD47A9"/>
    <w:rsid w:val="00BD4A6D"/>
    <w:rsid w:val="00BD510F"/>
    <w:rsid w:val="00BD610D"/>
    <w:rsid w:val="00BD63DB"/>
    <w:rsid w:val="00BD6BA6"/>
    <w:rsid w:val="00BD71C5"/>
    <w:rsid w:val="00BD749B"/>
    <w:rsid w:val="00BD76AF"/>
    <w:rsid w:val="00BD78D5"/>
    <w:rsid w:val="00BE0011"/>
    <w:rsid w:val="00BE0C5B"/>
    <w:rsid w:val="00BE1341"/>
    <w:rsid w:val="00BE15A0"/>
    <w:rsid w:val="00BE17D8"/>
    <w:rsid w:val="00BE1BED"/>
    <w:rsid w:val="00BE1C05"/>
    <w:rsid w:val="00BE287C"/>
    <w:rsid w:val="00BE2A75"/>
    <w:rsid w:val="00BE3006"/>
    <w:rsid w:val="00BE390E"/>
    <w:rsid w:val="00BE3B9A"/>
    <w:rsid w:val="00BE47D4"/>
    <w:rsid w:val="00BE52CA"/>
    <w:rsid w:val="00BE5A11"/>
    <w:rsid w:val="00BE627B"/>
    <w:rsid w:val="00BE6812"/>
    <w:rsid w:val="00BE72A2"/>
    <w:rsid w:val="00BE7480"/>
    <w:rsid w:val="00BF001A"/>
    <w:rsid w:val="00BF0055"/>
    <w:rsid w:val="00BF03B2"/>
    <w:rsid w:val="00BF072F"/>
    <w:rsid w:val="00BF0753"/>
    <w:rsid w:val="00BF14A8"/>
    <w:rsid w:val="00BF17AF"/>
    <w:rsid w:val="00BF19B0"/>
    <w:rsid w:val="00BF1DCB"/>
    <w:rsid w:val="00BF2481"/>
    <w:rsid w:val="00BF28E3"/>
    <w:rsid w:val="00BF2CD7"/>
    <w:rsid w:val="00BF2EBF"/>
    <w:rsid w:val="00BF2FA9"/>
    <w:rsid w:val="00BF4054"/>
    <w:rsid w:val="00BF50E7"/>
    <w:rsid w:val="00BF552D"/>
    <w:rsid w:val="00BF56A7"/>
    <w:rsid w:val="00BF57A2"/>
    <w:rsid w:val="00BF5BEB"/>
    <w:rsid w:val="00BF6425"/>
    <w:rsid w:val="00BF65EA"/>
    <w:rsid w:val="00BF6675"/>
    <w:rsid w:val="00BF6721"/>
    <w:rsid w:val="00BF67B7"/>
    <w:rsid w:val="00BF79BA"/>
    <w:rsid w:val="00BF7FFD"/>
    <w:rsid w:val="00C000D8"/>
    <w:rsid w:val="00C00641"/>
    <w:rsid w:val="00C008F0"/>
    <w:rsid w:val="00C016E2"/>
    <w:rsid w:val="00C03238"/>
    <w:rsid w:val="00C03537"/>
    <w:rsid w:val="00C03653"/>
    <w:rsid w:val="00C03EEC"/>
    <w:rsid w:val="00C04138"/>
    <w:rsid w:val="00C0474A"/>
    <w:rsid w:val="00C04ACF"/>
    <w:rsid w:val="00C05129"/>
    <w:rsid w:val="00C0571E"/>
    <w:rsid w:val="00C05B27"/>
    <w:rsid w:val="00C05C0C"/>
    <w:rsid w:val="00C05F91"/>
    <w:rsid w:val="00C06570"/>
    <w:rsid w:val="00C06885"/>
    <w:rsid w:val="00C068F0"/>
    <w:rsid w:val="00C06C96"/>
    <w:rsid w:val="00C06F6B"/>
    <w:rsid w:val="00C06F8D"/>
    <w:rsid w:val="00C071FA"/>
    <w:rsid w:val="00C072C2"/>
    <w:rsid w:val="00C07365"/>
    <w:rsid w:val="00C0748E"/>
    <w:rsid w:val="00C075A2"/>
    <w:rsid w:val="00C10228"/>
    <w:rsid w:val="00C104A1"/>
    <w:rsid w:val="00C10AC7"/>
    <w:rsid w:val="00C1121D"/>
    <w:rsid w:val="00C11595"/>
    <w:rsid w:val="00C11A4E"/>
    <w:rsid w:val="00C11F6F"/>
    <w:rsid w:val="00C121D0"/>
    <w:rsid w:val="00C1231E"/>
    <w:rsid w:val="00C12504"/>
    <w:rsid w:val="00C12627"/>
    <w:rsid w:val="00C12B0E"/>
    <w:rsid w:val="00C12D36"/>
    <w:rsid w:val="00C13B05"/>
    <w:rsid w:val="00C13D56"/>
    <w:rsid w:val="00C13EC0"/>
    <w:rsid w:val="00C14883"/>
    <w:rsid w:val="00C14950"/>
    <w:rsid w:val="00C149AE"/>
    <w:rsid w:val="00C14F9D"/>
    <w:rsid w:val="00C15062"/>
    <w:rsid w:val="00C15389"/>
    <w:rsid w:val="00C15A76"/>
    <w:rsid w:val="00C15ACE"/>
    <w:rsid w:val="00C16062"/>
    <w:rsid w:val="00C1613C"/>
    <w:rsid w:val="00C161A9"/>
    <w:rsid w:val="00C165B7"/>
    <w:rsid w:val="00C16A58"/>
    <w:rsid w:val="00C16CD6"/>
    <w:rsid w:val="00C1719F"/>
    <w:rsid w:val="00C17DE2"/>
    <w:rsid w:val="00C2015E"/>
    <w:rsid w:val="00C202B5"/>
    <w:rsid w:val="00C20E73"/>
    <w:rsid w:val="00C2125C"/>
    <w:rsid w:val="00C21497"/>
    <w:rsid w:val="00C21C48"/>
    <w:rsid w:val="00C2214F"/>
    <w:rsid w:val="00C22357"/>
    <w:rsid w:val="00C23014"/>
    <w:rsid w:val="00C230EA"/>
    <w:rsid w:val="00C23420"/>
    <w:rsid w:val="00C23855"/>
    <w:rsid w:val="00C23B4B"/>
    <w:rsid w:val="00C24669"/>
    <w:rsid w:val="00C249F1"/>
    <w:rsid w:val="00C24F2A"/>
    <w:rsid w:val="00C251B0"/>
    <w:rsid w:val="00C2550C"/>
    <w:rsid w:val="00C25C9C"/>
    <w:rsid w:val="00C25EA2"/>
    <w:rsid w:val="00C2638C"/>
    <w:rsid w:val="00C26D7B"/>
    <w:rsid w:val="00C26DE0"/>
    <w:rsid w:val="00C26E4F"/>
    <w:rsid w:val="00C26FEC"/>
    <w:rsid w:val="00C275B3"/>
    <w:rsid w:val="00C303C7"/>
    <w:rsid w:val="00C30736"/>
    <w:rsid w:val="00C3181C"/>
    <w:rsid w:val="00C323FA"/>
    <w:rsid w:val="00C32983"/>
    <w:rsid w:val="00C32A88"/>
    <w:rsid w:val="00C3372E"/>
    <w:rsid w:val="00C33854"/>
    <w:rsid w:val="00C33DA0"/>
    <w:rsid w:val="00C34402"/>
    <w:rsid w:val="00C34DB6"/>
    <w:rsid w:val="00C35363"/>
    <w:rsid w:val="00C35893"/>
    <w:rsid w:val="00C359EA"/>
    <w:rsid w:val="00C35C4A"/>
    <w:rsid w:val="00C36162"/>
    <w:rsid w:val="00C3693F"/>
    <w:rsid w:val="00C36ABD"/>
    <w:rsid w:val="00C36D45"/>
    <w:rsid w:val="00C36DD6"/>
    <w:rsid w:val="00C36EC7"/>
    <w:rsid w:val="00C3700C"/>
    <w:rsid w:val="00C3711E"/>
    <w:rsid w:val="00C37B9D"/>
    <w:rsid w:val="00C40DBD"/>
    <w:rsid w:val="00C40FDB"/>
    <w:rsid w:val="00C4145C"/>
    <w:rsid w:val="00C4155B"/>
    <w:rsid w:val="00C41756"/>
    <w:rsid w:val="00C41B22"/>
    <w:rsid w:val="00C423A2"/>
    <w:rsid w:val="00C4276B"/>
    <w:rsid w:val="00C427FD"/>
    <w:rsid w:val="00C42AD0"/>
    <w:rsid w:val="00C43898"/>
    <w:rsid w:val="00C43F27"/>
    <w:rsid w:val="00C44BD1"/>
    <w:rsid w:val="00C45603"/>
    <w:rsid w:val="00C4568F"/>
    <w:rsid w:val="00C46735"/>
    <w:rsid w:val="00C46B5F"/>
    <w:rsid w:val="00C47161"/>
    <w:rsid w:val="00C471A5"/>
    <w:rsid w:val="00C4738F"/>
    <w:rsid w:val="00C47621"/>
    <w:rsid w:val="00C47CEB"/>
    <w:rsid w:val="00C47EFB"/>
    <w:rsid w:val="00C47F74"/>
    <w:rsid w:val="00C51A3B"/>
    <w:rsid w:val="00C51AF2"/>
    <w:rsid w:val="00C51CC3"/>
    <w:rsid w:val="00C520AA"/>
    <w:rsid w:val="00C521BB"/>
    <w:rsid w:val="00C52253"/>
    <w:rsid w:val="00C5263A"/>
    <w:rsid w:val="00C5272C"/>
    <w:rsid w:val="00C52A74"/>
    <w:rsid w:val="00C52BE8"/>
    <w:rsid w:val="00C52DF4"/>
    <w:rsid w:val="00C52E05"/>
    <w:rsid w:val="00C5303F"/>
    <w:rsid w:val="00C531AE"/>
    <w:rsid w:val="00C5397C"/>
    <w:rsid w:val="00C53A4D"/>
    <w:rsid w:val="00C53FF2"/>
    <w:rsid w:val="00C5416E"/>
    <w:rsid w:val="00C542A6"/>
    <w:rsid w:val="00C54378"/>
    <w:rsid w:val="00C549A4"/>
    <w:rsid w:val="00C549DF"/>
    <w:rsid w:val="00C54E60"/>
    <w:rsid w:val="00C54EF1"/>
    <w:rsid w:val="00C55149"/>
    <w:rsid w:val="00C55489"/>
    <w:rsid w:val="00C55DD1"/>
    <w:rsid w:val="00C56765"/>
    <w:rsid w:val="00C56D48"/>
    <w:rsid w:val="00C56FE5"/>
    <w:rsid w:val="00C57F5C"/>
    <w:rsid w:val="00C606BD"/>
    <w:rsid w:val="00C6074A"/>
    <w:rsid w:val="00C607FD"/>
    <w:rsid w:val="00C60E1C"/>
    <w:rsid w:val="00C611BD"/>
    <w:rsid w:val="00C612E7"/>
    <w:rsid w:val="00C61B52"/>
    <w:rsid w:val="00C61E56"/>
    <w:rsid w:val="00C6215A"/>
    <w:rsid w:val="00C6248B"/>
    <w:rsid w:val="00C62A5A"/>
    <w:rsid w:val="00C6391A"/>
    <w:rsid w:val="00C63E07"/>
    <w:rsid w:val="00C64027"/>
    <w:rsid w:val="00C644BD"/>
    <w:rsid w:val="00C646F9"/>
    <w:rsid w:val="00C64BBA"/>
    <w:rsid w:val="00C651FC"/>
    <w:rsid w:val="00C673C6"/>
    <w:rsid w:val="00C6742B"/>
    <w:rsid w:val="00C67B01"/>
    <w:rsid w:val="00C70418"/>
    <w:rsid w:val="00C7041F"/>
    <w:rsid w:val="00C705F0"/>
    <w:rsid w:val="00C7078E"/>
    <w:rsid w:val="00C70CA7"/>
    <w:rsid w:val="00C710BB"/>
    <w:rsid w:val="00C718B9"/>
    <w:rsid w:val="00C71F0E"/>
    <w:rsid w:val="00C7261E"/>
    <w:rsid w:val="00C7279B"/>
    <w:rsid w:val="00C728AD"/>
    <w:rsid w:val="00C72DE3"/>
    <w:rsid w:val="00C73569"/>
    <w:rsid w:val="00C735BC"/>
    <w:rsid w:val="00C738D2"/>
    <w:rsid w:val="00C73AE7"/>
    <w:rsid w:val="00C74210"/>
    <w:rsid w:val="00C752D6"/>
    <w:rsid w:val="00C75331"/>
    <w:rsid w:val="00C75729"/>
    <w:rsid w:val="00C75820"/>
    <w:rsid w:val="00C75A99"/>
    <w:rsid w:val="00C764DF"/>
    <w:rsid w:val="00C76B11"/>
    <w:rsid w:val="00C76E1D"/>
    <w:rsid w:val="00C77441"/>
    <w:rsid w:val="00C77943"/>
    <w:rsid w:val="00C779CD"/>
    <w:rsid w:val="00C77B6E"/>
    <w:rsid w:val="00C77DA4"/>
    <w:rsid w:val="00C77E42"/>
    <w:rsid w:val="00C80384"/>
    <w:rsid w:val="00C80765"/>
    <w:rsid w:val="00C8099D"/>
    <w:rsid w:val="00C80B03"/>
    <w:rsid w:val="00C80E40"/>
    <w:rsid w:val="00C81F06"/>
    <w:rsid w:val="00C81FEB"/>
    <w:rsid w:val="00C82D3D"/>
    <w:rsid w:val="00C82E29"/>
    <w:rsid w:val="00C83593"/>
    <w:rsid w:val="00C835B3"/>
    <w:rsid w:val="00C8361A"/>
    <w:rsid w:val="00C837A8"/>
    <w:rsid w:val="00C83801"/>
    <w:rsid w:val="00C83A92"/>
    <w:rsid w:val="00C83F56"/>
    <w:rsid w:val="00C84224"/>
    <w:rsid w:val="00C84A5E"/>
    <w:rsid w:val="00C84A72"/>
    <w:rsid w:val="00C84B1E"/>
    <w:rsid w:val="00C84B24"/>
    <w:rsid w:val="00C84C8F"/>
    <w:rsid w:val="00C84C97"/>
    <w:rsid w:val="00C85953"/>
    <w:rsid w:val="00C85B54"/>
    <w:rsid w:val="00C85BA1"/>
    <w:rsid w:val="00C86346"/>
    <w:rsid w:val="00C864A3"/>
    <w:rsid w:val="00C86AE1"/>
    <w:rsid w:val="00C8701C"/>
    <w:rsid w:val="00C87BDA"/>
    <w:rsid w:val="00C87E4B"/>
    <w:rsid w:val="00C9074A"/>
    <w:rsid w:val="00C90C09"/>
    <w:rsid w:val="00C91173"/>
    <w:rsid w:val="00C91474"/>
    <w:rsid w:val="00C914BA"/>
    <w:rsid w:val="00C91A2F"/>
    <w:rsid w:val="00C91D77"/>
    <w:rsid w:val="00C9274C"/>
    <w:rsid w:val="00C92E84"/>
    <w:rsid w:val="00C930C8"/>
    <w:rsid w:val="00C93843"/>
    <w:rsid w:val="00C93F2A"/>
    <w:rsid w:val="00C95281"/>
    <w:rsid w:val="00C957B1"/>
    <w:rsid w:val="00C95A24"/>
    <w:rsid w:val="00C96308"/>
    <w:rsid w:val="00C967CD"/>
    <w:rsid w:val="00C96A9C"/>
    <w:rsid w:val="00C96E7A"/>
    <w:rsid w:val="00C96E7D"/>
    <w:rsid w:val="00C96EE5"/>
    <w:rsid w:val="00C96FBB"/>
    <w:rsid w:val="00C9725B"/>
    <w:rsid w:val="00C9767B"/>
    <w:rsid w:val="00C97A85"/>
    <w:rsid w:val="00CA0215"/>
    <w:rsid w:val="00CA0EF5"/>
    <w:rsid w:val="00CA10C3"/>
    <w:rsid w:val="00CA1824"/>
    <w:rsid w:val="00CA183A"/>
    <w:rsid w:val="00CA1DCA"/>
    <w:rsid w:val="00CA23BA"/>
    <w:rsid w:val="00CA2560"/>
    <w:rsid w:val="00CA329F"/>
    <w:rsid w:val="00CA360E"/>
    <w:rsid w:val="00CA4A23"/>
    <w:rsid w:val="00CA4E83"/>
    <w:rsid w:val="00CA5097"/>
    <w:rsid w:val="00CA54AC"/>
    <w:rsid w:val="00CA609F"/>
    <w:rsid w:val="00CA625C"/>
    <w:rsid w:val="00CA64DD"/>
    <w:rsid w:val="00CA699F"/>
    <w:rsid w:val="00CA725C"/>
    <w:rsid w:val="00CA739E"/>
    <w:rsid w:val="00CA7738"/>
    <w:rsid w:val="00CA7BF0"/>
    <w:rsid w:val="00CA7E92"/>
    <w:rsid w:val="00CB0596"/>
    <w:rsid w:val="00CB0802"/>
    <w:rsid w:val="00CB0C55"/>
    <w:rsid w:val="00CB0CFC"/>
    <w:rsid w:val="00CB0D57"/>
    <w:rsid w:val="00CB0DAB"/>
    <w:rsid w:val="00CB0FAD"/>
    <w:rsid w:val="00CB1142"/>
    <w:rsid w:val="00CB1D82"/>
    <w:rsid w:val="00CB216A"/>
    <w:rsid w:val="00CB2694"/>
    <w:rsid w:val="00CB2F67"/>
    <w:rsid w:val="00CB3CBB"/>
    <w:rsid w:val="00CB44EB"/>
    <w:rsid w:val="00CB44F5"/>
    <w:rsid w:val="00CB4B5D"/>
    <w:rsid w:val="00CB5293"/>
    <w:rsid w:val="00CB52F0"/>
    <w:rsid w:val="00CB531D"/>
    <w:rsid w:val="00CB5EFA"/>
    <w:rsid w:val="00CB63A1"/>
    <w:rsid w:val="00CB72BC"/>
    <w:rsid w:val="00CB73AF"/>
    <w:rsid w:val="00CB7608"/>
    <w:rsid w:val="00CB7E4F"/>
    <w:rsid w:val="00CC03B4"/>
    <w:rsid w:val="00CC12B2"/>
    <w:rsid w:val="00CC20EA"/>
    <w:rsid w:val="00CC228B"/>
    <w:rsid w:val="00CC2D10"/>
    <w:rsid w:val="00CC32E1"/>
    <w:rsid w:val="00CC3A95"/>
    <w:rsid w:val="00CC3CFC"/>
    <w:rsid w:val="00CC3E0A"/>
    <w:rsid w:val="00CC4700"/>
    <w:rsid w:val="00CC4873"/>
    <w:rsid w:val="00CC5B62"/>
    <w:rsid w:val="00CC5F3D"/>
    <w:rsid w:val="00CC61C2"/>
    <w:rsid w:val="00CC6898"/>
    <w:rsid w:val="00CC7127"/>
    <w:rsid w:val="00CD021C"/>
    <w:rsid w:val="00CD12A4"/>
    <w:rsid w:val="00CD1321"/>
    <w:rsid w:val="00CD1BC5"/>
    <w:rsid w:val="00CD1C90"/>
    <w:rsid w:val="00CD1E88"/>
    <w:rsid w:val="00CD1F16"/>
    <w:rsid w:val="00CD2133"/>
    <w:rsid w:val="00CD2C29"/>
    <w:rsid w:val="00CD324D"/>
    <w:rsid w:val="00CD390E"/>
    <w:rsid w:val="00CD3D57"/>
    <w:rsid w:val="00CD4485"/>
    <w:rsid w:val="00CD46EB"/>
    <w:rsid w:val="00CD4922"/>
    <w:rsid w:val="00CD4BDB"/>
    <w:rsid w:val="00CD5741"/>
    <w:rsid w:val="00CD5EF8"/>
    <w:rsid w:val="00CD6079"/>
    <w:rsid w:val="00CD6546"/>
    <w:rsid w:val="00CD6809"/>
    <w:rsid w:val="00CD7018"/>
    <w:rsid w:val="00CE0378"/>
    <w:rsid w:val="00CE04B7"/>
    <w:rsid w:val="00CE0FEB"/>
    <w:rsid w:val="00CE1318"/>
    <w:rsid w:val="00CE13CB"/>
    <w:rsid w:val="00CE23BC"/>
    <w:rsid w:val="00CE2AA6"/>
    <w:rsid w:val="00CE3319"/>
    <w:rsid w:val="00CE3D14"/>
    <w:rsid w:val="00CE3ECB"/>
    <w:rsid w:val="00CE4C4F"/>
    <w:rsid w:val="00CE50D7"/>
    <w:rsid w:val="00CE5961"/>
    <w:rsid w:val="00CE5DD0"/>
    <w:rsid w:val="00CE6811"/>
    <w:rsid w:val="00CE6A21"/>
    <w:rsid w:val="00CE6F86"/>
    <w:rsid w:val="00CE72C2"/>
    <w:rsid w:val="00CE773F"/>
    <w:rsid w:val="00CE7CBB"/>
    <w:rsid w:val="00CE7E24"/>
    <w:rsid w:val="00CF023C"/>
    <w:rsid w:val="00CF1835"/>
    <w:rsid w:val="00CF1BA0"/>
    <w:rsid w:val="00CF249F"/>
    <w:rsid w:val="00CF27ED"/>
    <w:rsid w:val="00CF2D73"/>
    <w:rsid w:val="00CF403B"/>
    <w:rsid w:val="00CF4212"/>
    <w:rsid w:val="00CF448F"/>
    <w:rsid w:val="00CF577C"/>
    <w:rsid w:val="00CF6A22"/>
    <w:rsid w:val="00CF6C17"/>
    <w:rsid w:val="00CF715D"/>
    <w:rsid w:val="00D0125C"/>
    <w:rsid w:val="00D0135C"/>
    <w:rsid w:val="00D01550"/>
    <w:rsid w:val="00D015DD"/>
    <w:rsid w:val="00D015EE"/>
    <w:rsid w:val="00D02040"/>
    <w:rsid w:val="00D02810"/>
    <w:rsid w:val="00D02DBA"/>
    <w:rsid w:val="00D038E1"/>
    <w:rsid w:val="00D04B47"/>
    <w:rsid w:val="00D04B5B"/>
    <w:rsid w:val="00D061C3"/>
    <w:rsid w:val="00D076AB"/>
    <w:rsid w:val="00D07975"/>
    <w:rsid w:val="00D07A0A"/>
    <w:rsid w:val="00D07AE8"/>
    <w:rsid w:val="00D1062B"/>
    <w:rsid w:val="00D10E95"/>
    <w:rsid w:val="00D11515"/>
    <w:rsid w:val="00D11558"/>
    <w:rsid w:val="00D117FA"/>
    <w:rsid w:val="00D11DE9"/>
    <w:rsid w:val="00D12048"/>
    <w:rsid w:val="00D122DD"/>
    <w:rsid w:val="00D134AB"/>
    <w:rsid w:val="00D13508"/>
    <w:rsid w:val="00D13510"/>
    <w:rsid w:val="00D139E9"/>
    <w:rsid w:val="00D13AC9"/>
    <w:rsid w:val="00D13D54"/>
    <w:rsid w:val="00D141DC"/>
    <w:rsid w:val="00D14273"/>
    <w:rsid w:val="00D1435B"/>
    <w:rsid w:val="00D14770"/>
    <w:rsid w:val="00D150C9"/>
    <w:rsid w:val="00D1546F"/>
    <w:rsid w:val="00D15CE2"/>
    <w:rsid w:val="00D15D73"/>
    <w:rsid w:val="00D15DE2"/>
    <w:rsid w:val="00D15F7C"/>
    <w:rsid w:val="00D168B4"/>
    <w:rsid w:val="00D16A48"/>
    <w:rsid w:val="00D17E20"/>
    <w:rsid w:val="00D206E6"/>
    <w:rsid w:val="00D20805"/>
    <w:rsid w:val="00D20E16"/>
    <w:rsid w:val="00D20E6C"/>
    <w:rsid w:val="00D218B7"/>
    <w:rsid w:val="00D21B7A"/>
    <w:rsid w:val="00D21BED"/>
    <w:rsid w:val="00D22D00"/>
    <w:rsid w:val="00D23AFA"/>
    <w:rsid w:val="00D2605B"/>
    <w:rsid w:val="00D260B0"/>
    <w:rsid w:val="00D26140"/>
    <w:rsid w:val="00D26454"/>
    <w:rsid w:val="00D27281"/>
    <w:rsid w:val="00D272D7"/>
    <w:rsid w:val="00D2785D"/>
    <w:rsid w:val="00D27A12"/>
    <w:rsid w:val="00D3053A"/>
    <w:rsid w:val="00D30808"/>
    <w:rsid w:val="00D30A83"/>
    <w:rsid w:val="00D31027"/>
    <w:rsid w:val="00D31041"/>
    <w:rsid w:val="00D31F69"/>
    <w:rsid w:val="00D32447"/>
    <w:rsid w:val="00D32A2B"/>
    <w:rsid w:val="00D32BA8"/>
    <w:rsid w:val="00D32F7F"/>
    <w:rsid w:val="00D33629"/>
    <w:rsid w:val="00D33B1D"/>
    <w:rsid w:val="00D34360"/>
    <w:rsid w:val="00D348CB"/>
    <w:rsid w:val="00D34B1B"/>
    <w:rsid w:val="00D34F7D"/>
    <w:rsid w:val="00D353CB"/>
    <w:rsid w:val="00D358FF"/>
    <w:rsid w:val="00D35AF5"/>
    <w:rsid w:val="00D35ED7"/>
    <w:rsid w:val="00D36BF9"/>
    <w:rsid w:val="00D36C38"/>
    <w:rsid w:val="00D36C54"/>
    <w:rsid w:val="00D372EC"/>
    <w:rsid w:val="00D3741A"/>
    <w:rsid w:val="00D37FAF"/>
    <w:rsid w:val="00D4010B"/>
    <w:rsid w:val="00D40C0F"/>
    <w:rsid w:val="00D40D28"/>
    <w:rsid w:val="00D40DB8"/>
    <w:rsid w:val="00D40DE4"/>
    <w:rsid w:val="00D40FA1"/>
    <w:rsid w:val="00D40FDE"/>
    <w:rsid w:val="00D413D4"/>
    <w:rsid w:val="00D41474"/>
    <w:rsid w:val="00D4159A"/>
    <w:rsid w:val="00D4225C"/>
    <w:rsid w:val="00D4275C"/>
    <w:rsid w:val="00D428F3"/>
    <w:rsid w:val="00D43009"/>
    <w:rsid w:val="00D432BE"/>
    <w:rsid w:val="00D4374B"/>
    <w:rsid w:val="00D43E71"/>
    <w:rsid w:val="00D43F15"/>
    <w:rsid w:val="00D44496"/>
    <w:rsid w:val="00D448AC"/>
    <w:rsid w:val="00D44C64"/>
    <w:rsid w:val="00D44FCB"/>
    <w:rsid w:val="00D45036"/>
    <w:rsid w:val="00D453E4"/>
    <w:rsid w:val="00D4577E"/>
    <w:rsid w:val="00D45D10"/>
    <w:rsid w:val="00D45ECA"/>
    <w:rsid w:val="00D46138"/>
    <w:rsid w:val="00D463B6"/>
    <w:rsid w:val="00D46AAB"/>
    <w:rsid w:val="00D46E6C"/>
    <w:rsid w:val="00D46F40"/>
    <w:rsid w:val="00D4726C"/>
    <w:rsid w:val="00D47D3B"/>
    <w:rsid w:val="00D50308"/>
    <w:rsid w:val="00D50312"/>
    <w:rsid w:val="00D506D1"/>
    <w:rsid w:val="00D5147E"/>
    <w:rsid w:val="00D51FFC"/>
    <w:rsid w:val="00D52115"/>
    <w:rsid w:val="00D521CC"/>
    <w:rsid w:val="00D52A9A"/>
    <w:rsid w:val="00D53206"/>
    <w:rsid w:val="00D532F8"/>
    <w:rsid w:val="00D53A9C"/>
    <w:rsid w:val="00D53AEB"/>
    <w:rsid w:val="00D543BE"/>
    <w:rsid w:val="00D54950"/>
    <w:rsid w:val="00D55223"/>
    <w:rsid w:val="00D552AC"/>
    <w:rsid w:val="00D55BA6"/>
    <w:rsid w:val="00D55D7F"/>
    <w:rsid w:val="00D55E12"/>
    <w:rsid w:val="00D5609A"/>
    <w:rsid w:val="00D56511"/>
    <w:rsid w:val="00D5657D"/>
    <w:rsid w:val="00D56970"/>
    <w:rsid w:val="00D56A91"/>
    <w:rsid w:val="00D572E2"/>
    <w:rsid w:val="00D573DB"/>
    <w:rsid w:val="00D5798F"/>
    <w:rsid w:val="00D602CC"/>
    <w:rsid w:val="00D602E5"/>
    <w:rsid w:val="00D60B0B"/>
    <w:rsid w:val="00D61B91"/>
    <w:rsid w:val="00D61BE8"/>
    <w:rsid w:val="00D61FC3"/>
    <w:rsid w:val="00D6301E"/>
    <w:rsid w:val="00D632DC"/>
    <w:rsid w:val="00D64002"/>
    <w:rsid w:val="00D640E4"/>
    <w:rsid w:val="00D641BF"/>
    <w:rsid w:val="00D6461A"/>
    <w:rsid w:val="00D647BD"/>
    <w:rsid w:val="00D64EA4"/>
    <w:rsid w:val="00D658B1"/>
    <w:rsid w:val="00D66749"/>
    <w:rsid w:val="00D669A1"/>
    <w:rsid w:val="00D66E04"/>
    <w:rsid w:val="00D6730B"/>
    <w:rsid w:val="00D67374"/>
    <w:rsid w:val="00D67742"/>
    <w:rsid w:val="00D67899"/>
    <w:rsid w:val="00D6796A"/>
    <w:rsid w:val="00D67B0B"/>
    <w:rsid w:val="00D67B0C"/>
    <w:rsid w:val="00D67E26"/>
    <w:rsid w:val="00D67EDF"/>
    <w:rsid w:val="00D7070E"/>
    <w:rsid w:val="00D70983"/>
    <w:rsid w:val="00D70CCD"/>
    <w:rsid w:val="00D70D36"/>
    <w:rsid w:val="00D71247"/>
    <w:rsid w:val="00D72307"/>
    <w:rsid w:val="00D7275B"/>
    <w:rsid w:val="00D72B7B"/>
    <w:rsid w:val="00D737C3"/>
    <w:rsid w:val="00D7437C"/>
    <w:rsid w:val="00D74A26"/>
    <w:rsid w:val="00D74A57"/>
    <w:rsid w:val="00D74AD9"/>
    <w:rsid w:val="00D7501B"/>
    <w:rsid w:val="00D75E80"/>
    <w:rsid w:val="00D76D1C"/>
    <w:rsid w:val="00D76F17"/>
    <w:rsid w:val="00D77316"/>
    <w:rsid w:val="00D802CD"/>
    <w:rsid w:val="00D80588"/>
    <w:rsid w:val="00D80D11"/>
    <w:rsid w:val="00D80E37"/>
    <w:rsid w:val="00D812C9"/>
    <w:rsid w:val="00D81414"/>
    <w:rsid w:val="00D81453"/>
    <w:rsid w:val="00D81B08"/>
    <w:rsid w:val="00D82167"/>
    <w:rsid w:val="00D82250"/>
    <w:rsid w:val="00D82B11"/>
    <w:rsid w:val="00D83157"/>
    <w:rsid w:val="00D83683"/>
    <w:rsid w:val="00D83922"/>
    <w:rsid w:val="00D83B5D"/>
    <w:rsid w:val="00D84A65"/>
    <w:rsid w:val="00D84C23"/>
    <w:rsid w:val="00D85AAA"/>
    <w:rsid w:val="00D86114"/>
    <w:rsid w:val="00D8638E"/>
    <w:rsid w:val="00D86482"/>
    <w:rsid w:val="00D87209"/>
    <w:rsid w:val="00D87C68"/>
    <w:rsid w:val="00D9043B"/>
    <w:rsid w:val="00D90C42"/>
    <w:rsid w:val="00D91D2B"/>
    <w:rsid w:val="00D91EC7"/>
    <w:rsid w:val="00D92227"/>
    <w:rsid w:val="00D922DA"/>
    <w:rsid w:val="00D92799"/>
    <w:rsid w:val="00D93421"/>
    <w:rsid w:val="00D9354C"/>
    <w:rsid w:val="00D938C9"/>
    <w:rsid w:val="00D94866"/>
    <w:rsid w:val="00D94B33"/>
    <w:rsid w:val="00D94B58"/>
    <w:rsid w:val="00D94BAE"/>
    <w:rsid w:val="00D9534E"/>
    <w:rsid w:val="00D956DF"/>
    <w:rsid w:val="00D965E2"/>
    <w:rsid w:val="00D96CD3"/>
    <w:rsid w:val="00D97673"/>
    <w:rsid w:val="00D9779D"/>
    <w:rsid w:val="00D97C47"/>
    <w:rsid w:val="00D97D20"/>
    <w:rsid w:val="00D97E20"/>
    <w:rsid w:val="00D97FDF"/>
    <w:rsid w:val="00DA00B5"/>
    <w:rsid w:val="00DA03C1"/>
    <w:rsid w:val="00DA055C"/>
    <w:rsid w:val="00DA16DD"/>
    <w:rsid w:val="00DA18C3"/>
    <w:rsid w:val="00DA1B85"/>
    <w:rsid w:val="00DA1C4D"/>
    <w:rsid w:val="00DA1C79"/>
    <w:rsid w:val="00DA2E81"/>
    <w:rsid w:val="00DA2E89"/>
    <w:rsid w:val="00DA3833"/>
    <w:rsid w:val="00DA46DF"/>
    <w:rsid w:val="00DA4B58"/>
    <w:rsid w:val="00DA4F23"/>
    <w:rsid w:val="00DA57B2"/>
    <w:rsid w:val="00DA5D4E"/>
    <w:rsid w:val="00DA5FF1"/>
    <w:rsid w:val="00DA62B8"/>
    <w:rsid w:val="00DA6A2A"/>
    <w:rsid w:val="00DA6E58"/>
    <w:rsid w:val="00DA7B16"/>
    <w:rsid w:val="00DA7C53"/>
    <w:rsid w:val="00DB0995"/>
    <w:rsid w:val="00DB1159"/>
    <w:rsid w:val="00DB18FA"/>
    <w:rsid w:val="00DB1EC9"/>
    <w:rsid w:val="00DB24B9"/>
    <w:rsid w:val="00DB275A"/>
    <w:rsid w:val="00DB29F9"/>
    <w:rsid w:val="00DB2CD1"/>
    <w:rsid w:val="00DB2E99"/>
    <w:rsid w:val="00DB3649"/>
    <w:rsid w:val="00DB38FA"/>
    <w:rsid w:val="00DB3A3E"/>
    <w:rsid w:val="00DB3BCB"/>
    <w:rsid w:val="00DB4526"/>
    <w:rsid w:val="00DB4A97"/>
    <w:rsid w:val="00DB4EB3"/>
    <w:rsid w:val="00DB520F"/>
    <w:rsid w:val="00DB53E9"/>
    <w:rsid w:val="00DB5ABB"/>
    <w:rsid w:val="00DB5D51"/>
    <w:rsid w:val="00DB604A"/>
    <w:rsid w:val="00DB6114"/>
    <w:rsid w:val="00DB6507"/>
    <w:rsid w:val="00DB739C"/>
    <w:rsid w:val="00DB752E"/>
    <w:rsid w:val="00DB7749"/>
    <w:rsid w:val="00DB7D22"/>
    <w:rsid w:val="00DB7F61"/>
    <w:rsid w:val="00DC023A"/>
    <w:rsid w:val="00DC02F7"/>
    <w:rsid w:val="00DC05C1"/>
    <w:rsid w:val="00DC098D"/>
    <w:rsid w:val="00DC0AF7"/>
    <w:rsid w:val="00DC0C85"/>
    <w:rsid w:val="00DC12EC"/>
    <w:rsid w:val="00DC16A7"/>
    <w:rsid w:val="00DC1BE4"/>
    <w:rsid w:val="00DC2173"/>
    <w:rsid w:val="00DC2FC9"/>
    <w:rsid w:val="00DC3A48"/>
    <w:rsid w:val="00DC3BA0"/>
    <w:rsid w:val="00DC473A"/>
    <w:rsid w:val="00DC487D"/>
    <w:rsid w:val="00DC4B5F"/>
    <w:rsid w:val="00DC543B"/>
    <w:rsid w:val="00DC5F07"/>
    <w:rsid w:val="00DC65FA"/>
    <w:rsid w:val="00DC67FB"/>
    <w:rsid w:val="00DC6A43"/>
    <w:rsid w:val="00DC6E35"/>
    <w:rsid w:val="00DC720C"/>
    <w:rsid w:val="00DC73D0"/>
    <w:rsid w:val="00DC772A"/>
    <w:rsid w:val="00DC7D9D"/>
    <w:rsid w:val="00DC7EE1"/>
    <w:rsid w:val="00DD06EA"/>
    <w:rsid w:val="00DD0EB4"/>
    <w:rsid w:val="00DD1C24"/>
    <w:rsid w:val="00DD2826"/>
    <w:rsid w:val="00DD2A22"/>
    <w:rsid w:val="00DD32E1"/>
    <w:rsid w:val="00DD358F"/>
    <w:rsid w:val="00DD3648"/>
    <w:rsid w:val="00DD472A"/>
    <w:rsid w:val="00DD4831"/>
    <w:rsid w:val="00DD4959"/>
    <w:rsid w:val="00DD4DDE"/>
    <w:rsid w:val="00DD5425"/>
    <w:rsid w:val="00DD5C93"/>
    <w:rsid w:val="00DD606D"/>
    <w:rsid w:val="00DD664C"/>
    <w:rsid w:val="00DD6917"/>
    <w:rsid w:val="00DD6A07"/>
    <w:rsid w:val="00DD705A"/>
    <w:rsid w:val="00DD71F7"/>
    <w:rsid w:val="00DD7219"/>
    <w:rsid w:val="00DD7BBC"/>
    <w:rsid w:val="00DD7C45"/>
    <w:rsid w:val="00DD7F4F"/>
    <w:rsid w:val="00DE003B"/>
    <w:rsid w:val="00DE026A"/>
    <w:rsid w:val="00DE0896"/>
    <w:rsid w:val="00DE08BC"/>
    <w:rsid w:val="00DE0C76"/>
    <w:rsid w:val="00DE0D93"/>
    <w:rsid w:val="00DE1239"/>
    <w:rsid w:val="00DE1C81"/>
    <w:rsid w:val="00DE2332"/>
    <w:rsid w:val="00DE355F"/>
    <w:rsid w:val="00DE368A"/>
    <w:rsid w:val="00DE378F"/>
    <w:rsid w:val="00DE399D"/>
    <w:rsid w:val="00DE3A5F"/>
    <w:rsid w:val="00DE3AC1"/>
    <w:rsid w:val="00DE41FF"/>
    <w:rsid w:val="00DE49A4"/>
    <w:rsid w:val="00DE4C50"/>
    <w:rsid w:val="00DE503F"/>
    <w:rsid w:val="00DE5466"/>
    <w:rsid w:val="00DE5525"/>
    <w:rsid w:val="00DE5A11"/>
    <w:rsid w:val="00DE5DDD"/>
    <w:rsid w:val="00DE66BE"/>
    <w:rsid w:val="00DE7029"/>
    <w:rsid w:val="00DE761A"/>
    <w:rsid w:val="00DE77A3"/>
    <w:rsid w:val="00DE7948"/>
    <w:rsid w:val="00DF029E"/>
    <w:rsid w:val="00DF0BC6"/>
    <w:rsid w:val="00DF0DED"/>
    <w:rsid w:val="00DF11B5"/>
    <w:rsid w:val="00DF1BCC"/>
    <w:rsid w:val="00DF1C8A"/>
    <w:rsid w:val="00DF1E02"/>
    <w:rsid w:val="00DF2CF3"/>
    <w:rsid w:val="00DF3132"/>
    <w:rsid w:val="00DF31A3"/>
    <w:rsid w:val="00DF4B29"/>
    <w:rsid w:val="00DF65E2"/>
    <w:rsid w:val="00DF6CA2"/>
    <w:rsid w:val="00DF7AB2"/>
    <w:rsid w:val="00DF7C52"/>
    <w:rsid w:val="00DF7D45"/>
    <w:rsid w:val="00E007E5"/>
    <w:rsid w:val="00E00C8E"/>
    <w:rsid w:val="00E01538"/>
    <w:rsid w:val="00E01585"/>
    <w:rsid w:val="00E01A0F"/>
    <w:rsid w:val="00E026D3"/>
    <w:rsid w:val="00E02896"/>
    <w:rsid w:val="00E029BA"/>
    <w:rsid w:val="00E02B05"/>
    <w:rsid w:val="00E02D34"/>
    <w:rsid w:val="00E032EE"/>
    <w:rsid w:val="00E03B83"/>
    <w:rsid w:val="00E03FC0"/>
    <w:rsid w:val="00E052EA"/>
    <w:rsid w:val="00E05714"/>
    <w:rsid w:val="00E058CD"/>
    <w:rsid w:val="00E0590B"/>
    <w:rsid w:val="00E0596F"/>
    <w:rsid w:val="00E05BFA"/>
    <w:rsid w:val="00E06141"/>
    <w:rsid w:val="00E062CD"/>
    <w:rsid w:val="00E0643C"/>
    <w:rsid w:val="00E065ED"/>
    <w:rsid w:val="00E06A7B"/>
    <w:rsid w:val="00E06B49"/>
    <w:rsid w:val="00E076A5"/>
    <w:rsid w:val="00E078E8"/>
    <w:rsid w:val="00E100CA"/>
    <w:rsid w:val="00E102E8"/>
    <w:rsid w:val="00E105CA"/>
    <w:rsid w:val="00E10CAB"/>
    <w:rsid w:val="00E110D0"/>
    <w:rsid w:val="00E114E5"/>
    <w:rsid w:val="00E12450"/>
    <w:rsid w:val="00E13389"/>
    <w:rsid w:val="00E13996"/>
    <w:rsid w:val="00E140FF"/>
    <w:rsid w:val="00E1433A"/>
    <w:rsid w:val="00E15424"/>
    <w:rsid w:val="00E158FE"/>
    <w:rsid w:val="00E161E9"/>
    <w:rsid w:val="00E16D5B"/>
    <w:rsid w:val="00E17661"/>
    <w:rsid w:val="00E17698"/>
    <w:rsid w:val="00E17902"/>
    <w:rsid w:val="00E201F6"/>
    <w:rsid w:val="00E204F7"/>
    <w:rsid w:val="00E207E3"/>
    <w:rsid w:val="00E21DF2"/>
    <w:rsid w:val="00E21FDB"/>
    <w:rsid w:val="00E228D9"/>
    <w:rsid w:val="00E23395"/>
    <w:rsid w:val="00E239A6"/>
    <w:rsid w:val="00E23B51"/>
    <w:rsid w:val="00E24802"/>
    <w:rsid w:val="00E24C3C"/>
    <w:rsid w:val="00E25202"/>
    <w:rsid w:val="00E25BFE"/>
    <w:rsid w:val="00E2721B"/>
    <w:rsid w:val="00E2728A"/>
    <w:rsid w:val="00E3086E"/>
    <w:rsid w:val="00E30BF7"/>
    <w:rsid w:val="00E30C04"/>
    <w:rsid w:val="00E31932"/>
    <w:rsid w:val="00E31E1C"/>
    <w:rsid w:val="00E31EF1"/>
    <w:rsid w:val="00E33011"/>
    <w:rsid w:val="00E336E5"/>
    <w:rsid w:val="00E3375A"/>
    <w:rsid w:val="00E33DCE"/>
    <w:rsid w:val="00E3403A"/>
    <w:rsid w:val="00E3519C"/>
    <w:rsid w:val="00E35858"/>
    <w:rsid w:val="00E35C01"/>
    <w:rsid w:val="00E35EE1"/>
    <w:rsid w:val="00E362F0"/>
    <w:rsid w:val="00E36405"/>
    <w:rsid w:val="00E374D5"/>
    <w:rsid w:val="00E37564"/>
    <w:rsid w:val="00E37C2A"/>
    <w:rsid w:val="00E40105"/>
    <w:rsid w:val="00E4066A"/>
    <w:rsid w:val="00E40683"/>
    <w:rsid w:val="00E409E6"/>
    <w:rsid w:val="00E41282"/>
    <w:rsid w:val="00E424A0"/>
    <w:rsid w:val="00E4283E"/>
    <w:rsid w:val="00E4316D"/>
    <w:rsid w:val="00E4321A"/>
    <w:rsid w:val="00E4354E"/>
    <w:rsid w:val="00E43E88"/>
    <w:rsid w:val="00E446E5"/>
    <w:rsid w:val="00E44ABF"/>
    <w:rsid w:val="00E44C34"/>
    <w:rsid w:val="00E4511F"/>
    <w:rsid w:val="00E454AD"/>
    <w:rsid w:val="00E459A4"/>
    <w:rsid w:val="00E459E9"/>
    <w:rsid w:val="00E45B0A"/>
    <w:rsid w:val="00E45EC4"/>
    <w:rsid w:val="00E45FB8"/>
    <w:rsid w:val="00E462B8"/>
    <w:rsid w:val="00E47226"/>
    <w:rsid w:val="00E47C5F"/>
    <w:rsid w:val="00E5081C"/>
    <w:rsid w:val="00E508BF"/>
    <w:rsid w:val="00E5091B"/>
    <w:rsid w:val="00E50A63"/>
    <w:rsid w:val="00E50E59"/>
    <w:rsid w:val="00E520BA"/>
    <w:rsid w:val="00E523C8"/>
    <w:rsid w:val="00E52406"/>
    <w:rsid w:val="00E52484"/>
    <w:rsid w:val="00E528EA"/>
    <w:rsid w:val="00E529B1"/>
    <w:rsid w:val="00E52CC5"/>
    <w:rsid w:val="00E535A8"/>
    <w:rsid w:val="00E53671"/>
    <w:rsid w:val="00E53751"/>
    <w:rsid w:val="00E5620C"/>
    <w:rsid w:val="00E56319"/>
    <w:rsid w:val="00E5695E"/>
    <w:rsid w:val="00E56DDD"/>
    <w:rsid w:val="00E57859"/>
    <w:rsid w:val="00E57E1A"/>
    <w:rsid w:val="00E57F98"/>
    <w:rsid w:val="00E6060B"/>
    <w:rsid w:val="00E61142"/>
    <w:rsid w:val="00E61587"/>
    <w:rsid w:val="00E61BB0"/>
    <w:rsid w:val="00E61EC8"/>
    <w:rsid w:val="00E624A0"/>
    <w:rsid w:val="00E62954"/>
    <w:rsid w:val="00E633F1"/>
    <w:rsid w:val="00E636F5"/>
    <w:rsid w:val="00E636FD"/>
    <w:rsid w:val="00E6378B"/>
    <w:rsid w:val="00E64617"/>
    <w:rsid w:val="00E6542B"/>
    <w:rsid w:val="00E6548E"/>
    <w:rsid w:val="00E65D92"/>
    <w:rsid w:val="00E663CF"/>
    <w:rsid w:val="00E66418"/>
    <w:rsid w:val="00E669D9"/>
    <w:rsid w:val="00E66B45"/>
    <w:rsid w:val="00E66C09"/>
    <w:rsid w:val="00E66D16"/>
    <w:rsid w:val="00E674F1"/>
    <w:rsid w:val="00E6763F"/>
    <w:rsid w:val="00E70037"/>
    <w:rsid w:val="00E70976"/>
    <w:rsid w:val="00E70A84"/>
    <w:rsid w:val="00E70EEB"/>
    <w:rsid w:val="00E71356"/>
    <w:rsid w:val="00E7161D"/>
    <w:rsid w:val="00E72897"/>
    <w:rsid w:val="00E72BEB"/>
    <w:rsid w:val="00E72E41"/>
    <w:rsid w:val="00E73712"/>
    <w:rsid w:val="00E73A5E"/>
    <w:rsid w:val="00E73AA5"/>
    <w:rsid w:val="00E73EAE"/>
    <w:rsid w:val="00E74254"/>
    <w:rsid w:val="00E7562E"/>
    <w:rsid w:val="00E75926"/>
    <w:rsid w:val="00E7608E"/>
    <w:rsid w:val="00E7629E"/>
    <w:rsid w:val="00E763A2"/>
    <w:rsid w:val="00E768D4"/>
    <w:rsid w:val="00E7696C"/>
    <w:rsid w:val="00E76DD1"/>
    <w:rsid w:val="00E76FED"/>
    <w:rsid w:val="00E7708D"/>
    <w:rsid w:val="00E77E05"/>
    <w:rsid w:val="00E80450"/>
    <w:rsid w:val="00E804FD"/>
    <w:rsid w:val="00E80540"/>
    <w:rsid w:val="00E805B8"/>
    <w:rsid w:val="00E80793"/>
    <w:rsid w:val="00E80AE7"/>
    <w:rsid w:val="00E80B36"/>
    <w:rsid w:val="00E81025"/>
    <w:rsid w:val="00E8108A"/>
    <w:rsid w:val="00E810C1"/>
    <w:rsid w:val="00E81283"/>
    <w:rsid w:val="00E8130A"/>
    <w:rsid w:val="00E81408"/>
    <w:rsid w:val="00E81915"/>
    <w:rsid w:val="00E81A0C"/>
    <w:rsid w:val="00E81B3F"/>
    <w:rsid w:val="00E8265E"/>
    <w:rsid w:val="00E82E8A"/>
    <w:rsid w:val="00E83159"/>
    <w:rsid w:val="00E83357"/>
    <w:rsid w:val="00E83405"/>
    <w:rsid w:val="00E834FE"/>
    <w:rsid w:val="00E838D1"/>
    <w:rsid w:val="00E847EA"/>
    <w:rsid w:val="00E84D86"/>
    <w:rsid w:val="00E851A8"/>
    <w:rsid w:val="00E854B8"/>
    <w:rsid w:val="00E85513"/>
    <w:rsid w:val="00E85646"/>
    <w:rsid w:val="00E8576F"/>
    <w:rsid w:val="00E867AE"/>
    <w:rsid w:val="00E86AC3"/>
    <w:rsid w:val="00E87076"/>
    <w:rsid w:val="00E874A6"/>
    <w:rsid w:val="00E9026D"/>
    <w:rsid w:val="00E90644"/>
    <w:rsid w:val="00E90A75"/>
    <w:rsid w:val="00E916FE"/>
    <w:rsid w:val="00E91EF9"/>
    <w:rsid w:val="00E921BF"/>
    <w:rsid w:val="00E938D5"/>
    <w:rsid w:val="00E93DC1"/>
    <w:rsid w:val="00E947C4"/>
    <w:rsid w:val="00E948E7"/>
    <w:rsid w:val="00E950A9"/>
    <w:rsid w:val="00E95F08"/>
    <w:rsid w:val="00E96458"/>
    <w:rsid w:val="00E964E6"/>
    <w:rsid w:val="00E96B61"/>
    <w:rsid w:val="00E96D3F"/>
    <w:rsid w:val="00E96F6A"/>
    <w:rsid w:val="00E97CD2"/>
    <w:rsid w:val="00E97E3B"/>
    <w:rsid w:val="00EA02AB"/>
    <w:rsid w:val="00EA0E5D"/>
    <w:rsid w:val="00EA1C73"/>
    <w:rsid w:val="00EA24A7"/>
    <w:rsid w:val="00EA2794"/>
    <w:rsid w:val="00EA2CE3"/>
    <w:rsid w:val="00EA2DC8"/>
    <w:rsid w:val="00EA2E48"/>
    <w:rsid w:val="00EA2FE8"/>
    <w:rsid w:val="00EA3D57"/>
    <w:rsid w:val="00EA412C"/>
    <w:rsid w:val="00EA4281"/>
    <w:rsid w:val="00EA451B"/>
    <w:rsid w:val="00EA4591"/>
    <w:rsid w:val="00EA46E3"/>
    <w:rsid w:val="00EA4C0A"/>
    <w:rsid w:val="00EA4D2E"/>
    <w:rsid w:val="00EA4E95"/>
    <w:rsid w:val="00EA5469"/>
    <w:rsid w:val="00EA6198"/>
    <w:rsid w:val="00EA653C"/>
    <w:rsid w:val="00EA6699"/>
    <w:rsid w:val="00EA709E"/>
    <w:rsid w:val="00EA70C5"/>
    <w:rsid w:val="00EB03A7"/>
    <w:rsid w:val="00EB064F"/>
    <w:rsid w:val="00EB06A7"/>
    <w:rsid w:val="00EB089A"/>
    <w:rsid w:val="00EB1A79"/>
    <w:rsid w:val="00EB1DEF"/>
    <w:rsid w:val="00EB286F"/>
    <w:rsid w:val="00EB37A2"/>
    <w:rsid w:val="00EB3B68"/>
    <w:rsid w:val="00EB4E04"/>
    <w:rsid w:val="00EB55B9"/>
    <w:rsid w:val="00EB560C"/>
    <w:rsid w:val="00EB59B9"/>
    <w:rsid w:val="00EB5C9E"/>
    <w:rsid w:val="00EB5D7D"/>
    <w:rsid w:val="00EB6DF5"/>
    <w:rsid w:val="00EB748E"/>
    <w:rsid w:val="00EB7827"/>
    <w:rsid w:val="00EC031C"/>
    <w:rsid w:val="00EC097A"/>
    <w:rsid w:val="00EC0A30"/>
    <w:rsid w:val="00EC18EF"/>
    <w:rsid w:val="00EC191D"/>
    <w:rsid w:val="00EC2A37"/>
    <w:rsid w:val="00EC3410"/>
    <w:rsid w:val="00EC38D7"/>
    <w:rsid w:val="00EC39DA"/>
    <w:rsid w:val="00EC3BCE"/>
    <w:rsid w:val="00EC3E02"/>
    <w:rsid w:val="00EC3E9C"/>
    <w:rsid w:val="00EC3FD3"/>
    <w:rsid w:val="00EC4263"/>
    <w:rsid w:val="00EC489D"/>
    <w:rsid w:val="00EC5485"/>
    <w:rsid w:val="00EC5827"/>
    <w:rsid w:val="00EC5AF4"/>
    <w:rsid w:val="00EC5B04"/>
    <w:rsid w:val="00EC7030"/>
    <w:rsid w:val="00EC7207"/>
    <w:rsid w:val="00EC73FF"/>
    <w:rsid w:val="00EC7C35"/>
    <w:rsid w:val="00ED0560"/>
    <w:rsid w:val="00ED0AE2"/>
    <w:rsid w:val="00ED0C5F"/>
    <w:rsid w:val="00ED1526"/>
    <w:rsid w:val="00ED1C29"/>
    <w:rsid w:val="00ED1F7B"/>
    <w:rsid w:val="00ED20F3"/>
    <w:rsid w:val="00ED2AB9"/>
    <w:rsid w:val="00ED2C72"/>
    <w:rsid w:val="00ED306B"/>
    <w:rsid w:val="00ED3719"/>
    <w:rsid w:val="00ED3A0A"/>
    <w:rsid w:val="00ED3D65"/>
    <w:rsid w:val="00ED3EE1"/>
    <w:rsid w:val="00ED3F20"/>
    <w:rsid w:val="00ED42ED"/>
    <w:rsid w:val="00ED4743"/>
    <w:rsid w:val="00ED4D52"/>
    <w:rsid w:val="00ED501C"/>
    <w:rsid w:val="00ED592C"/>
    <w:rsid w:val="00ED5DF5"/>
    <w:rsid w:val="00ED5F9B"/>
    <w:rsid w:val="00ED606E"/>
    <w:rsid w:val="00ED628E"/>
    <w:rsid w:val="00ED65AF"/>
    <w:rsid w:val="00ED6723"/>
    <w:rsid w:val="00ED6D69"/>
    <w:rsid w:val="00ED7570"/>
    <w:rsid w:val="00ED7742"/>
    <w:rsid w:val="00ED7CA0"/>
    <w:rsid w:val="00EE1A64"/>
    <w:rsid w:val="00EE1D4B"/>
    <w:rsid w:val="00EE1E03"/>
    <w:rsid w:val="00EE2FAA"/>
    <w:rsid w:val="00EE3137"/>
    <w:rsid w:val="00EE34C5"/>
    <w:rsid w:val="00EE3FDC"/>
    <w:rsid w:val="00EE4651"/>
    <w:rsid w:val="00EE4807"/>
    <w:rsid w:val="00EE48EB"/>
    <w:rsid w:val="00EE498F"/>
    <w:rsid w:val="00EE4AD3"/>
    <w:rsid w:val="00EE4D77"/>
    <w:rsid w:val="00EE4FBD"/>
    <w:rsid w:val="00EE581B"/>
    <w:rsid w:val="00EE5896"/>
    <w:rsid w:val="00EE58B3"/>
    <w:rsid w:val="00EE59E7"/>
    <w:rsid w:val="00EE5CEB"/>
    <w:rsid w:val="00EE6586"/>
    <w:rsid w:val="00EE6F28"/>
    <w:rsid w:val="00EE72A7"/>
    <w:rsid w:val="00EE77A8"/>
    <w:rsid w:val="00EE77F5"/>
    <w:rsid w:val="00EE7871"/>
    <w:rsid w:val="00EE7B7B"/>
    <w:rsid w:val="00EE7DCD"/>
    <w:rsid w:val="00EE7F38"/>
    <w:rsid w:val="00EF057B"/>
    <w:rsid w:val="00EF0ECA"/>
    <w:rsid w:val="00EF127A"/>
    <w:rsid w:val="00EF134C"/>
    <w:rsid w:val="00EF14AF"/>
    <w:rsid w:val="00EF2072"/>
    <w:rsid w:val="00EF21D9"/>
    <w:rsid w:val="00EF2ABF"/>
    <w:rsid w:val="00EF347E"/>
    <w:rsid w:val="00EF372A"/>
    <w:rsid w:val="00EF3F8F"/>
    <w:rsid w:val="00EF4134"/>
    <w:rsid w:val="00EF4296"/>
    <w:rsid w:val="00EF489B"/>
    <w:rsid w:val="00EF55D0"/>
    <w:rsid w:val="00EF57FC"/>
    <w:rsid w:val="00EF581D"/>
    <w:rsid w:val="00EF5962"/>
    <w:rsid w:val="00EF5BAA"/>
    <w:rsid w:val="00EF6275"/>
    <w:rsid w:val="00EF630B"/>
    <w:rsid w:val="00EF6525"/>
    <w:rsid w:val="00EF65F4"/>
    <w:rsid w:val="00EF6B78"/>
    <w:rsid w:val="00EF6C84"/>
    <w:rsid w:val="00EF6E9C"/>
    <w:rsid w:val="00EF73C5"/>
    <w:rsid w:val="00EF7FD6"/>
    <w:rsid w:val="00F00E11"/>
    <w:rsid w:val="00F01094"/>
    <w:rsid w:val="00F010FA"/>
    <w:rsid w:val="00F01114"/>
    <w:rsid w:val="00F018D7"/>
    <w:rsid w:val="00F0193B"/>
    <w:rsid w:val="00F01D04"/>
    <w:rsid w:val="00F02921"/>
    <w:rsid w:val="00F03047"/>
    <w:rsid w:val="00F03202"/>
    <w:rsid w:val="00F03683"/>
    <w:rsid w:val="00F036EC"/>
    <w:rsid w:val="00F0482E"/>
    <w:rsid w:val="00F063FA"/>
    <w:rsid w:val="00F06414"/>
    <w:rsid w:val="00F06519"/>
    <w:rsid w:val="00F06823"/>
    <w:rsid w:val="00F06F0F"/>
    <w:rsid w:val="00F1055C"/>
    <w:rsid w:val="00F10F99"/>
    <w:rsid w:val="00F1170E"/>
    <w:rsid w:val="00F119EB"/>
    <w:rsid w:val="00F1224C"/>
    <w:rsid w:val="00F12746"/>
    <w:rsid w:val="00F12A0D"/>
    <w:rsid w:val="00F12CA2"/>
    <w:rsid w:val="00F12FDF"/>
    <w:rsid w:val="00F13834"/>
    <w:rsid w:val="00F1395B"/>
    <w:rsid w:val="00F13F7C"/>
    <w:rsid w:val="00F142A3"/>
    <w:rsid w:val="00F142C6"/>
    <w:rsid w:val="00F14431"/>
    <w:rsid w:val="00F147B8"/>
    <w:rsid w:val="00F14D21"/>
    <w:rsid w:val="00F14F19"/>
    <w:rsid w:val="00F158A9"/>
    <w:rsid w:val="00F159ED"/>
    <w:rsid w:val="00F15F93"/>
    <w:rsid w:val="00F17B51"/>
    <w:rsid w:val="00F200D4"/>
    <w:rsid w:val="00F20987"/>
    <w:rsid w:val="00F20A6C"/>
    <w:rsid w:val="00F21008"/>
    <w:rsid w:val="00F214E2"/>
    <w:rsid w:val="00F21533"/>
    <w:rsid w:val="00F21735"/>
    <w:rsid w:val="00F21AF6"/>
    <w:rsid w:val="00F21E1A"/>
    <w:rsid w:val="00F220D8"/>
    <w:rsid w:val="00F226DE"/>
    <w:rsid w:val="00F2289E"/>
    <w:rsid w:val="00F23D49"/>
    <w:rsid w:val="00F2431B"/>
    <w:rsid w:val="00F245A3"/>
    <w:rsid w:val="00F2546D"/>
    <w:rsid w:val="00F2626A"/>
    <w:rsid w:val="00F26E4E"/>
    <w:rsid w:val="00F26F3A"/>
    <w:rsid w:val="00F27371"/>
    <w:rsid w:val="00F27C94"/>
    <w:rsid w:val="00F30150"/>
    <w:rsid w:val="00F30338"/>
    <w:rsid w:val="00F307CA"/>
    <w:rsid w:val="00F31717"/>
    <w:rsid w:val="00F3194B"/>
    <w:rsid w:val="00F31A10"/>
    <w:rsid w:val="00F3239C"/>
    <w:rsid w:val="00F32B0F"/>
    <w:rsid w:val="00F32D2C"/>
    <w:rsid w:val="00F32F78"/>
    <w:rsid w:val="00F3335A"/>
    <w:rsid w:val="00F33EB9"/>
    <w:rsid w:val="00F344FE"/>
    <w:rsid w:val="00F3465B"/>
    <w:rsid w:val="00F358EA"/>
    <w:rsid w:val="00F3650D"/>
    <w:rsid w:val="00F36DC7"/>
    <w:rsid w:val="00F36F3A"/>
    <w:rsid w:val="00F3701B"/>
    <w:rsid w:val="00F37ADB"/>
    <w:rsid w:val="00F37DD5"/>
    <w:rsid w:val="00F4004A"/>
    <w:rsid w:val="00F400D2"/>
    <w:rsid w:val="00F40803"/>
    <w:rsid w:val="00F40D17"/>
    <w:rsid w:val="00F40F3F"/>
    <w:rsid w:val="00F410E9"/>
    <w:rsid w:val="00F41F6F"/>
    <w:rsid w:val="00F426B7"/>
    <w:rsid w:val="00F427AA"/>
    <w:rsid w:val="00F4281F"/>
    <w:rsid w:val="00F42A4A"/>
    <w:rsid w:val="00F42AA7"/>
    <w:rsid w:val="00F42FF3"/>
    <w:rsid w:val="00F4341B"/>
    <w:rsid w:val="00F43604"/>
    <w:rsid w:val="00F43801"/>
    <w:rsid w:val="00F43D21"/>
    <w:rsid w:val="00F43D8F"/>
    <w:rsid w:val="00F44D28"/>
    <w:rsid w:val="00F46D83"/>
    <w:rsid w:val="00F46D99"/>
    <w:rsid w:val="00F46E8B"/>
    <w:rsid w:val="00F47D2F"/>
    <w:rsid w:val="00F47EFA"/>
    <w:rsid w:val="00F50B85"/>
    <w:rsid w:val="00F517DB"/>
    <w:rsid w:val="00F520AA"/>
    <w:rsid w:val="00F5216D"/>
    <w:rsid w:val="00F52A12"/>
    <w:rsid w:val="00F53A7E"/>
    <w:rsid w:val="00F53ADE"/>
    <w:rsid w:val="00F53D64"/>
    <w:rsid w:val="00F53F7B"/>
    <w:rsid w:val="00F544E7"/>
    <w:rsid w:val="00F54609"/>
    <w:rsid w:val="00F5481E"/>
    <w:rsid w:val="00F54BCE"/>
    <w:rsid w:val="00F559BE"/>
    <w:rsid w:val="00F55F9F"/>
    <w:rsid w:val="00F56066"/>
    <w:rsid w:val="00F57A1C"/>
    <w:rsid w:val="00F6019C"/>
    <w:rsid w:val="00F60874"/>
    <w:rsid w:val="00F60D84"/>
    <w:rsid w:val="00F6159C"/>
    <w:rsid w:val="00F61887"/>
    <w:rsid w:val="00F6199B"/>
    <w:rsid w:val="00F61AE4"/>
    <w:rsid w:val="00F623C2"/>
    <w:rsid w:val="00F6357B"/>
    <w:rsid w:val="00F64768"/>
    <w:rsid w:val="00F64C89"/>
    <w:rsid w:val="00F64D2C"/>
    <w:rsid w:val="00F655E0"/>
    <w:rsid w:val="00F65930"/>
    <w:rsid w:val="00F65B6C"/>
    <w:rsid w:val="00F6745D"/>
    <w:rsid w:val="00F676A2"/>
    <w:rsid w:val="00F67746"/>
    <w:rsid w:val="00F6792E"/>
    <w:rsid w:val="00F701F9"/>
    <w:rsid w:val="00F71156"/>
    <w:rsid w:val="00F714C9"/>
    <w:rsid w:val="00F71782"/>
    <w:rsid w:val="00F71A7B"/>
    <w:rsid w:val="00F71A93"/>
    <w:rsid w:val="00F7274F"/>
    <w:rsid w:val="00F729BB"/>
    <w:rsid w:val="00F72F07"/>
    <w:rsid w:val="00F72FAE"/>
    <w:rsid w:val="00F73491"/>
    <w:rsid w:val="00F734FE"/>
    <w:rsid w:val="00F73F43"/>
    <w:rsid w:val="00F740B8"/>
    <w:rsid w:val="00F747F1"/>
    <w:rsid w:val="00F74C3A"/>
    <w:rsid w:val="00F75A9F"/>
    <w:rsid w:val="00F75F60"/>
    <w:rsid w:val="00F7634B"/>
    <w:rsid w:val="00F76508"/>
    <w:rsid w:val="00F76DDD"/>
    <w:rsid w:val="00F771D6"/>
    <w:rsid w:val="00F779CD"/>
    <w:rsid w:val="00F77D11"/>
    <w:rsid w:val="00F77E8B"/>
    <w:rsid w:val="00F77ED2"/>
    <w:rsid w:val="00F80AA3"/>
    <w:rsid w:val="00F81361"/>
    <w:rsid w:val="00F81848"/>
    <w:rsid w:val="00F818DC"/>
    <w:rsid w:val="00F81B41"/>
    <w:rsid w:val="00F81E4E"/>
    <w:rsid w:val="00F81EA1"/>
    <w:rsid w:val="00F8203F"/>
    <w:rsid w:val="00F82340"/>
    <w:rsid w:val="00F83ABA"/>
    <w:rsid w:val="00F83CE5"/>
    <w:rsid w:val="00F840EB"/>
    <w:rsid w:val="00F848E0"/>
    <w:rsid w:val="00F86017"/>
    <w:rsid w:val="00F86FCD"/>
    <w:rsid w:val="00F873AA"/>
    <w:rsid w:val="00F87FBF"/>
    <w:rsid w:val="00F900FC"/>
    <w:rsid w:val="00F903D4"/>
    <w:rsid w:val="00F9072E"/>
    <w:rsid w:val="00F90966"/>
    <w:rsid w:val="00F913A5"/>
    <w:rsid w:val="00F923C8"/>
    <w:rsid w:val="00F924CC"/>
    <w:rsid w:val="00F92AFA"/>
    <w:rsid w:val="00F93A86"/>
    <w:rsid w:val="00F93DBB"/>
    <w:rsid w:val="00F94CBD"/>
    <w:rsid w:val="00F94FC6"/>
    <w:rsid w:val="00F955B2"/>
    <w:rsid w:val="00F957DF"/>
    <w:rsid w:val="00F95A50"/>
    <w:rsid w:val="00F968C2"/>
    <w:rsid w:val="00F96C9D"/>
    <w:rsid w:val="00F96CA9"/>
    <w:rsid w:val="00F96D0A"/>
    <w:rsid w:val="00F96D9E"/>
    <w:rsid w:val="00F96E1C"/>
    <w:rsid w:val="00F96E43"/>
    <w:rsid w:val="00F97642"/>
    <w:rsid w:val="00F97717"/>
    <w:rsid w:val="00FA062C"/>
    <w:rsid w:val="00FA0A3C"/>
    <w:rsid w:val="00FA10A1"/>
    <w:rsid w:val="00FA124F"/>
    <w:rsid w:val="00FA125F"/>
    <w:rsid w:val="00FA146A"/>
    <w:rsid w:val="00FA1DF2"/>
    <w:rsid w:val="00FA3D8B"/>
    <w:rsid w:val="00FA3DF6"/>
    <w:rsid w:val="00FA48FB"/>
    <w:rsid w:val="00FA4BC8"/>
    <w:rsid w:val="00FA5148"/>
    <w:rsid w:val="00FA5394"/>
    <w:rsid w:val="00FA547C"/>
    <w:rsid w:val="00FA55FC"/>
    <w:rsid w:val="00FA5CEA"/>
    <w:rsid w:val="00FA5F80"/>
    <w:rsid w:val="00FA6278"/>
    <w:rsid w:val="00FA6535"/>
    <w:rsid w:val="00FA6F7E"/>
    <w:rsid w:val="00FA7079"/>
    <w:rsid w:val="00FA7FA3"/>
    <w:rsid w:val="00FB0122"/>
    <w:rsid w:val="00FB067A"/>
    <w:rsid w:val="00FB0D46"/>
    <w:rsid w:val="00FB0DB2"/>
    <w:rsid w:val="00FB1451"/>
    <w:rsid w:val="00FB158F"/>
    <w:rsid w:val="00FB2085"/>
    <w:rsid w:val="00FB2762"/>
    <w:rsid w:val="00FB27A6"/>
    <w:rsid w:val="00FB28F7"/>
    <w:rsid w:val="00FB5035"/>
    <w:rsid w:val="00FB58DD"/>
    <w:rsid w:val="00FB5C82"/>
    <w:rsid w:val="00FB6622"/>
    <w:rsid w:val="00FB76AB"/>
    <w:rsid w:val="00FB7D57"/>
    <w:rsid w:val="00FC01BD"/>
    <w:rsid w:val="00FC02D9"/>
    <w:rsid w:val="00FC0458"/>
    <w:rsid w:val="00FC05B4"/>
    <w:rsid w:val="00FC08C2"/>
    <w:rsid w:val="00FC0FE9"/>
    <w:rsid w:val="00FC129E"/>
    <w:rsid w:val="00FC1527"/>
    <w:rsid w:val="00FC1621"/>
    <w:rsid w:val="00FC17EC"/>
    <w:rsid w:val="00FC195B"/>
    <w:rsid w:val="00FC1DE4"/>
    <w:rsid w:val="00FC1E89"/>
    <w:rsid w:val="00FC1F80"/>
    <w:rsid w:val="00FC2C90"/>
    <w:rsid w:val="00FC2CC8"/>
    <w:rsid w:val="00FC340A"/>
    <w:rsid w:val="00FC3FB0"/>
    <w:rsid w:val="00FC461E"/>
    <w:rsid w:val="00FC4E05"/>
    <w:rsid w:val="00FC5C92"/>
    <w:rsid w:val="00FC695F"/>
    <w:rsid w:val="00FC6AE8"/>
    <w:rsid w:val="00FD0233"/>
    <w:rsid w:val="00FD0A94"/>
    <w:rsid w:val="00FD1198"/>
    <w:rsid w:val="00FD1890"/>
    <w:rsid w:val="00FD1A8C"/>
    <w:rsid w:val="00FD1F50"/>
    <w:rsid w:val="00FD24CC"/>
    <w:rsid w:val="00FD36BC"/>
    <w:rsid w:val="00FD3A8F"/>
    <w:rsid w:val="00FD4879"/>
    <w:rsid w:val="00FD49F6"/>
    <w:rsid w:val="00FD4F78"/>
    <w:rsid w:val="00FD52DD"/>
    <w:rsid w:val="00FD596A"/>
    <w:rsid w:val="00FD5E45"/>
    <w:rsid w:val="00FD6155"/>
    <w:rsid w:val="00FD616E"/>
    <w:rsid w:val="00FD6216"/>
    <w:rsid w:val="00FD6FE0"/>
    <w:rsid w:val="00FD7475"/>
    <w:rsid w:val="00FD7D1F"/>
    <w:rsid w:val="00FD7FC7"/>
    <w:rsid w:val="00FE08E6"/>
    <w:rsid w:val="00FE0C26"/>
    <w:rsid w:val="00FE19F5"/>
    <w:rsid w:val="00FE1B6D"/>
    <w:rsid w:val="00FE1BB1"/>
    <w:rsid w:val="00FE1C92"/>
    <w:rsid w:val="00FE281F"/>
    <w:rsid w:val="00FE2FA4"/>
    <w:rsid w:val="00FE3991"/>
    <w:rsid w:val="00FE3B5D"/>
    <w:rsid w:val="00FE4820"/>
    <w:rsid w:val="00FE4886"/>
    <w:rsid w:val="00FE4AAB"/>
    <w:rsid w:val="00FE5A09"/>
    <w:rsid w:val="00FE687F"/>
    <w:rsid w:val="00FE69D4"/>
    <w:rsid w:val="00FE6B9D"/>
    <w:rsid w:val="00FE746E"/>
    <w:rsid w:val="00FF0236"/>
    <w:rsid w:val="00FF09F6"/>
    <w:rsid w:val="00FF0DD4"/>
    <w:rsid w:val="00FF18D7"/>
    <w:rsid w:val="00FF18EF"/>
    <w:rsid w:val="00FF1998"/>
    <w:rsid w:val="00FF1D7C"/>
    <w:rsid w:val="00FF25E1"/>
    <w:rsid w:val="00FF2B96"/>
    <w:rsid w:val="00FF3551"/>
    <w:rsid w:val="00FF3D3D"/>
    <w:rsid w:val="00FF4253"/>
    <w:rsid w:val="00FF4C07"/>
    <w:rsid w:val="00FF4FEF"/>
    <w:rsid w:val="00FF5596"/>
    <w:rsid w:val="00FF5A7E"/>
    <w:rsid w:val="00FF5F04"/>
    <w:rsid w:val="00FF5F15"/>
    <w:rsid w:val="00FF6D9C"/>
    <w:rsid w:val="00FF7F7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fillcolor="white">
      <v:fill color="white"/>
    </o:shapedefaults>
    <o:shapelayout v:ext="edit">
      <o:idmap v:ext="edit" data="1"/>
    </o:shapelayout>
  </w:shapeDefaults>
  <w:decimalSymbol w:val="."/>
  <w:listSeparator w:val=","/>
  <w14:docId w14:val="773BC514"/>
  <w15:docId w15:val="{595EC8D2-B42D-4D22-B5CB-01AD88EFE3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SimSun" w:hAnsi="Calibri" w:cs="Times New Roman"/>
        <w:lang w:val="en-US" w:eastAsia="en-US" w:bidi="ar-SA"/>
      </w:rPr>
    </w:rPrDefault>
    <w:pPrDefault/>
  </w:docDefaults>
  <w:latentStyles w:defLockedState="0" w:defUIPriority="0" w:defSemiHidden="0" w:defUnhideWhenUsed="0" w:defQFormat="0" w:count="375">
    <w:lsdException w:name="Normal" w:qFormat="1"/>
    <w:lsdException w:name="heading 1" w:uiPriority="9" w:qFormat="1"/>
    <w:lsdException w:name="heading 2" w:uiPriority="9" w:qFormat="1"/>
    <w:lsdException w:name="heading 3" w:uiPriority="9" w:qFormat="1"/>
    <w:lsdException w:name="heading 4"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99" w:unhideWhenUsed="1"/>
    <w:lsdException w:name="index 2" w:semiHidden="1" w:uiPriority="99" w:unhideWhenUsed="1"/>
    <w:lsdException w:name="index 3" w:semiHidden="1" w:uiPriority="99" w:unhideWhenUsed="1"/>
    <w:lsdException w:name="index 4" w:semiHidden="1" w:uiPriority="99" w:unhideWhenUsed="1"/>
    <w:lsdException w:name="index 5" w:semiHidden="1" w:uiPriority="99" w:unhideWhenUsed="1"/>
    <w:lsdException w:name="index 6" w:semiHidden="1" w:uiPriority="99" w:unhideWhenUsed="1"/>
    <w:lsdException w:name="index 7" w:semiHidden="1" w:uiPriority="99" w:unhideWhenUsed="1"/>
    <w:lsdException w:name="index 8" w:semiHidden="1" w:uiPriority="99" w:unhideWhenUsed="1"/>
    <w:lsdException w:name="index 9" w:semiHidden="1" w:uiPriority="99"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qFormat="1"/>
    <w:lsdException w:name="annotation text" w:semiHidden="1" w:uiPriority="99" w:unhideWhenUsed="1"/>
    <w:lsdException w:name="header" w:semiHidden="1" w:uiPriority="99" w:unhideWhenUsed="1"/>
    <w:lsdException w:name="footer" w:semiHidden="1" w:uiPriority="99" w:unhideWhenUsed="1"/>
    <w:lsdException w:name="index heading" w:semiHidden="1" w:uiPriority="99"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iPriority="99" w:unhideWhenUsed="1"/>
    <w:lsdException w:name="macro" w:semiHidden="1" w:unhideWhenUsed="1"/>
    <w:lsdException w:name="toa heading" w:semiHidden="1" w:uiPriority="99"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99"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iPriority="99"/>
    <w:lsdException w:name="Colorful List"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34" w:qFormat="1"/>
    <w:lsdException w:name="Quote" w:uiPriority="73"/>
    <w:lsdException w:name="Intense Quote" w:uiPriority="60"/>
    <w:lsdException w:name="Medium List 2 Accent 1" w:uiPriority="61"/>
    <w:lsdException w:name="Medium Grid 1 Accent 1" w:uiPriority="62"/>
    <w:lsdException w:name="Medium Grid 2 Accent 1" w:uiPriority="68"/>
    <w:lsdException w:name="Medium Grid 3 Accent 1" w:uiPriority="69"/>
    <w:lsdException w:name="Dark List Accent 1" w:uiPriority="65"/>
    <w:lsdException w:name="Colorful Shading Accent 1" w:uiPriority="66"/>
    <w:lsdException w:name="Colorful List Accent 1" w:uiPriority="67"/>
    <w:lsdException w:name="Colorful Grid Accent 1" w:uiPriority="73"/>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8"/>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41"/>
    <w:lsdException w:name="Colorful Grid Accent 6" w:uiPriority="42"/>
    <w:lsdException w:name="Subtle Emphasis" w:uiPriority="43"/>
    <w:lsdException w:name="Intense Emphasis" w:uiPriority="44"/>
    <w:lsdException w:name="Subtle Reference" w:uiPriority="45"/>
    <w:lsdException w:name="Intense Reference" w:uiPriority="32" w:qFormat="1"/>
    <w:lsdException w:name="Book Title" w:uiPriority="46"/>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atentStyles>
  <w:style w:type="paragraph" w:default="1" w:styleId="Normal">
    <w:name w:val="Normal"/>
    <w:qFormat/>
    <w:rsid w:val="00AD0638"/>
    <w:pPr>
      <w:spacing w:after="60"/>
      <w:jc w:val="both"/>
    </w:pPr>
    <w:rPr>
      <w:szCs w:val="24"/>
    </w:rPr>
  </w:style>
  <w:style w:type="paragraph" w:styleId="Heading1">
    <w:name w:val="heading 1"/>
    <w:basedOn w:val="Normal"/>
    <w:next w:val="Normal"/>
    <w:link w:val="Heading1Char"/>
    <w:uiPriority w:val="9"/>
    <w:qFormat/>
    <w:rsid w:val="008F1069"/>
    <w:pPr>
      <w:keepNext/>
      <w:numPr>
        <w:numId w:val="1"/>
      </w:numPr>
      <w:pBdr>
        <w:top w:val="single" w:sz="4" w:space="1" w:color="auto"/>
      </w:pBdr>
      <w:suppressAutoHyphens/>
      <w:spacing w:before="104" w:after="226"/>
      <w:outlineLvl w:val="0"/>
    </w:pPr>
    <w:rPr>
      <w:rFonts w:ascii="Century Gothic" w:hAnsi="Century Gothic"/>
      <w:b/>
      <w:smallCaps/>
      <w:spacing w:val="-2"/>
      <w:sz w:val="28"/>
      <w:szCs w:val="20"/>
    </w:rPr>
  </w:style>
  <w:style w:type="paragraph" w:styleId="Heading2">
    <w:name w:val="heading 2"/>
    <w:basedOn w:val="Normal"/>
    <w:next w:val="Normal"/>
    <w:link w:val="Heading2Char1"/>
    <w:uiPriority w:val="9"/>
    <w:qFormat/>
    <w:rsid w:val="00E93DC1"/>
    <w:pPr>
      <w:keepNext/>
      <w:ind w:left="720"/>
      <w:outlineLvl w:val="1"/>
    </w:pPr>
    <w:rPr>
      <w:rFonts w:ascii="Arial Narrow" w:hAnsi="Arial Narrow"/>
      <w:b/>
      <w:bCs/>
    </w:rPr>
  </w:style>
  <w:style w:type="paragraph" w:styleId="Heading3">
    <w:name w:val="heading 3"/>
    <w:basedOn w:val="Normal"/>
    <w:next w:val="Normal"/>
    <w:link w:val="Heading3Char"/>
    <w:uiPriority w:val="9"/>
    <w:qFormat/>
    <w:rsid w:val="00E93DC1"/>
    <w:pPr>
      <w:keepNext/>
      <w:widowControl w:val="0"/>
      <w:tabs>
        <w:tab w:val="left" w:pos="2160"/>
        <w:tab w:val="left" w:pos="9360"/>
      </w:tabs>
      <w:outlineLvl w:val="2"/>
    </w:pPr>
    <w:rPr>
      <w:rFonts w:ascii="Courier" w:hAnsi="Courier"/>
      <w:b/>
      <w:sz w:val="28"/>
      <w:szCs w:val="20"/>
    </w:rPr>
  </w:style>
  <w:style w:type="paragraph" w:styleId="Heading4">
    <w:name w:val="heading 4"/>
    <w:basedOn w:val="Normal"/>
    <w:next w:val="Normal"/>
    <w:link w:val="Heading4Char"/>
    <w:qFormat/>
    <w:rsid w:val="00E93DC1"/>
    <w:pPr>
      <w:keepNext/>
      <w:widowControl w:val="0"/>
      <w:spacing w:after="540"/>
      <w:ind w:left="116"/>
      <w:outlineLvl w:val="3"/>
    </w:pPr>
    <w:rPr>
      <w:b/>
      <w:spacing w:val="15"/>
      <w:sz w:val="28"/>
    </w:rPr>
  </w:style>
  <w:style w:type="paragraph" w:styleId="Heading5">
    <w:name w:val="heading 5"/>
    <w:basedOn w:val="Normal"/>
    <w:next w:val="Normal"/>
    <w:link w:val="Heading5Char"/>
    <w:uiPriority w:val="9"/>
    <w:qFormat/>
    <w:rsid w:val="00525831"/>
    <w:pPr>
      <w:keepNext/>
      <w:pBdr>
        <w:top w:val="single" w:sz="4" w:space="1" w:color="auto"/>
        <w:left w:val="single" w:sz="4" w:space="4" w:color="auto"/>
        <w:bottom w:val="single" w:sz="4" w:space="1" w:color="auto"/>
        <w:right w:val="single" w:sz="4" w:space="4" w:color="auto"/>
      </w:pBdr>
      <w:spacing w:before="120" w:after="120"/>
      <w:jc w:val="center"/>
      <w:outlineLvl w:val="4"/>
    </w:pPr>
    <w:rPr>
      <w:b/>
      <w:bCs/>
      <w:sz w:val="24"/>
    </w:rPr>
  </w:style>
  <w:style w:type="paragraph" w:styleId="Heading6">
    <w:name w:val="heading 6"/>
    <w:basedOn w:val="Normal"/>
    <w:next w:val="Normal"/>
    <w:link w:val="Heading6Char"/>
    <w:uiPriority w:val="9"/>
    <w:semiHidden/>
    <w:unhideWhenUsed/>
    <w:qFormat/>
    <w:rsid w:val="00FF18EF"/>
    <w:pPr>
      <w:keepNext/>
      <w:keepLines/>
      <w:spacing w:before="40" w:after="0"/>
      <w:ind w:left="1152" w:hanging="1152"/>
      <w:outlineLvl w:val="5"/>
    </w:pPr>
    <w:rPr>
      <w:rFonts w:asciiTheme="majorHAnsi" w:eastAsiaTheme="majorEastAsia" w:hAnsiTheme="majorHAnsi" w:cstheme="majorBidi"/>
      <w:color w:val="243F60" w:themeColor="accent1" w:themeShade="7F"/>
      <w:sz w:val="22"/>
    </w:rPr>
  </w:style>
  <w:style w:type="paragraph" w:styleId="Heading7">
    <w:name w:val="heading 7"/>
    <w:basedOn w:val="Normal"/>
    <w:next w:val="Normal"/>
    <w:link w:val="Heading7Char"/>
    <w:uiPriority w:val="9"/>
    <w:semiHidden/>
    <w:unhideWhenUsed/>
    <w:qFormat/>
    <w:rsid w:val="00FF18EF"/>
    <w:pPr>
      <w:keepNext/>
      <w:keepLines/>
      <w:spacing w:before="40" w:after="0"/>
      <w:ind w:left="1296" w:hanging="1296"/>
      <w:outlineLvl w:val="6"/>
    </w:pPr>
    <w:rPr>
      <w:rFonts w:asciiTheme="majorHAnsi" w:eastAsiaTheme="majorEastAsia" w:hAnsiTheme="majorHAnsi" w:cstheme="majorBidi"/>
      <w:i/>
      <w:iCs/>
      <w:color w:val="243F60" w:themeColor="accent1" w:themeShade="7F"/>
      <w:sz w:val="22"/>
    </w:rPr>
  </w:style>
  <w:style w:type="paragraph" w:styleId="Heading8">
    <w:name w:val="heading 8"/>
    <w:basedOn w:val="Normal"/>
    <w:next w:val="Normal"/>
    <w:link w:val="Heading8Char"/>
    <w:uiPriority w:val="9"/>
    <w:semiHidden/>
    <w:unhideWhenUsed/>
    <w:qFormat/>
    <w:rsid w:val="000923DC"/>
    <w:pPr>
      <w:spacing w:before="240"/>
      <w:outlineLvl w:val="7"/>
    </w:pPr>
    <w:rPr>
      <w:i/>
      <w:iCs/>
      <w:sz w:val="24"/>
    </w:rPr>
  </w:style>
  <w:style w:type="paragraph" w:styleId="Heading9">
    <w:name w:val="heading 9"/>
    <w:basedOn w:val="Normal"/>
    <w:next w:val="Normal"/>
    <w:link w:val="Heading9Char"/>
    <w:uiPriority w:val="9"/>
    <w:semiHidden/>
    <w:unhideWhenUsed/>
    <w:qFormat/>
    <w:rsid w:val="00FF18EF"/>
    <w:pPr>
      <w:keepNext/>
      <w:keepLines/>
      <w:spacing w:before="40" w:after="0"/>
      <w:ind w:left="1584" w:hanging="1584"/>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locked/>
    <w:rsid w:val="00CB0802"/>
    <w:rPr>
      <w:rFonts w:ascii="Century Gothic" w:hAnsi="Century Gothic"/>
      <w:b/>
      <w:smallCaps/>
      <w:spacing w:val="-2"/>
      <w:sz w:val="28"/>
    </w:rPr>
  </w:style>
  <w:style w:type="character" w:customStyle="1" w:styleId="Heading2Char1">
    <w:name w:val="Heading 2 Char1"/>
    <w:link w:val="Heading2"/>
    <w:locked/>
    <w:rsid w:val="00CB0802"/>
    <w:rPr>
      <w:rFonts w:ascii="Cambria" w:hAnsi="Cambria" w:cs="Times New Roman"/>
      <w:b/>
      <w:bCs/>
      <w:i/>
      <w:iCs/>
      <w:sz w:val="28"/>
      <w:szCs w:val="28"/>
      <w:lang w:val="en-GB"/>
    </w:rPr>
  </w:style>
  <w:style w:type="character" w:customStyle="1" w:styleId="Heading3Char">
    <w:name w:val="Heading 3 Char"/>
    <w:link w:val="Heading3"/>
    <w:uiPriority w:val="9"/>
    <w:locked/>
    <w:rsid w:val="00CB0802"/>
    <w:rPr>
      <w:rFonts w:ascii="Cambria" w:hAnsi="Cambria" w:cs="Times New Roman"/>
      <w:b/>
      <w:bCs/>
      <w:sz w:val="26"/>
      <w:szCs w:val="26"/>
      <w:lang w:val="en-GB"/>
    </w:rPr>
  </w:style>
  <w:style w:type="character" w:customStyle="1" w:styleId="Heading4Char">
    <w:name w:val="Heading 4 Char"/>
    <w:link w:val="Heading4"/>
    <w:locked/>
    <w:rsid w:val="00CB0802"/>
    <w:rPr>
      <w:rFonts w:ascii="Calibri" w:hAnsi="Calibri" w:cs="Times New Roman"/>
      <w:b/>
      <w:bCs/>
      <w:sz w:val="28"/>
      <w:szCs w:val="28"/>
      <w:lang w:val="en-GB"/>
    </w:rPr>
  </w:style>
  <w:style w:type="character" w:customStyle="1" w:styleId="Heading5Char">
    <w:name w:val="Heading 5 Char"/>
    <w:link w:val="Heading5"/>
    <w:uiPriority w:val="9"/>
    <w:locked/>
    <w:rsid w:val="00CB0802"/>
    <w:rPr>
      <w:rFonts w:ascii="Calibri" w:hAnsi="Calibri" w:cs="Times New Roman"/>
      <w:b/>
      <w:bCs/>
      <w:i/>
      <w:iCs/>
      <w:sz w:val="26"/>
      <w:szCs w:val="26"/>
      <w:lang w:val="en-GB"/>
    </w:rPr>
  </w:style>
  <w:style w:type="character" w:customStyle="1" w:styleId="Heading6Char">
    <w:name w:val="Heading 6 Char"/>
    <w:basedOn w:val="DefaultParagraphFont"/>
    <w:link w:val="Heading6"/>
    <w:uiPriority w:val="9"/>
    <w:semiHidden/>
    <w:rsid w:val="00FF18EF"/>
    <w:rPr>
      <w:rFonts w:asciiTheme="majorHAnsi" w:eastAsiaTheme="majorEastAsia" w:hAnsiTheme="majorHAnsi" w:cstheme="majorBidi"/>
      <w:color w:val="243F60" w:themeColor="accent1" w:themeShade="7F"/>
      <w:sz w:val="22"/>
      <w:szCs w:val="24"/>
    </w:rPr>
  </w:style>
  <w:style w:type="character" w:customStyle="1" w:styleId="Heading7Char">
    <w:name w:val="Heading 7 Char"/>
    <w:basedOn w:val="DefaultParagraphFont"/>
    <w:link w:val="Heading7"/>
    <w:uiPriority w:val="9"/>
    <w:semiHidden/>
    <w:rsid w:val="00FF18EF"/>
    <w:rPr>
      <w:rFonts w:asciiTheme="majorHAnsi" w:eastAsiaTheme="majorEastAsia" w:hAnsiTheme="majorHAnsi" w:cstheme="majorBidi"/>
      <w:i/>
      <w:iCs/>
      <w:color w:val="243F60" w:themeColor="accent1" w:themeShade="7F"/>
      <w:sz w:val="22"/>
      <w:szCs w:val="24"/>
    </w:rPr>
  </w:style>
  <w:style w:type="character" w:customStyle="1" w:styleId="Heading8Char">
    <w:name w:val="Heading 8 Char"/>
    <w:link w:val="Heading8"/>
    <w:uiPriority w:val="9"/>
    <w:semiHidden/>
    <w:rsid w:val="000923DC"/>
    <w:rPr>
      <w:rFonts w:ascii="Calibri" w:eastAsia="Times New Roman" w:hAnsi="Calibri" w:cs="Times New Roman"/>
      <w:i/>
      <w:iCs/>
      <w:sz w:val="24"/>
      <w:szCs w:val="24"/>
      <w:lang w:val="en-GB"/>
    </w:rPr>
  </w:style>
  <w:style w:type="character" w:customStyle="1" w:styleId="Heading9Char">
    <w:name w:val="Heading 9 Char"/>
    <w:basedOn w:val="DefaultParagraphFont"/>
    <w:link w:val="Heading9"/>
    <w:uiPriority w:val="9"/>
    <w:semiHidden/>
    <w:rsid w:val="00FF18EF"/>
    <w:rPr>
      <w:rFonts w:asciiTheme="majorHAnsi" w:eastAsiaTheme="majorEastAsia" w:hAnsiTheme="majorHAnsi" w:cstheme="majorBidi"/>
      <w:i/>
      <w:iCs/>
      <w:color w:val="272727" w:themeColor="text1" w:themeTint="D8"/>
      <w:sz w:val="21"/>
      <w:szCs w:val="21"/>
    </w:rPr>
  </w:style>
  <w:style w:type="paragraph" w:styleId="BalloonText">
    <w:name w:val="Balloon Text"/>
    <w:basedOn w:val="Normal"/>
    <w:link w:val="BalloonTextChar"/>
    <w:uiPriority w:val="99"/>
    <w:semiHidden/>
    <w:rsid w:val="00D260B0"/>
    <w:rPr>
      <w:rFonts w:ascii="Tahoma" w:hAnsi="Tahoma" w:cs="Tahoma"/>
      <w:sz w:val="16"/>
      <w:szCs w:val="16"/>
    </w:rPr>
  </w:style>
  <w:style w:type="character" w:customStyle="1" w:styleId="BalloonTextChar">
    <w:name w:val="Balloon Text Char"/>
    <w:link w:val="BalloonText"/>
    <w:uiPriority w:val="99"/>
    <w:semiHidden/>
    <w:locked/>
    <w:rsid w:val="00CB0802"/>
    <w:rPr>
      <w:rFonts w:cs="Times New Roman"/>
      <w:sz w:val="2"/>
      <w:lang w:val="en-GB"/>
    </w:rPr>
  </w:style>
  <w:style w:type="paragraph" w:styleId="Header">
    <w:name w:val="header"/>
    <w:basedOn w:val="Normal"/>
    <w:link w:val="HeaderChar"/>
    <w:uiPriority w:val="99"/>
    <w:rsid w:val="00E93DC1"/>
    <w:pPr>
      <w:tabs>
        <w:tab w:val="center" w:pos="4153"/>
        <w:tab w:val="right" w:pos="8306"/>
      </w:tabs>
    </w:pPr>
  </w:style>
  <w:style w:type="character" w:customStyle="1" w:styleId="HeaderChar">
    <w:name w:val="Header Char"/>
    <w:link w:val="Header"/>
    <w:uiPriority w:val="99"/>
    <w:locked/>
    <w:rsid w:val="00CB0802"/>
    <w:rPr>
      <w:rFonts w:ascii="Arial" w:hAnsi="Arial" w:cs="Times New Roman"/>
      <w:sz w:val="24"/>
      <w:szCs w:val="24"/>
      <w:lang w:val="en-GB"/>
    </w:rPr>
  </w:style>
  <w:style w:type="paragraph" w:styleId="Footer">
    <w:name w:val="footer"/>
    <w:basedOn w:val="Normal"/>
    <w:link w:val="FooterChar"/>
    <w:uiPriority w:val="99"/>
    <w:rsid w:val="00E93DC1"/>
    <w:pPr>
      <w:tabs>
        <w:tab w:val="center" w:pos="4153"/>
        <w:tab w:val="right" w:pos="8306"/>
      </w:tabs>
    </w:pPr>
  </w:style>
  <w:style w:type="character" w:customStyle="1" w:styleId="FooterChar">
    <w:name w:val="Footer Char"/>
    <w:link w:val="Footer"/>
    <w:uiPriority w:val="99"/>
    <w:locked/>
    <w:rsid w:val="00CB0802"/>
    <w:rPr>
      <w:rFonts w:ascii="Arial" w:hAnsi="Arial" w:cs="Times New Roman"/>
      <w:sz w:val="24"/>
      <w:szCs w:val="24"/>
      <w:lang w:val="en-GB"/>
    </w:rPr>
  </w:style>
  <w:style w:type="character" w:styleId="PageNumber">
    <w:name w:val="page number"/>
    <w:rsid w:val="00E93DC1"/>
    <w:rPr>
      <w:rFonts w:cs="Times New Roman"/>
    </w:rPr>
  </w:style>
  <w:style w:type="paragraph" w:styleId="FootnoteText">
    <w:name w:val="footnote text"/>
    <w:aliases w:val="Geneva 9,Font: Geneva 9,Boston 10,f,single space,footnote text,Footnote,otnote Text,Footnote Text Char Char Char,Footnote Text Char Char Char Char Char Char Char,Footnote Text Char Char Char Char Char,Footnotes,FOOTNOTES,fn,ft Char,ft"/>
    <w:basedOn w:val="Normal"/>
    <w:link w:val="FootnoteTextChar1"/>
    <w:uiPriority w:val="99"/>
    <w:qFormat/>
    <w:rsid w:val="00E93DC1"/>
    <w:pPr>
      <w:widowControl w:val="0"/>
    </w:pPr>
    <w:rPr>
      <w:rFonts w:ascii="Courier" w:hAnsi="Courier"/>
      <w:szCs w:val="20"/>
    </w:rPr>
  </w:style>
  <w:style w:type="character" w:customStyle="1" w:styleId="FootnoteTextChar1">
    <w:name w:val="Footnote Text Char1"/>
    <w:aliases w:val="Geneva 9 Char,Font: Geneva 9 Char,Boston 10 Char,f Char,single space Char,footnote text Char,Footnote Char,otnote Text Char,Footnote Text Char Char Char Char,Footnote Text Char Char Char Char Char Char Char Char,Footnotes Char"/>
    <w:link w:val="FootnoteText"/>
    <w:locked/>
    <w:rsid w:val="00CB0802"/>
    <w:rPr>
      <w:rFonts w:ascii="Arial" w:hAnsi="Arial" w:cs="Times New Roman"/>
      <w:lang w:val="en-GB"/>
    </w:rPr>
  </w:style>
  <w:style w:type="paragraph" w:styleId="BodyText3">
    <w:name w:val="Body Text 3"/>
    <w:basedOn w:val="Normal"/>
    <w:link w:val="BodyText3Char"/>
    <w:rsid w:val="00E93DC1"/>
    <w:rPr>
      <w:szCs w:val="20"/>
    </w:rPr>
  </w:style>
  <w:style w:type="character" w:customStyle="1" w:styleId="BodyText3Char">
    <w:name w:val="Body Text 3 Char"/>
    <w:link w:val="BodyText3"/>
    <w:locked/>
    <w:rsid w:val="00CB0802"/>
    <w:rPr>
      <w:rFonts w:ascii="Arial" w:hAnsi="Arial" w:cs="Times New Roman"/>
      <w:sz w:val="16"/>
      <w:szCs w:val="16"/>
      <w:lang w:val="en-GB"/>
    </w:rPr>
  </w:style>
  <w:style w:type="paragraph" w:styleId="BodyTextIndent">
    <w:name w:val="Body Text Indent"/>
    <w:basedOn w:val="Normal"/>
    <w:link w:val="BodyTextIndentChar"/>
    <w:rsid w:val="00E93DC1"/>
    <w:pPr>
      <w:tabs>
        <w:tab w:val="left" w:pos="360"/>
      </w:tabs>
    </w:pPr>
    <w:rPr>
      <w:b/>
      <w:i/>
      <w:sz w:val="28"/>
      <w:szCs w:val="20"/>
    </w:rPr>
  </w:style>
  <w:style w:type="character" w:customStyle="1" w:styleId="BodyTextIndentChar">
    <w:name w:val="Body Text Indent Char"/>
    <w:link w:val="BodyTextIndent"/>
    <w:locked/>
    <w:rsid w:val="00CB0802"/>
    <w:rPr>
      <w:rFonts w:ascii="Arial" w:hAnsi="Arial" w:cs="Times New Roman"/>
      <w:sz w:val="24"/>
      <w:szCs w:val="24"/>
      <w:lang w:val="en-GB"/>
    </w:rPr>
  </w:style>
  <w:style w:type="character" w:styleId="Hyperlink">
    <w:name w:val="Hyperlink"/>
    <w:uiPriority w:val="99"/>
    <w:rsid w:val="00E93DC1"/>
    <w:rPr>
      <w:rFonts w:cs="Times New Roman"/>
      <w:color w:val="0000FF"/>
      <w:u w:val="single"/>
    </w:rPr>
  </w:style>
  <w:style w:type="character" w:styleId="FollowedHyperlink">
    <w:name w:val="FollowedHyperlink"/>
    <w:uiPriority w:val="99"/>
    <w:rsid w:val="00E93DC1"/>
    <w:rPr>
      <w:rFonts w:cs="Times New Roman"/>
      <w:color w:val="800080"/>
      <w:u w:val="single"/>
    </w:rPr>
  </w:style>
  <w:style w:type="paragraph" w:styleId="BodyText">
    <w:name w:val="Body Text"/>
    <w:basedOn w:val="Normal"/>
    <w:link w:val="BodyTextChar"/>
    <w:uiPriority w:val="99"/>
    <w:rsid w:val="00E93DC1"/>
    <w:pPr>
      <w:pBdr>
        <w:bottom w:val="single" w:sz="4" w:space="1" w:color="auto"/>
      </w:pBdr>
    </w:pPr>
    <w:rPr>
      <w:rFonts w:ascii="Arial Narrow" w:hAnsi="Arial Narrow"/>
      <w:i/>
      <w:iCs/>
    </w:rPr>
  </w:style>
  <w:style w:type="character" w:customStyle="1" w:styleId="BodyTextChar">
    <w:name w:val="Body Text Char"/>
    <w:link w:val="BodyText"/>
    <w:uiPriority w:val="99"/>
    <w:locked/>
    <w:rsid w:val="00CB0802"/>
    <w:rPr>
      <w:rFonts w:ascii="Arial" w:hAnsi="Arial" w:cs="Times New Roman"/>
      <w:sz w:val="24"/>
      <w:szCs w:val="24"/>
      <w:lang w:val="en-GB"/>
    </w:rPr>
  </w:style>
  <w:style w:type="paragraph" w:styleId="BodyText2">
    <w:name w:val="Body Text 2"/>
    <w:basedOn w:val="Normal"/>
    <w:link w:val="BodyText2Char"/>
    <w:rsid w:val="00E93DC1"/>
    <w:pPr>
      <w:spacing w:before="120" w:after="120"/>
    </w:pPr>
    <w:rPr>
      <w:rFonts w:ascii="Arial Narrow" w:hAnsi="Arial Narrow"/>
    </w:rPr>
  </w:style>
  <w:style w:type="character" w:customStyle="1" w:styleId="BodyText2Char">
    <w:name w:val="Body Text 2 Char"/>
    <w:link w:val="BodyText2"/>
    <w:locked/>
    <w:rsid w:val="00CB0802"/>
    <w:rPr>
      <w:rFonts w:ascii="Arial" w:hAnsi="Arial" w:cs="Times New Roman"/>
      <w:sz w:val="24"/>
      <w:szCs w:val="24"/>
      <w:lang w:val="en-GB"/>
    </w:rPr>
  </w:style>
  <w:style w:type="character" w:styleId="CommentReference">
    <w:name w:val="annotation reference"/>
    <w:rsid w:val="00EF6275"/>
    <w:rPr>
      <w:rFonts w:cs="Times New Roman"/>
      <w:sz w:val="16"/>
      <w:szCs w:val="16"/>
    </w:rPr>
  </w:style>
  <w:style w:type="paragraph" w:styleId="CommentText">
    <w:name w:val="annotation text"/>
    <w:basedOn w:val="Normal"/>
    <w:link w:val="CommentTextChar"/>
    <w:uiPriority w:val="99"/>
    <w:rsid w:val="00EF6275"/>
    <w:rPr>
      <w:szCs w:val="20"/>
    </w:rPr>
  </w:style>
  <w:style w:type="character" w:customStyle="1" w:styleId="CommentTextChar">
    <w:name w:val="Comment Text Char"/>
    <w:link w:val="CommentText"/>
    <w:uiPriority w:val="99"/>
    <w:locked/>
    <w:rsid w:val="00CB0802"/>
    <w:rPr>
      <w:rFonts w:ascii="Arial" w:hAnsi="Arial" w:cs="Times New Roman"/>
      <w:lang w:val="en-GB"/>
    </w:rPr>
  </w:style>
  <w:style w:type="paragraph" w:styleId="CommentSubject">
    <w:name w:val="annotation subject"/>
    <w:basedOn w:val="CommentText"/>
    <w:next w:val="CommentText"/>
    <w:link w:val="CommentSubjectChar"/>
    <w:semiHidden/>
    <w:rsid w:val="00EF6275"/>
    <w:rPr>
      <w:b/>
      <w:bCs/>
    </w:rPr>
  </w:style>
  <w:style w:type="character" w:customStyle="1" w:styleId="CommentSubjectChar">
    <w:name w:val="Comment Subject Char"/>
    <w:link w:val="CommentSubject"/>
    <w:semiHidden/>
    <w:locked/>
    <w:rsid w:val="00CB0802"/>
    <w:rPr>
      <w:rFonts w:ascii="Arial" w:hAnsi="Arial" w:cs="Times New Roman"/>
      <w:b/>
      <w:bCs/>
      <w:lang w:val="en-GB"/>
    </w:rPr>
  </w:style>
  <w:style w:type="table" w:styleId="TableGrid">
    <w:name w:val="Table Grid"/>
    <w:basedOn w:val="TableNormal"/>
    <w:uiPriority w:val="59"/>
    <w:rsid w:val="0023337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aliases w:val=" webb"/>
    <w:basedOn w:val="Normal"/>
    <w:rsid w:val="00E663CF"/>
    <w:pPr>
      <w:spacing w:before="100" w:beforeAutospacing="1" w:after="100" w:afterAutospacing="1"/>
    </w:pPr>
    <w:rPr>
      <w:rFonts w:ascii="Times New Roman" w:hAnsi="Times New Roman"/>
      <w:sz w:val="24"/>
    </w:rPr>
  </w:style>
  <w:style w:type="character" w:styleId="Emphasis">
    <w:name w:val="Emphasis"/>
    <w:uiPriority w:val="20"/>
    <w:qFormat/>
    <w:rsid w:val="00F30150"/>
    <w:rPr>
      <w:rFonts w:cs="Times New Roman"/>
      <w:i/>
      <w:iCs/>
    </w:rPr>
  </w:style>
  <w:style w:type="character" w:styleId="FootnoteReference">
    <w:name w:val="footnote reference"/>
    <w:aliases w:val="16 Point,Superscript 6 Point,Superscript 6 Point + 11 pt,ftref, BVI fnr,BVI fnr, BVI fnr Car Car,BVI fnr Car, BVI fnr Car Car Car Car,Footnote text,BVI fnr Car Car,BVI fnr Car Car Car Car,BVI fnr Char Car Car Car,BVI fnr Char Char,fr"/>
    <w:link w:val="Char2"/>
    <w:qFormat/>
    <w:rsid w:val="00BF50E7"/>
    <w:rPr>
      <w:rFonts w:ascii="Arial" w:hAnsi="Arial" w:cs="Times New Roman"/>
      <w:sz w:val="18"/>
      <w:vertAlign w:val="superscript"/>
    </w:rPr>
  </w:style>
  <w:style w:type="paragraph" w:customStyle="1" w:styleId="Char2">
    <w:name w:val="Char2"/>
    <w:basedOn w:val="Normal"/>
    <w:link w:val="FootnoteReference"/>
    <w:uiPriority w:val="99"/>
    <w:rsid w:val="00D45036"/>
    <w:pPr>
      <w:spacing w:after="160" w:line="240" w:lineRule="exact"/>
      <w:jc w:val="left"/>
    </w:pPr>
    <w:rPr>
      <w:rFonts w:ascii="Arial" w:hAnsi="Arial"/>
      <w:sz w:val="18"/>
      <w:szCs w:val="20"/>
      <w:vertAlign w:val="superscript"/>
    </w:rPr>
  </w:style>
  <w:style w:type="paragraph" w:customStyle="1" w:styleId="Char">
    <w:name w:val="Char"/>
    <w:basedOn w:val="Heading2"/>
    <w:rsid w:val="00912142"/>
    <w:pPr>
      <w:pageBreakBefore/>
      <w:tabs>
        <w:tab w:val="left" w:pos="850"/>
        <w:tab w:val="left" w:pos="1191"/>
        <w:tab w:val="left" w:pos="1531"/>
      </w:tabs>
      <w:ind w:left="0"/>
      <w:jc w:val="center"/>
    </w:pPr>
    <w:rPr>
      <w:rFonts w:ascii="Tahoma" w:hAnsi="Tahoma" w:cs="Tahoma"/>
      <w:bCs w:val="0"/>
      <w:color w:val="FFFFFF"/>
      <w:spacing w:val="20"/>
      <w:szCs w:val="22"/>
      <w:lang w:eastAsia="zh-CN"/>
    </w:rPr>
  </w:style>
  <w:style w:type="paragraph" w:styleId="ListParagraph">
    <w:name w:val="List Paragraph"/>
    <w:aliases w:val="List Paragraph1,Table/Figure Heading,En tête 1,6,Indent Paragraph,Heading,Medium List 2 - Accent 41,List Paragraph (numbered (a)),ANNEX,List Paragraph2,References,Liste 1"/>
    <w:basedOn w:val="Normal"/>
    <w:link w:val="ListParagraphChar"/>
    <w:uiPriority w:val="34"/>
    <w:qFormat/>
    <w:rsid w:val="00DB520F"/>
    <w:pPr>
      <w:spacing w:after="0"/>
      <w:ind w:left="720"/>
      <w:jc w:val="left"/>
    </w:pPr>
    <w:rPr>
      <w:rFonts w:ascii="Times New Roman" w:hAnsi="Times New Roman"/>
      <w:sz w:val="24"/>
    </w:rPr>
  </w:style>
  <w:style w:type="character" w:customStyle="1" w:styleId="ListParagraphChar">
    <w:name w:val="List Paragraph Char"/>
    <w:aliases w:val="List Paragraph1 Char,Table/Figure Heading Char,En tête 1 Char,6 Char,Indent Paragraph Char,Heading Char,Medium List 2 - Accent 41 Char,List Paragraph (numbered (a)) Char,ANNEX Char,List Paragraph2 Char,References Char,Liste 1 Char"/>
    <w:link w:val="ListParagraph"/>
    <w:uiPriority w:val="34"/>
    <w:rsid w:val="00881F0F"/>
    <w:rPr>
      <w:sz w:val="24"/>
      <w:szCs w:val="24"/>
    </w:rPr>
  </w:style>
  <w:style w:type="paragraph" w:styleId="Title">
    <w:name w:val="Title"/>
    <w:basedOn w:val="Normal"/>
    <w:link w:val="TitleChar"/>
    <w:qFormat/>
    <w:rsid w:val="00700D7C"/>
    <w:pPr>
      <w:pBdr>
        <w:top w:val="single" w:sz="4" w:space="1" w:color="auto"/>
        <w:left w:val="single" w:sz="4" w:space="4" w:color="auto"/>
        <w:bottom w:val="single" w:sz="4" w:space="1" w:color="auto"/>
        <w:right w:val="single" w:sz="4" w:space="4" w:color="auto"/>
      </w:pBdr>
      <w:spacing w:before="240"/>
      <w:jc w:val="center"/>
      <w:outlineLvl w:val="0"/>
    </w:pPr>
    <w:rPr>
      <w:rFonts w:cs="Arial"/>
      <w:b/>
      <w:bCs/>
      <w:kern w:val="28"/>
      <w:sz w:val="32"/>
      <w:szCs w:val="32"/>
    </w:rPr>
  </w:style>
  <w:style w:type="character" w:customStyle="1" w:styleId="TitleChar">
    <w:name w:val="Title Char"/>
    <w:link w:val="Title"/>
    <w:locked/>
    <w:rsid w:val="00CB0802"/>
    <w:rPr>
      <w:rFonts w:ascii="Cambria" w:hAnsi="Cambria" w:cs="Times New Roman"/>
      <w:b/>
      <w:bCs/>
      <w:kern w:val="28"/>
      <w:sz w:val="32"/>
      <w:szCs w:val="32"/>
      <w:lang w:val="en-GB"/>
    </w:rPr>
  </w:style>
  <w:style w:type="paragraph" w:customStyle="1" w:styleId="CharCharChar1">
    <w:name w:val="Char Char Char1"/>
    <w:basedOn w:val="Normal"/>
    <w:rsid w:val="00340E23"/>
    <w:pPr>
      <w:spacing w:after="160" w:line="240" w:lineRule="exact"/>
      <w:jc w:val="left"/>
    </w:pPr>
    <w:rPr>
      <w:rFonts w:cs="Arial"/>
      <w:szCs w:val="20"/>
    </w:rPr>
  </w:style>
  <w:style w:type="paragraph" w:customStyle="1" w:styleId="JFHeading3">
    <w:name w:val="JF Heading 3"/>
    <w:basedOn w:val="Heading3"/>
    <w:rsid w:val="0015737E"/>
    <w:pPr>
      <w:keepNext w:val="0"/>
      <w:widowControl/>
      <w:pBdr>
        <w:bottom w:val="dotted" w:sz="4" w:space="2" w:color="666666"/>
      </w:pBdr>
      <w:tabs>
        <w:tab w:val="clear" w:pos="2160"/>
        <w:tab w:val="clear" w:pos="9360"/>
      </w:tabs>
      <w:spacing w:after="0"/>
      <w:jc w:val="left"/>
    </w:pPr>
    <w:rPr>
      <w:rFonts w:ascii="Times New Roman" w:eastAsia="MS Mincho" w:hAnsi="Times New Roman"/>
      <w:b w:val="0"/>
      <w:i/>
      <w:sz w:val="22"/>
      <w:szCs w:val="22"/>
      <w:lang w:eastAsia="ja-JP"/>
    </w:rPr>
  </w:style>
  <w:style w:type="character" w:styleId="Strong">
    <w:name w:val="Strong"/>
    <w:uiPriority w:val="22"/>
    <w:qFormat/>
    <w:rsid w:val="00724288"/>
    <w:rPr>
      <w:rFonts w:cs="Times New Roman"/>
      <w:b/>
      <w:bCs/>
    </w:rPr>
  </w:style>
  <w:style w:type="paragraph" w:customStyle="1" w:styleId="Default">
    <w:name w:val="Default"/>
    <w:rsid w:val="00724288"/>
    <w:pPr>
      <w:autoSpaceDE w:val="0"/>
      <w:autoSpaceDN w:val="0"/>
      <w:adjustRightInd w:val="0"/>
    </w:pPr>
    <w:rPr>
      <w:rFonts w:ascii="Arial" w:eastAsia="MS Mincho" w:hAnsi="Arial" w:cs="Arial"/>
      <w:color w:val="000000"/>
      <w:sz w:val="24"/>
      <w:szCs w:val="24"/>
      <w:lang w:eastAsia="ja-JP"/>
    </w:rPr>
  </w:style>
  <w:style w:type="paragraph" w:customStyle="1" w:styleId="bodyfont">
    <w:name w:val="bodyfont"/>
    <w:basedOn w:val="Normal"/>
    <w:rsid w:val="00724288"/>
    <w:pPr>
      <w:spacing w:before="100" w:beforeAutospacing="1" w:after="100" w:afterAutospacing="1"/>
      <w:jc w:val="left"/>
    </w:pPr>
    <w:rPr>
      <w:rFonts w:eastAsia="MS Mincho" w:cs="Arial"/>
      <w:sz w:val="12"/>
      <w:szCs w:val="12"/>
      <w:lang w:eastAsia="ja-JP"/>
    </w:rPr>
  </w:style>
  <w:style w:type="paragraph" w:customStyle="1" w:styleId="JFHeading1">
    <w:name w:val="JF Heading 1"/>
    <w:basedOn w:val="Heading1"/>
    <w:rsid w:val="00724288"/>
    <w:pPr>
      <w:pBdr>
        <w:top w:val="none" w:sz="0" w:space="0" w:color="auto"/>
      </w:pBdr>
      <w:suppressAutoHyphens w:val="0"/>
      <w:spacing w:before="240" w:after="60"/>
      <w:jc w:val="left"/>
    </w:pPr>
    <w:rPr>
      <w:rFonts w:ascii="Times New Roman" w:hAnsi="Times New Roman" w:cs="Arial"/>
      <w:bCs/>
      <w:smallCaps w:val="0"/>
      <w:spacing w:val="0"/>
      <w:kern w:val="32"/>
      <w:sz w:val="24"/>
      <w:szCs w:val="32"/>
      <w:u w:val="single"/>
    </w:rPr>
  </w:style>
  <w:style w:type="paragraph" w:customStyle="1" w:styleId="Pa2">
    <w:name w:val="Pa2"/>
    <w:basedOn w:val="Default"/>
    <w:next w:val="Default"/>
    <w:rsid w:val="00D37FAF"/>
    <w:pPr>
      <w:spacing w:line="191" w:lineRule="atLeast"/>
    </w:pPr>
    <w:rPr>
      <w:rFonts w:ascii="Adobe Garamond Pro" w:hAnsi="Adobe Garamond Pro" w:cs="Times New Roman"/>
      <w:color w:val="auto"/>
    </w:rPr>
  </w:style>
  <w:style w:type="character" w:customStyle="1" w:styleId="bodytag3">
    <w:name w:val="bodytag3"/>
    <w:rsid w:val="00D37FAF"/>
    <w:rPr>
      <w:rFonts w:ascii="Trebuchet MS" w:hAnsi="Trebuchet MS" w:cs="Times New Roman"/>
      <w:sz w:val="15"/>
      <w:szCs w:val="15"/>
    </w:rPr>
  </w:style>
  <w:style w:type="paragraph" w:styleId="EndnoteText">
    <w:name w:val="endnote text"/>
    <w:aliases w:val=" Char"/>
    <w:basedOn w:val="Normal"/>
    <w:link w:val="EndnoteTextChar"/>
    <w:semiHidden/>
    <w:rsid w:val="00D37FAF"/>
    <w:pPr>
      <w:spacing w:after="0"/>
      <w:jc w:val="left"/>
    </w:pPr>
    <w:rPr>
      <w:rFonts w:eastAsia="MS Mincho"/>
      <w:szCs w:val="20"/>
      <w:lang w:eastAsia="ja-JP"/>
    </w:rPr>
  </w:style>
  <w:style w:type="character" w:customStyle="1" w:styleId="EndnoteTextChar">
    <w:name w:val="Endnote Text Char"/>
    <w:aliases w:val=" Char Char"/>
    <w:link w:val="EndnoteText"/>
    <w:semiHidden/>
    <w:locked/>
    <w:rsid w:val="00CB0802"/>
    <w:rPr>
      <w:rFonts w:ascii="Arial" w:hAnsi="Arial" w:cs="Times New Roman"/>
      <w:lang w:val="en-GB"/>
    </w:rPr>
  </w:style>
  <w:style w:type="character" w:styleId="EndnoteReference">
    <w:name w:val="endnote reference"/>
    <w:semiHidden/>
    <w:rsid w:val="00D37FAF"/>
    <w:rPr>
      <w:rFonts w:cs="Times New Roman"/>
      <w:vertAlign w:val="superscript"/>
    </w:rPr>
  </w:style>
  <w:style w:type="character" w:customStyle="1" w:styleId="mw-headline">
    <w:name w:val="mw-headline"/>
    <w:rsid w:val="00AF7267"/>
    <w:rPr>
      <w:rFonts w:cs="Times New Roman"/>
    </w:rPr>
  </w:style>
  <w:style w:type="paragraph" w:customStyle="1" w:styleId="CharCharCharCharCharCharChar">
    <w:name w:val="Char Char Char Char Char Char Char"/>
    <w:basedOn w:val="Heading2"/>
    <w:rsid w:val="00BC22BB"/>
    <w:pPr>
      <w:pageBreakBefore/>
      <w:tabs>
        <w:tab w:val="left" w:pos="850"/>
        <w:tab w:val="left" w:pos="1191"/>
        <w:tab w:val="left" w:pos="1531"/>
      </w:tabs>
      <w:spacing w:before="120" w:after="120"/>
      <w:ind w:left="0"/>
      <w:jc w:val="center"/>
    </w:pPr>
    <w:rPr>
      <w:rFonts w:ascii="Tahoma" w:eastAsia="MS Mincho" w:hAnsi="Tahoma" w:cs="Tahoma"/>
      <w:bCs w:val="0"/>
      <w:color w:val="FFFFFF"/>
      <w:spacing w:val="20"/>
      <w:szCs w:val="22"/>
      <w:lang w:eastAsia="zh-CN"/>
    </w:rPr>
  </w:style>
  <w:style w:type="paragraph" w:customStyle="1" w:styleId="CarCar">
    <w:name w:val="Car Car"/>
    <w:basedOn w:val="Heading2"/>
    <w:rsid w:val="00AE562C"/>
    <w:pPr>
      <w:pageBreakBefore/>
      <w:tabs>
        <w:tab w:val="left" w:pos="850"/>
        <w:tab w:val="left" w:pos="1191"/>
        <w:tab w:val="left" w:pos="1531"/>
      </w:tabs>
      <w:spacing w:before="120" w:after="120"/>
      <w:ind w:left="0"/>
      <w:jc w:val="center"/>
    </w:pPr>
    <w:rPr>
      <w:rFonts w:ascii="Tahoma" w:eastAsia="MS Mincho" w:hAnsi="Tahoma" w:cs="Tahoma"/>
      <w:bCs w:val="0"/>
      <w:color w:val="FFFFFF"/>
      <w:spacing w:val="20"/>
      <w:szCs w:val="22"/>
      <w:lang w:eastAsia="zh-CN"/>
    </w:rPr>
  </w:style>
  <w:style w:type="paragraph" w:customStyle="1" w:styleId="Arial">
    <w:name w:val="Arial"/>
    <w:basedOn w:val="Normal"/>
    <w:rsid w:val="00544099"/>
    <w:pPr>
      <w:spacing w:after="0"/>
    </w:pPr>
    <w:rPr>
      <w:rFonts w:ascii="Arial Narrow" w:hAnsi="Arial Narrow" w:cs="Arial"/>
      <w:szCs w:val="20"/>
    </w:rPr>
  </w:style>
  <w:style w:type="paragraph" w:customStyle="1" w:styleId="Paragraph">
    <w:name w:val="Paragraph"/>
    <w:basedOn w:val="Normal"/>
    <w:link w:val="ParagraphChar"/>
    <w:qFormat/>
    <w:rsid w:val="000D00F9"/>
    <w:pPr>
      <w:numPr>
        <w:numId w:val="2"/>
      </w:numPr>
      <w:spacing w:after="240"/>
      <w:jc w:val="left"/>
    </w:pPr>
    <w:rPr>
      <w:rFonts w:ascii="Times New Roman" w:hAnsi="Times New Roman" w:cs="Angsana New"/>
      <w:noProof/>
      <w:szCs w:val="22"/>
    </w:rPr>
  </w:style>
  <w:style w:type="character" w:customStyle="1" w:styleId="ParagraphChar">
    <w:name w:val="Paragraph Char"/>
    <w:link w:val="Paragraph"/>
    <w:rsid w:val="000D00F9"/>
    <w:rPr>
      <w:rFonts w:ascii="Times New Roman" w:hAnsi="Times New Roman" w:cs="Angsana New"/>
      <w:noProof/>
      <w:szCs w:val="22"/>
    </w:rPr>
  </w:style>
  <w:style w:type="paragraph" w:customStyle="1" w:styleId="Bullets">
    <w:name w:val="Bullets"/>
    <w:basedOn w:val="Paragraph"/>
    <w:link w:val="BulletsChar"/>
    <w:qFormat/>
    <w:rsid w:val="000D00F9"/>
    <w:pPr>
      <w:numPr>
        <w:numId w:val="3"/>
      </w:numPr>
      <w:spacing w:before="60" w:after="0"/>
    </w:pPr>
  </w:style>
  <w:style w:type="character" w:customStyle="1" w:styleId="BulletsChar">
    <w:name w:val="Bullets Char"/>
    <w:link w:val="Bullets"/>
    <w:rsid w:val="000D00F9"/>
    <w:rPr>
      <w:rFonts w:ascii="Times New Roman" w:hAnsi="Times New Roman" w:cs="Angsana New"/>
      <w:noProof/>
      <w:szCs w:val="22"/>
    </w:rPr>
  </w:style>
  <w:style w:type="paragraph" w:styleId="TOC2">
    <w:name w:val="toc 2"/>
    <w:basedOn w:val="Normal"/>
    <w:next w:val="Normal"/>
    <w:autoRedefine/>
    <w:uiPriority w:val="39"/>
    <w:locked/>
    <w:rsid w:val="0082267F"/>
    <w:pPr>
      <w:ind w:left="220"/>
    </w:pPr>
  </w:style>
  <w:style w:type="paragraph" w:styleId="TOC1">
    <w:name w:val="toc 1"/>
    <w:basedOn w:val="Normal"/>
    <w:next w:val="Normal"/>
    <w:autoRedefine/>
    <w:uiPriority w:val="39"/>
    <w:locked/>
    <w:rsid w:val="009B7773"/>
    <w:pPr>
      <w:tabs>
        <w:tab w:val="left" w:pos="540"/>
        <w:tab w:val="right" w:leader="dot" w:pos="9304"/>
      </w:tabs>
    </w:pPr>
  </w:style>
  <w:style w:type="character" w:customStyle="1" w:styleId="Heading2Char">
    <w:name w:val="Heading 2 Char"/>
    <w:uiPriority w:val="9"/>
    <w:locked/>
    <w:rsid w:val="00720790"/>
    <w:rPr>
      <w:rFonts w:ascii="Cambria" w:hAnsi="Cambria" w:cs="Times New Roman"/>
      <w:b/>
      <w:bCs/>
      <w:i/>
      <w:iCs/>
      <w:sz w:val="28"/>
      <w:szCs w:val="28"/>
      <w:lang w:val="en-GB"/>
    </w:rPr>
  </w:style>
  <w:style w:type="character" w:customStyle="1" w:styleId="FootnoteTextChar">
    <w:name w:val="Footnote Text Char"/>
    <w:aliases w:val="FOOTNOTES Char,fn Char,Char Char Char Char1 Char,ft Char Char,footnote text Char Char,Footnote Text Char Char Char Char Char Char Char Char Char Char Char Char,ft2 Char Char,ft Char1"/>
    <w:locked/>
    <w:rsid w:val="00720790"/>
    <w:rPr>
      <w:rFonts w:ascii="Arial" w:hAnsi="Arial" w:cs="Times New Roman"/>
      <w:lang w:val="en-GB"/>
    </w:rPr>
  </w:style>
  <w:style w:type="paragraph" w:customStyle="1" w:styleId="Normalbullets">
    <w:name w:val="Normal bullets"/>
    <w:basedOn w:val="Normal"/>
    <w:rsid w:val="003847E4"/>
    <w:pPr>
      <w:numPr>
        <w:numId w:val="4"/>
      </w:numPr>
    </w:pPr>
  </w:style>
  <w:style w:type="paragraph" w:customStyle="1" w:styleId="Text">
    <w:name w:val="Text"/>
    <w:basedOn w:val="Normal"/>
    <w:rsid w:val="00C26FEC"/>
    <w:pPr>
      <w:spacing w:before="240" w:after="0" w:line="252" w:lineRule="auto"/>
    </w:pPr>
    <w:rPr>
      <w:rFonts w:ascii="Times New Roman" w:hAnsi="Times New Roman"/>
      <w:szCs w:val="20"/>
    </w:rPr>
  </w:style>
  <w:style w:type="paragraph" w:customStyle="1" w:styleId="CharCharChar11">
    <w:name w:val="Char Char Char11"/>
    <w:basedOn w:val="Normal"/>
    <w:rsid w:val="00B27E19"/>
    <w:pPr>
      <w:spacing w:after="160" w:line="240" w:lineRule="exact"/>
      <w:jc w:val="left"/>
    </w:pPr>
    <w:rPr>
      <w:rFonts w:cs="Arial"/>
      <w:szCs w:val="20"/>
    </w:rPr>
  </w:style>
  <w:style w:type="paragraph" w:customStyle="1" w:styleId="BodyText23">
    <w:name w:val="Body Text 23"/>
    <w:basedOn w:val="Normal"/>
    <w:rsid w:val="00B27E19"/>
    <w:pPr>
      <w:widowControl w:val="0"/>
      <w:tabs>
        <w:tab w:val="left" w:pos="547"/>
      </w:tabs>
      <w:spacing w:after="0"/>
      <w:jc w:val="left"/>
    </w:pPr>
    <w:rPr>
      <w:rFonts w:ascii="Times New Roman" w:hAnsi="Times New Roman"/>
      <w:snapToGrid w:val="0"/>
      <w:szCs w:val="20"/>
    </w:rPr>
  </w:style>
  <w:style w:type="paragraph" w:styleId="Caption">
    <w:name w:val="caption"/>
    <w:basedOn w:val="Normal"/>
    <w:next w:val="Normal"/>
    <w:uiPriority w:val="35"/>
    <w:qFormat/>
    <w:rsid w:val="0070606B"/>
    <w:pPr>
      <w:spacing w:after="0"/>
      <w:jc w:val="left"/>
    </w:pPr>
    <w:rPr>
      <w:rFonts w:ascii="Times New Roman" w:hAnsi="Times New Roman"/>
      <w:b/>
      <w:bCs/>
      <w:sz w:val="28"/>
    </w:rPr>
  </w:style>
  <w:style w:type="paragraph" w:customStyle="1" w:styleId="TableT">
    <w:name w:val="TableT"/>
    <w:basedOn w:val="Normal"/>
    <w:autoRedefine/>
    <w:rsid w:val="00550BAE"/>
    <w:pPr>
      <w:jc w:val="left"/>
    </w:pPr>
    <w:rPr>
      <w:rFonts w:ascii="Times New Roman" w:hAnsi="Times New Roman"/>
      <w:noProof/>
      <w:szCs w:val="20"/>
    </w:rPr>
  </w:style>
  <w:style w:type="paragraph" w:customStyle="1" w:styleId="ParaCharChar">
    <w:name w:val="Para Char Char"/>
    <w:basedOn w:val="Normal"/>
    <w:link w:val="ParaCharCharChar"/>
    <w:autoRedefine/>
    <w:rsid w:val="00597DEC"/>
    <w:p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120" w:after="0"/>
      <w:ind w:right="-7"/>
      <w:jc w:val="left"/>
    </w:pPr>
    <w:rPr>
      <w:rFonts w:eastAsia="Arial Unicode MS" w:cs="Arial"/>
      <w:szCs w:val="20"/>
    </w:rPr>
  </w:style>
  <w:style w:type="character" w:customStyle="1" w:styleId="ParaCharCharChar">
    <w:name w:val="Para Char Char Char"/>
    <w:link w:val="ParaCharChar"/>
    <w:rsid w:val="00597DEC"/>
    <w:rPr>
      <w:rFonts w:ascii="Calibri" w:eastAsia="Arial Unicode MS" w:hAnsi="Calibri" w:cs="Arial"/>
      <w:lang w:val="en-GB"/>
    </w:rPr>
  </w:style>
  <w:style w:type="paragraph" w:customStyle="1" w:styleId="TableHCharCharChar">
    <w:name w:val="TableH Char Char Char"/>
    <w:basedOn w:val="Normal"/>
    <w:link w:val="TableHCharCharCharChar"/>
    <w:autoRedefine/>
    <w:rsid w:val="00E43E88"/>
    <w:pPr>
      <w:spacing w:before="240"/>
      <w:jc w:val="left"/>
    </w:pPr>
    <w:rPr>
      <w:rFonts w:ascii="Times New Roman" w:hAnsi="Times New Roman"/>
      <w:b/>
      <w:sz w:val="21"/>
      <w:szCs w:val="22"/>
    </w:rPr>
  </w:style>
  <w:style w:type="character" w:customStyle="1" w:styleId="TableHCharCharCharChar">
    <w:name w:val="TableH Char Char Char Char"/>
    <w:link w:val="TableHCharCharChar"/>
    <w:rsid w:val="00E43E88"/>
    <w:rPr>
      <w:b/>
      <w:sz w:val="21"/>
      <w:szCs w:val="22"/>
    </w:rPr>
  </w:style>
  <w:style w:type="character" w:customStyle="1" w:styleId="highlighttext">
    <w:name w:val="highlighttext"/>
    <w:rsid w:val="00CA725C"/>
    <w:rPr>
      <w:rFonts w:ascii="Times New Roman" w:hAnsi="Times New Roman"/>
      <w:sz w:val="22"/>
      <w:bdr w:val="none" w:sz="0" w:space="0" w:color="auto"/>
      <w:shd w:val="clear" w:color="auto" w:fill="B3B3B3"/>
    </w:rPr>
  </w:style>
  <w:style w:type="paragraph" w:customStyle="1" w:styleId="steptext">
    <w:name w:val="steptext"/>
    <w:basedOn w:val="Normal"/>
    <w:rsid w:val="00CA725C"/>
    <w:pPr>
      <w:spacing w:after="0"/>
      <w:jc w:val="left"/>
    </w:pPr>
    <w:rPr>
      <w:rFonts w:ascii="Times New Roman" w:hAnsi="Times New Roman"/>
    </w:rPr>
  </w:style>
  <w:style w:type="paragraph" w:customStyle="1" w:styleId="NumberedList2">
    <w:name w:val="Numbered List 2"/>
    <w:aliases w:val="nl2"/>
    <w:basedOn w:val="Normal"/>
    <w:rsid w:val="00CA725C"/>
    <w:pPr>
      <w:spacing w:after="0" w:line="240" w:lineRule="atLeast"/>
      <w:ind w:hanging="360"/>
      <w:jc w:val="left"/>
    </w:pPr>
    <w:rPr>
      <w:rFonts w:ascii="Arial Unicode MS" w:hAnsi="Arial Unicode MS"/>
      <w:szCs w:val="22"/>
    </w:rPr>
  </w:style>
  <w:style w:type="paragraph" w:customStyle="1" w:styleId="CharChar">
    <w:name w:val="Char Char Знак Знак"/>
    <w:basedOn w:val="Normal"/>
    <w:rsid w:val="00E61BB0"/>
    <w:pPr>
      <w:spacing w:after="160" w:line="240" w:lineRule="exact"/>
      <w:jc w:val="left"/>
    </w:pPr>
    <w:rPr>
      <w:rFonts w:ascii="Times New Roman" w:hAnsi="Times New Roman" w:cs="Arial"/>
      <w:szCs w:val="20"/>
      <w:lang w:val="de-CH" w:eastAsia="de-CH"/>
    </w:rPr>
  </w:style>
  <w:style w:type="paragraph" w:styleId="PlainText">
    <w:name w:val="Plain Text"/>
    <w:basedOn w:val="Normal"/>
    <w:link w:val="PlainTextChar"/>
    <w:uiPriority w:val="99"/>
    <w:unhideWhenUsed/>
    <w:rsid w:val="00FC1F80"/>
    <w:pPr>
      <w:spacing w:after="0"/>
      <w:jc w:val="left"/>
    </w:pPr>
    <w:rPr>
      <w:rFonts w:ascii="Consolas" w:eastAsia="Calibri" w:hAnsi="Consolas"/>
      <w:sz w:val="21"/>
      <w:szCs w:val="21"/>
    </w:rPr>
  </w:style>
  <w:style w:type="character" w:customStyle="1" w:styleId="PlainTextChar">
    <w:name w:val="Plain Text Char"/>
    <w:link w:val="PlainText"/>
    <w:uiPriority w:val="99"/>
    <w:rsid w:val="00FC1F80"/>
    <w:rPr>
      <w:rFonts w:ascii="Consolas" w:eastAsia="Calibri" w:hAnsi="Consolas"/>
      <w:sz w:val="21"/>
      <w:szCs w:val="21"/>
    </w:rPr>
  </w:style>
  <w:style w:type="paragraph" w:styleId="TOCHeading">
    <w:name w:val="TOC Heading"/>
    <w:basedOn w:val="Heading1"/>
    <w:next w:val="Normal"/>
    <w:uiPriority w:val="39"/>
    <w:unhideWhenUsed/>
    <w:qFormat/>
    <w:rsid w:val="006B67FA"/>
    <w:pPr>
      <w:keepLines/>
      <w:numPr>
        <w:numId w:val="0"/>
      </w:numPr>
      <w:pBdr>
        <w:top w:val="none" w:sz="0" w:space="0" w:color="auto"/>
      </w:pBdr>
      <w:suppressAutoHyphens w:val="0"/>
      <w:spacing w:before="480" w:after="0" w:line="276" w:lineRule="auto"/>
      <w:jc w:val="left"/>
      <w:outlineLvl w:val="9"/>
    </w:pPr>
    <w:rPr>
      <w:rFonts w:ascii="Cambria" w:hAnsi="Cambria"/>
      <w:bCs/>
      <w:smallCaps w:val="0"/>
      <w:color w:val="365F91"/>
      <w:spacing w:val="0"/>
      <w:szCs w:val="28"/>
    </w:rPr>
  </w:style>
  <w:style w:type="paragraph" w:styleId="NoSpacing">
    <w:name w:val="No Spacing"/>
    <w:link w:val="NoSpacingChar"/>
    <w:uiPriority w:val="1"/>
    <w:qFormat/>
    <w:rsid w:val="004C454A"/>
    <w:rPr>
      <w:rFonts w:ascii="Times" w:eastAsia="Times" w:hAnsi="Times"/>
      <w:sz w:val="24"/>
      <w:szCs w:val="24"/>
    </w:rPr>
  </w:style>
  <w:style w:type="character" w:customStyle="1" w:styleId="NoSpacingChar">
    <w:name w:val="No Spacing Char"/>
    <w:link w:val="NoSpacing"/>
    <w:uiPriority w:val="1"/>
    <w:rsid w:val="004C454A"/>
    <w:rPr>
      <w:rFonts w:ascii="Times" w:eastAsia="Times" w:hAnsi="Times"/>
      <w:sz w:val="24"/>
    </w:rPr>
  </w:style>
  <w:style w:type="character" w:customStyle="1" w:styleId="PlainTextChar1">
    <w:name w:val="Plain Text Char1"/>
    <w:uiPriority w:val="99"/>
    <w:locked/>
    <w:rsid w:val="00666A76"/>
    <w:rPr>
      <w:rFonts w:ascii="Consolas" w:eastAsia="Times New Roman" w:hAnsi="Consolas" w:cs="Times New Roman"/>
      <w:sz w:val="20"/>
      <w:szCs w:val="20"/>
    </w:rPr>
  </w:style>
  <w:style w:type="character" w:styleId="IntenseReference">
    <w:name w:val="Intense Reference"/>
    <w:uiPriority w:val="32"/>
    <w:qFormat/>
    <w:rsid w:val="00DA4B58"/>
    <w:rPr>
      <w:b/>
      <w:bCs/>
      <w:smallCaps/>
      <w:color w:val="C0504D"/>
      <w:spacing w:val="5"/>
      <w:u w:val="single"/>
    </w:rPr>
  </w:style>
  <w:style w:type="character" w:customStyle="1" w:styleId="StyleHeading2NotBoldChar">
    <w:name w:val="Style Heading 2 + Not Bold Char"/>
    <w:rsid w:val="00DA4B58"/>
    <w:rPr>
      <w:rFonts w:ascii="Book Antiqua" w:hAnsi="Book Antiqua" w:cs="Arial"/>
      <w:b/>
      <w:i/>
      <w:sz w:val="22"/>
      <w:szCs w:val="28"/>
      <w:lang w:val="en-US" w:eastAsia="ar-SA"/>
    </w:rPr>
  </w:style>
  <w:style w:type="character" w:customStyle="1" w:styleId="apple-converted-space">
    <w:name w:val="apple-converted-space"/>
    <w:basedOn w:val="DefaultParagraphFont"/>
    <w:rsid w:val="00655B9D"/>
  </w:style>
  <w:style w:type="paragraph" w:customStyle="1" w:styleId="GEFFieldtoFillout">
    <w:name w:val="GEF Field to Fill out"/>
    <w:basedOn w:val="Normal"/>
    <w:link w:val="GEFFieldtoFilloutChar"/>
    <w:qFormat/>
    <w:rsid w:val="0047783B"/>
    <w:pPr>
      <w:spacing w:after="0"/>
      <w:ind w:left="-720"/>
      <w:jc w:val="left"/>
    </w:pPr>
    <w:rPr>
      <w:rFonts w:ascii="Times New Roman" w:eastAsia="Times New Roman" w:hAnsi="Times New Roman"/>
      <w:color w:val="000000"/>
      <w:sz w:val="22"/>
      <w:szCs w:val="22"/>
      <w:lang w:val="x-none" w:eastAsia="x-none"/>
    </w:rPr>
  </w:style>
  <w:style w:type="character" w:customStyle="1" w:styleId="GEFFieldtoFilloutChar">
    <w:name w:val="GEF Field to Fill out Char"/>
    <w:link w:val="GEFFieldtoFillout"/>
    <w:rsid w:val="0047783B"/>
    <w:rPr>
      <w:rFonts w:ascii="Times New Roman" w:eastAsia="Times New Roman" w:hAnsi="Times New Roman"/>
      <w:color w:val="000000"/>
      <w:sz w:val="22"/>
      <w:szCs w:val="22"/>
      <w:lang w:val="x-none" w:eastAsia="x-none"/>
    </w:rPr>
  </w:style>
  <w:style w:type="character" w:customStyle="1" w:styleId="shorttext">
    <w:name w:val="short_text"/>
    <w:rsid w:val="007E7379"/>
  </w:style>
  <w:style w:type="paragraph" w:customStyle="1" w:styleId="SESPbodynumbered">
    <w:name w:val="SESP body numbered"/>
    <w:basedOn w:val="Normal"/>
    <w:qFormat/>
    <w:rsid w:val="007E7379"/>
    <w:pPr>
      <w:numPr>
        <w:numId w:val="11"/>
      </w:numPr>
      <w:tabs>
        <w:tab w:val="left" w:pos="360"/>
      </w:tabs>
      <w:spacing w:before="120" w:after="120" w:line="264" w:lineRule="auto"/>
      <w:jc w:val="left"/>
    </w:pPr>
    <w:rPr>
      <w:rFonts w:eastAsia="MS Mincho"/>
      <w:szCs w:val="20"/>
      <w:lang w:eastAsia="ja-JP"/>
    </w:rPr>
  </w:style>
  <w:style w:type="paragraph" w:styleId="TOC3">
    <w:name w:val="toc 3"/>
    <w:basedOn w:val="Normal"/>
    <w:next w:val="Normal"/>
    <w:autoRedefine/>
    <w:uiPriority w:val="39"/>
    <w:unhideWhenUsed/>
    <w:rsid w:val="007E7379"/>
    <w:pPr>
      <w:ind w:left="400"/>
    </w:pPr>
  </w:style>
  <w:style w:type="paragraph" w:customStyle="1" w:styleId="BullettedList">
    <w:name w:val="Bulletted List"/>
    <w:basedOn w:val="Normal"/>
    <w:rsid w:val="009A36E4"/>
    <w:pPr>
      <w:numPr>
        <w:numId w:val="14"/>
      </w:numPr>
      <w:spacing w:after="120"/>
      <w:ind w:left="357" w:hanging="357"/>
      <w:jc w:val="left"/>
    </w:pPr>
    <w:rPr>
      <w:rFonts w:ascii="Arial" w:eastAsia="Times New Roman" w:hAnsi="Arial" w:cs="Arial"/>
      <w:noProof/>
      <w:spacing w:val="4"/>
      <w:szCs w:val="20"/>
      <w:lang w:val="en-AU"/>
    </w:rPr>
  </w:style>
  <w:style w:type="paragraph" w:customStyle="1" w:styleId="Para">
    <w:name w:val="Para"/>
    <w:basedOn w:val="Normal"/>
    <w:autoRedefine/>
    <w:rsid w:val="00AB4072"/>
    <w:pPr>
      <w:numPr>
        <w:ilvl w:val="1"/>
        <w:numId w:val="15"/>
      </w:numPr>
      <w:tabs>
        <w:tab w:val="left" w:pos="567"/>
      </w:tabs>
      <w:spacing w:before="120" w:after="180"/>
      <w:ind w:left="851" w:hanging="284"/>
    </w:pPr>
    <w:rPr>
      <w:rFonts w:ascii="Times New Roman" w:eastAsia="MS Mincho" w:hAnsi="Times New Roman"/>
      <w:sz w:val="22"/>
      <w:szCs w:val="22"/>
      <w:lang w:val="en-GB"/>
    </w:rPr>
  </w:style>
  <w:style w:type="paragraph" w:customStyle="1" w:styleId="GEFQuestion">
    <w:name w:val="GEF Question"/>
    <w:basedOn w:val="Normal"/>
    <w:next w:val="Normal"/>
    <w:qFormat/>
    <w:rsid w:val="002A40BC"/>
    <w:pPr>
      <w:spacing w:after="0"/>
      <w:ind w:left="-720"/>
      <w:jc w:val="left"/>
    </w:pPr>
    <w:rPr>
      <w:rFonts w:ascii="Times New Roman" w:eastAsia="Times New Roman" w:hAnsi="Times New Roman"/>
      <w:sz w:val="22"/>
    </w:rPr>
  </w:style>
  <w:style w:type="table" w:styleId="LightShading-Accent1">
    <w:name w:val="Light Shading Accent 1"/>
    <w:basedOn w:val="TableNormal"/>
    <w:uiPriority w:val="30"/>
    <w:qFormat/>
    <w:rsid w:val="00F734FE"/>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styleId="Subtitle">
    <w:name w:val="Subtitle"/>
    <w:basedOn w:val="Normal"/>
    <w:next w:val="Normal"/>
    <w:link w:val="SubtitleChar"/>
    <w:uiPriority w:val="11"/>
    <w:qFormat/>
    <w:rsid w:val="00812B4A"/>
    <w:pPr>
      <w:numPr>
        <w:ilvl w:val="1"/>
      </w:numPr>
      <w:spacing w:after="160"/>
    </w:pPr>
    <w:rPr>
      <w:rFonts w:asciiTheme="minorHAnsi" w:eastAsiaTheme="minorEastAsia" w:hAnsiTheme="minorHAnsi" w:cstheme="minorBidi"/>
      <w:b/>
      <w:i/>
      <w:color w:val="000000" w:themeColor="text1"/>
      <w:sz w:val="24"/>
      <w:szCs w:val="22"/>
    </w:rPr>
  </w:style>
  <w:style w:type="character" w:customStyle="1" w:styleId="SubtitleChar">
    <w:name w:val="Subtitle Char"/>
    <w:basedOn w:val="DefaultParagraphFont"/>
    <w:link w:val="Subtitle"/>
    <w:uiPriority w:val="11"/>
    <w:rsid w:val="00812B4A"/>
    <w:rPr>
      <w:rFonts w:asciiTheme="minorHAnsi" w:eastAsiaTheme="minorEastAsia" w:hAnsiTheme="minorHAnsi" w:cstheme="minorBidi"/>
      <w:b/>
      <w:i/>
      <w:color w:val="000000" w:themeColor="text1"/>
      <w:sz w:val="24"/>
      <w:szCs w:val="22"/>
    </w:rPr>
  </w:style>
  <w:style w:type="paragraph" w:customStyle="1" w:styleId="MediumGrid1-Accent21">
    <w:name w:val="Medium Grid 1 - Accent 21"/>
    <w:basedOn w:val="Normal"/>
    <w:uiPriority w:val="34"/>
    <w:qFormat/>
    <w:rsid w:val="004514F5"/>
    <w:pPr>
      <w:spacing w:after="0"/>
      <w:ind w:left="720"/>
      <w:jc w:val="left"/>
    </w:pPr>
    <w:rPr>
      <w:rFonts w:ascii="Times New Roman" w:eastAsia="Times New Roman" w:hAnsi="Times New Roman"/>
      <w:sz w:val="24"/>
    </w:rPr>
  </w:style>
  <w:style w:type="paragraph" w:customStyle="1" w:styleId="CharCharCharCharCarChar">
    <w:name w:val="Char Char Char Char Car Char"/>
    <w:aliases w:val="Char Char Char Char Car Char Char1 Char Char Char Char1 Char,Char Char Char1 Char Char Char Char1 Char,Char Char Char Char Car Char Char1 Char Char"/>
    <w:basedOn w:val="Normal"/>
    <w:next w:val="Normal"/>
    <w:uiPriority w:val="99"/>
    <w:rsid w:val="00CA54AC"/>
    <w:pPr>
      <w:spacing w:after="160" w:line="240" w:lineRule="exact"/>
    </w:pPr>
    <w:rPr>
      <w:rFonts w:ascii="Arial" w:eastAsiaTheme="minorEastAsia" w:hAnsi="Arial"/>
      <w:sz w:val="18"/>
      <w:vertAlign w:val="superscript"/>
    </w:rPr>
  </w:style>
  <w:style w:type="character" w:customStyle="1" w:styleId="fc1">
    <w:name w:val="fc1"/>
    <w:basedOn w:val="DefaultParagraphFont"/>
    <w:rsid w:val="00F31717"/>
  </w:style>
  <w:style w:type="character" w:customStyle="1" w:styleId="fc0">
    <w:name w:val="fc0"/>
    <w:basedOn w:val="DefaultParagraphFont"/>
    <w:rsid w:val="00F31717"/>
  </w:style>
  <w:style w:type="character" w:customStyle="1" w:styleId="a">
    <w:name w:val="_"/>
    <w:basedOn w:val="DefaultParagraphFont"/>
    <w:rsid w:val="00F31717"/>
  </w:style>
  <w:style w:type="character" w:customStyle="1" w:styleId="ff6">
    <w:name w:val="ff6"/>
    <w:basedOn w:val="DefaultParagraphFont"/>
    <w:rsid w:val="00F31717"/>
  </w:style>
  <w:style w:type="character" w:customStyle="1" w:styleId="ff1">
    <w:name w:val="ff1"/>
    <w:basedOn w:val="DefaultParagraphFont"/>
    <w:rsid w:val="00F31717"/>
  </w:style>
  <w:style w:type="character" w:customStyle="1" w:styleId="textexposedshow">
    <w:name w:val="text_exposed_show"/>
    <w:basedOn w:val="DefaultParagraphFont"/>
    <w:rsid w:val="00EE5896"/>
  </w:style>
  <w:style w:type="paragraph" w:styleId="TableofFigures">
    <w:name w:val="table of figures"/>
    <w:basedOn w:val="Normal"/>
    <w:next w:val="Normal"/>
    <w:uiPriority w:val="99"/>
    <w:unhideWhenUsed/>
    <w:rsid w:val="00E96D3F"/>
    <w:pPr>
      <w:ind w:left="400" w:hanging="400"/>
    </w:pPr>
  </w:style>
  <w:style w:type="paragraph" w:styleId="Revision">
    <w:name w:val="Revision"/>
    <w:hidden/>
    <w:uiPriority w:val="71"/>
    <w:semiHidden/>
    <w:rsid w:val="008D2045"/>
    <w:rPr>
      <w:szCs w:val="24"/>
    </w:rPr>
  </w:style>
  <w:style w:type="table" w:customStyle="1" w:styleId="PlainTable11">
    <w:name w:val="Plain Table 11"/>
    <w:basedOn w:val="TableNormal"/>
    <w:rsid w:val="00AB5A3E"/>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DocumentMap">
    <w:name w:val="Document Map"/>
    <w:basedOn w:val="Normal"/>
    <w:link w:val="DocumentMapChar"/>
    <w:semiHidden/>
    <w:unhideWhenUsed/>
    <w:rsid w:val="007F7660"/>
    <w:pPr>
      <w:spacing w:after="0"/>
    </w:pPr>
    <w:rPr>
      <w:rFonts w:ascii="Lucida Grande" w:hAnsi="Lucida Grande" w:cs="Lucida Grande"/>
      <w:sz w:val="24"/>
    </w:rPr>
  </w:style>
  <w:style w:type="character" w:customStyle="1" w:styleId="DocumentMapChar">
    <w:name w:val="Document Map Char"/>
    <w:basedOn w:val="DefaultParagraphFont"/>
    <w:link w:val="DocumentMap"/>
    <w:semiHidden/>
    <w:rsid w:val="007F7660"/>
    <w:rPr>
      <w:rFonts w:ascii="Lucida Grande" w:hAnsi="Lucida Grande" w:cs="Lucida Grande"/>
      <w:sz w:val="24"/>
      <w:szCs w:val="24"/>
    </w:rPr>
  </w:style>
  <w:style w:type="paragraph" w:styleId="Bibliography">
    <w:name w:val="Bibliography"/>
    <w:basedOn w:val="Normal"/>
    <w:next w:val="Normal"/>
    <w:uiPriority w:val="37"/>
    <w:unhideWhenUsed/>
    <w:rsid w:val="00FF18EF"/>
    <w:pPr>
      <w:spacing w:after="0"/>
      <w:jc w:val="left"/>
    </w:pPr>
    <w:rPr>
      <w:rFonts w:asciiTheme="minorHAnsi" w:eastAsiaTheme="minorHAnsi" w:hAnsiTheme="minorHAnsi" w:cstheme="minorBidi"/>
      <w:sz w:val="22"/>
      <w:szCs w:val="22"/>
    </w:rPr>
  </w:style>
  <w:style w:type="character" w:customStyle="1" w:styleId="hit">
    <w:name w:val="hit"/>
    <w:basedOn w:val="DefaultParagraphFont"/>
    <w:rsid w:val="00FF18EF"/>
  </w:style>
  <w:style w:type="table" w:customStyle="1" w:styleId="LightShading-Accent11">
    <w:name w:val="Light Shading - Accent 11"/>
    <w:basedOn w:val="TableNormal"/>
    <w:uiPriority w:val="60"/>
    <w:rsid w:val="00FF18EF"/>
    <w:rPr>
      <w:rFonts w:asciiTheme="minorHAnsi" w:eastAsiaTheme="minorHAnsi" w:hAnsiTheme="minorHAnsi" w:cstheme="minorBidi"/>
      <w:color w:val="365F91" w:themeColor="accent1" w:themeShade="BF"/>
      <w:sz w:val="22"/>
      <w:szCs w:val="22"/>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character" w:customStyle="1" w:styleId="field-content">
    <w:name w:val="field-content"/>
    <w:basedOn w:val="DefaultParagraphFont"/>
    <w:rsid w:val="00FF18EF"/>
  </w:style>
  <w:style w:type="paragraph" w:customStyle="1" w:styleId="1">
    <w:name w:val="Абзац списка1"/>
    <w:basedOn w:val="Normal"/>
    <w:uiPriority w:val="99"/>
    <w:rsid w:val="00FF18EF"/>
    <w:pPr>
      <w:spacing w:after="0"/>
      <w:ind w:left="720"/>
      <w:contextualSpacing/>
      <w:jc w:val="left"/>
    </w:pPr>
    <w:rPr>
      <w:rFonts w:ascii="Times New Roman" w:eastAsia="Times New Roman" w:hAnsi="Times New Roman"/>
      <w:sz w:val="24"/>
      <w:lang w:val="en-GB" w:eastAsia="en-GB"/>
    </w:rPr>
  </w:style>
  <w:style w:type="paragraph" w:styleId="BodyTextIndent3">
    <w:name w:val="Body Text Indent 3"/>
    <w:basedOn w:val="Normal"/>
    <w:link w:val="BodyTextIndent3Char"/>
    <w:uiPriority w:val="99"/>
    <w:rsid w:val="00FF18EF"/>
    <w:pPr>
      <w:spacing w:after="120"/>
      <w:ind w:left="283"/>
      <w:jc w:val="left"/>
    </w:pPr>
    <w:rPr>
      <w:rFonts w:ascii="Times New Roman" w:eastAsia="Times New Roman" w:hAnsi="Times New Roman"/>
      <w:sz w:val="16"/>
      <w:szCs w:val="16"/>
      <w:lang w:val="en-GB" w:eastAsia="en-GB"/>
    </w:rPr>
  </w:style>
  <w:style w:type="character" w:customStyle="1" w:styleId="BodyTextIndent3Char">
    <w:name w:val="Body Text Indent 3 Char"/>
    <w:basedOn w:val="DefaultParagraphFont"/>
    <w:link w:val="BodyTextIndent3"/>
    <w:uiPriority w:val="99"/>
    <w:rsid w:val="00FF18EF"/>
    <w:rPr>
      <w:rFonts w:ascii="Times New Roman" w:eastAsia="Times New Roman" w:hAnsi="Times New Roman"/>
      <w:sz w:val="16"/>
      <w:szCs w:val="16"/>
      <w:lang w:val="en-GB" w:eastAsia="en-GB"/>
    </w:rPr>
  </w:style>
  <w:style w:type="paragraph" w:customStyle="1" w:styleId="2">
    <w:name w:val="Абзац списка2"/>
    <w:basedOn w:val="Normal"/>
    <w:uiPriority w:val="99"/>
    <w:rsid w:val="00FF18EF"/>
    <w:pPr>
      <w:spacing w:after="0"/>
      <w:ind w:left="720"/>
      <w:contextualSpacing/>
      <w:jc w:val="left"/>
    </w:pPr>
    <w:rPr>
      <w:rFonts w:ascii="Times New Roman" w:eastAsia="Times New Roman" w:hAnsi="Times New Roman"/>
      <w:sz w:val="24"/>
      <w:lang w:val="en-GB" w:eastAsia="en-GB"/>
    </w:rPr>
  </w:style>
  <w:style w:type="paragraph" w:customStyle="1" w:styleId="TitlesFrontPage">
    <w:name w:val="Titles Front Page"/>
    <w:basedOn w:val="Normal"/>
    <w:rsid w:val="00FF18EF"/>
    <w:pPr>
      <w:spacing w:after="120"/>
      <w:jc w:val="center"/>
    </w:pPr>
    <w:rPr>
      <w:rFonts w:ascii="Arial Narrow" w:eastAsia="Times New Roman" w:hAnsi="Arial Narrow"/>
      <w:b/>
      <w:bCs/>
      <w:sz w:val="24"/>
    </w:rPr>
  </w:style>
  <w:style w:type="paragraph" w:styleId="TableofAuthorities">
    <w:name w:val="table of authorities"/>
    <w:basedOn w:val="Normal"/>
    <w:next w:val="Normal"/>
    <w:uiPriority w:val="99"/>
    <w:unhideWhenUsed/>
    <w:rsid w:val="00FF18EF"/>
    <w:pPr>
      <w:spacing w:after="0"/>
      <w:ind w:left="200" w:hanging="200"/>
      <w:jc w:val="left"/>
    </w:pPr>
    <w:rPr>
      <w:rFonts w:asciiTheme="minorHAnsi" w:hAnsiTheme="minorHAnsi"/>
      <w:sz w:val="22"/>
      <w:szCs w:val="20"/>
    </w:rPr>
  </w:style>
  <w:style w:type="paragraph" w:styleId="TOAHeading">
    <w:name w:val="toa heading"/>
    <w:basedOn w:val="Normal"/>
    <w:next w:val="Normal"/>
    <w:uiPriority w:val="99"/>
    <w:unhideWhenUsed/>
    <w:rsid w:val="00FF18EF"/>
    <w:pPr>
      <w:spacing w:before="240" w:after="120"/>
      <w:jc w:val="left"/>
    </w:pPr>
    <w:rPr>
      <w:rFonts w:asciiTheme="minorHAnsi" w:hAnsiTheme="minorHAnsi" w:cs="Arial"/>
      <w:b/>
      <w:caps/>
      <w:sz w:val="22"/>
      <w:szCs w:val="20"/>
    </w:rPr>
  </w:style>
  <w:style w:type="paragraph" w:styleId="Index1">
    <w:name w:val="index 1"/>
    <w:basedOn w:val="Normal"/>
    <w:next w:val="Normal"/>
    <w:autoRedefine/>
    <w:uiPriority w:val="99"/>
    <w:unhideWhenUsed/>
    <w:rsid w:val="00FF18EF"/>
    <w:pPr>
      <w:spacing w:after="200"/>
      <w:ind w:left="200" w:hanging="200"/>
    </w:pPr>
    <w:rPr>
      <w:sz w:val="22"/>
    </w:rPr>
  </w:style>
  <w:style w:type="paragraph" w:styleId="Index2">
    <w:name w:val="index 2"/>
    <w:basedOn w:val="Normal"/>
    <w:next w:val="Normal"/>
    <w:autoRedefine/>
    <w:uiPriority w:val="99"/>
    <w:unhideWhenUsed/>
    <w:rsid w:val="00FF18EF"/>
    <w:pPr>
      <w:spacing w:after="200"/>
      <w:ind w:left="400" w:hanging="200"/>
    </w:pPr>
    <w:rPr>
      <w:sz w:val="22"/>
    </w:rPr>
  </w:style>
  <w:style w:type="paragraph" w:styleId="Index3">
    <w:name w:val="index 3"/>
    <w:basedOn w:val="Normal"/>
    <w:next w:val="Normal"/>
    <w:autoRedefine/>
    <w:uiPriority w:val="99"/>
    <w:unhideWhenUsed/>
    <w:rsid w:val="00FF18EF"/>
    <w:pPr>
      <w:spacing w:after="200"/>
      <w:ind w:left="600" w:hanging="200"/>
    </w:pPr>
    <w:rPr>
      <w:sz w:val="22"/>
    </w:rPr>
  </w:style>
  <w:style w:type="paragraph" w:styleId="Index4">
    <w:name w:val="index 4"/>
    <w:basedOn w:val="Normal"/>
    <w:next w:val="Normal"/>
    <w:autoRedefine/>
    <w:uiPriority w:val="99"/>
    <w:unhideWhenUsed/>
    <w:rsid w:val="00FF18EF"/>
    <w:pPr>
      <w:spacing w:after="200"/>
      <w:ind w:left="800" w:hanging="200"/>
    </w:pPr>
    <w:rPr>
      <w:sz w:val="22"/>
    </w:rPr>
  </w:style>
  <w:style w:type="paragraph" w:styleId="Index5">
    <w:name w:val="index 5"/>
    <w:basedOn w:val="Normal"/>
    <w:next w:val="Normal"/>
    <w:autoRedefine/>
    <w:uiPriority w:val="99"/>
    <w:unhideWhenUsed/>
    <w:rsid w:val="00FF18EF"/>
    <w:pPr>
      <w:spacing w:after="200"/>
      <w:ind w:left="1000" w:hanging="200"/>
    </w:pPr>
    <w:rPr>
      <w:sz w:val="22"/>
    </w:rPr>
  </w:style>
  <w:style w:type="paragraph" w:styleId="Index6">
    <w:name w:val="index 6"/>
    <w:basedOn w:val="Normal"/>
    <w:next w:val="Normal"/>
    <w:autoRedefine/>
    <w:uiPriority w:val="99"/>
    <w:unhideWhenUsed/>
    <w:rsid w:val="00FF18EF"/>
    <w:pPr>
      <w:spacing w:after="200"/>
      <w:ind w:left="1200" w:hanging="200"/>
    </w:pPr>
    <w:rPr>
      <w:sz w:val="22"/>
    </w:rPr>
  </w:style>
  <w:style w:type="paragraph" w:styleId="Index7">
    <w:name w:val="index 7"/>
    <w:basedOn w:val="Normal"/>
    <w:next w:val="Normal"/>
    <w:autoRedefine/>
    <w:uiPriority w:val="99"/>
    <w:unhideWhenUsed/>
    <w:rsid w:val="00FF18EF"/>
    <w:pPr>
      <w:spacing w:after="200"/>
      <w:ind w:left="1400" w:hanging="200"/>
    </w:pPr>
    <w:rPr>
      <w:sz w:val="22"/>
    </w:rPr>
  </w:style>
  <w:style w:type="paragraph" w:styleId="Index8">
    <w:name w:val="index 8"/>
    <w:basedOn w:val="Normal"/>
    <w:next w:val="Normal"/>
    <w:autoRedefine/>
    <w:uiPriority w:val="99"/>
    <w:unhideWhenUsed/>
    <w:rsid w:val="00FF18EF"/>
    <w:pPr>
      <w:spacing w:after="200"/>
      <w:ind w:left="1600" w:hanging="200"/>
    </w:pPr>
    <w:rPr>
      <w:sz w:val="22"/>
    </w:rPr>
  </w:style>
  <w:style w:type="paragraph" w:styleId="Index9">
    <w:name w:val="index 9"/>
    <w:basedOn w:val="Normal"/>
    <w:next w:val="Normal"/>
    <w:autoRedefine/>
    <w:uiPriority w:val="99"/>
    <w:unhideWhenUsed/>
    <w:rsid w:val="00FF18EF"/>
    <w:pPr>
      <w:spacing w:after="200"/>
      <w:ind w:left="1800" w:hanging="200"/>
    </w:pPr>
    <w:rPr>
      <w:sz w:val="22"/>
    </w:rPr>
  </w:style>
  <w:style w:type="paragraph" w:styleId="IndexHeading">
    <w:name w:val="index heading"/>
    <w:basedOn w:val="Normal"/>
    <w:next w:val="Index1"/>
    <w:uiPriority w:val="99"/>
    <w:unhideWhenUsed/>
    <w:rsid w:val="00FF18EF"/>
    <w:pPr>
      <w:spacing w:after="200"/>
    </w:pPr>
    <w:rPr>
      <w:sz w:val="22"/>
    </w:rPr>
  </w:style>
  <w:style w:type="paragraph" w:customStyle="1" w:styleId="StyleListParagraphJustifiedLinespacing15lines">
    <w:name w:val="Style List Paragraph + Justified Line spacing:  1.5 lines"/>
    <w:basedOn w:val="ListParagraph"/>
    <w:rsid w:val="00FF18EF"/>
    <w:pPr>
      <w:spacing w:line="264" w:lineRule="auto"/>
      <w:contextualSpacing/>
      <w:jc w:val="both"/>
    </w:pPr>
    <w:rPr>
      <w:rFonts w:asciiTheme="majorHAnsi" w:eastAsia="Times New Roman" w:hAnsiTheme="majorHAnsi" w:cstheme="minorBidi"/>
      <w:sz w:val="22"/>
      <w:szCs w:val="22"/>
    </w:rPr>
  </w:style>
  <w:style w:type="paragraph" w:customStyle="1" w:styleId="StyleListParagraphLatinTimesNewRomanLatin12ptJust">
    <w:name w:val="Style List Paragraph + (Latin) Times New Roman (Latin) 12 pt Just..."/>
    <w:basedOn w:val="ListParagraph"/>
    <w:rsid w:val="00FF18EF"/>
    <w:pPr>
      <w:spacing w:line="264" w:lineRule="auto"/>
      <w:contextualSpacing/>
      <w:jc w:val="both"/>
    </w:pPr>
    <w:rPr>
      <w:rFonts w:eastAsia="Times New Roman" w:cstheme="minorBidi"/>
      <w:szCs w:val="22"/>
    </w:rPr>
  </w:style>
  <w:style w:type="paragraph" w:customStyle="1" w:styleId="StyleStyleListParagraphJustifiedLinespacing15linesL">
    <w:name w:val="Style Style List Paragraph + Justified Line spacing:  1.5 lines + L..."/>
    <w:basedOn w:val="StyleListParagraphJustifiedLinespacing15lines"/>
    <w:rsid w:val="00FF18EF"/>
    <w:pPr>
      <w:spacing w:line="276" w:lineRule="auto"/>
      <w:ind w:left="0"/>
    </w:pPr>
  </w:style>
  <w:style w:type="paragraph" w:customStyle="1" w:styleId="StyleStyleListParagraphLatinTimesNewRomanLatin12pt">
    <w:name w:val="Style Style List Paragraph + (Latin) Times New Roman (Latin) 12 pt ..."/>
    <w:basedOn w:val="StyleListParagraphLatinTimesNewRomanLatin12ptJust"/>
    <w:rsid w:val="00FF18EF"/>
    <w:pPr>
      <w:spacing w:line="276" w:lineRule="auto"/>
      <w:ind w:left="0"/>
    </w:pPr>
    <w:rPr>
      <w:sz w:val="22"/>
    </w:rPr>
  </w:style>
  <w:style w:type="paragraph" w:customStyle="1" w:styleId="Pa12">
    <w:name w:val="Pa12"/>
    <w:basedOn w:val="Default"/>
    <w:next w:val="Default"/>
    <w:uiPriority w:val="99"/>
    <w:rsid w:val="00FF18EF"/>
    <w:pPr>
      <w:spacing w:line="201" w:lineRule="atLeast"/>
    </w:pPr>
    <w:rPr>
      <w:rFonts w:ascii="Gotham Narrow Light" w:eastAsiaTheme="minorEastAsia" w:hAnsi="Gotham Narrow Light" w:cstheme="minorBidi"/>
      <w:color w:val="auto"/>
      <w:lang w:eastAsia="en-US"/>
    </w:rPr>
  </w:style>
  <w:style w:type="paragraph" w:styleId="HTMLPreformatted">
    <w:name w:val="HTML Preformatted"/>
    <w:basedOn w:val="Normal"/>
    <w:link w:val="HTMLPreformattedChar"/>
    <w:rsid w:val="00FF18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pPr>
    <w:rPr>
      <w:rFonts w:ascii="Courier New" w:eastAsia="Times New Roman" w:hAnsi="Courier New" w:cs="Courier New"/>
      <w:szCs w:val="20"/>
      <w:lang w:val="ru-RU" w:eastAsia="ru-RU"/>
    </w:rPr>
  </w:style>
  <w:style w:type="character" w:customStyle="1" w:styleId="HTMLPreformattedChar">
    <w:name w:val="HTML Preformatted Char"/>
    <w:basedOn w:val="DefaultParagraphFont"/>
    <w:link w:val="HTMLPreformatted"/>
    <w:rsid w:val="00FF18EF"/>
    <w:rPr>
      <w:rFonts w:ascii="Courier New" w:eastAsia="Times New Roman" w:hAnsi="Courier New" w:cs="Courier New"/>
      <w:lang w:val="ru-RU" w:eastAsia="ru-RU"/>
    </w:rPr>
  </w:style>
  <w:style w:type="paragraph" w:styleId="TOC4">
    <w:name w:val="toc 4"/>
    <w:basedOn w:val="Normal"/>
    <w:next w:val="Normal"/>
    <w:autoRedefine/>
    <w:uiPriority w:val="39"/>
    <w:unhideWhenUsed/>
    <w:rsid w:val="00FF18EF"/>
    <w:pPr>
      <w:spacing w:after="100"/>
      <w:ind w:left="660"/>
    </w:pPr>
    <w:rPr>
      <w:sz w:val="22"/>
    </w:rPr>
  </w:style>
  <w:style w:type="paragraph" w:customStyle="1" w:styleId="NormalIndent1">
    <w:name w:val="Normal Indent1"/>
    <w:basedOn w:val="Normal"/>
    <w:rsid w:val="00FF18EF"/>
    <w:pPr>
      <w:tabs>
        <w:tab w:val="left" w:pos="1701"/>
        <w:tab w:val="left" w:pos="2268"/>
        <w:tab w:val="right" w:pos="8789"/>
      </w:tabs>
      <w:overflowPunct w:val="0"/>
      <w:autoSpaceDE w:val="0"/>
      <w:autoSpaceDN w:val="0"/>
      <w:adjustRightInd w:val="0"/>
      <w:spacing w:before="120" w:after="120"/>
      <w:ind w:left="1134"/>
      <w:textAlignment w:val="baseline"/>
    </w:pPr>
    <w:rPr>
      <w:rFonts w:ascii="Arial" w:eastAsia="Times New Roman" w:hAnsi="Arial"/>
      <w:sz w:val="22"/>
      <w:szCs w:val="20"/>
      <w:lang w:val="en-GB"/>
    </w:rPr>
  </w:style>
  <w:style w:type="paragraph" w:customStyle="1" w:styleId="msonormal0">
    <w:name w:val="msonormal"/>
    <w:basedOn w:val="Normal"/>
    <w:rsid w:val="000B3302"/>
    <w:pPr>
      <w:spacing w:before="100" w:beforeAutospacing="1" w:after="100" w:afterAutospacing="1"/>
      <w:jc w:val="left"/>
    </w:pPr>
    <w:rPr>
      <w:rFonts w:ascii="Times New Roman" w:eastAsia="Times New Roman" w:hAnsi="Times New Roman"/>
      <w:sz w:val="24"/>
    </w:rPr>
  </w:style>
  <w:style w:type="paragraph" w:customStyle="1" w:styleId="font5">
    <w:name w:val="font5"/>
    <w:basedOn w:val="Normal"/>
    <w:rsid w:val="000B3302"/>
    <w:pPr>
      <w:spacing w:before="100" w:beforeAutospacing="1" w:after="100" w:afterAutospacing="1"/>
      <w:jc w:val="left"/>
    </w:pPr>
    <w:rPr>
      <w:rFonts w:ascii="Tahoma" w:eastAsia="Times New Roman" w:hAnsi="Tahoma" w:cs="Tahoma"/>
      <w:color w:val="000000"/>
      <w:sz w:val="18"/>
      <w:szCs w:val="18"/>
    </w:rPr>
  </w:style>
  <w:style w:type="paragraph" w:customStyle="1" w:styleId="font6">
    <w:name w:val="font6"/>
    <w:basedOn w:val="Normal"/>
    <w:rsid w:val="000B3302"/>
    <w:pPr>
      <w:spacing w:before="100" w:beforeAutospacing="1" w:after="100" w:afterAutospacing="1"/>
      <w:jc w:val="left"/>
    </w:pPr>
    <w:rPr>
      <w:rFonts w:ascii="Tahoma" w:eastAsia="Times New Roman" w:hAnsi="Tahoma" w:cs="Tahoma"/>
      <w:b/>
      <w:bCs/>
      <w:color w:val="000000"/>
      <w:sz w:val="18"/>
      <w:szCs w:val="18"/>
    </w:rPr>
  </w:style>
  <w:style w:type="paragraph" w:customStyle="1" w:styleId="xl64">
    <w:name w:val="xl64"/>
    <w:basedOn w:val="Normal"/>
    <w:rsid w:val="000B3302"/>
    <w:pPr>
      <w:spacing w:before="100" w:beforeAutospacing="1" w:after="100" w:afterAutospacing="1"/>
      <w:jc w:val="left"/>
    </w:pPr>
    <w:rPr>
      <w:rFonts w:eastAsia="Times New Roman" w:cs="Calibri"/>
      <w:sz w:val="24"/>
    </w:rPr>
  </w:style>
  <w:style w:type="paragraph" w:customStyle="1" w:styleId="xl65">
    <w:name w:val="xl65"/>
    <w:basedOn w:val="Normal"/>
    <w:rsid w:val="000B3302"/>
    <w:pPr>
      <w:pBdr>
        <w:top w:val="single" w:sz="8" w:space="0" w:color="auto"/>
        <w:left w:val="single" w:sz="8" w:space="0" w:color="auto"/>
        <w:bottom w:val="single" w:sz="4" w:space="0" w:color="auto"/>
        <w:right w:val="single" w:sz="4" w:space="0" w:color="auto"/>
      </w:pBdr>
      <w:shd w:val="clear" w:color="000000" w:fill="FFFFCC"/>
      <w:spacing w:before="100" w:beforeAutospacing="1" w:after="100" w:afterAutospacing="1"/>
      <w:jc w:val="left"/>
    </w:pPr>
    <w:rPr>
      <w:rFonts w:eastAsia="Times New Roman" w:cs="Calibri"/>
      <w:b/>
      <w:bCs/>
      <w:sz w:val="24"/>
    </w:rPr>
  </w:style>
  <w:style w:type="paragraph" w:customStyle="1" w:styleId="xl66">
    <w:name w:val="xl66"/>
    <w:basedOn w:val="Normal"/>
    <w:rsid w:val="000B3302"/>
    <w:pPr>
      <w:pBdr>
        <w:top w:val="single" w:sz="4" w:space="0" w:color="auto"/>
        <w:left w:val="single" w:sz="8" w:space="0" w:color="auto"/>
        <w:bottom w:val="single" w:sz="4" w:space="0" w:color="auto"/>
        <w:right w:val="single" w:sz="4" w:space="0" w:color="auto"/>
      </w:pBdr>
      <w:shd w:val="clear" w:color="000000" w:fill="FFFFCC"/>
      <w:spacing w:before="100" w:beforeAutospacing="1" w:after="100" w:afterAutospacing="1"/>
      <w:jc w:val="left"/>
    </w:pPr>
    <w:rPr>
      <w:rFonts w:eastAsia="Times New Roman" w:cs="Calibri"/>
      <w:b/>
      <w:bCs/>
      <w:sz w:val="24"/>
    </w:rPr>
  </w:style>
  <w:style w:type="paragraph" w:customStyle="1" w:styleId="xl67">
    <w:name w:val="xl67"/>
    <w:basedOn w:val="Normal"/>
    <w:rsid w:val="000B3302"/>
    <w:pPr>
      <w:pBdr>
        <w:top w:val="single" w:sz="4" w:space="0" w:color="auto"/>
        <w:left w:val="single" w:sz="8" w:space="0" w:color="auto"/>
        <w:right w:val="single" w:sz="4" w:space="0" w:color="auto"/>
      </w:pBdr>
      <w:spacing w:before="100" w:beforeAutospacing="1" w:after="100" w:afterAutospacing="1"/>
      <w:jc w:val="center"/>
    </w:pPr>
    <w:rPr>
      <w:rFonts w:eastAsia="Times New Roman" w:cs="Calibri"/>
      <w:b/>
      <w:bCs/>
      <w:color w:val="FF0000"/>
      <w:sz w:val="24"/>
    </w:rPr>
  </w:style>
  <w:style w:type="paragraph" w:customStyle="1" w:styleId="xl68">
    <w:name w:val="xl68"/>
    <w:basedOn w:val="Normal"/>
    <w:rsid w:val="000B3302"/>
    <w:pPr>
      <w:pBdr>
        <w:top w:val="single" w:sz="4" w:space="0" w:color="auto"/>
        <w:left w:val="single" w:sz="4" w:space="0" w:color="auto"/>
      </w:pBdr>
      <w:spacing w:before="100" w:beforeAutospacing="1" w:after="100" w:afterAutospacing="1"/>
      <w:jc w:val="center"/>
    </w:pPr>
    <w:rPr>
      <w:rFonts w:eastAsia="Times New Roman" w:cs="Calibri"/>
      <w:b/>
      <w:bCs/>
      <w:color w:val="FF0000"/>
      <w:sz w:val="24"/>
    </w:rPr>
  </w:style>
  <w:style w:type="paragraph" w:customStyle="1" w:styleId="xl69">
    <w:name w:val="xl69"/>
    <w:basedOn w:val="Normal"/>
    <w:rsid w:val="000B3302"/>
    <w:pPr>
      <w:pBdr>
        <w:top w:val="single" w:sz="4" w:space="0" w:color="auto"/>
      </w:pBdr>
      <w:spacing w:before="100" w:beforeAutospacing="1" w:after="100" w:afterAutospacing="1"/>
      <w:jc w:val="center"/>
    </w:pPr>
    <w:rPr>
      <w:rFonts w:eastAsia="Times New Roman" w:cs="Calibri"/>
      <w:b/>
      <w:bCs/>
      <w:color w:val="FF0000"/>
      <w:sz w:val="24"/>
    </w:rPr>
  </w:style>
  <w:style w:type="paragraph" w:customStyle="1" w:styleId="xl70">
    <w:name w:val="xl70"/>
    <w:basedOn w:val="Normal"/>
    <w:rsid w:val="000B3302"/>
    <w:pPr>
      <w:pBdr>
        <w:top w:val="single" w:sz="4" w:space="0" w:color="auto"/>
        <w:right w:val="single" w:sz="8" w:space="0" w:color="auto"/>
      </w:pBdr>
      <w:spacing w:before="100" w:beforeAutospacing="1" w:after="100" w:afterAutospacing="1"/>
      <w:jc w:val="center"/>
    </w:pPr>
    <w:rPr>
      <w:rFonts w:eastAsia="Times New Roman" w:cs="Calibri"/>
      <w:b/>
      <w:bCs/>
      <w:color w:val="FF0000"/>
      <w:sz w:val="24"/>
    </w:rPr>
  </w:style>
  <w:style w:type="paragraph" w:customStyle="1" w:styleId="xl71">
    <w:name w:val="xl71"/>
    <w:basedOn w:val="Normal"/>
    <w:rsid w:val="000B3302"/>
    <w:pPr>
      <w:spacing w:before="100" w:beforeAutospacing="1" w:after="100" w:afterAutospacing="1"/>
      <w:jc w:val="left"/>
    </w:pPr>
    <w:rPr>
      <w:rFonts w:eastAsia="Times New Roman" w:cs="Calibri"/>
      <w:b/>
      <w:bCs/>
      <w:color w:val="FF0000"/>
      <w:sz w:val="24"/>
    </w:rPr>
  </w:style>
  <w:style w:type="paragraph" w:customStyle="1" w:styleId="xl72">
    <w:name w:val="xl72"/>
    <w:basedOn w:val="Normal"/>
    <w:rsid w:val="000B3302"/>
    <w:pPr>
      <w:spacing w:before="100" w:beforeAutospacing="1" w:after="100" w:afterAutospacing="1"/>
      <w:jc w:val="center"/>
    </w:pPr>
    <w:rPr>
      <w:rFonts w:eastAsia="Times New Roman" w:cs="Calibri"/>
      <w:b/>
      <w:bCs/>
      <w:color w:val="FF0000"/>
      <w:sz w:val="24"/>
    </w:rPr>
  </w:style>
  <w:style w:type="paragraph" w:customStyle="1" w:styleId="xl73">
    <w:name w:val="xl73"/>
    <w:basedOn w:val="Normal"/>
    <w:rsid w:val="000B3302"/>
    <w:pPr>
      <w:pBdr>
        <w:bottom w:val="single" w:sz="8" w:space="0" w:color="auto"/>
      </w:pBdr>
      <w:spacing w:before="100" w:beforeAutospacing="1" w:after="100" w:afterAutospacing="1"/>
      <w:jc w:val="left"/>
    </w:pPr>
    <w:rPr>
      <w:rFonts w:eastAsia="Times New Roman" w:cs="Calibri"/>
      <w:b/>
      <w:bCs/>
      <w:color w:val="FF0000"/>
      <w:sz w:val="24"/>
    </w:rPr>
  </w:style>
  <w:style w:type="paragraph" w:customStyle="1" w:styleId="xl74">
    <w:name w:val="xl74"/>
    <w:basedOn w:val="Normal"/>
    <w:rsid w:val="000B3302"/>
    <w:pPr>
      <w:pBdr>
        <w:top w:val="single" w:sz="8" w:space="0" w:color="auto"/>
        <w:left w:val="single" w:sz="8" w:space="0" w:color="auto"/>
        <w:right w:val="single" w:sz="4" w:space="0" w:color="auto"/>
      </w:pBdr>
      <w:spacing w:before="100" w:beforeAutospacing="1" w:after="100" w:afterAutospacing="1"/>
      <w:jc w:val="center"/>
      <w:textAlignment w:val="top"/>
    </w:pPr>
    <w:rPr>
      <w:rFonts w:eastAsia="Times New Roman" w:cs="Calibri"/>
      <w:b/>
      <w:bCs/>
      <w:sz w:val="24"/>
    </w:rPr>
  </w:style>
  <w:style w:type="paragraph" w:customStyle="1" w:styleId="xl75">
    <w:name w:val="xl75"/>
    <w:basedOn w:val="Normal"/>
    <w:rsid w:val="000B3302"/>
    <w:pPr>
      <w:pBdr>
        <w:top w:val="single" w:sz="8" w:space="0" w:color="auto"/>
        <w:left w:val="single" w:sz="4" w:space="0" w:color="auto"/>
        <w:right w:val="single" w:sz="4" w:space="0" w:color="auto"/>
      </w:pBdr>
      <w:spacing w:before="100" w:beforeAutospacing="1" w:after="100" w:afterAutospacing="1"/>
      <w:jc w:val="center"/>
      <w:textAlignment w:val="top"/>
    </w:pPr>
    <w:rPr>
      <w:rFonts w:eastAsia="Times New Roman" w:cs="Calibri"/>
      <w:b/>
      <w:bCs/>
      <w:sz w:val="24"/>
    </w:rPr>
  </w:style>
  <w:style w:type="paragraph" w:customStyle="1" w:styleId="xl76">
    <w:name w:val="xl76"/>
    <w:basedOn w:val="Normal"/>
    <w:rsid w:val="000B3302"/>
    <w:pPr>
      <w:pBdr>
        <w:top w:val="single" w:sz="8" w:space="0" w:color="auto"/>
        <w:left w:val="single" w:sz="4" w:space="0" w:color="auto"/>
        <w:right w:val="single" w:sz="8" w:space="0" w:color="auto"/>
      </w:pBdr>
      <w:spacing w:before="100" w:beforeAutospacing="1" w:after="100" w:afterAutospacing="1"/>
      <w:jc w:val="center"/>
      <w:textAlignment w:val="top"/>
    </w:pPr>
    <w:rPr>
      <w:rFonts w:eastAsia="Times New Roman" w:cs="Calibri"/>
      <w:b/>
      <w:bCs/>
      <w:sz w:val="24"/>
    </w:rPr>
  </w:style>
  <w:style w:type="paragraph" w:customStyle="1" w:styleId="xl77">
    <w:name w:val="xl77"/>
    <w:basedOn w:val="Normal"/>
    <w:rsid w:val="000B3302"/>
    <w:pPr>
      <w:pBdr>
        <w:top w:val="single" w:sz="8" w:space="0" w:color="auto"/>
        <w:right w:val="single" w:sz="4" w:space="0" w:color="auto"/>
      </w:pBdr>
      <w:spacing w:before="100" w:beforeAutospacing="1" w:after="100" w:afterAutospacing="1"/>
      <w:jc w:val="center"/>
      <w:textAlignment w:val="top"/>
    </w:pPr>
    <w:rPr>
      <w:rFonts w:eastAsia="Times New Roman" w:cs="Calibri"/>
      <w:b/>
      <w:bCs/>
      <w:sz w:val="24"/>
    </w:rPr>
  </w:style>
  <w:style w:type="paragraph" w:customStyle="1" w:styleId="xl78">
    <w:name w:val="xl78"/>
    <w:basedOn w:val="Normal"/>
    <w:rsid w:val="000B3302"/>
    <w:pPr>
      <w:pBdr>
        <w:top w:val="single" w:sz="8" w:space="0" w:color="auto"/>
        <w:left w:val="single" w:sz="4" w:space="0" w:color="auto"/>
        <w:right w:val="single" w:sz="4" w:space="0" w:color="auto"/>
      </w:pBdr>
      <w:spacing w:before="100" w:beforeAutospacing="1" w:after="100" w:afterAutospacing="1"/>
      <w:jc w:val="center"/>
      <w:textAlignment w:val="top"/>
    </w:pPr>
    <w:rPr>
      <w:rFonts w:eastAsia="Times New Roman" w:cs="Calibri"/>
      <w:b/>
      <w:bCs/>
      <w:sz w:val="24"/>
    </w:rPr>
  </w:style>
  <w:style w:type="paragraph" w:customStyle="1" w:styleId="xl79">
    <w:name w:val="xl79"/>
    <w:basedOn w:val="Normal"/>
    <w:rsid w:val="000B3302"/>
    <w:pPr>
      <w:pBdr>
        <w:top w:val="single" w:sz="8" w:space="0" w:color="auto"/>
        <w:left w:val="single" w:sz="4" w:space="0" w:color="auto"/>
        <w:right w:val="single" w:sz="4" w:space="0" w:color="auto"/>
      </w:pBdr>
      <w:shd w:val="clear" w:color="000000" w:fill="D8E4BC"/>
      <w:spacing w:before="100" w:beforeAutospacing="1" w:after="100" w:afterAutospacing="1"/>
      <w:jc w:val="center"/>
      <w:textAlignment w:val="top"/>
    </w:pPr>
    <w:rPr>
      <w:rFonts w:eastAsia="Times New Roman" w:cs="Calibri"/>
      <w:b/>
      <w:bCs/>
      <w:sz w:val="24"/>
    </w:rPr>
  </w:style>
  <w:style w:type="paragraph" w:customStyle="1" w:styleId="xl80">
    <w:name w:val="xl80"/>
    <w:basedOn w:val="Normal"/>
    <w:rsid w:val="000B3302"/>
    <w:pPr>
      <w:pBdr>
        <w:top w:val="single" w:sz="8" w:space="0" w:color="auto"/>
        <w:left w:val="single" w:sz="4" w:space="0" w:color="auto"/>
      </w:pBdr>
      <w:spacing w:before="100" w:beforeAutospacing="1" w:after="100" w:afterAutospacing="1"/>
      <w:jc w:val="center"/>
      <w:textAlignment w:val="top"/>
    </w:pPr>
    <w:rPr>
      <w:rFonts w:eastAsia="Times New Roman" w:cs="Calibri"/>
      <w:b/>
      <w:bCs/>
      <w:sz w:val="24"/>
    </w:rPr>
  </w:style>
  <w:style w:type="paragraph" w:customStyle="1" w:styleId="xl81">
    <w:name w:val="xl81"/>
    <w:basedOn w:val="Normal"/>
    <w:rsid w:val="000B3302"/>
    <w:pPr>
      <w:pBdr>
        <w:top w:val="single" w:sz="8" w:space="0" w:color="auto"/>
        <w:left w:val="single" w:sz="4" w:space="0" w:color="auto"/>
        <w:bottom w:val="single" w:sz="4" w:space="0" w:color="auto"/>
        <w:right w:val="single" w:sz="4" w:space="0" w:color="auto"/>
      </w:pBdr>
      <w:spacing w:before="100" w:beforeAutospacing="1" w:after="100" w:afterAutospacing="1"/>
      <w:jc w:val="left"/>
      <w:textAlignment w:val="center"/>
    </w:pPr>
    <w:rPr>
      <w:rFonts w:eastAsia="Times New Roman" w:cs="Calibri"/>
      <w:sz w:val="24"/>
    </w:rPr>
  </w:style>
  <w:style w:type="paragraph" w:customStyle="1" w:styleId="xl82">
    <w:name w:val="xl82"/>
    <w:basedOn w:val="Normal"/>
    <w:rsid w:val="000B3302"/>
    <w:pPr>
      <w:pBdr>
        <w:top w:val="single" w:sz="8" w:space="0" w:color="auto"/>
        <w:left w:val="single" w:sz="4" w:space="0" w:color="auto"/>
        <w:bottom w:val="single" w:sz="4" w:space="0" w:color="auto"/>
        <w:right w:val="single" w:sz="4" w:space="0" w:color="auto"/>
      </w:pBdr>
      <w:spacing w:before="100" w:beforeAutospacing="1" w:after="100" w:afterAutospacing="1"/>
      <w:jc w:val="right"/>
    </w:pPr>
    <w:rPr>
      <w:rFonts w:eastAsia="Times New Roman" w:cs="Calibri"/>
      <w:sz w:val="24"/>
    </w:rPr>
  </w:style>
  <w:style w:type="paragraph" w:customStyle="1" w:styleId="xl83">
    <w:name w:val="xl83"/>
    <w:basedOn w:val="Normal"/>
    <w:rsid w:val="000B3302"/>
    <w:pPr>
      <w:pBdr>
        <w:top w:val="single" w:sz="8" w:space="0" w:color="auto"/>
        <w:left w:val="single" w:sz="4" w:space="0" w:color="auto"/>
        <w:bottom w:val="single" w:sz="4" w:space="0" w:color="auto"/>
        <w:right w:val="single" w:sz="8" w:space="0" w:color="auto"/>
      </w:pBdr>
      <w:spacing w:before="100" w:beforeAutospacing="1" w:after="100" w:afterAutospacing="1"/>
      <w:jc w:val="right"/>
    </w:pPr>
    <w:rPr>
      <w:rFonts w:eastAsia="Times New Roman" w:cs="Calibri"/>
      <w:sz w:val="24"/>
    </w:rPr>
  </w:style>
  <w:style w:type="paragraph" w:customStyle="1" w:styleId="xl84">
    <w:name w:val="xl84"/>
    <w:basedOn w:val="Normal"/>
    <w:rsid w:val="000B3302"/>
    <w:pPr>
      <w:pBdr>
        <w:top w:val="single" w:sz="8" w:space="0" w:color="auto"/>
        <w:bottom w:val="single" w:sz="4" w:space="0" w:color="auto"/>
        <w:right w:val="single" w:sz="4" w:space="0" w:color="auto"/>
      </w:pBdr>
      <w:spacing w:before="100" w:beforeAutospacing="1" w:after="100" w:afterAutospacing="1"/>
      <w:jc w:val="right"/>
    </w:pPr>
    <w:rPr>
      <w:rFonts w:eastAsia="Times New Roman" w:cs="Calibri"/>
      <w:sz w:val="24"/>
    </w:rPr>
  </w:style>
  <w:style w:type="paragraph" w:customStyle="1" w:styleId="xl85">
    <w:name w:val="xl85"/>
    <w:basedOn w:val="Normal"/>
    <w:rsid w:val="000B3302"/>
    <w:pPr>
      <w:pBdr>
        <w:top w:val="single" w:sz="8" w:space="0" w:color="auto"/>
        <w:left w:val="single" w:sz="4" w:space="0" w:color="auto"/>
        <w:bottom w:val="single" w:sz="4" w:space="0" w:color="auto"/>
        <w:right w:val="single" w:sz="4" w:space="0" w:color="auto"/>
      </w:pBdr>
      <w:spacing w:before="100" w:beforeAutospacing="1" w:after="100" w:afterAutospacing="1"/>
      <w:jc w:val="center"/>
      <w:textAlignment w:val="top"/>
    </w:pPr>
    <w:rPr>
      <w:rFonts w:eastAsia="Times New Roman" w:cs="Calibri"/>
      <w:b/>
      <w:bCs/>
      <w:sz w:val="24"/>
    </w:rPr>
  </w:style>
  <w:style w:type="paragraph" w:customStyle="1" w:styleId="xl86">
    <w:name w:val="xl86"/>
    <w:basedOn w:val="Normal"/>
    <w:rsid w:val="000B3302"/>
    <w:pPr>
      <w:pBdr>
        <w:top w:val="single" w:sz="8" w:space="0" w:color="auto"/>
        <w:left w:val="single" w:sz="4" w:space="0" w:color="auto"/>
        <w:bottom w:val="single" w:sz="4" w:space="0" w:color="auto"/>
        <w:right w:val="single" w:sz="4" w:space="0" w:color="auto"/>
      </w:pBdr>
      <w:shd w:val="clear" w:color="000000" w:fill="D8E4BC"/>
      <w:spacing w:before="100" w:beforeAutospacing="1" w:after="100" w:afterAutospacing="1"/>
      <w:jc w:val="center"/>
      <w:textAlignment w:val="top"/>
    </w:pPr>
    <w:rPr>
      <w:rFonts w:eastAsia="Times New Roman" w:cs="Calibri"/>
      <w:b/>
      <w:bCs/>
      <w:sz w:val="24"/>
    </w:rPr>
  </w:style>
  <w:style w:type="paragraph" w:customStyle="1" w:styleId="xl87">
    <w:name w:val="xl87"/>
    <w:basedOn w:val="Normal"/>
    <w:rsid w:val="000B3302"/>
    <w:pPr>
      <w:pBdr>
        <w:top w:val="single" w:sz="8" w:space="0" w:color="auto"/>
        <w:left w:val="single" w:sz="4" w:space="0" w:color="auto"/>
        <w:bottom w:val="single" w:sz="4" w:space="0" w:color="auto"/>
        <w:right w:val="single" w:sz="4" w:space="0" w:color="auto"/>
      </w:pBdr>
      <w:shd w:val="clear" w:color="000000" w:fill="D8E4BC"/>
      <w:spacing w:before="100" w:beforeAutospacing="1" w:after="100" w:afterAutospacing="1"/>
      <w:jc w:val="right"/>
    </w:pPr>
    <w:rPr>
      <w:rFonts w:eastAsia="Times New Roman" w:cs="Calibri"/>
      <w:sz w:val="24"/>
    </w:rPr>
  </w:style>
  <w:style w:type="paragraph" w:customStyle="1" w:styleId="xl88">
    <w:name w:val="xl88"/>
    <w:basedOn w:val="Normal"/>
    <w:rsid w:val="000B3302"/>
    <w:pPr>
      <w:pBdr>
        <w:top w:val="single" w:sz="8" w:space="0" w:color="auto"/>
        <w:left w:val="single" w:sz="4" w:space="0" w:color="auto"/>
        <w:bottom w:val="single" w:sz="4" w:space="0" w:color="auto"/>
      </w:pBdr>
      <w:spacing w:before="100" w:beforeAutospacing="1" w:after="100" w:afterAutospacing="1"/>
      <w:jc w:val="right"/>
    </w:pPr>
    <w:rPr>
      <w:rFonts w:eastAsia="Times New Roman" w:cs="Calibri"/>
      <w:sz w:val="24"/>
    </w:rPr>
  </w:style>
  <w:style w:type="paragraph" w:customStyle="1" w:styleId="xl89">
    <w:name w:val="xl89"/>
    <w:basedOn w:val="Normal"/>
    <w:rsid w:val="000B3302"/>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Calibri"/>
      <w:sz w:val="24"/>
    </w:rPr>
  </w:style>
  <w:style w:type="paragraph" w:customStyle="1" w:styleId="xl90">
    <w:name w:val="xl90"/>
    <w:basedOn w:val="Normal"/>
    <w:rsid w:val="000B3302"/>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eastAsia="Times New Roman" w:cs="Calibri"/>
      <w:sz w:val="24"/>
    </w:rPr>
  </w:style>
  <w:style w:type="paragraph" w:customStyle="1" w:styleId="xl91">
    <w:name w:val="xl91"/>
    <w:basedOn w:val="Normal"/>
    <w:rsid w:val="000B3302"/>
    <w:pPr>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eastAsia="Times New Roman" w:cs="Calibri"/>
      <w:sz w:val="24"/>
    </w:rPr>
  </w:style>
  <w:style w:type="paragraph" w:customStyle="1" w:styleId="xl92">
    <w:name w:val="xl92"/>
    <w:basedOn w:val="Normal"/>
    <w:rsid w:val="000B3302"/>
    <w:pPr>
      <w:pBdr>
        <w:top w:val="single" w:sz="4" w:space="0" w:color="auto"/>
        <w:left w:val="single" w:sz="4" w:space="0" w:color="auto"/>
        <w:bottom w:val="single" w:sz="4" w:space="0" w:color="auto"/>
        <w:right w:val="single" w:sz="8" w:space="0" w:color="auto"/>
      </w:pBdr>
      <w:spacing w:before="100" w:beforeAutospacing="1" w:after="100" w:afterAutospacing="1"/>
      <w:jc w:val="right"/>
    </w:pPr>
    <w:rPr>
      <w:rFonts w:eastAsia="Times New Roman" w:cs="Calibri"/>
      <w:sz w:val="24"/>
    </w:rPr>
  </w:style>
  <w:style w:type="paragraph" w:customStyle="1" w:styleId="xl93">
    <w:name w:val="xl93"/>
    <w:basedOn w:val="Normal"/>
    <w:rsid w:val="000B3302"/>
    <w:pPr>
      <w:pBdr>
        <w:top w:val="single" w:sz="4" w:space="0" w:color="auto"/>
        <w:bottom w:val="single" w:sz="4" w:space="0" w:color="auto"/>
        <w:right w:val="single" w:sz="4" w:space="0" w:color="auto"/>
      </w:pBdr>
      <w:spacing w:before="100" w:beforeAutospacing="1" w:after="100" w:afterAutospacing="1"/>
      <w:jc w:val="right"/>
    </w:pPr>
    <w:rPr>
      <w:rFonts w:eastAsia="Times New Roman" w:cs="Calibri"/>
      <w:sz w:val="24"/>
    </w:rPr>
  </w:style>
  <w:style w:type="paragraph" w:customStyle="1" w:styleId="xl94">
    <w:name w:val="xl94"/>
    <w:basedOn w:val="Normal"/>
    <w:rsid w:val="000B3302"/>
    <w:pPr>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eastAsia="Times New Roman" w:cs="Calibri"/>
      <w:sz w:val="24"/>
    </w:rPr>
  </w:style>
  <w:style w:type="paragraph" w:customStyle="1" w:styleId="xl95">
    <w:name w:val="xl95"/>
    <w:basedOn w:val="Normal"/>
    <w:rsid w:val="000B3302"/>
    <w:pPr>
      <w:pBdr>
        <w:top w:val="single" w:sz="4" w:space="0" w:color="auto"/>
        <w:left w:val="single" w:sz="4" w:space="0" w:color="auto"/>
        <w:bottom w:val="single" w:sz="4" w:space="0" w:color="auto"/>
        <w:right w:val="single" w:sz="4" w:space="0" w:color="auto"/>
      </w:pBdr>
      <w:shd w:val="clear" w:color="000000" w:fill="D8E4BC"/>
      <w:spacing w:before="100" w:beforeAutospacing="1" w:after="100" w:afterAutospacing="1"/>
      <w:jc w:val="right"/>
    </w:pPr>
    <w:rPr>
      <w:rFonts w:eastAsia="Times New Roman" w:cs="Calibri"/>
      <w:sz w:val="24"/>
    </w:rPr>
  </w:style>
  <w:style w:type="paragraph" w:customStyle="1" w:styleId="xl96">
    <w:name w:val="xl96"/>
    <w:basedOn w:val="Normal"/>
    <w:rsid w:val="000B3302"/>
    <w:pPr>
      <w:pBdr>
        <w:top w:val="single" w:sz="4" w:space="0" w:color="auto"/>
        <w:left w:val="single" w:sz="4" w:space="0" w:color="auto"/>
        <w:bottom w:val="single" w:sz="4" w:space="0" w:color="auto"/>
        <w:right w:val="single" w:sz="4" w:space="0" w:color="auto"/>
      </w:pBdr>
      <w:shd w:val="clear" w:color="000000" w:fill="D8E4BC"/>
      <w:spacing w:before="100" w:beforeAutospacing="1" w:after="100" w:afterAutospacing="1"/>
      <w:jc w:val="right"/>
    </w:pPr>
    <w:rPr>
      <w:rFonts w:eastAsia="Times New Roman" w:cs="Calibri"/>
      <w:color w:val="FF0000"/>
      <w:sz w:val="24"/>
    </w:rPr>
  </w:style>
  <w:style w:type="paragraph" w:customStyle="1" w:styleId="xl97">
    <w:name w:val="xl97"/>
    <w:basedOn w:val="Normal"/>
    <w:rsid w:val="000B3302"/>
    <w:pPr>
      <w:pBdr>
        <w:top w:val="single" w:sz="4" w:space="0" w:color="auto"/>
        <w:left w:val="single" w:sz="4" w:space="0" w:color="auto"/>
        <w:bottom w:val="single" w:sz="4" w:space="0" w:color="auto"/>
      </w:pBdr>
      <w:spacing w:before="100" w:beforeAutospacing="1" w:after="100" w:afterAutospacing="1"/>
      <w:jc w:val="right"/>
    </w:pPr>
    <w:rPr>
      <w:rFonts w:eastAsia="Times New Roman" w:cs="Calibri"/>
      <w:sz w:val="24"/>
    </w:rPr>
  </w:style>
  <w:style w:type="paragraph" w:customStyle="1" w:styleId="xl98">
    <w:name w:val="xl98"/>
    <w:basedOn w:val="Normal"/>
    <w:rsid w:val="000B3302"/>
    <w:pPr>
      <w:pBdr>
        <w:top w:val="single" w:sz="4" w:space="0" w:color="auto"/>
        <w:left w:val="single" w:sz="4" w:space="0" w:color="auto"/>
        <w:bottom w:val="single" w:sz="4" w:space="0" w:color="auto"/>
        <w:right w:val="single" w:sz="8" w:space="0" w:color="auto"/>
      </w:pBdr>
      <w:spacing w:before="100" w:beforeAutospacing="1" w:after="100" w:afterAutospacing="1"/>
      <w:jc w:val="center"/>
    </w:pPr>
    <w:rPr>
      <w:rFonts w:eastAsia="Times New Roman" w:cs="Calibri"/>
      <w:b/>
      <w:bCs/>
      <w:sz w:val="24"/>
    </w:rPr>
  </w:style>
  <w:style w:type="paragraph" w:customStyle="1" w:styleId="xl99">
    <w:name w:val="xl99"/>
    <w:basedOn w:val="Normal"/>
    <w:rsid w:val="000B3302"/>
    <w:pPr>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eastAsia="Times New Roman" w:cs="Calibri"/>
      <w:color w:val="FF0000"/>
      <w:sz w:val="24"/>
    </w:rPr>
  </w:style>
  <w:style w:type="paragraph" w:customStyle="1" w:styleId="xl100">
    <w:name w:val="xl100"/>
    <w:basedOn w:val="Normal"/>
    <w:rsid w:val="000B3302"/>
    <w:pPr>
      <w:pBdr>
        <w:top w:val="single" w:sz="4" w:space="0" w:color="auto"/>
        <w:left w:val="single" w:sz="4" w:space="0" w:color="auto"/>
        <w:bottom w:val="single" w:sz="8" w:space="0" w:color="auto"/>
        <w:right w:val="single" w:sz="4" w:space="0" w:color="auto"/>
      </w:pBdr>
      <w:spacing w:before="100" w:beforeAutospacing="1" w:after="100" w:afterAutospacing="1"/>
      <w:jc w:val="right"/>
    </w:pPr>
    <w:rPr>
      <w:rFonts w:eastAsia="Times New Roman" w:cs="Calibri"/>
      <w:b/>
      <w:bCs/>
      <w:sz w:val="24"/>
    </w:rPr>
  </w:style>
  <w:style w:type="paragraph" w:customStyle="1" w:styleId="xl101">
    <w:name w:val="xl101"/>
    <w:basedOn w:val="Normal"/>
    <w:rsid w:val="000B3302"/>
    <w:pPr>
      <w:pBdr>
        <w:top w:val="single" w:sz="4" w:space="0" w:color="auto"/>
        <w:left w:val="single" w:sz="4" w:space="0" w:color="auto"/>
        <w:bottom w:val="single" w:sz="8" w:space="0" w:color="auto"/>
        <w:right w:val="single" w:sz="8" w:space="0" w:color="auto"/>
      </w:pBdr>
      <w:spacing w:before="100" w:beforeAutospacing="1" w:after="100" w:afterAutospacing="1"/>
      <w:jc w:val="right"/>
    </w:pPr>
    <w:rPr>
      <w:rFonts w:eastAsia="Times New Roman" w:cs="Calibri"/>
      <w:b/>
      <w:bCs/>
      <w:sz w:val="24"/>
    </w:rPr>
  </w:style>
  <w:style w:type="paragraph" w:customStyle="1" w:styleId="xl102">
    <w:name w:val="xl102"/>
    <w:basedOn w:val="Normal"/>
    <w:rsid w:val="000B3302"/>
    <w:pPr>
      <w:pBdr>
        <w:top w:val="single" w:sz="4" w:space="0" w:color="auto"/>
        <w:bottom w:val="single" w:sz="8" w:space="0" w:color="auto"/>
        <w:right w:val="single" w:sz="4" w:space="0" w:color="auto"/>
      </w:pBdr>
      <w:spacing w:before="100" w:beforeAutospacing="1" w:after="100" w:afterAutospacing="1"/>
      <w:jc w:val="right"/>
    </w:pPr>
    <w:rPr>
      <w:rFonts w:eastAsia="Times New Roman" w:cs="Calibri"/>
      <w:b/>
      <w:bCs/>
      <w:sz w:val="24"/>
    </w:rPr>
  </w:style>
  <w:style w:type="paragraph" w:customStyle="1" w:styleId="xl103">
    <w:name w:val="xl103"/>
    <w:basedOn w:val="Normal"/>
    <w:rsid w:val="000B3302"/>
    <w:pPr>
      <w:pBdr>
        <w:top w:val="single" w:sz="4" w:space="0" w:color="auto"/>
        <w:left w:val="single" w:sz="4" w:space="0" w:color="auto"/>
        <w:bottom w:val="single" w:sz="8" w:space="0" w:color="auto"/>
        <w:right w:val="single" w:sz="4" w:space="0" w:color="auto"/>
      </w:pBdr>
      <w:shd w:val="clear" w:color="000000" w:fill="D8E4BC"/>
      <w:spacing w:before="100" w:beforeAutospacing="1" w:after="100" w:afterAutospacing="1"/>
      <w:jc w:val="right"/>
    </w:pPr>
    <w:rPr>
      <w:rFonts w:eastAsia="Times New Roman" w:cs="Calibri"/>
      <w:b/>
      <w:bCs/>
      <w:sz w:val="24"/>
    </w:rPr>
  </w:style>
  <w:style w:type="paragraph" w:customStyle="1" w:styleId="xl104">
    <w:name w:val="xl104"/>
    <w:basedOn w:val="Normal"/>
    <w:rsid w:val="000B3302"/>
    <w:pPr>
      <w:pBdr>
        <w:top w:val="single" w:sz="4" w:space="0" w:color="auto"/>
        <w:left w:val="single" w:sz="4" w:space="0" w:color="auto"/>
        <w:bottom w:val="single" w:sz="8" w:space="0" w:color="auto"/>
      </w:pBdr>
      <w:spacing w:before="100" w:beforeAutospacing="1" w:after="100" w:afterAutospacing="1"/>
      <w:jc w:val="right"/>
    </w:pPr>
    <w:rPr>
      <w:rFonts w:eastAsia="Times New Roman" w:cs="Calibri"/>
      <w:b/>
      <w:bCs/>
      <w:sz w:val="24"/>
    </w:rPr>
  </w:style>
  <w:style w:type="paragraph" w:customStyle="1" w:styleId="xl105">
    <w:name w:val="xl105"/>
    <w:basedOn w:val="Normal"/>
    <w:rsid w:val="000B3302"/>
    <w:pPr>
      <w:pBdr>
        <w:top w:val="single" w:sz="4" w:space="0" w:color="auto"/>
        <w:left w:val="single" w:sz="4" w:space="0" w:color="auto"/>
        <w:bottom w:val="single" w:sz="8" w:space="0" w:color="auto"/>
        <w:right w:val="single" w:sz="8" w:space="0" w:color="auto"/>
      </w:pBdr>
      <w:spacing w:before="100" w:beforeAutospacing="1" w:after="100" w:afterAutospacing="1"/>
      <w:jc w:val="center"/>
    </w:pPr>
    <w:rPr>
      <w:rFonts w:eastAsia="Times New Roman" w:cs="Calibri"/>
      <w:b/>
      <w:bCs/>
      <w:sz w:val="24"/>
    </w:rPr>
  </w:style>
  <w:style w:type="paragraph" w:customStyle="1" w:styleId="xl106">
    <w:name w:val="xl106"/>
    <w:basedOn w:val="Normal"/>
    <w:rsid w:val="000B3302"/>
    <w:pPr>
      <w:pBdr>
        <w:left w:val="single" w:sz="4" w:space="0" w:color="auto"/>
        <w:bottom w:val="single" w:sz="4" w:space="0" w:color="auto"/>
        <w:right w:val="single" w:sz="4" w:space="0" w:color="auto"/>
      </w:pBdr>
      <w:spacing w:before="100" w:beforeAutospacing="1" w:after="100" w:afterAutospacing="1"/>
      <w:jc w:val="right"/>
    </w:pPr>
    <w:rPr>
      <w:rFonts w:eastAsia="Times New Roman" w:cs="Calibri"/>
      <w:sz w:val="24"/>
    </w:rPr>
  </w:style>
  <w:style w:type="paragraph" w:customStyle="1" w:styleId="xl107">
    <w:name w:val="xl107"/>
    <w:basedOn w:val="Normal"/>
    <w:rsid w:val="000B3302"/>
    <w:pPr>
      <w:pBdr>
        <w:left w:val="single" w:sz="4" w:space="0" w:color="auto"/>
        <w:bottom w:val="single" w:sz="4" w:space="0" w:color="auto"/>
        <w:right w:val="single" w:sz="8" w:space="0" w:color="auto"/>
      </w:pBdr>
      <w:spacing w:before="100" w:beforeAutospacing="1" w:after="100" w:afterAutospacing="1"/>
      <w:jc w:val="right"/>
    </w:pPr>
    <w:rPr>
      <w:rFonts w:eastAsia="Times New Roman" w:cs="Calibri"/>
      <w:sz w:val="24"/>
    </w:rPr>
  </w:style>
  <w:style w:type="paragraph" w:customStyle="1" w:styleId="xl108">
    <w:name w:val="xl108"/>
    <w:basedOn w:val="Normal"/>
    <w:rsid w:val="000B3302"/>
    <w:pPr>
      <w:pBdr>
        <w:bottom w:val="single" w:sz="4" w:space="0" w:color="auto"/>
        <w:right w:val="single" w:sz="4" w:space="0" w:color="auto"/>
      </w:pBdr>
      <w:spacing w:before="100" w:beforeAutospacing="1" w:after="100" w:afterAutospacing="1"/>
      <w:jc w:val="right"/>
    </w:pPr>
    <w:rPr>
      <w:rFonts w:eastAsia="Times New Roman" w:cs="Calibri"/>
      <w:sz w:val="24"/>
    </w:rPr>
  </w:style>
  <w:style w:type="paragraph" w:customStyle="1" w:styleId="xl109">
    <w:name w:val="xl109"/>
    <w:basedOn w:val="Normal"/>
    <w:rsid w:val="000B3302"/>
    <w:pPr>
      <w:pBdr>
        <w:left w:val="single" w:sz="4" w:space="0" w:color="auto"/>
        <w:bottom w:val="single" w:sz="4" w:space="0" w:color="auto"/>
        <w:right w:val="single" w:sz="4" w:space="0" w:color="auto"/>
      </w:pBdr>
      <w:shd w:val="clear" w:color="000000" w:fill="D8E4BC"/>
      <w:spacing w:before="100" w:beforeAutospacing="1" w:after="100" w:afterAutospacing="1"/>
      <w:jc w:val="right"/>
    </w:pPr>
    <w:rPr>
      <w:rFonts w:eastAsia="Times New Roman" w:cs="Calibri"/>
      <w:sz w:val="24"/>
    </w:rPr>
  </w:style>
  <w:style w:type="paragraph" w:customStyle="1" w:styleId="xl110">
    <w:name w:val="xl110"/>
    <w:basedOn w:val="Normal"/>
    <w:rsid w:val="000B3302"/>
    <w:pPr>
      <w:pBdr>
        <w:left w:val="single" w:sz="4" w:space="0" w:color="auto"/>
        <w:bottom w:val="single" w:sz="4" w:space="0" w:color="auto"/>
      </w:pBdr>
      <w:spacing w:before="100" w:beforeAutospacing="1" w:after="100" w:afterAutospacing="1"/>
      <w:jc w:val="right"/>
    </w:pPr>
    <w:rPr>
      <w:rFonts w:eastAsia="Times New Roman" w:cs="Calibri"/>
      <w:sz w:val="24"/>
    </w:rPr>
  </w:style>
  <w:style w:type="paragraph" w:customStyle="1" w:styleId="xl111">
    <w:name w:val="xl111"/>
    <w:basedOn w:val="Normal"/>
    <w:rsid w:val="000B3302"/>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eastAsia="Times New Roman" w:cs="Calibri"/>
      <w:sz w:val="24"/>
    </w:rPr>
  </w:style>
  <w:style w:type="paragraph" w:customStyle="1" w:styleId="xl112">
    <w:name w:val="xl112"/>
    <w:basedOn w:val="Normal"/>
    <w:rsid w:val="000B3302"/>
    <w:pPr>
      <w:pBdr>
        <w:top w:val="single" w:sz="4" w:space="0" w:color="auto"/>
        <w:left w:val="single" w:sz="4" w:space="0" w:color="auto"/>
        <w:right w:val="single" w:sz="4" w:space="0" w:color="auto"/>
      </w:pBdr>
      <w:spacing w:before="100" w:beforeAutospacing="1" w:after="100" w:afterAutospacing="1"/>
      <w:jc w:val="right"/>
    </w:pPr>
    <w:rPr>
      <w:rFonts w:eastAsia="Times New Roman" w:cs="Calibri"/>
      <w:b/>
      <w:bCs/>
      <w:sz w:val="24"/>
    </w:rPr>
  </w:style>
  <w:style w:type="paragraph" w:customStyle="1" w:styleId="xl113">
    <w:name w:val="xl113"/>
    <w:basedOn w:val="Normal"/>
    <w:rsid w:val="000B3302"/>
    <w:pPr>
      <w:pBdr>
        <w:top w:val="single" w:sz="4" w:space="0" w:color="auto"/>
        <w:left w:val="single" w:sz="4" w:space="0" w:color="auto"/>
        <w:right w:val="single" w:sz="8" w:space="0" w:color="auto"/>
      </w:pBdr>
      <w:spacing w:before="100" w:beforeAutospacing="1" w:after="100" w:afterAutospacing="1"/>
      <w:jc w:val="right"/>
    </w:pPr>
    <w:rPr>
      <w:rFonts w:eastAsia="Times New Roman" w:cs="Calibri"/>
      <w:b/>
      <w:bCs/>
      <w:sz w:val="24"/>
    </w:rPr>
  </w:style>
  <w:style w:type="paragraph" w:customStyle="1" w:styleId="xl114">
    <w:name w:val="xl114"/>
    <w:basedOn w:val="Normal"/>
    <w:rsid w:val="000B3302"/>
    <w:pPr>
      <w:pBdr>
        <w:top w:val="single" w:sz="4" w:space="0" w:color="auto"/>
        <w:right w:val="single" w:sz="4" w:space="0" w:color="auto"/>
      </w:pBdr>
      <w:spacing w:before="100" w:beforeAutospacing="1" w:after="100" w:afterAutospacing="1"/>
      <w:jc w:val="right"/>
    </w:pPr>
    <w:rPr>
      <w:rFonts w:eastAsia="Times New Roman" w:cs="Calibri"/>
      <w:b/>
      <w:bCs/>
      <w:sz w:val="24"/>
    </w:rPr>
  </w:style>
  <w:style w:type="paragraph" w:customStyle="1" w:styleId="xl115">
    <w:name w:val="xl115"/>
    <w:basedOn w:val="Normal"/>
    <w:rsid w:val="000B3302"/>
    <w:pPr>
      <w:pBdr>
        <w:top w:val="single" w:sz="4" w:space="0" w:color="auto"/>
        <w:left w:val="single" w:sz="4" w:space="0" w:color="auto"/>
        <w:right w:val="single" w:sz="4" w:space="0" w:color="auto"/>
      </w:pBdr>
      <w:shd w:val="clear" w:color="000000" w:fill="D8E4BC"/>
      <w:spacing w:before="100" w:beforeAutospacing="1" w:after="100" w:afterAutospacing="1"/>
      <w:jc w:val="right"/>
    </w:pPr>
    <w:rPr>
      <w:rFonts w:eastAsia="Times New Roman" w:cs="Calibri"/>
      <w:b/>
      <w:bCs/>
      <w:sz w:val="24"/>
    </w:rPr>
  </w:style>
  <w:style w:type="paragraph" w:customStyle="1" w:styleId="xl116">
    <w:name w:val="xl116"/>
    <w:basedOn w:val="Normal"/>
    <w:rsid w:val="000B3302"/>
    <w:pPr>
      <w:pBdr>
        <w:top w:val="single" w:sz="4" w:space="0" w:color="auto"/>
        <w:left w:val="single" w:sz="4" w:space="0" w:color="auto"/>
      </w:pBdr>
      <w:spacing w:before="100" w:beforeAutospacing="1" w:after="100" w:afterAutospacing="1"/>
      <w:jc w:val="right"/>
    </w:pPr>
    <w:rPr>
      <w:rFonts w:eastAsia="Times New Roman" w:cs="Calibri"/>
      <w:b/>
      <w:bCs/>
      <w:sz w:val="24"/>
    </w:rPr>
  </w:style>
  <w:style w:type="paragraph" w:customStyle="1" w:styleId="xl117">
    <w:name w:val="xl117"/>
    <w:basedOn w:val="Normal"/>
    <w:rsid w:val="000B3302"/>
    <w:pPr>
      <w:pBdr>
        <w:top w:val="single" w:sz="4" w:space="0" w:color="auto"/>
        <w:left w:val="single" w:sz="4" w:space="0" w:color="auto"/>
        <w:right w:val="single" w:sz="8" w:space="0" w:color="auto"/>
      </w:pBdr>
      <w:spacing w:before="100" w:beforeAutospacing="1" w:after="100" w:afterAutospacing="1"/>
      <w:jc w:val="center"/>
    </w:pPr>
    <w:rPr>
      <w:rFonts w:eastAsia="Times New Roman" w:cs="Calibri"/>
      <w:b/>
      <w:bCs/>
      <w:sz w:val="24"/>
    </w:rPr>
  </w:style>
  <w:style w:type="paragraph" w:customStyle="1" w:styleId="xl118">
    <w:name w:val="xl118"/>
    <w:basedOn w:val="Normal"/>
    <w:rsid w:val="000B3302"/>
    <w:pPr>
      <w:pBdr>
        <w:top w:val="single" w:sz="4" w:space="0" w:color="auto"/>
        <w:left w:val="single" w:sz="4" w:space="0" w:color="auto"/>
        <w:bottom w:val="single" w:sz="8" w:space="0" w:color="auto"/>
        <w:right w:val="single" w:sz="8" w:space="0" w:color="auto"/>
      </w:pBdr>
      <w:spacing w:before="100" w:beforeAutospacing="1" w:after="100" w:afterAutospacing="1"/>
      <w:jc w:val="center"/>
    </w:pPr>
    <w:rPr>
      <w:rFonts w:eastAsia="Times New Roman" w:cs="Calibri"/>
      <w:sz w:val="24"/>
    </w:rPr>
  </w:style>
  <w:style w:type="paragraph" w:customStyle="1" w:styleId="xl119">
    <w:name w:val="xl119"/>
    <w:basedOn w:val="Normal"/>
    <w:rsid w:val="000B3302"/>
    <w:pPr>
      <w:pBdr>
        <w:top w:val="single" w:sz="8" w:space="0" w:color="auto"/>
        <w:left w:val="single" w:sz="4" w:space="0" w:color="auto"/>
        <w:bottom w:val="single" w:sz="8" w:space="0" w:color="auto"/>
        <w:right w:val="single" w:sz="4" w:space="0" w:color="auto"/>
      </w:pBdr>
      <w:shd w:val="clear" w:color="000000" w:fill="FFFF00"/>
      <w:spacing w:before="100" w:beforeAutospacing="1" w:after="100" w:afterAutospacing="1"/>
      <w:jc w:val="right"/>
    </w:pPr>
    <w:rPr>
      <w:rFonts w:eastAsia="Times New Roman" w:cs="Calibri"/>
      <w:b/>
      <w:bCs/>
      <w:sz w:val="24"/>
    </w:rPr>
  </w:style>
  <w:style w:type="paragraph" w:customStyle="1" w:styleId="xl120">
    <w:name w:val="xl120"/>
    <w:basedOn w:val="Normal"/>
    <w:rsid w:val="000B3302"/>
    <w:pPr>
      <w:pBdr>
        <w:top w:val="single" w:sz="8" w:space="0" w:color="auto"/>
        <w:left w:val="single" w:sz="4" w:space="0" w:color="auto"/>
        <w:bottom w:val="single" w:sz="8" w:space="0" w:color="auto"/>
        <w:right w:val="single" w:sz="8" w:space="0" w:color="auto"/>
      </w:pBdr>
      <w:shd w:val="clear" w:color="000000" w:fill="FFFF00"/>
      <w:spacing w:before="100" w:beforeAutospacing="1" w:after="100" w:afterAutospacing="1"/>
      <w:jc w:val="right"/>
    </w:pPr>
    <w:rPr>
      <w:rFonts w:eastAsia="Times New Roman" w:cs="Calibri"/>
      <w:b/>
      <w:bCs/>
      <w:sz w:val="24"/>
    </w:rPr>
  </w:style>
  <w:style w:type="paragraph" w:customStyle="1" w:styleId="xl121">
    <w:name w:val="xl121"/>
    <w:basedOn w:val="Normal"/>
    <w:rsid w:val="000B3302"/>
    <w:pPr>
      <w:pBdr>
        <w:top w:val="single" w:sz="8" w:space="0" w:color="auto"/>
        <w:bottom w:val="single" w:sz="8" w:space="0" w:color="auto"/>
        <w:right w:val="single" w:sz="4" w:space="0" w:color="auto"/>
      </w:pBdr>
      <w:shd w:val="clear" w:color="000000" w:fill="FFFF00"/>
      <w:spacing w:before="100" w:beforeAutospacing="1" w:after="100" w:afterAutospacing="1"/>
      <w:jc w:val="right"/>
    </w:pPr>
    <w:rPr>
      <w:rFonts w:eastAsia="Times New Roman" w:cs="Calibri"/>
      <w:b/>
      <w:bCs/>
      <w:sz w:val="24"/>
    </w:rPr>
  </w:style>
  <w:style w:type="paragraph" w:customStyle="1" w:styleId="xl122">
    <w:name w:val="xl122"/>
    <w:basedOn w:val="Normal"/>
    <w:rsid w:val="000B3302"/>
    <w:pPr>
      <w:pBdr>
        <w:top w:val="single" w:sz="8" w:space="0" w:color="auto"/>
        <w:left w:val="single" w:sz="4" w:space="0" w:color="auto"/>
        <w:bottom w:val="single" w:sz="8" w:space="0" w:color="auto"/>
        <w:right w:val="single" w:sz="4" w:space="0" w:color="auto"/>
      </w:pBdr>
      <w:shd w:val="clear" w:color="000000" w:fill="FFFF00"/>
      <w:spacing w:before="100" w:beforeAutospacing="1" w:after="100" w:afterAutospacing="1"/>
      <w:jc w:val="right"/>
    </w:pPr>
    <w:rPr>
      <w:rFonts w:eastAsia="Times New Roman" w:cs="Calibri"/>
      <w:b/>
      <w:bCs/>
      <w:sz w:val="24"/>
    </w:rPr>
  </w:style>
  <w:style w:type="paragraph" w:customStyle="1" w:styleId="xl123">
    <w:name w:val="xl123"/>
    <w:basedOn w:val="Normal"/>
    <w:rsid w:val="000B3302"/>
    <w:pPr>
      <w:pBdr>
        <w:top w:val="single" w:sz="8" w:space="0" w:color="auto"/>
        <w:left w:val="single" w:sz="4" w:space="0" w:color="auto"/>
        <w:bottom w:val="single" w:sz="8" w:space="0" w:color="auto"/>
        <w:right w:val="single" w:sz="4" w:space="0" w:color="auto"/>
      </w:pBdr>
      <w:shd w:val="clear" w:color="000000" w:fill="FFFF00"/>
      <w:spacing w:before="100" w:beforeAutospacing="1" w:after="100" w:afterAutospacing="1"/>
      <w:jc w:val="right"/>
    </w:pPr>
    <w:rPr>
      <w:rFonts w:eastAsia="Times New Roman" w:cs="Calibri"/>
      <w:b/>
      <w:bCs/>
      <w:sz w:val="24"/>
    </w:rPr>
  </w:style>
  <w:style w:type="paragraph" w:customStyle="1" w:styleId="xl124">
    <w:name w:val="xl124"/>
    <w:basedOn w:val="Normal"/>
    <w:rsid w:val="000B3302"/>
    <w:pPr>
      <w:pBdr>
        <w:top w:val="single" w:sz="8" w:space="0" w:color="auto"/>
        <w:left w:val="single" w:sz="4" w:space="0" w:color="auto"/>
        <w:bottom w:val="single" w:sz="8" w:space="0" w:color="auto"/>
        <w:right w:val="single" w:sz="8" w:space="0" w:color="auto"/>
      </w:pBdr>
      <w:spacing w:before="100" w:beforeAutospacing="1" w:after="100" w:afterAutospacing="1"/>
      <w:jc w:val="center"/>
    </w:pPr>
    <w:rPr>
      <w:rFonts w:eastAsia="Times New Roman" w:cs="Calibri"/>
      <w:b/>
      <w:bCs/>
      <w:sz w:val="24"/>
    </w:rPr>
  </w:style>
  <w:style w:type="paragraph" w:customStyle="1" w:styleId="xl125">
    <w:name w:val="xl125"/>
    <w:basedOn w:val="Normal"/>
    <w:rsid w:val="000B3302"/>
    <w:pPr>
      <w:pBdr>
        <w:left w:val="single" w:sz="4" w:space="0" w:color="auto"/>
        <w:right w:val="single" w:sz="4" w:space="0" w:color="auto"/>
      </w:pBdr>
      <w:spacing w:before="100" w:beforeAutospacing="1" w:after="100" w:afterAutospacing="1"/>
      <w:jc w:val="right"/>
    </w:pPr>
    <w:rPr>
      <w:rFonts w:eastAsia="Times New Roman" w:cs="Calibri"/>
      <w:b/>
      <w:bCs/>
      <w:sz w:val="24"/>
    </w:rPr>
  </w:style>
  <w:style w:type="paragraph" w:customStyle="1" w:styleId="xl126">
    <w:name w:val="xl126"/>
    <w:basedOn w:val="Normal"/>
    <w:rsid w:val="000B3302"/>
    <w:pPr>
      <w:pBdr>
        <w:right w:val="single" w:sz="4" w:space="0" w:color="auto"/>
      </w:pBdr>
      <w:spacing w:before="100" w:beforeAutospacing="1" w:after="100" w:afterAutospacing="1"/>
      <w:jc w:val="right"/>
    </w:pPr>
    <w:rPr>
      <w:rFonts w:eastAsia="Times New Roman" w:cs="Calibri"/>
      <w:b/>
      <w:bCs/>
      <w:sz w:val="24"/>
    </w:rPr>
  </w:style>
  <w:style w:type="paragraph" w:customStyle="1" w:styleId="xl127">
    <w:name w:val="xl127"/>
    <w:basedOn w:val="Normal"/>
    <w:rsid w:val="000B3302"/>
    <w:pPr>
      <w:pBdr>
        <w:left w:val="single" w:sz="4" w:space="0" w:color="auto"/>
        <w:right w:val="single" w:sz="4" w:space="0" w:color="auto"/>
      </w:pBdr>
      <w:shd w:val="clear" w:color="000000" w:fill="D8E4BC"/>
      <w:spacing w:before="100" w:beforeAutospacing="1" w:after="100" w:afterAutospacing="1"/>
      <w:jc w:val="right"/>
    </w:pPr>
    <w:rPr>
      <w:rFonts w:eastAsia="Times New Roman" w:cs="Calibri"/>
      <w:b/>
      <w:bCs/>
      <w:sz w:val="24"/>
    </w:rPr>
  </w:style>
  <w:style w:type="paragraph" w:customStyle="1" w:styleId="xl128">
    <w:name w:val="xl128"/>
    <w:basedOn w:val="Normal"/>
    <w:rsid w:val="000B3302"/>
    <w:pPr>
      <w:pBdr>
        <w:left w:val="single" w:sz="4" w:space="0" w:color="auto"/>
      </w:pBdr>
      <w:spacing w:before="100" w:beforeAutospacing="1" w:after="100" w:afterAutospacing="1"/>
      <w:jc w:val="right"/>
    </w:pPr>
    <w:rPr>
      <w:rFonts w:eastAsia="Times New Roman" w:cs="Calibri"/>
      <w:b/>
      <w:bCs/>
      <w:sz w:val="24"/>
    </w:rPr>
  </w:style>
  <w:style w:type="paragraph" w:customStyle="1" w:styleId="xl129">
    <w:name w:val="xl129"/>
    <w:basedOn w:val="Normal"/>
    <w:rsid w:val="000B3302"/>
    <w:pPr>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left"/>
    </w:pPr>
    <w:rPr>
      <w:rFonts w:eastAsia="Times New Roman" w:cs="Calibri"/>
      <w:sz w:val="24"/>
    </w:rPr>
  </w:style>
  <w:style w:type="paragraph" w:customStyle="1" w:styleId="xl130">
    <w:name w:val="xl130"/>
    <w:basedOn w:val="Normal"/>
    <w:rsid w:val="000B3302"/>
    <w:pPr>
      <w:pBdr>
        <w:top w:val="single" w:sz="4" w:space="0" w:color="auto"/>
        <w:left w:val="single" w:sz="4" w:space="0" w:color="auto"/>
        <w:bottom w:val="single" w:sz="4" w:space="0" w:color="auto"/>
        <w:right w:val="single" w:sz="8" w:space="0" w:color="auto"/>
      </w:pBdr>
      <w:spacing w:before="100" w:beforeAutospacing="1" w:after="100" w:afterAutospacing="1"/>
      <w:jc w:val="left"/>
    </w:pPr>
    <w:rPr>
      <w:rFonts w:eastAsia="Times New Roman" w:cs="Calibri"/>
      <w:sz w:val="24"/>
    </w:rPr>
  </w:style>
  <w:style w:type="paragraph" w:customStyle="1" w:styleId="xl131">
    <w:name w:val="xl131"/>
    <w:basedOn w:val="Normal"/>
    <w:rsid w:val="000B3302"/>
    <w:pPr>
      <w:pBdr>
        <w:left w:val="single" w:sz="4" w:space="0" w:color="auto"/>
        <w:bottom w:val="single" w:sz="4" w:space="0" w:color="auto"/>
        <w:right w:val="single" w:sz="8" w:space="0" w:color="auto"/>
      </w:pBdr>
      <w:spacing w:before="100" w:beforeAutospacing="1" w:after="100" w:afterAutospacing="1"/>
      <w:jc w:val="left"/>
    </w:pPr>
    <w:rPr>
      <w:rFonts w:eastAsia="Times New Roman" w:cs="Calibri"/>
      <w:sz w:val="24"/>
    </w:rPr>
  </w:style>
  <w:style w:type="paragraph" w:customStyle="1" w:styleId="xl132">
    <w:name w:val="xl132"/>
    <w:basedOn w:val="Normal"/>
    <w:rsid w:val="000B3302"/>
    <w:pPr>
      <w:pBdr>
        <w:top w:val="single" w:sz="8"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Calibri"/>
      <w:sz w:val="24"/>
    </w:rPr>
  </w:style>
  <w:style w:type="paragraph" w:customStyle="1" w:styleId="xl133">
    <w:name w:val="xl133"/>
    <w:basedOn w:val="Normal"/>
    <w:rsid w:val="000B330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Calibri"/>
      <w:sz w:val="24"/>
    </w:rPr>
  </w:style>
  <w:style w:type="paragraph" w:customStyle="1" w:styleId="xl134">
    <w:name w:val="xl134"/>
    <w:basedOn w:val="Normal"/>
    <w:rsid w:val="000B3302"/>
    <w:pPr>
      <w:pBdr>
        <w:top w:val="single" w:sz="4" w:space="0" w:color="auto"/>
        <w:left w:val="single" w:sz="4" w:space="0" w:color="auto"/>
        <w:bottom w:val="single" w:sz="4" w:space="0" w:color="auto"/>
      </w:pBdr>
      <w:shd w:val="clear" w:color="000000" w:fill="FFFFCC"/>
      <w:spacing w:before="100" w:beforeAutospacing="1" w:after="100" w:afterAutospacing="1"/>
      <w:jc w:val="left"/>
    </w:pPr>
    <w:rPr>
      <w:rFonts w:eastAsia="Times New Roman" w:cs="Calibri"/>
      <w:b/>
      <w:bCs/>
      <w:sz w:val="24"/>
    </w:rPr>
  </w:style>
  <w:style w:type="paragraph" w:customStyle="1" w:styleId="xl135">
    <w:name w:val="xl135"/>
    <w:basedOn w:val="Normal"/>
    <w:rsid w:val="000B3302"/>
    <w:pPr>
      <w:pBdr>
        <w:top w:val="single" w:sz="4" w:space="0" w:color="auto"/>
        <w:bottom w:val="single" w:sz="4" w:space="0" w:color="auto"/>
      </w:pBdr>
      <w:shd w:val="clear" w:color="000000" w:fill="FFFFCC"/>
      <w:spacing w:before="100" w:beforeAutospacing="1" w:after="100" w:afterAutospacing="1"/>
      <w:jc w:val="left"/>
    </w:pPr>
    <w:rPr>
      <w:rFonts w:eastAsia="Times New Roman" w:cs="Calibri"/>
      <w:b/>
      <w:bCs/>
      <w:sz w:val="24"/>
    </w:rPr>
  </w:style>
  <w:style w:type="paragraph" w:customStyle="1" w:styleId="xl136">
    <w:name w:val="xl136"/>
    <w:basedOn w:val="Normal"/>
    <w:rsid w:val="000B3302"/>
    <w:pPr>
      <w:pBdr>
        <w:top w:val="single" w:sz="4" w:space="0" w:color="auto"/>
        <w:bottom w:val="single" w:sz="4" w:space="0" w:color="auto"/>
        <w:right w:val="single" w:sz="8" w:space="0" w:color="auto"/>
      </w:pBdr>
      <w:shd w:val="clear" w:color="000000" w:fill="FFFFCC"/>
      <w:spacing w:before="100" w:beforeAutospacing="1" w:after="100" w:afterAutospacing="1"/>
      <w:jc w:val="left"/>
    </w:pPr>
    <w:rPr>
      <w:rFonts w:eastAsia="Times New Roman" w:cs="Calibri"/>
      <w:b/>
      <w:bCs/>
      <w:sz w:val="24"/>
    </w:rPr>
  </w:style>
  <w:style w:type="paragraph" w:customStyle="1" w:styleId="xl137">
    <w:name w:val="xl137"/>
    <w:basedOn w:val="Normal"/>
    <w:rsid w:val="000B3302"/>
    <w:pPr>
      <w:pBdr>
        <w:left w:val="single" w:sz="4" w:space="0" w:color="auto"/>
        <w:bottom w:val="single" w:sz="4" w:space="0" w:color="auto"/>
        <w:right w:val="single" w:sz="4" w:space="0" w:color="auto"/>
      </w:pBdr>
      <w:spacing w:before="100" w:beforeAutospacing="1" w:after="100" w:afterAutospacing="1"/>
      <w:jc w:val="left"/>
      <w:textAlignment w:val="center"/>
    </w:pPr>
    <w:rPr>
      <w:rFonts w:eastAsia="Times New Roman" w:cs="Calibri"/>
      <w:sz w:val="24"/>
    </w:rPr>
  </w:style>
  <w:style w:type="paragraph" w:customStyle="1" w:styleId="xl138">
    <w:name w:val="xl138"/>
    <w:basedOn w:val="Normal"/>
    <w:rsid w:val="000B3302"/>
    <w:pPr>
      <w:pBdr>
        <w:left w:val="single" w:sz="4" w:space="0" w:color="auto"/>
        <w:right w:val="single" w:sz="8" w:space="0" w:color="auto"/>
      </w:pBdr>
      <w:spacing w:before="100" w:beforeAutospacing="1" w:after="100" w:afterAutospacing="1"/>
      <w:jc w:val="right"/>
    </w:pPr>
    <w:rPr>
      <w:rFonts w:eastAsia="Times New Roman" w:cs="Calibri"/>
      <w:b/>
      <w:bCs/>
      <w:sz w:val="24"/>
    </w:rPr>
  </w:style>
  <w:style w:type="paragraph" w:customStyle="1" w:styleId="xl139">
    <w:name w:val="xl139"/>
    <w:basedOn w:val="Normal"/>
    <w:rsid w:val="000B3302"/>
    <w:pPr>
      <w:pBdr>
        <w:top w:val="single" w:sz="4" w:space="0" w:color="auto"/>
        <w:left w:val="single" w:sz="4" w:space="0" w:color="auto"/>
        <w:bottom w:val="single" w:sz="8" w:space="0" w:color="auto"/>
        <w:right w:val="single" w:sz="4" w:space="0" w:color="auto"/>
      </w:pBdr>
      <w:spacing w:before="100" w:beforeAutospacing="1" w:after="100" w:afterAutospacing="1"/>
      <w:jc w:val="right"/>
    </w:pPr>
    <w:rPr>
      <w:rFonts w:eastAsia="Times New Roman" w:cs="Calibri"/>
      <w:sz w:val="24"/>
    </w:rPr>
  </w:style>
  <w:style w:type="paragraph" w:customStyle="1" w:styleId="xl140">
    <w:name w:val="xl140"/>
    <w:basedOn w:val="Normal"/>
    <w:rsid w:val="000B3302"/>
    <w:pPr>
      <w:pBdr>
        <w:top w:val="single" w:sz="4" w:space="0" w:color="auto"/>
        <w:bottom w:val="single" w:sz="8" w:space="0" w:color="auto"/>
        <w:right w:val="single" w:sz="4" w:space="0" w:color="auto"/>
      </w:pBdr>
      <w:spacing w:before="100" w:beforeAutospacing="1" w:after="100" w:afterAutospacing="1"/>
      <w:jc w:val="right"/>
    </w:pPr>
    <w:rPr>
      <w:rFonts w:eastAsia="Times New Roman" w:cs="Calibri"/>
      <w:sz w:val="24"/>
    </w:rPr>
  </w:style>
  <w:style w:type="paragraph" w:customStyle="1" w:styleId="xl141">
    <w:name w:val="xl141"/>
    <w:basedOn w:val="Normal"/>
    <w:rsid w:val="000B3302"/>
    <w:pPr>
      <w:pBdr>
        <w:top w:val="single" w:sz="4" w:space="0" w:color="auto"/>
        <w:left w:val="single" w:sz="4" w:space="0" w:color="auto"/>
        <w:bottom w:val="single" w:sz="8" w:space="0" w:color="auto"/>
        <w:right w:val="single" w:sz="4" w:space="0" w:color="auto"/>
      </w:pBdr>
      <w:shd w:val="clear" w:color="000000" w:fill="D8E4BC"/>
      <w:spacing w:before="100" w:beforeAutospacing="1" w:after="100" w:afterAutospacing="1"/>
      <w:jc w:val="right"/>
    </w:pPr>
    <w:rPr>
      <w:rFonts w:eastAsia="Times New Roman" w:cs="Calibri"/>
      <w:sz w:val="24"/>
    </w:rPr>
  </w:style>
  <w:style w:type="paragraph" w:customStyle="1" w:styleId="xl142">
    <w:name w:val="xl142"/>
    <w:basedOn w:val="Normal"/>
    <w:rsid w:val="000B3302"/>
    <w:pPr>
      <w:pBdr>
        <w:top w:val="single" w:sz="4" w:space="0" w:color="auto"/>
        <w:left w:val="single" w:sz="4" w:space="0" w:color="auto"/>
        <w:bottom w:val="single" w:sz="8" w:space="0" w:color="auto"/>
      </w:pBdr>
      <w:spacing w:before="100" w:beforeAutospacing="1" w:after="100" w:afterAutospacing="1"/>
      <w:jc w:val="right"/>
    </w:pPr>
    <w:rPr>
      <w:rFonts w:eastAsia="Times New Roman" w:cs="Calibri"/>
      <w:sz w:val="24"/>
    </w:rPr>
  </w:style>
  <w:style w:type="paragraph" w:customStyle="1" w:styleId="xl143">
    <w:name w:val="xl143"/>
    <w:basedOn w:val="Normal"/>
    <w:rsid w:val="000B3302"/>
    <w:pPr>
      <w:pBdr>
        <w:top w:val="single" w:sz="4" w:space="0" w:color="auto"/>
        <w:left w:val="single" w:sz="4" w:space="0" w:color="auto"/>
        <w:right w:val="single" w:sz="8" w:space="0" w:color="auto"/>
      </w:pBdr>
      <w:spacing w:before="100" w:beforeAutospacing="1" w:after="100" w:afterAutospacing="1"/>
      <w:jc w:val="left"/>
    </w:pPr>
    <w:rPr>
      <w:rFonts w:eastAsia="Times New Roman" w:cs="Calibri"/>
      <w:sz w:val="24"/>
    </w:rPr>
  </w:style>
  <w:style w:type="paragraph" w:customStyle="1" w:styleId="xl144">
    <w:name w:val="xl144"/>
    <w:basedOn w:val="Normal"/>
    <w:rsid w:val="000B3302"/>
    <w:pPr>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Calibri"/>
      <w:sz w:val="24"/>
    </w:rPr>
  </w:style>
  <w:style w:type="paragraph" w:customStyle="1" w:styleId="xl145">
    <w:name w:val="xl145"/>
    <w:basedOn w:val="Normal"/>
    <w:rsid w:val="000B3302"/>
    <w:pPr>
      <w:spacing w:before="100" w:beforeAutospacing="1" w:after="100" w:afterAutospacing="1"/>
      <w:jc w:val="left"/>
    </w:pPr>
    <w:rPr>
      <w:rFonts w:eastAsia="Times New Roman" w:cs="Calibri"/>
      <w:b/>
      <w:bCs/>
      <w:color w:val="FF0000"/>
      <w:sz w:val="24"/>
    </w:rPr>
  </w:style>
  <w:style w:type="paragraph" w:customStyle="1" w:styleId="xl146">
    <w:name w:val="xl146"/>
    <w:basedOn w:val="Normal"/>
    <w:rsid w:val="000B3302"/>
    <w:pPr>
      <w:pBdr>
        <w:top w:val="single" w:sz="8" w:space="0" w:color="auto"/>
        <w:left w:val="single" w:sz="4" w:space="0" w:color="auto"/>
        <w:bottom w:val="single" w:sz="8" w:space="0" w:color="auto"/>
        <w:right w:val="single" w:sz="4" w:space="0" w:color="auto"/>
      </w:pBdr>
      <w:shd w:val="clear" w:color="000000" w:fill="808080"/>
      <w:spacing w:before="100" w:beforeAutospacing="1" w:after="100" w:afterAutospacing="1"/>
      <w:jc w:val="right"/>
    </w:pPr>
    <w:rPr>
      <w:rFonts w:eastAsia="Times New Roman" w:cs="Calibri"/>
      <w:b/>
      <w:bCs/>
      <w:color w:val="FFFFFF"/>
      <w:sz w:val="24"/>
    </w:rPr>
  </w:style>
  <w:style w:type="paragraph" w:customStyle="1" w:styleId="xl147">
    <w:name w:val="xl147"/>
    <w:basedOn w:val="Normal"/>
    <w:rsid w:val="000B3302"/>
    <w:pPr>
      <w:pBdr>
        <w:top w:val="single" w:sz="8" w:space="0" w:color="auto"/>
        <w:left w:val="single" w:sz="4" w:space="0" w:color="auto"/>
        <w:bottom w:val="single" w:sz="8" w:space="0" w:color="auto"/>
        <w:right w:val="single" w:sz="8" w:space="0" w:color="auto"/>
      </w:pBdr>
      <w:shd w:val="clear" w:color="000000" w:fill="808080"/>
      <w:spacing w:before="100" w:beforeAutospacing="1" w:after="100" w:afterAutospacing="1"/>
      <w:jc w:val="right"/>
    </w:pPr>
    <w:rPr>
      <w:rFonts w:eastAsia="Times New Roman" w:cs="Calibri"/>
      <w:b/>
      <w:bCs/>
      <w:color w:val="FFFFFF"/>
      <w:sz w:val="24"/>
    </w:rPr>
  </w:style>
  <w:style w:type="paragraph" w:customStyle="1" w:styleId="xl148">
    <w:name w:val="xl148"/>
    <w:basedOn w:val="Normal"/>
    <w:rsid w:val="000B3302"/>
    <w:pPr>
      <w:pBdr>
        <w:top w:val="single" w:sz="4" w:space="0" w:color="auto"/>
        <w:left w:val="single" w:sz="4" w:space="0" w:color="auto"/>
        <w:bottom w:val="single" w:sz="4" w:space="0" w:color="auto"/>
        <w:right w:val="single" w:sz="8" w:space="0" w:color="auto"/>
      </w:pBdr>
      <w:spacing w:before="100" w:beforeAutospacing="1" w:after="100" w:afterAutospacing="1"/>
      <w:jc w:val="left"/>
    </w:pPr>
    <w:rPr>
      <w:rFonts w:eastAsia="Times New Roman" w:cs="Calibri"/>
      <w:sz w:val="24"/>
    </w:rPr>
  </w:style>
  <w:style w:type="paragraph" w:customStyle="1" w:styleId="xl149">
    <w:name w:val="xl149"/>
    <w:basedOn w:val="Normal"/>
    <w:rsid w:val="000B3302"/>
    <w:pPr>
      <w:pBdr>
        <w:top w:val="single" w:sz="8" w:space="0" w:color="auto"/>
        <w:left w:val="single" w:sz="8" w:space="0" w:color="auto"/>
        <w:bottom w:val="single" w:sz="8" w:space="0" w:color="auto"/>
        <w:right w:val="single" w:sz="4" w:space="0" w:color="auto"/>
      </w:pBdr>
      <w:shd w:val="clear" w:color="000000" w:fill="808080"/>
      <w:spacing w:before="100" w:beforeAutospacing="1" w:after="100" w:afterAutospacing="1"/>
      <w:jc w:val="center"/>
    </w:pPr>
    <w:rPr>
      <w:rFonts w:eastAsia="Times New Roman" w:cs="Calibri"/>
      <w:b/>
      <w:bCs/>
      <w:color w:val="FFFFFF"/>
      <w:sz w:val="24"/>
    </w:rPr>
  </w:style>
  <w:style w:type="paragraph" w:customStyle="1" w:styleId="xl150">
    <w:name w:val="xl150"/>
    <w:basedOn w:val="Normal"/>
    <w:rsid w:val="000B3302"/>
    <w:pPr>
      <w:pBdr>
        <w:top w:val="single" w:sz="8" w:space="0" w:color="auto"/>
        <w:left w:val="single" w:sz="4" w:space="0" w:color="auto"/>
        <w:bottom w:val="single" w:sz="8" w:space="0" w:color="auto"/>
        <w:right w:val="single" w:sz="4" w:space="0" w:color="auto"/>
      </w:pBdr>
      <w:shd w:val="clear" w:color="000000" w:fill="808080"/>
      <w:spacing w:before="100" w:beforeAutospacing="1" w:after="100" w:afterAutospacing="1"/>
      <w:jc w:val="center"/>
    </w:pPr>
    <w:rPr>
      <w:rFonts w:eastAsia="Times New Roman" w:cs="Calibri"/>
      <w:b/>
      <w:bCs/>
      <w:color w:val="FFFFFF"/>
      <w:sz w:val="24"/>
    </w:rPr>
  </w:style>
  <w:style w:type="paragraph" w:customStyle="1" w:styleId="xl151">
    <w:name w:val="xl151"/>
    <w:basedOn w:val="Normal"/>
    <w:rsid w:val="000B3302"/>
    <w:pPr>
      <w:pBdr>
        <w:top w:val="single" w:sz="8" w:space="0" w:color="auto"/>
        <w:left w:val="single" w:sz="8" w:space="0" w:color="auto"/>
        <w:bottom w:val="single" w:sz="4" w:space="0" w:color="auto"/>
      </w:pBdr>
      <w:spacing w:before="100" w:beforeAutospacing="1" w:after="100" w:afterAutospacing="1"/>
      <w:jc w:val="center"/>
      <w:textAlignment w:val="center"/>
    </w:pPr>
    <w:rPr>
      <w:rFonts w:eastAsia="Times New Roman" w:cs="Calibri"/>
      <w:b/>
      <w:bCs/>
      <w:sz w:val="24"/>
    </w:rPr>
  </w:style>
  <w:style w:type="paragraph" w:customStyle="1" w:styleId="xl152">
    <w:name w:val="xl152"/>
    <w:basedOn w:val="Normal"/>
    <w:rsid w:val="000B3302"/>
    <w:pPr>
      <w:pBdr>
        <w:left w:val="single" w:sz="8" w:space="0" w:color="auto"/>
        <w:bottom w:val="single" w:sz="4" w:space="0" w:color="auto"/>
      </w:pBdr>
      <w:spacing w:before="100" w:beforeAutospacing="1" w:after="100" w:afterAutospacing="1"/>
      <w:jc w:val="center"/>
      <w:textAlignment w:val="center"/>
    </w:pPr>
    <w:rPr>
      <w:rFonts w:eastAsia="Times New Roman" w:cs="Calibri"/>
      <w:b/>
      <w:bCs/>
      <w:sz w:val="24"/>
    </w:rPr>
  </w:style>
  <w:style w:type="paragraph" w:customStyle="1" w:styleId="xl153">
    <w:name w:val="xl153"/>
    <w:basedOn w:val="Normal"/>
    <w:rsid w:val="000B3302"/>
    <w:pPr>
      <w:pBdr>
        <w:top w:val="single" w:sz="4" w:space="0" w:color="auto"/>
        <w:left w:val="single" w:sz="8" w:space="0" w:color="auto"/>
        <w:bottom w:val="single" w:sz="4" w:space="0" w:color="auto"/>
      </w:pBdr>
      <w:spacing w:before="100" w:beforeAutospacing="1" w:after="100" w:afterAutospacing="1"/>
      <w:jc w:val="center"/>
      <w:textAlignment w:val="center"/>
    </w:pPr>
    <w:rPr>
      <w:rFonts w:eastAsia="Times New Roman" w:cs="Calibri"/>
      <w:b/>
      <w:bCs/>
      <w:sz w:val="24"/>
    </w:rPr>
  </w:style>
  <w:style w:type="paragraph" w:customStyle="1" w:styleId="xl154">
    <w:name w:val="xl154"/>
    <w:basedOn w:val="Normal"/>
    <w:rsid w:val="000B3302"/>
    <w:pPr>
      <w:pBdr>
        <w:top w:val="single" w:sz="4" w:space="0" w:color="auto"/>
        <w:left w:val="single" w:sz="8" w:space="0" w:color="auto"/>
        <w:bottom w:val="single" w:sz="8" w:space="0" w:color="auto"/>
      </w:pBdr>
      <w:spacing w:before="100" w:beforeAutospacing="1" w:after="100" w:afterAutospacing="1"/>
      <w:jc w:val="center"/>
      <w:textAlignment w:val="center"/>
    </w:pPr>
    <w:rPr>
      <w:rFonts w:eastAsia="Times New Roman" w:cs="Calibri"/>
      <w:b/>
      <w:bCs/>
      <w:sz w:val="24"/>
    </w:rPr>
  </w:style>
  <w:style w:type="paragraph" w:customStyle="1" w:styleId="xl155">
    <w:name w:val="xl155"/>
    <w:basedOn w:val="Normal"/>
    <w:rsid w:val="000B3302"/>
    <w:pPr>
      <w:pBdr>
        <w:top w:val="single" w:sz="4" w:space="0" w:color="auto"/>
        <w:left w:val="single" w:sz="4" w:space="0" w:color="auto"/>
        <w:bottom w:val="single" w:sz="8" w:space="0" w:color="auto"/>
        <w:right w:val="single" w:sz="4" w:space="0" w:color="auto"/>
      </w:pBdr>
      <w:spacing w:before="100" w:beforeAutospacing="1" w:after="100" w:afterAutospacing="1"/>
      <w:jc w:val="right"/>
      <w:textAlignment w:val="center"/>
    </w:pPr>
    <w:rPr>
      <w:rFonts w:eastAsia="Times New Roman" w:cs="Calibri"/>
      <w:b/>
      <w:bCs/>
      <w:sz w:val="24"/>
    </w:rPr>
  </w:style>
  <w:style w:type="paragraph" w:customStyle="1" w:styleId="xl156">
    <w:name w:val="xl156"/>
    <w:basedOn w:val="Normal"/>
    <w:rsid w:val="000B3302"/>
    <w:pPr>
      <w:pBdr>
        <w:top w:val="single" w:sz="4" w:space="0" w:color="auto"/>
        <w:left w:val="single" w:sz="4" w:space="0" w:color="auto"/>
        <w:right w:val="single" w:sz="4" w:space="0" w:color="auto"/>
      </w:pBdr>
      <w:spacing w:before="100" w:beforeAutospacing="1" w:after="100" w:afterAutospacing="1"/>
      <w:jc w:val="right"/>
      <w:textAlignment w:val="center"/>
    </w:pPr>
    <w:rPr>
      <w:rFonts w:eastAsia="Times New Roman" w:cs="Calibri"/>
      <w:b/>
      <w:bCs/>
      <w:sz w:val="24"/>
    </w:rPr>
  </w:style>
  <w:style w:type="paragraph" w:customStyle="1" w:styleId="xl157">
    <w:name w:val="xl157"/>
    <w:basedOn w:val="Normal"/>
    <w:rsid w:val="000B3302"/>
    <w:pPr>
      <w:pBdr>
        <w:top w:val="single" w:sz="4" w:space="0" w:color="auto"/>
        <w:left w:val="single" w:sz="8" w:space="0" w:color="auto"/>
      </w:pBdr>
      <w:spacing w:before="100" w:beforeAutospacing="1" w:after="100" w:afterAutospacing="1"/>
      <w:jc w:val="center"/>
      <w:textAlignment w:val="center"/>
    </w:pPr>
    <w:rPr>
      <w:rFonts w:eastAsia="Times New Roman" w:cs="Calibri"/>
      <w:b/>
      <w:bCs/>
      <w:sz w:val="24"/>
    </w:rPr>
  </w:style>
  <w:style w:type="paragraph" w:customStyle="1" w:styleId="xl158">
    <w:name w:val="xl158"/>
    <w:basedOn w:val="Normal"/>
    <w:rsid w:val="000B3302"/>
    <w:pPr>
      <w:pBdr>
        <w:left w:val="single" w:sz="4" w:space="0" w:color="auto"/>
        <w:right w:val="single" w:sz="4" w:space="0" w:color="auto"/>
      </w:pBdr>
      <w:spacing w:before="100" w:beforeAutospacing="1" w:after="100" w:afterAutospacing="1"/>
      <w:jc w:val="right"/>
      <w:textAlignment w:val="center"/>
    </w:pPr>
    <w:rPr>
      <w:rFonts w:eastAsia="Times New Roman" w:cs="Calibri"/>
      <w:b/>
      <w:bCs/>
      <w:sz w:val="24"/>
    </w:rPr>
  </w:style>
  <w:style w:type="paragraph" w:customStyle="1" w:styleId="xl159">
    <w:name w:val="xl159"/>
    <w:basedOn w:val="Normal"/>
    <w:rsid w:val="000B3302"/>
    <w:pPr>
      <w:pBdr>
        <w:top w:val="single" w:sz="8" w:space="0" w:color="auto"/>
        <w:left w:val="single" w:sz="8" w:space="0" w:color="auto"/>
      </w:pBdr>
      <w:spacing w:before="100" w:beforeAutospacing="1" w:after="100" w:afterAutospacing="1"/>
      <w:jc w:val="center"/>
      <w:textAlignment w:val="center"/>
    </w:pPr>
    <w:rPr>
      <w:rFonts w:eastAsia="Times New Roman" w:cs="Calibri"/>
      <w:b/>
      <w:bCs/>
      <w:sz w:val="24"/>
    </w:rPr>
  </w:style>
  <w:style w:type="paragraph" w:customStyle="1" w:styleId="xl160">
    <w:name w:val="xl160"/>
    <w:basedOn w:val="Normal"/>
    <w:rsid w:val="000B3302"/>
    <w:pPr>
      <w:pBdr>
        <w:left w:val="single" w:sz="8" w:space="0" w:color="auto"/>
      </w:pBdr>
      <w:spacing w:before="100" w:beforeAutospacing="1" w:after="100" w:afterAutospacing="1"/>
      <w:jc w:val="center"/>
      <w:textAlignment w:val="center"/>
    </w:pPr>
    <w:rPr>
      <w:rFonts w:eastAsia="Times New Roman" w:cs="Calibri"/>
      <w:b/>
      <w:bCs/>
      <w:sz w:val="24"/>
    </w:rPr>
  </w:style>
  <w:style w:type="paragraph" w:customStyle="1" w:styleId="xl161">
    <w:name w:val="xl161"/>
    <w:basedOn w:val="Normal"/>
    <w:rsid w:val="000B3302"/>
    <w:pPr>
      <w:pBdr>
        <w:left w:val="single" w:sz="8" w:space="0" w:color="auto"/>
        <w:bottom w:val="single" w:sz="8" w:space="0" w:color="auto"/>
      </w:pBdr>
      <w:spacing w:before="100" w:beforeAutospacing="1" w:after="100" w:afterAutospacing="1"/>
      <w:jc w:val="center"/>
      <w:textAlignment w:val="center"/>
    </w:pPr>
    <w:rPr>
      <w:rFonts w:eastAsia="Times New Roman" w:cs="Calibri"/>
      <w:b/>
      <w:bCs/>
      <w:sz w:val="24"/>
    </w:rPr>
  </w:style>
  <w:style w:type="paragraph" w:customStyle="1" w:styleId="xl162">
    <w:name w:val="xl162"/>
    <w:basedOn w:val="Normal"/>
    <w:rsid w:val="000B3302"/>
    <w:pPr>
      <w:pBdr>
        <w:top w:val="single" w:sz="8" w:space="0" w:color="auto"/>
        <w:left w:val="single" w:sz="8" w:space="0" w:color="auto"/>
        <w:right w:val="single" w:sz="4" w:space="0" w:color="auto"/>
      </w:pBdr>
      <w:spacing w:before="100" w:beforeAutospacing="1" w:after="100" w:afterAutospacing="1"/>
      <w:jc w:val="center"/>
      <w:textAlignment w:val="center"/>
    </w:pPr>
    <w:rPr>
      <w:rFonts w:eastAsia="Times New Roman" w:cs="Calibri"/>
      <w:b/>
      <w:bCs/>
      <w:sz w:val="24"/>
    </w:rPr>
  </w:style>
  <w:style w:type="paragraph" w:customStyle="1" w:styleId="xl163">
    <w:name w:val="xl163"/>
    <w:basedOn w:val="Normal"/>
    <w:rsid w:val="000B3302"/>
    <w:pPr>
      <w:pBdr>
        <w:left w:val="single" w:sz="8" w:space="0" w:color="auto"/>
        <w:right w:val="single" w:sz="4" w:space="0" w:color="auto"/>
      </w:pBdr>
      <w:spacing w:before="100" w:beforeAutospacing="1" w:after="100" w:afterAutospacing="1"/>
      <w:jc w:val="center"/>
      <w:textAlignment w:val="center"/>
    </w:pPr>
    <w:rPr>
      <w:rFonts w:eastAsia="Times New Roman" w:cs="Calibri"/>
      <w:b/>
      <w:bCs/>
      <w:sz w:val="24"/>
    </w:rPr>
  </w:style>
  <w:style w:type="paragraph" w:customStyle="1" w:styleId="xl164">
    <w:name w:val="xl164"/>
    <w:basedOn w:val="Normal"/>
    <w:rsid w:val="000B3302"/>
    <w:pPr>
      <w:pBdr>
        <w:left w:val="single" w:sz="8" w:space="0" w:color="auto"/>
        <w:bottom w:val="single" w:sz="8" w:space="0" w:color="auto"/>
        <w:right w:val="single" w:sz="4" w:space="0" w:color="auto"/>
      </w:pBdr>
      <w:spacing w:before="100" w:beforeAutospacing="1" w:after="100" w:afterAutospacing="1"/>
      <w:jc w:val="center"/>
      <w:textAlignment w:val="center"/>
    </w:pPr>
    <w:rPr>
      <w:rFonts w:eastAsia="Times New Roman" w:cs="Calibri"/>
      <w:b/>
      <w:bCs/>
      <w:sz w:val="24"/>
    </w:rPr>
  </w:style>
  <w:style w:type="paragraph" w:customStyle="1" w:styleId="xl165">
    <w:name w:val="xl165"/>
    <w:basedOn w:val="Normal"/>
    <w:rsid w:val="000B3302"/>
    <w:pPr>
      <w:pBdr>
        <w:top w:val="single" w:sz="8" w:space="0" w:color="auto"/>
        <w:left w:val="single" w:sz="4" w:space="0" w:color="auto"/>
        <w:right w:val="single" w:sz="4" w:space="0" w:color="auto"/>
      </w:pBdr>
      <w:spacing w:before="100" w:beforeAutospacing="1" w:after="100" w:afterAutospacing="1"/>
      <w:jc w:val="center"/>
      <w:textAlignment w:val="center"/>
    </w:pPr>
    <w:rPr>
      <w:rFonts w:eastAsia="Times New Roman" w:cs="Calibri"/>
      <w:sz w:val="24"/>
    </w:rPr>
  </w:style>
  <w:style w:type="paragraph" w:customStyle="1" w:styleId="xl166">
    <w:name w:val="xl166"/>
    <w:basedOn w:val="Normal"/>
    <w:rsid w:val="000B3302"/>
    <w:pPr>
      <w:pBdr>
        <w:left w:val="single" w:sz="4" w:space="0" w:color="auto"/>
        <w:right w:val="single" w:sz="4" w:space="0" w:color="auto"/>
      </w:pBdr>
      <w:spacing w:before="100" w:beforeAutospacing="1" w:after="100" w:afterAutospacing="1"/>
      <w:jc w:val="center"/>
      <w:textAlignment w:val="center"/>
    </w:pPr>
    <w:rPr>
      <w:rFonts w:eastAsia="Times New Roman" w:cs="Calibri"/>
      <w:sz w:val="24"/>
    </w:rPr>
  </w:style>
  <w:style w:type="paragraph" w:customStyle="1" w:styleId="xl167">
    <w:name w:val="xl167"/>
    <w:basedOn w:val="Normal"/>
    <w:rsid w:val="000B3302"/>
    <w:pPr>
      <w:pBdr>
        <w:top w:val="single" w:sz="8" w:space="0" w:color="auto"/>
        <w:left w:val="single" w:sz="8" w:space="0" w:color="auto"/>
        <w:bottom w:val="single" w:sz="8" w:space="0" w:color="auto"/>
      </w:pBdr>
      <w:spacing w:before="100" w:beforeAutospacing="1" w:after="100" w:afterAutospacing="1"/>
      <w:jc w:val="center"/>
    </w:pPr>
    <w:rPr>
      <w:rFonts w:eastAsia="Times New Roman" w:cs="Calibri"/>
      <w:b/>
      <w:bCs/>
      <w:color w:val="FF0000"/>
      <w:sz w:val="24"/>
    </w:rPr>
  </w:style>
  <w:style w:type="paragraph" w:customStyle="1" w:styleId="xl168">
    <w:name w:val="xl168"/>
    <w:basedOn w:val="Normal"/>
    <w:rsid w:val="000B3302"/>
    <w:pPr>
      <w:pBdr>
        <w:top w:val="single" w:sz="8" w:space="0" w:color="auto"/>
        <w:bottom w:val="single" w:sz="8" w:space="0" w:color="auto"/>
      </w:pBdr>
      <w:spacing w:before="100" w:beforeAutospacing="1" w:after="100" w:afterAutospacing="1"/>
      <w:jc w:val="center"/>
    </w:pPr>
    <w:rPr>
      <w:rFonts w:eastAsia="Times New Roman" w:cs="Calibri"/>
      <w:b/>
      <w:bCs/>
      <w:color w:val="FF0000"/>
      <w:sz w:val="24"/>
    </w:rPr>
  </w:style>
  <w:style w:type="paragraph" w:customStyle="1" w:styleId="xl169">
    <w:name w:val="xl169"/>
    <w:basedOn w:val="Normal"/>
    <w:rsid w:val="000B3302"/>
    <w:pPr>
      <w:pBdr>
        <w:top w:val="single" w:sz="8" w:space="0" w:color="auto"/>
        <w:bottom w:val="single" w:sz="8" w:space="0" w:color="auto"/>
        <w:right w:val="single" w:sz="8" w:space="0" w:color="auto"/>
      </w:pBdr>
      <w:spacing w:before="100" w:beforeAutospacing="1" w:after="100" w:afterAutospacing="1"/>
      <w:jc w:val="center"/>
    </w:pPr>
    <w:rPr>
      <w:rFonts w:eastAsia="Times New Roman" w:cs="Calibri"/>
      <w:b/>
      <w:bCs/>
      <w:color w:val="FF0000"/>
      <w:sz w:val="24"/>
    </w:rPr>
  </w:style>
  <w:style w:type="paragraph" w:customStyle="1" w:styleId="xl170">
    <w:name w:val="xl170"/>
    <w:basedOn w:val="Normal"/>
    <w:rsid w:val="000B3302"/>
    <w:pPr>
      <w:pBdr>
        <w:top w:val="single" w:sz="8" w:space="0" w:color="auto"/>
        <w:left w:val="single" w:sz="4" w:space="0" w:color="auto"/>
        <w:bottom w:val="single" w:sz="4" w:space="0" w:color="auto"/>
      </w:pBdr>
      <w:shd w:val="clear" w:color="000000" w:fill="FFFFCC"/>
      <w:spacing w:before="100" w:beforeAutospacing="1" w:after="100" w:afterAutospacing="1"/>
      <w:jc w:val="left"/>
    </w:pPr>
    <w:rPr>
      <w:rFonts w:eastAsia="Times New Roman" w:cs="Calibri"/>
      <w:b/>
      <w:bCs/>
      <w:sz w:val="24"/>
    </w:rPr>
  </w:style>
  <w:style w:type="paragraph" w:customStyle="1" w:styleId="xl171">
    <w:name w:val="xl171"/>
    <w:basedOn w:val="Normal"/>
    <w:rsid w:val="000B3302"/>
    <w:pPr>
      <w:pBdr>
        <w:top w:val="single" w:sz="8" w:space="0" w:color="auto"/>
        <w:bottom w:val="single" w:sz="4" w:space="0" w:color="auto"/>
      </w:pBdr>
      <w:shd w:val="clear" w:color="000000" w:fill="FFFFCC"/>
      <w:spacing w:before="100" w:beforeAutospacing="1" w:after="100" w:afterAutospacing="1"/>
      <w:jc w:val="left"/>
    </w:pPr>
    <w:rPr>
      <w:rFonts w:eastAsia="Times New Roman" w:cs="Calibri"/>
      <w:b/>
      <w:bCs/>
      <w:sz w:val="24"/>
    </w:rPr>
  </w:style>
  <w:style w:type="paragraph" w:customStyle="1" w:styleId="xl172">
    <w:name w:val="xl172"/>
    <w:basedOn w:val="Normal"/>
    <w:rsid w:val="000B3302"/>
    <w:pPr>
      <w:pBdr>
        <w:top w:val="single" w:sz="8" w:space="0" w:color="auto"/>
        <w:bottom w:val="single" w:sz="4" w:space="0" w:color="auto"/>
        <w:right w:val="single" w:sz="8" w:space="0" w:color="auto"/>
      </w:pBdr>
      <w:shd w:val="clear" w:color="000000" w:fill="FFFFCC"/>
      <w:spacing w:before="100" w:beforeAutospacing="1" w:after="100" w:afterAutospacing="1"/>
      <w:jc w:val="left"/>
    </w:pPr>
    <w:rPr>
      <w:rFonts w:eastAsia="Times New Roman" w:cs="Calibri"/>
      <w:b/>
      <w:bCs/>
      <w:sz w:val="24"/>
    </w:rPr>
  </w:style>
  <w:style w:type="paragraph" w:customStyle="1" w:styleId="xl173">
    <w:name w:val="xl173"/>
    <w:basedOn w:val="Normal"/>
    <w:rsid w:val="000B3302"/>
    <w:pPr>
      <w:pBdr>
        <w:top w:val="single" w:sz="4" w:space="0" w:color="auto"/>
        <w:left w:val="single" w:sz="4" w:space="0" w:color="auto"/>
        <w:bottom w:val="single" w:sz="4" w:space="0" w:color="auto"/>
      </w:pBdr>
      <w:shd w:val="clear" w:color="000000" w:fill="FFFFCC"/>
      <w:spacing w:before="100" w:beforeAutospacing="1" w:after="100" w:afterAutospacing="1"/>
      <w:jc w:val="left"/>
    </w:pPr>
    <w:rPr>
      <w:rFonts w:eastAsia="Times New Roman" w:cs="Calibri"/>
      <w:b/>
      <w:bCs/>
      <w:sz w:val="24"/>
    </w:rPr>
  </w:style>
  <w:style w:type="paragraph" w:customStyle="1" w:styleId="xl174">
    <w:name w:val="xl174"/>
    <w:basedOn w:val="Normal"/>
    <w:rsid w:val="000B3302"/>
    <w:pPr>
      <w:pBdr>
        <w:top w:val="single" w:sz="4" w:space="0" w:color="auto"/>
        <w:bottom w:val="single" w:sz="4" w:space="0" w:color="auto"/>
      </w:pBdr>
      <w:shd w:val="clear" w:color="000000" w:fill="FFFFCC"/>
      <w:spacing w:before="100" w:beforeAutospacing="1" w:after="100" w:afterAutospacing="1"/>
      <w:jc w:val="left"/>
    </w:pPr>
    <w:rPr>
      <w:rFonts w:eastAsia="Times New Roman" w:cs="Calibri"/>
      <w:b/>
      <w:bCs/>
      <w:sz w:val="24"/>
    </w:rPr>
  </w:style>
  <w:style w:type="paragraph" w:customStyle="1" w:styleId="xl175">
    <w:name w:val="xl175"/>
    <w:basedOn w:val="Normal"/>
    <w:rsid w:val="000B3302"/>
    <w:pPr>
      <w:pBdr>
        <w:top w:val="single" w:sz="4" w:space="0" w:color="auto"/>
        <w:bottom w:val="single" w:sz="4" w:space="0" w:color="auto"/>
        <w:right w:val="single" w:sz="8" w:space="0" w:color="auto"/>
      </w:pBdr>
      <w:shd w:val="clear" w:color="000000" w:fill="FFFFCC"/>
      <w:spacing w:before="100" w:beforeAutospacing="1" w:after="100" w:afterAutospacing="1"/>
      <w:jc w:val="left"/>
    </w:pPr>
    <w:rPr>
      <w:rFonts w:eastAsia="Times New Roman" w:cs="Calibri"/>
      <w:b/>
      <w:bCs/>
      <w:sz w:val="24"/>
    </w:rPr>
  </w:style>
  <w:style w:type="paragraph" w:customStyle="1" w:styleId="xl176">
    <w:name w:val="xl176"/>
    <w:basedOn w:val="Normal"/>
    <w:rsid w:val="000B3302"/>
    <w:pPr>
      <w:pBdr>
        <w:top w:val="single" w:sz="8" w:space="0" w:color="auto"/>
        <w:left w:val="single" w:sz="8" w:space="0" w:color="auto"/>
        <w:bottom w:val="single" w:sz="8" w:space="0" w:color="auto"/>
        <w:right w:val="single" w:sz="4" w:space="0" w:color="auto"/>
      </w:pBdr>
      <w:spacing w:before="100" w:beforeAutospacing="1" w:after="100" w:afterAutospacing="1"/>
      <w:jc w:val="center"/>
    </w:pPr>
    <w:rPr>
      <w:rFonts w:eastAsia="Times New Roman" w:cs="Calibri"/>
      <w:b/>
      <w:bCs/>
      <w:color w:val="FF0000"/>
      <w:sz w:val="24"/>
    </w:rPr>
  </w:style>
  <w:style w:type="paragraph" w:customStyle="1" w:styleId="xl177">
    <w:name w:val="xl177"/>
    <w:basedOn w:val="Normal"/>
    <w:rsid w:val="000B3302"/>
    <w:pPr>
      <w:pBdr>
        <w:top w:val="single" w:sz="8" w:space="0" w:color="auto"/>
        <w:left w:val="single" w:sz="4" w:space="0" w:color="auto"/>
        <w:bottom w:val="single" w:sz="8" w:space="0" w:color="auto"/>
        <w:right w:val="single" w:sz="4" w:space="0" w:color="auto"/>
      </w:pBdr>
      <w:spacing w:before="100" w:beforeAutospacing="1" w:after="100" w:afterAutospacing="1"/>
      <w:jc w:val="center"/>
    </w:pPr>
    <w:rPr>
      <w:rFonts w:eastAsia="Times New Roman" w:cs="Calibri"/>
      <w:b/>
      <w:bCs/>
      <w:color w:val="FF0000"/>
      <w:sz w:val="24"/>
    </w:rPr>
  </w:style>
  <w:style w:type="paragraph" w:customStyle="1" w:styleId="xl178">
    <w:name w:val="xl178"/>
    <w:basedOn w:val="Normal"/>
    <w:rsid w:val="000B3302"/>
    <w:pPr>
      <w:pBdr>
        <w:top w:val="single" w:sz="8" w:space="0" w:color="auto"/>
        <w:left w:val="single" w:sz="4" w:space="0" w:color="auto"/>
        <w:bottom w:val="single" w:sz="8" w:space="0" w:color="auto"/>
      </w:pBdr>
      <w:spacing w:before="100" w:beforeAutospacing="1" w:after="100" w:afterAutospacing="1"/>
      <w:jc w:val="center"/>
    </w:pPr>
    <w:rPr>
      <w:rFonts w:eastAsia="Times New Roman" w:cs="Calibri"/>
      <w:b/>
      <w:bCs/>
      <w:color w:val="FF0000"/>
      <w:sz w:val="24"/>
    </w:rPr>
  </w:style>
  <w:style w:type="paragraph" w:customStyle="1" w:styleId="xl179">
    <w:name w:val="xl179"/>
    <w:basedOn w:val="Normal"/>
    <w:rsid w:val="000B3302"/>
    <w:pPr>
      <w:pBdr>
        <w:top w:val="single" w:sz="8" w:space="0" w:color="auto"/>
        <w:left w:val="single" w:sz="4" w:space="0" w:color="auto"/>
        <w:bottom w:val="single" w:sz="8" w:space="0" w:color="auto"/>
        <w:right w:val="single" w:sz="8" w:space="0" w:color="auto"/>
      </w:pBdr>
      <w:spacing w:before="100" w:beforeAutospacing="1" w:after="100" w:afterAutospacing="1"/>
      <w:jc w:val="center"/>
    </w:pPr>
    <w:rPr>
      <w:rFonts w:eastAsia="Times New Roman" w:cs="Calibri"/>
      <w:b/>
      <w:bCs/>
      <w:color w:val="FF0000"/>
      <w:sz w:val="24"/>
    </w:rPr>
  </w:style>
  <w:style w:type="paragraph" w:customStyle="1" w:styleId="xl180">
    <w:name w:val="xl180"/>
    <w:basedOn w:val="Normal"/>
    <w:rsid w:val="000B3302"/>
    <w:pPr>
      <w:pBdr>
        <w:top w:val="single" w:sz="8" w:space="0" w:color="auto"/>
        <w:left w:val="single" w:sz="8" w:space="0" w:color="auto"/>
        <w:bottom w:val="single" w:sz="8" w:space="0" w:color="auto"/>
        <w:right w:val="single" w:sz="4" w:space="0" w:color="auto"/>
      </w:pBdr>
      <w:shd w:val="clear" w:color="000000" w:fill="FFFF00"/>
      <w:spacing w:before="100" w:beforeAutospacing="1" w:after="100" w:afterAutospacing="1"/>
      <w:jc w:val="center"/>
    </w:pPr>
    <w:rPr>
      <w:rFonts w:eastAsia="Times New Roman" w:cs="Calibri"/>
      <w:b/>
      <w:bCs/>
      <w:sz w:val="24"/>
    </w:rPr>
  </w:style>
  <w:style w:type="paragraph" w:customStyle="1" w:styleId="xl181">
    <w:name w:val="xl181"/>
    <w:basedOn w:val="Normal"/>
    <w:rsid w:val="000B3302"/>
    <w:pPr>
      <w:pBdr>
        <w:top w:val="single" w:sz="8" w:space="0" w:color="auto"/>
        <w:left w:val="single" w:sz="4" w:space="0" w:color="auto"/>
        <w:bottom w:val="single" w:sz="8" w:space="0" w:color="auto"/>
        <w:right w:val="single" w:sz="4" w:space="0" w:color="auto"/>
      </w:pBdr>
      <w:shd w:val="clear" w:color="000000" w:fill="FFFF00"/>
      <w:spacing w:before="100" w:beforeAutospacing="1" w:after="100" w:afterAutospacing="1"/>
      <w:jc w:val="center"/>
    </w:pPr>
    <w:rPr>
      <w:rFonts w:eastAsia="Times New Roman" w:cs="Calibri"/>
      <w:b/>
      <w:bCs/>
      <w:sz w:val="24"/>
    </w:rPr>
  </w:style>
  <w:style w:type="paragraph" w:customStyle="1" w:styleId="xl182">
    <w:name w:val="xl182"/>
    <w:basedOn w:val="Normal"/>
    <w:rsid w:val="000B3302"/>
    <w:pPr>
      <w:pBdr>
        <w:top w:val="single" w:sz="8" w:space="0" w:color="auto"/>
        <w:left w:val="single" w:sz="4" w:space="0" w:color="auto"/>
        <w:right w:val="single" w:sz="4" w:space="0" w:color="auto"/>
      </w:pBdr>
      <w:spacing w:before="100" w:beforeAutospacing="1" w:after="100" w:afterAutospacing="1"/>
      <w:jc w:val="center"/>
      <w:textAlignment w:val="center"/>
    </w:pPr>
    <w:rPr>
      <w:rFonts w:eastAsia="Times New Roman" w:cs="Calibri"/>
      <w:sz w:val="24"/>
    </w:rPr>
  </w:style>
  <w:style w:type="paragraph" w:customStyle="1" w:styleId="xl183">
    <w:name w:val="xl183"/>
    <w:basedOn w:val="Normal"/>
    <w:rsid w:val="000B3302"/>
    <w:pPr>
      <w:pBdr>
        <w:left w:val="single" w:sz="4" w:space="0" w:color="auto"/>
        <w:right w:val="single" w:sz="4" w:space="0" w:color="auto"/>
      </w:pBdr>
      <w:spacing w:before="100" w:beforeAutospacing="1" w:after="100" w:afterAutospacing="1"/>
      <w:jc w:val="center"/>
      <w:textAlignment w:val="center"/>
    </w:pPr>
    <w:rPr>
      <w:rFonts w:eastAsia="Times New Roman" w:cs="Calibri"/>
      <w:sz w:val="24"/>
    </w:rPr>
  </w:style>
  <w:style w:type="paragraph" w:customStyle="1" w:styleId="xl184">
    <w:name w:val="xl184"/>
    <w:basedOn w:val="Normal"/>
    <w:rsid w:val="000B3302"/>
    <w:pPr>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Calibri"/>
      <w:sz w:val="24"/>
    </w:rPr>
  </w:style>
  <w:style w:type="paragraph" w:customStyle="1" w:styleId="xl185">
    <w:name w:val="xl185"/>
    <w:basedOn w:val="Normal"/>
    <w:rsid w:val="000B3302"/>
    <w:pPr>
      <w:pBdr>
        <w:top w:val="single" w:sz="4" w:space="0" w:color="auto"/>
        <w:left w:val="single" w:sz="4" w:space="0" w:color="auto"/>
        <w:bottom w:val="single" w:sz="8" w:space="0" w:color="auto"/>
      </w:pBdr>
      <w:spacing w:before="100" w:beforeAutospacing="1" w:after="100" w:afterAutospacing="1"/>
      <w:jc w:val="right"/>
      <w:textAlignment w:val="center"/>
    </w:pPr>
    <w:rPr>
      <w:rFonts w:eastAsia="Times New Roman" w:cs="Calibri"/>
      <w:b/>
      <w:bCs/>
      <w:sz w:val="24"/>
    </w:rPr>
  </w:style>
  <w:style w:type="paragraph" w:customStyle="1" w:styleId="xl186">
    <w:name w:val="xl186"/>
    <w:basedOn w:val="Normal"/>
    <w:rsid w:val="000B3302"/>
    <w:pPr>
      <w:pBdr>
        <w:top w:val="single" w:sz="4" w:space="0" w:color="auto"/>
        <w:bottom w:val="single" w:sz="8" w:space="0" w:color="auto"/>
      </w:pBdr>
      <w:spacing w:before="100" w:beforeAutospacing="1" w:after="100" w:afterAutospacing="1"/>
      <w:jc w:val="right"/>
      <w:textAlignment w:val="center"/>
    </w:pPr>
    <w:rPr>
      <w:rFonts w:eastAsia="Times New Roman" w:cs="Calibri"/>
      <w:b/>
      <w:bCs/>
      <w:sz w:val="24"/>
    </w:rPr>
  </w:style>
  <w:style w:type="paragraph" w:customStyle="1" w:styleId="xl187">
    <w:name w:val="xl187"/>
    <w:basedOn w:val="Normal"/>
    <w:rsid w:val="000B3302"/>
    <w:pPr>
      <w:pBdr>
        <w:top w:val="single" w:sz="4" w:space="0" w:color="auto"/>
        <w:bottom w:val="single" w:sz="8" w:space="0" w:color="auto"/>
        <w:right w:val="single" w:sz="4" w:space="0" w:color="auto"/>
      </w:pBdr>
      <w:spacing w:before="100" w:beforeAutospacing="1" w:after="100" w:afterAutospacing="1"/>
      <w:jc w:val="right"/>
      <w:textAlignment w:val="center"/>
    </w:pPr>
    <w:rPr>
      <w:rFonts w:eastAsia="Times New Roman" w:cs="Calibri"/>
      <w:b/>
      <w:bCs/>
      <w:sz w:val="24"/>
    </w:rPr>
  </w:style>
  <w:style w:type="character" w:customStyle="1" w:styleId="pseditboxdisponly">
    <w:name w:val="pseditbox_disponly"/>
    <w:basedOn w:val="DefaultParagraphFont"/>
    <w:rsid w:val="00CE6F86"/>
  </w:style>
  <w:style w:type="character" w:customStyle="1" w:styleId="st">
    <w:name w:val="st"/>
    <w:basedOn w:val="DefaultParagraphFont"/>
    <w:rsid w:val="006942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 w:id="3">
      <w:marLeft w:val="0"/>
      <w:marRight w:val="0"/>
      <w:marTop w:val="0"/>
      <w:marBottom w:val="0"/>
      <w:divBdr>
        <w:top w:val="none" w:sz="0" w:space="0" w:color="auto"/>
        <w:left w:val="none" w:sz="0" w:space="0" w:color="auto"/>
        <w:bottom w:val="none" w:sz="0" w:space="0" w:color="auto"/>
        <w:right w:val="none" w:sz="0" w:space="0" w:color="auto"/>
      </w:divBdr>
      <w:divsChild>
        <w:div w:id="8">
          <w:marLeft w:val="0"/>
          <w:marRight w:val="0"/>
          <w:marTop w:val="0"/>
          <w:marBottom w:val="0"/>
          <w:divBdr>
            <w:top w:val="none" w:sz="0" w:space="0" w:color="auto"/>
            <w:left w:val="none" w:sz="0" w:space="0" w:color="auto"/>
            <w:bottom w:val="none" w:sz="0" w:space="0" w:color="auto"/>
            <w:right w:val="none" w:sz="0" w:space="0" w:color="auto"/>
          </w:divBdr>
        </w:div>
      </w:divsChild>
    </w:div>
    <w:div w:id="5">
      <w:marLeft w:val="0"/>
      <w:marRight w:val="0"/>
      <w:marTop w:val="0"/>
      <w:marBottom w:val="0"/>
      <w:divBdr>
        <w:top w:val="none" w:sz="0" w:space="0" w:color="auto"/>
        <w:left w:val="none" w:sz="0" w:space="0" w:color="auto"/>
        <w:bottom w:val="none" w:sz="0" w:space="0" w:color="auto"/>
        <w:right w:val="none" w:sz="0" w:space="0" w:color="auto"/>
      </w:divBdr>
    </w:div>
    <w:div w:id="6">
      <w:marLeft w:val="0"/>
      <w:marRight w:val="0"/>
      <w:marTop w:val="0"/>
      <w:marBottom w:val="0"/>
      <w:divBdr>
        <w:top w:val="none" w:sz="0" w:space="0" w:color="auto"/>
        <w:left w:val="none" w:sz="0" w:space="0" w:color="auto"/>
        <w:bottom w:val="none" w:sz="0" w:space="0" w:color="auto"/>
        <w:right w:val="none" w:sz="0" w:space="0" w:color="auto"/>
      </w:divBdr>
    </w:div>
    <w:div w:id="7">
      <w:marLeft w:val="0"/>
      <w:marRight w:val="0"/>
      <w:marTop w:val="0"/>
      <w:marBottom w:val="0"/>
      <w:divBdr>
        <w:top w:val="none" w:sz="0" w:space="0" w:color="auto"/>
        <w:left w:val="none" w:sz="0" w:space="0" w:color="auto"/>
        <w:bottom w:val="none" w:sz="0" w:space="0" w:color="auto"/>
        <w:right w:val="none" w:sz="0" w:space="0" w:color="auto"/>
      </w:divBdr>
    </w:div>
    <w:div w:id="9">
      <w:marLeft w:val="0"/>
      <w:marRight w:val="0"/>
      <w:marTop w:val="0"/>
      <w:marBottom w:val="0"/>
      <w:divBdr>
        <w:top w:val="none" w:sz="0" w:space="0" w:color="auto"/>
        <w:left w:val="none" w:sz="0" w:space="0" w:color="auto"/>
        <w:bottom w:val="none" w:sz="0" w:space="0" w:color="auto"/>
        <w:right w:val="none" w:sz="0" w:space="0" w:color="auto"/>
      </w:divBdr>
    </w:div>
    <w:div w:id="10">
      <w:marLeft w:val="0"/>
      <w:marRight w:val="0"/>
      <w:marTop w:val="0"/>
      <w:marBottom w:val="0"/>
      <w:divBdr>
        <w:top w:val="none" w:sz="0" w:space="0" w:color="auto"/>
        <w:left w:val="none" w:sz="0" w:space="0" w:color="auto"/>
        <w:bottom w:val="none" w:sz="0" w:space="0" w:color="auto"/>
        <w:right w:val="none" w:sz="0" w:space="0" w:color="auto"/>
      </w:divBdr>
    </w:div>
    <w:div w:id="11">
      <w:marLeft w:val="0"/>
      <w:marRight w:val="0"/>
      <w:marTop w:val="0"/>
      <w:marBottom w:val="0"/>
      <w:divBdr>
        <w:top w:val="none" w:sz="0" w:space="0" w:color="auto"/>
        <w:left w:val="none" w:sz="0" w:space="0" w:color="auto"/>
        <w:bottom w:val="none" w:sz="0" w:space="0" w:color="auto"/>
        <w:right w:val="none" w:sz="0" w:space="0" w:color="auto"/>
      </w:divBdr>
    </w:div>
    <w:div w:id="13">
      <w:marLeft w:val="0"/>
      <w:marRight w:val="0"/>
      <w:marTop w:val="0"/>
      <w:marBottom w:val="0"/>
      <w:divBdr>
        <w:top w:val="none" w:sz="0" w:space="0" w:color="auto"/>
        <w:left w:val="none" w:sz="0" w:space="0" w:color="auto"/>
        <w:bottom w:val="none" w:sz="0" w:space="0" w:color="auto"/>
        <w:right w:val="none" w:sz="0" w:space="0" w:color="auto"/>
      </w:divBdr>
      <w:divsChild>
        <w:div w:id="4">
          <w:marLeft w:val="0"/>
          <w:marRight w:val="0"/>
          <w:marTop w:val="0"/>
          <w:marBottom w:val="0"/>
          <w:divBdr>
            <w:top w:val="none" w:sz="0" w:space="0" w:color="auto"/>
            <w:left w:val="none" w:sz="0" w:space="0" w:color="auto"/>
            <w:bottom w:val="none" w:sz="0" w:space="0" w:color="auto"/>
            <w:right w:val="none" w:sz="0" w:space="0" w:color="auto"/>
          </w:divBdr>
        </w:div>
        <w:div w:id="12">
          <w:marLeft w:val="0"/>
          <w:marRight w:val="0"/>
          <w:marTop w:val="0"/>
          <w:marBottom w:val="0"/>
          <w:divBdr>
            <w:top w:val="none" w:sz="0" w:space="0" w:color="auto"/>
            <w:left w:val="none" w:sz="0" w:space="0" w:color="auto"/>
            <w:bottom w:val="none" w:sz="0" w:space="0" w:color="auto"/>
            <w:right w:val="none" w:sz="0" w:space="0" w:color="auto"/>
          </w:divBdr>
        </w:div>
      </w:divsChild>
    </w:div>
    <w:div w:id="14">
      <w:marLeft w:val="0"/>
      <w:marRight w:val="0"/>
      <w:marTop w:val="0"/>
      <w:marBottom w:val="0"/>
      <w:divBdr>
        <w:top w:val="none" w:sz="0" w:space="0" w:color="auto"/>
        <w:left w:val="none" w:sz="0" w:space="0" w:color="auto"/>
        <w:bottom w:val="none" w:sz="0" w:space="0" w:color="auto"/>
        <w:right w:val="none" w:sz="0" w:space="0" w:color="auto"/>
      </w:divBdr>
    </w:div>
    <w:div w:id="15">
      <w:marLeft w:val="0"/>
      <w:marRight w:val="0"/>
      <w:marTop w:val="0"/>
      <w:marBottom w:val="0"/>
      <w:divBdr>
        <w:top w:val="none" w:sz="0" w:space="0" w:color="auto"/>
        <w:left w:val="none" w:sz="0" w:space="0" w:color="auto"/>
        <w:bottom w:val="none" w:sz="0" w:space="0" w:color="auto"/>
        <w:right w:val="none" w:sz="0" w:space="0" w:color="auto"/>
      </w:divBdr>
    </w:div>
    <w:div w:id="16">
      <w:marLeft w:val="0"/>
      <w:marRight w:val="0"/>
      <w:marTop w:val="0"/>
      <w:marBottom w:val="0"/>
      <w:divBdr>
        <w:top w:val="none" w:sz="0" w:space="0" w:color="auto"/>
        <w:left w:val="none" w:sz="0" w:space="0" w:color="auto"/>
        <w:bottom w:val="none" w:sz="0" w:space="0" w:color="auto"/>
        <w:right w:val="none" w:sz="0" w:space="0" w:color="auto"/>
      </w:divBdr>
    </w:div>
    <w:div w:id="1903922">
      <w:bodyDiv w:val="1"/>
      <w:marLeft w:val="0"/>
      <w:marRight w:val="0"/>
      <w:marTop w:val="0"/>
      <w:marBottom w:val="0"/>
      <w:divBdr>
        <w:top w:val="none" w:sz="0" w:space="0" w:color="auto"/>
        <w:left w:val="none" w:sz="0" w:space="0" w:color="auto"/>
        <w:bottom w:val="none" w:sz="0" w:space="0" w:color="auto"/>
        <w:right w:val="none" w:sz="0" w:space="0" w:color="auto"/>
      </w:divBdr>
    </w:div>
    <w:div w:id="34163184">
      <w:bodyDiv w:val="1"/>
      <w:marLeft w:val="0"/>
      <w:marRight w:val="0"/>
      <w:marTop w:val="0"/>
      <w:marBottom w:val="0"/>
      <w:divBdr>
        <w:top w:val="none" w:sz="0" w:space="0" w:color="auto"/>
        <w:left w:val="none" w:sz="0" w:space="0" w:color="auto"/>
        <w:bottom w:val="none" w:sz="0" w:space="0" w:color="auto"/>
        <w:right w:val="none" w:sz="0" w:space="0" w:color="auto"/>
      </w:divBdr>
    </w:div>
    <w:div w:id="37704355">
      <w:bodyDiv w:val="1"/>
      <w:marLeft w:val="0"/>
      <w:marRight w:val="0"/>
      <w:marTop w:val="0"/>
      <w:marBottom w:val="0"/>
      <w:divBdr>
        <w:top w:val="none" w:sz="0" w:space="0" w:color="auto"/>
        <w:left w:val="none" w:sz="0" w:space="0" w:color="auto"/>
        <w:bottom w:val="none" w:sz="0" w:space="0" w:color="auto"/>
        <w:right w:val="none" w:sz="0" w:space="0" w:color="auto"/>
      </w:divBdr>
    </w:div>
    <w:div w:id="66153704">
      <w:bodyDiv w:val="1"/>
      <w:marLeft w:val="0"/>
      <w:marRight w:val="0"/>
      <w:marTop w:val="0"/>
      <w:marBottom w:val="0"/>
      <w:divBdr>
        <w:top w:val="none" w:sz="0" w:space="0" w:color="auto"/>
        <w:left w:val="none" w:sz="0" w:space="0" w:color="auto"/>
        <w:bottom w:val="none" w:sz="0" w:space="0" w:color="auto"/>
        <w:right w:val="none" w:sz="0" w:space="0" w:color="auto"/>
      </w:divBdr>
    </w:div>
    <w:div w:id="73862000">
      <w:bodyDiv w:val="1"/>
      <w:marLeft w:val="0"/>
      <w:marRight w:val="0"/>
      <w:marTop w:val="0"/>
      <w:marBottom w:val="0"/>
      <w:divBdr>
        <w:top w:val="none" w:sz="0" w:space="0" w:color="auto"/>
        <w:left w:val="none" w:sz="0" w:space="0" w:color="auto"/>
        <w:bottom w:val="none" w:sz="0" w:space="0" w:color="auto"/>
        <w:right w:val="none" w:sz="0" w:space="0" w:color="auto"/>
      </w:divBdr>
    </w:div>
    <w:div w:id="92746878">
      <w:bodyDiv w:val="1"/>
      <w:marLeft w:val="0"/>
      <w:marRight w:val="0"/>
      <w:marTop w:val="0"/>
      <w:marBottom w:val="0"/>
      <w:divBdr>
        <w:top w:val="none" w:sz="0" w:space="0" w:color="auto"/>
        <w:left w:val="none" w:sz="0" w:space="0" w:color="auto"/>
        <w:bottom w:val="none" w:sz="0" w:space="0" w:color="auto"/>
        <w:right w:val="none" w:sz="0" w:space="0" w:color="auto"/>
      </w:divBdr>
    </w:div>
    <w:div w:id="103237673">
      <w:bodyDiv w:val="1"/>
      <w:marLeft w:val="0"/>
      <w:marRight w:val="0"/>
      <w:marTop w:val="0"/>
      <w:marBottom w:val="0"/>
      <w:divBdr>
        <w:top w:val="none" w:sz="0" w:space="0" w:color="auto"/>
        <w:left w:val="none" w:sz="0" w:space="0" w:color="auto"/>
        <w:bottom w:val="none" w:sz="0" w:space="0" w:color="auto"/>
        <w:right w:val="none" w:sz="0" w:space="0" w:color="auto"/>
      </w:divBdr>
    </w:div>
    <w:div w:id="104540175">
      <w:bodyDiv w:val="1"/>
      <w:marLeft w:val="0"/>
      <w:marRight w:val="0"/>
      <w:marTop w:val="0"/>
      <w:marBottom w:val="0"/>
      <w:divBdr>
        <w:top w:val="none" w:sz="0" w:space="0" w:color="auto"/>
        <w:left w:val="none" w:sz="0" w:space="0" w:color="auto"/>
        <w:bottom w:val="none" w:sz="0" w:space="0" w:color="auto"/>
        <w:right w:val="none" w:sz="0" w:space="0" w:color="auto"/>
      </w:divBdr>
      <w:divsChild>
        <w:div w:id="1724863918">
          <w:marLeft w:val="0"/>
          <w:marRight w:val="0"/>
          <w:marTop w:val="0"/>
          <w:marBottom w:val="0"/>
          <w:divBdr>
            <w:top w:val="none" w:sz="0" w:space="0" w:color="auto"/>
            <w:left w:val="none" w:sz="0" w:space="0" w:color="auto"/>
            <w:bottom w:val="none" w:sz="0" w:space="0" w:color="auto"/>
            <w:right w:val="none" w:sz="0" w:space="0" w:color="auto"/>
          </w:divBdr>
          <w:divsChild>
            <w:div w:id="1793597999">
              <w:marLeft w:val="0"/>
              <w:marRight w:val="0"/>
              <w:marTop w:val="0"/>
              <w:marBottom w:val="0"/>
              <w:divBdr>
                <w:top w:val="none" w:sz="0" w:space="0" w:color="auto"/>
                <w:left w:val="none" w:sz="0" w:space="0" w:color="auto"/>
                <w:bottom w:val="none" w:sz="0" w:space="0" w:color="auto"/>
                <w:right w:val="none" w:sz="0" w:space="0" w:color="auto"/>
              </w:divBdr>
              <w:divsChild>
                <w:div w:id="669018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483946">
      <w:bodyDiv w:val="1"/>
      <w:marLeft w:val="0"/>
      <w:marRight w:val="0"/>
      <w:marTop w:val="0"/>
      <w:marBottom w:val="0"/>
      <w:divBdr>
        <w:top w:val="none" w:sz="0" w:space="0" w:color="auto"/>
        <w:left w:val="none" w:sz="0" w:space="0" w:color="auto"/>
        <w:bottom w:val="none" w:sz="0" w:space="0" w:color="auto"/>
        <w:right w:val="none" w:sz="0" w:space="0" w:color="auto"/>
      </w:divBdr>
      <w:divsChild>
        <w:div w:id="246772234">
          <w:marLeft w:val="0"/>
          <w:marRight w:val="0"/>
          <w:marTop w:val="0"/>
          <w:marBottom w:val="0"/>
          <w:divBdr>
            <w:top w:val="none" w:sz="0" w:space="0" w:color="auto"/>
            <w:left w:val="none" w:sz="0" w:space="0" w:color="auto"/>
            <w:bottom w:val="none" w:sz="0" w:space="0" w:color="auto"/>
            <w:right w:val="none" w:sz="0" w:space="0" w:color="auto"/>
          </w:divBdr>
          <w:divsChild>
            <w:div w:id="997809085">
              <w:marLeft w:val="0"/>
              <w:marRight w:val="0"/>
              <w:marTop w:val="0"/>
              <w:marBottom w:val="0"/>
              <w:divBdr>
                <w:top w:val="none" w:sz="0" w:space="0" w:color="auto"/>
                <w:left w:val="none" w:sz="0" w:space="0" w:color="auto"/>
                <w:bottom w:val="none" w:sz="0" w:space="0" w:color="auto"/>
                <w:right w:val="none" w:sz="0" w:space="0" w:color="auto"/>
              </w:divBdr>
              <w:divsChild>
                <w:div w:id="920798244">
                  <w:marLeft w:val="0"/>
                  <w:marRight w:val="0"/>
                  <w:marTop w:val="0"/>
                  <w:marBottom w:val="0"/>
                  <w:divBdr>
                    <w:top w:val="none" w:sz="0" w:space="0" w:color="auto"/>
                    <w:left w:val="none" w:sz="0" w:space="0" w:color="auto"/>
                    <w:bottom w:val="none" w:sz="0" w:space="0" w:color="auto"/>
                    <w:right w:val="none" w:sz="0" w:space="0" w:color="auto"/>
                  </w:divBdr>
                  <w:divsChild>
                    <w:div w:id="37874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179794">
      <w:bodyDiv w:val="1"/>
      <w:marLeft w:val="0"/>
      <w:marRight w:val="0"/>
      <w:marTop w:val="0"/>
      <w:marBottom w:val="0"/>
      <w:divBdr>
        <w:top w:val="none" w:sz="0" w:space="0" w:color="auto"/>
        <w:left w:val="none" w:sz="0" w:space="0" w:color="auto"/>
        <w:bottom w:val="none" w:sz="0" w:space="0" w:color="auto"/>
        <w:right w:val="none" w:sz="0" w:space="0" w:color="auto"/>
      </w:divBdr>
    </w:div>
    <w:div w:id="141586488">
      <w:bodyDiv w:val="1"/>
      <w:marLeft w:val="0"/>
      <w:marRight w:val="0"/>
      <w:marTop w:val="0"/>
      <w:marBottom w:val="0"/>
      <w:divBdr>
        <w:top w:val="none" w:sz="0" w:space="0" w:color="auto"/>
        <w:left w:val="none" w:sz="0" w:space="0" w:color="auto"/>
        <w:bottom w:val="none" w:sz="0" w:space="0" w:color="auto"/>
        <w:right w:val="none" w:sz="0" w:space="0" w:color="auto"/>
      </w:divBdr>
    </w:div>
    <w:div w:id="159080579">
      <w:bodyDiv w:val="1"/>
      <w:marLeft w:val="0"/>
      <w:marRight w:val="0"/>
      <w:marTop w:val="0"/>
      <w:marBottom w:val="0"/>
      <w:divBdr>
        <w:top w:val="none" w:sz="0" w:space="0" w:color="auto"/>
        <w:left w:val="none" w:sz="0" w:space="0" w:color="auto"/>
        <w:bottom w:val="none" w:sz="0" w:space="0" w:color="auto"/>
        <w:right w:val="none" w:sz="0" w:space="0" w:color="auto"/>
      </w:divBdr>
    </w:div>
    <w:div w:id="186022516">
      <w:bodyDiv w:val="1"/>
      <w:marLeft w:val="0"/>
      <w:marRight w:val="0"/>
      <w:marTop w:val="0"/>
      <w:marBottom w:val="0"/>
      <w:divBdr>
        <w:top w:val="none" w:sz="0" w:space="0" w:color="auto"/>
        <w:left w:val="none" w:sz="0" w:space="0" w:color="auto"/>
        <w:bottom w:val="none" w:sz="0" w:space="0" w:color="auto"/>
        <w:right w:val="none" w:sz="0" w:space="0" w:color="auto"/>
      </w:divBdr>
    </w:div>
    <w:div w:id="226651027">
      <w:bodyDiv w:val="1"/>
      <w:marLeft w:val="0"/>
      <w:marRight w:val="0"/>
      <w:marTop w:val="0"/>
      <w:marBottom w:val="0"/>
      <w:divBdr>
        <w:top w:val="none" w:sz="0" w:space="0" w:color="auto"/>
        <w:left w:val="none" w:sz="0" w:space="0" w:color="auto"/>
        <w:bottom w:val="none" w:sz="0" w:space="0" w:color="auto"/>
        <w:right w:val="none" w:sz="0" w:space="0" w:color="auto"/>
      </w:divBdr>
    </w:div>
    <w:div w:id="235478770">
      <w:bodyDiv w:val="1"/>
      <w:marLeft w:val="0"/>
      <w:marRight w:val="0"/>
      <w:marTop w:val="0"/>
      <w:marBottom w:val="0"/>
      <w:divBdr>
        <w:top w:val="none" w:sz="0" w:space="0" w:color="auto"/>
        <w:left w:val="none" w:sz="0" w:space="0" w:color="auto"/>
        <w:bottom w:val="none" w:sz="0" w:space="0" w:color="auto"/>
        <w:right w:val="none" w:sz="0" w:space="0" w:color="auto"/>
      </w:divBdr>
      <w:divsChild>
        <w:div w:id="720207020">
          <w:marLeft w:val="0"/>
          <w:marRight w:val="0"/>
          <w:marTop w:val="0"/>
          <w:marBottom w:val="326"/>
          <w:divBdr>
            <w:top w:val="none" w:sz="0" w:space="0" w:color="auto"/>
            <w:left w:val="none" w:sz="0" w:space="0" w:color="auto"/>
            <w:bottom w:val="none" w:sz="0" w:space="0" w:color="auto"/>
            <w:right w:val="none" w:sz="0" w:space="0" w:color="auto"/>
          </w:divBdr>
        </w:div>
      </w:divsChild>
    </w:div>
    <w:div w:id="238950778">
      <w:bodyDiv w:val="1"/>
      <w:marLeft w:val="0"/>
      <w:marRight w:val="0"/>
      <w:marTop w:val="0"/>
      <w:marBottom w:val="0"/>
      <w:divBdr>
        <w:top w:val="none" w:sz="0" w:space="0" w:color="auto"/>
        <w:left w:val="none" w:sz="0" w:space="0" w:color="auto"/>
        <w:bottom w:val="none" w:sz="0" w:space="0" w:color="auto"/>
        <w:right w:val="none" w:sz="0" w:space="0" w:color="auto"/>
      </w:divBdr>
    </w:div>
    <w:div w:id="251205500">
      <w:bodyDiv w:val="1"/>
      <w:marLeft w:val="0"/>
      <w:marRight w:val="0"/>
      <w:marTop w:val="0"/>
      <w:marBottom w:val="0"/>
      <w:divBdr>
        <w:top w:val="none" w:sz="0" w:space="0" w:color="auto"/>
        <w:left w:val="none" w:sz="0" w:space="0" w:color="auto"/>
        <w:bottom w:val="none" w:sz="0" w:space="0" w:color="auto"/>
        <w:right w:val="none" w:sz="0" w:space="0" w:color="auto"/>
      </w:divBdr>
    </w:div>
    <w:div w:id="252052153">
      <w:bodyDiv w:val="1"/>
      <w:marLeft w:val="0"/>
      <w:marRight w:val="0"/>
      <w:marTop w:val="0"/>
      <w:marBottom w:val="0"/>
      <w:divBdr>
        <w:top w:val="none" w:sz="0" w:space="0" w:color="auto"/>
        <w:left w:val="none" w:sz="0" w:space="0" w:color="auto"/>
        <w:bottom w:val="none" w:sz="0" w:space="0" w:color="auto"/>
        <w:right w:val="none" w:sz="0" w:space="0" w:color="auto"/>
      </w:divBdr>
      <w:divsChild>
        <w:div w:id="273832496">
          <w:marLeft w:val="0"/>
          <w:marRight w:val="0"/>
          <w:marTop w:val="0"/>
          <w:marBottom w:val="0"/>
          <w:divBdr>
            <w:top w:val="none" w:sz="0" w:space="0" w:color="auto"/>
            <w:left w:val="none" w:sz="0" w:space="0" w:color="auto"/>
            <w:bottom w:val="none" w:sz="0" w:space="0" w:color="auto"/>
            <w:right w:val="none" w:sz="0" w:space="0" w:color="auto"/>
          </w:divBdr>
          <w:divsChild>
            <w:div w:id="1514300560">
              <w:marLeft w:val="0"/>
              <w:marRight w:val="0"/>
              <w:marTop w:val="0"/>
              <w:marBottom w:val="0"/>
              <w:divBdr>
                <w:top w:val="none" w:sz="0" w:space="0" w:color="auto"/>
                <w:left w:val="none" w:sz="0" w:space="0" w:color="auto"/>
                <w:bottom w:val="none" w:sz="0" w:space="0" w:color="auto"/>
                <w:right w:val="none" w:sz="0" w:space="0" w:color="auto"/>
              </w:divBdr>
              <w:divsChild>
                <w:div w:id="789588737">
                  <w:marLeft w:val="0"/>
                  <w:marRight w:val="0"/>
                  <w:marTop w:val="0"/>
                  <w:marBottom w:val="0"/>
                  <w:divBdr>
                    <w:top w:val="none" w:sz="0" w:space="0" w:color="auto"/>
                    <w:left w:val="none" w:sz="0" w:space="0" w:color="auto"/>
                    <w:bottom w:val="none" w:sz="0" w:space="0" w:color="auto"/>
                    <w:right w:val="none" w:sz="0" w:space="0" w:color="auto"/>
                  </w:divBdr>
                  <w:divsChild>
                    <w:div w:id="384645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3443981">
      <w:bodyDiv w:val="1"/>
      <w:marLeft w:val="0"/>
      <w:marRight w:val="0"/>
      <w:marTop w:val="0"/>
      <w:marBottom w:val="0"/>
      <w:divBdr>
        <w:top w:val="none" w:sz="0" w:space="0" w:color="auto"/>
        <w:left w:val="none" w:sz="0" w:space="0" w:color="auto"/>
        <w:bottom w:val="none" w:sz="0" w:space="0" w:color="auto"/>
        <w:right w:val="none" w:sz="0" w:space="0" w:color="auto"/>
      </w:divBdr>
    </w:div>
    <w:div w:id="259801023">
      <w:bodyDiv w:val="1"/>
      <w:marLeft w:val="0"/>
      <w:marRight w:val="0"/>
      <w:marTop w:val="0"/>
      <w:marBottom w:val="0"/>
      <w:divBdr>
        <w:top w:val="none" w:sz="0" w:space="0" w:color="auto"/>
        <w:left w:val="none" w:sz="0" w:space="0" w:color="auto"/>
        <w:bottom w:val="none" w:sz="0" w:space="0" w:color="auto"/>
        <w:right w:val="none" w:sz="0" w:space="0" w:color="auto"/>
      </w:divBdr>
    </w:div>
    <w:div w:id="271478120">
      <w:bodyDiv w:val="1"/>
      <w:marLeft w:val="0"/>
      <w:marRight w:val="0"/>
      <w:marTop w:val="0"/>
      <w:marBottom w:val="0"/>
      <w:divBdr>
        <w:top w:val="none" w:sz="0" w:space="0" w:color="auto"/>
        <w:left w:val="none" w:sz="0" w:space="0" w:color="auto"/>
        <w:bottom w:val="none" w:sz="0" w:space="0" w:color="auto"/>
        <w:right w:val="none" w:sz="0" w:space="0" w:color="auto"/>
      </w:divBdr>
    </w:div>
    <w:div w:id="303629137">
      <w:bodyDiv w:val="1"/>
      <w:marLeft w:val="0"/>
      <w:marRight w:val="0"/>
      <w:marTop w:val="0"/>
      <w:marBottom w:val="0"/>
      <w:divBdr>
        <w:top w:val="none" w:sz="0" w:space="0" w:color="auto"/>
        <w:left w:val="none" w:sz="0" w:space="0" w:color="auto"/>
        <w:bottom w:val="none" w:sz="0" w:space="0" w:color="auto"/>
        <w:right w:val="none" w:sz="0" w:space="0" w:color="auto"/>
      </w:divBdr>
    </w:div>
    <w:div w:id="345794304">
      <w:bodyDiv w:val="1"/>
      <w:marLeft w:val="0"/>
      <w:marRight w:val="0"/>
      <w:marTop w:val="0"/>
      <w:marBottom w:val="0"/>
      <w:divBdr>
        <w:top w:val="none" w:sz="0" w:space="0" w:color="auto"/>
        <w:left w:val="none" w:sz="0" w:space="0" w:color="auto"/>
        <w:bottom w:val="none" w:sz="0" w:space="0" w:color="auto"/>
        <w:right w:val="none" w:sz="0" w:space="0" w:color="auto"/>
      </w:divBdr>
    </w:div>
    <w:div w:id="358817933">
      <w:bodyDiv w:val="1"/>
      <w:marLeft w:val="0"/>
      <w:marRight w:val="0"/>
      <w:marTop w:val="0"/>
      <w:marBottom w:val="0"/>
      <w:divBdr>
        <w:top w:val="none" w:sz="0" w:space="0" w:color="auto"/>
        <w:left w:val="none" w:sz="0" w:space="0" w:color="auto"/>
        <w:bottom w:val="none" w:sz="0" w:space="0" w:color="auto"/>
        <w:right w:val="none" w:sz="0" w:space="0" w:color="auto"/>
      </w:divBdr>
    </w:div>
    <w:div w:id="363336824">
      <w:bodyDiv w:val="1"/>
      <w:marLeft w:val="0"/>
      <w:marRight w:val="0"/>
      <w:marTop w:val="0"/>
      <w:marBottom w:val="0"/>
      <w:divBdr>
        <w:top w:val="none" w:sz="0" w:space="0" w:color="auto"/>
        <w:left w:val="none" w:sz="0" w:space="0" w:color="auto"/>
        <w:bottom w:val="none" w:sz="0" w:space="0" w:color="auto"/>
        <w:right w:val="none" w:sz="0" w:space="0" w:color="auto"/>
      </w:divBdr>
      <w:divsChild>
        <w:div w:id="612975257">
          <w:marLeft w:val="0"/>
          <w:marRight w:val="0"/>
          <w:marTop w:val="0"/>
          <w:marBottom w:val="0"/>
          <w:divBdr>
            <w:top w:val="none" w:sz="0" w:space="0" w:color="auto"/>
            <w:left w:val="none" w:sz="0" w:space="0" w:color="auto"/>
            <w:bottom w:val="none" w:sz="0" w:space="0" w:color="auto"/>
            <w:right w:val="none" w:sz="0" w:space="0" w:color="auto"/>
          </w:divBdr>
        </w:div>
      </w:divsChild>
    </w:div>
    <w:div w:id="382366123">
      <w:bodyDiv w:val="1"/>
      <w:marLeft w:val="0"/>
      <w:marRight w:val="0"/>
      <w:marTop w:val="0"/>
      <w:marBottom w:val="0"/>
      <w:divBdr>
        <w:top w:val="none" w:sz="0" w:space="0" w:color="auto"/>
        <w:left w:val="none" w:sz="0" w:space="0" w:color="auto"/>
        <w:bottom w:val="none" w:sz="0" w:space="0" w:color="auto"/>
        <w:right w:val="none" w:sz="0" w:space="0" w:color="auto"/>
      </w:divBdr>
    </w:div>
    <w:div w:id="387266242">
      <w:bodyDiv w:val="1"/>
      <w:marLeft w:val="0"/>
      <w:marRight w:val="0"/>
      <w:marTop w:val="0"/>
      <w:marBottom w:val="0"/>
      <w:divBdr>
        <w:top w:val="none" w:sz="0" w:space="0" w:color="auto"/>
        <w:left w:val="none" w:sz="0" w:space="0" w:color="auto"/>
        <w:bottom w:val="none" w:sz="0" w:space="0" w:color="auto"/>
        <w:right w:val="none" w:sz="0" w:space="0" w:color="auto"/>
      </w:divBdr>
    </w:div>
    <w:div w:id="403720413">
      <w:bodyDiv w:val="1"/>
      <w:marLeft w:val="0"/>
      <w:marRight w:val="0"/>
      <w:marTop w:val="0"/>
      <w:marBottom w:val="0"/>
      <w:divBdr>
        <w:top w:val="none" w:sz="0" w:space="0" w:color="auto"/>
        <w:left w:val="none" w:sz="0" w:space="0" w:color="auto"/>
        <w:bottom w:val="none" w:sz="0" w:space="0" w:color="auto"/>
        <w:right w:val="none" w:sz="0" w:space="0" w:color="auto"/>
      </w:divBdr>
    </w:div>
    <w:div w:id="412776044">
      <w:bodyDiv w:val="1"/>
      <w:marLeft w:val="0"/>
      <w:marRight w:val="0"/>
      <w:marTop w:val="0"/>
      <w:marBottom w:val="0"/>
      <w:divBdr>
        <w:top w:val="none" w:sz="0" w:space="0" w:color="auto"/>
        <w:left w:val="none" w:sz="0" w:space="0" w:color="auto"/>
        <w:bottom w:val="none" w:sz="0" w:space="0" w:color="auto"/>
        <w:right w:val="none" w:sz="0" w:space="0" w:color="auto"/>
      </w:divBdr>
    </w:div>
    <w:div w:id="439497139">
      <w:bodyDiv w:val="1"/>
      <w:marLeft w:val="0"/>
      <w:marRight w:val="0"/>
      <w:marTop w:val="0"/>
      <w:marBottom w:val="0"/>
      <w:divBdr>
        <w:top w:val="none" w:sz="0" w:space="0" w:color="auto"/>
        <w:left w:val="none" w:sz="0" w:space="0" w:color="auto"/>
        <w:bottom w:val="none" w:sz="0" w:space="0" w:color="auto"/>
        <w:right w:val="none" w:sz="0" w:space="0" w:color="auto"/>
      </w:divBdr>
    </w:div>
    <w:div w:id="447552884">
      <w:bodyDiv w:val="1"/>
      <w:marLeft w:val="0"/>
      <w:marRight w:val="0"/>
      <w:marTop w:val="0"/>
      <w:marBottom w:val="0"/>
      <w:divBdr>
        <w:top w:val="none" w:sz="0" w:space="0" w:color="auto"/>
        <w:left w:val="none" w:sz="0" w:space="0" w:color="auto"/>
        <w:bottom w:val="none" w:sz="0" w:space="0" w:color="auto"/>
        <w:right w:val="none" w:sz="0" w:space="0" w:color="auto"/>
      </w:divBdr>
    </w:div>
    <w:div w:id="452408144">
      <w:bodyDiv w:val="1"/>
      <w:marLeft w:val="0"/>
      <w:marRight w:val="0"/>
      <w:marTop w:val="0"/>
      <w:marBottom w:val="0"/>
      <w:divBdr>
        <w:top w:val="none" w:sz="0" w:space="0" w:color="auto"/>
        <w:left w:val="none" w:sz="0" w:space="0" w:color="auto"/>
        <w:bottom w:val="none" w:sz="0" w:space="0" w:color="auto"/>
        <w:right w:val="none" w:sz="0" w:space="0" w:color="auto"/>
      </w:divBdr>
    </w:div>
    <w:div w:id="462382906">
      <w:bodyDiv w:val="1"/>
      <w:marLeft w:val="0"/>
      <w:marRight w:val="0"/>
      <w:marTop w:val="0"/>
      <w:marBottom w:val="0"/>
      <w:divBdr>
        <w:top w:val="none" w:sz="0" w:space="0" w:color="auto"/>
        <w:left w:val="none" w:sz="0" w:space="0" w:color="auto"/>
        <w:bottom w:val="none" w:sz="0" w:space="0" w:color="auto"/>
        <w:right w:val="none" w:sz="0" w:space="0" w:color="auto"/>
      </w:divBdr>
    </w:div>
    <w:div w:id="463930672">
      <w:bodyDiv w:val="1"/>
      <w:marLeft w:val="0"/>
      <w:marRight w:val="0"/>
      <w:marTop w:val="0"/>
      <w:marBottom w:val="0"/>
      <w:divBdr>
        <w:top w:val="none" w:sz="0" w:space="0" w:color="auto"/>
        <w:left w:val="none" w:sz="0" w:space="0" w:color="auto"/>
        <w:bottom w:val="none" w:sz="0" w:space="0" w:color="auto"/>
        <w:right w:val="none" w:sz="0" w:space="0" w:color="auto"/>
      </w:divBdr>
    </w:div>
    <w:div w:id="471141121">
      <w:bodyDiv w:val="1"/>
      <w:marLeft w:val="0"/>
      <w:marRight w:val="0"/>
      <w:marTop w:val="0"/>
      <w:marBottom w:val="0"/>
      <w:divBdr>
        <w:top w:val="none" w:sz="0" w:space="0" w:color="auto"/>
        <w:left w:val="none" w:sz="0" w:space="0" w:color="auto"/>
        <w:bottom w:val="none" w:sz="0" w:space="0" w:color="auto"/>
        <w:right w:val="none" w:sz="0" w:space="0" w:color="auto"/>
      </w:divBdr>
      <w:divsChild>
        <w:div w:id="276106700">
          <w:marLeft w:val="446"/>
          <w:marRight w:val="0"/>
          <w:marTop w:val="0"/>
          <w:marBottom w:val="0"/>
          <w:divBdr>
            <w:top w:val="none" w:sz="0" w:space="0" w:color="auto"/>
            <w:left w:val="none" w:sz="0" w:space="0" w:color="auto"/>
            <w:bottom w:val="none" w:sz="0" w:space="0" w:color="auto"/>
            <w:right w:val="none" w:sz="0" w:space="0" w:color="auto"/>
          </w:divBdr>
        </w:div>
        <w:div w:id="402602391">
          <w:marLeft w:val="446"/>
          <w:marRight w:val="0"/>
          <w:marTop w:val="0"/>
          <w:marBottom w:val="0"/>
          <w:divBdr>
            <w:top w:val="none" w:sz="0" w:space="0" w:color="auto"/>
            <w:left w:val="none" w:sz="0" w:space="0" w:color="auto"/>
            <w:bottom w:val="none" w:sz="0" w:space="0" w:color="auto"/>
            <w:right w:val="none" w:sz="0" w:space="0" w:color="auto"/>
          </w:divBdr>
        </w:div>
        <w:div w:id="980890985">
          <w:marLeft w:val="446"/>
          <w:marRight w:val="0"/>
          <w:marTop w:val="0"/>
          <w:marBottom w:val="0"/>
          <w:divBdr>
            <w:top w:val="none" w:sz="0" w:space="0" w:color="auto"/>
            <w:left w:val="none" w:sz="0" w:space="0" w:color="auto"/>
            <w:bottom w:val="none" w:sz="0" w:space="0" w:color="auto"/>
            <w:right w:val="none" w:sz="0" w:space="0" w:color="auto"/>
          </w:divBdr>
        </w:div>
        <w:div w:id="1566910374">
          <w:marLeft w:val="446"/>
          <w:marRight w:val="0"/>
          <w:marTop w:val="0"/>
          <w:marBottom w:val="0"/>
          <w:divBdr>
            <w:top w:val="none" w:sz="0" w:space="0" w:color="auto"/>
            <w:left w:val="none" w:sz="0" w:space="0" w:color="auto"/>
            <w:bottom w:val="none" w:sz="0" w:space="0" w:color="auto"/>
            <w:right w:val="none" w:sz="0" w:space="0" w:color="auto"/>
          </w:divBdr>
        </w:div>
      </w:divsChild>
    </w:div>
    <w:div w:id="475531819">
      <w:bodyDiv w:val="1"/>
      <w:marLeft w:val="0"/>
      <w:marRight w:val="0"/>
      <w:marTop w:val="0"/>
      <w:marBottom w:val="0"/>
      <w:divBdr>
        <w:top w:val="none" w:sz="0" w:space="0" w:color="auto"/>
        <w:left w:val="none" w:sz="0" w:space="0" w:color="auto"/>
        <w:bottom w:val="none" w:sz="0" w:space="0" w:color="auto"/>
        <w:right w:val="none" w:sz="0" w:space="0" w:color="auto"/>
      </w:divBdr>
    </w:div>
    <w:div w:id="496582801">
      <w:bodyDiv w:val="1"/>
      <w:marLeft w:val="0"/>
      <w:marRight w:val="0"/>
      <w:marTop w:val="0"/>
      <w:marBottom w:val="0"/>
      <w:divBdr>
        <w:top w:val="none" w:sz="0" w:space="0" w:color="auto"/>
        <w:left w:val="none" w:sz="0" w:space="0" w:color="auto"/>
        <w:bottom w:val="none" w:sz="0" w:space="0" w:color="auto"/>
        <w:right w:val="none" w:sz="0" w:space="0" w:color="auto"/>
      </w:divBdr>
      <w:divsChild>
        <w:div w:id="96028367">
          <w:marLeft w:val="0"/>
          <w:marRight w:val="0"/>
          <w:marTop w:val="0"/>
          <w:marBottom w:val="0"/>
          <w:divBdr>
            <w:top w:val="none" w:sz="0" w:space="0" w:color="auto"/>
            <w:left w:val="none" w:sz="0" w:space="0" w:color="auto"/>
            <w:bottom w:val="none" w:sz="0" w:space="0" w:color="auto"/>
            <w:right w:val="none" w:sz="0" w:space="0" w:color="auto"/>
          </w:divBdr>
        </w:div>
        <w:div w:id="910431587">
          <w:marLeft w:val="0"/>
          <w:marRight w:val="0"/>
          <w:marTop w:val="0"/>
          <w:marBottom w:val="0"/>
          <w:divBdr>
            <w:top w:val="none" w:sz="0" w:space="0" w:color="auto"/>
            <w:left w:val="none" w:sz="0" w:space="0" w:color="auto"/>
            <w:bottom w:val="none" w:sz="0" w:space="0" w:color="auto"/>
            <w:right w:val="none" w:sz="0" w:space="0" w:color="auto"/>
          </w:divBdr>
        </w:div>
      </w:divsChild>
    </w:div>
    <w:div w:id="541595640">
      <w:bodyDiv w:val="1"/>
      <w:marLeft w:val="0"/>
      <w:marRight w:val="0"/>
      <w:marTop w:val="0"/>
      <w:marBottom w:val="0"/>
      <w:divBdr>
        <w:top w:val="none" w:sz="0" w:space="0" w:color="auto"/>
        <w:left w:val="none" w:sz="0" w:space="0" w:color="auto"/>
        <w:bottom w:val="none" w:sz="0" w:space="0" w:color="auto"/>
        <w:right w:val="none" w:sz="0" w:space="0" w:color="auto"/>
      </w:divBdr>
    </w:div>
    <w:div w:id="550382272">
      <w:bodyDiv w:val="1"/>
      <w:marLeft w:val="0"/>
      <w:marRight w:val="0"/>
      <w:marTop w:val="0"/>
      <w:marBottom w:val="0"/>
      <w:divBdr>
        <w:top w:val="none" w:sz="0" w:space="0" w:color="auto"/>
        <w:left w:val="none" w:sz="0" w:space="0" w:color="auto"/>
        <w:bottom w:val="none" w:sz="0" w:space="0" w:color="auto"/>
        <w:right w:val="none" w:sz="0" w:space="0" w:color="auto"/>
      </w:divBdr>
    </w:div>
    <w:div w:id="572352072">
      <w:bodyDiv w:val="1"/>
      <w:marLeft w:val="0"/>
      <w:marRight w:val="0"/>
      <w:marTop w:val="0"/>
      <w:marBottom w:val="0"/>
      <w:divBdr>
        <w:top w:val="none" w:sz="0" w:space="0" w:color="auto"/>
        <w:left w:val="none" w:sz="0" w:space="0" w:color="auto"/>
        <w:bottom w:val="none" w:sz="0" w:space="0" w:color="auto"/>
        <w:right w:val="none" w:sz="0" w:space="0" w:color="auto"/>
      </w:divBdr>
    </w:div>
    <w:div w:id="597106119">
      <w:bodyDiv w:val="1"/>
      <w:marLeft w:val="0"/>
      <w:marRight w:val="0"/>
      <w:marTop w:val="0"/>
      <w:marBottom w:val="0"/>
      <w:divBdr>
        <w:top w:val="none" w:sz="0" w:space="0" w:color="auto"/>
        <w:left w:val="none" w:sz="0" w:space="0" w:color="auto"/>
        <w:bottom w:val="none" w:sz="0" w:space="0" w:color="auto"/>
        <w:right w:val="none" w:sz="0" w:space="0" w:color="auto"/>
      </w:divBdr>
    </w:div>
    <w:div w:id="598029881">
      <w:bodyDiv w:val="1"/>
      <w:marLeft w:val="0"/>
      <w:marRight w:val="0"/>
      <w:marTop w:val="0"/>
      <w:marBottom w:val="0"/>
      <w:divBdr>
        <w:top w:val="none" w:sz="0" w:space="0" w:color="auto"/>
        <w:left w:val="none" w:sz="0" w:space="0" w:color="auto"/>
        <w:bottom w:val="none" w:sz="0" w:space="0" w:color="auto"/>
        <w:right w:val="none" w:sz="0" w:space="0" w:color="auto"/>
      </w:divBdr>
    </w:div>
    <w:div w:id="638337560">
      <w:bodyDiv w:val="1"/>
      <w:marLeft w:val="0"/>
      <w:marRight w:val="0"/>
      <w:marTop w:val="0"/>
      <w:marBottom w:val="0"/>
      <w:divBdr>
        <w:top w:val="none" w:sz="0" w:space="0" w:color="auto"/>
        <w:left w:val="none" w:sz="0" w:space="0" w:color="auto"/>
        <w:bottom w:val="none" w:sz="0" w:space="0" w:color="auto"/>
        <w:right w:val="none" w:sz="0" w:space="0" w:color="auto"/>
      </w:divBdr>
      <w:divsChild>
        <w:div w:id="85272079">
          <w:marLeft w:val="0"/>
          <w:marRight w:val="0"/>
          <w:marTop w:val="0"/>
          <w:marBottom w:val="326"/>
          <w:divBdr>
            <w:top w:val="none" w:sz="0" w:space="0" w:color="auto"/>
            <w:left w:val="none" w:sz="0" w:space="0" w:color="auto"/>
            <w:bottom w:val="none" w:sz="0" w:space="0" w:color="auto"/>
            <w:right w:val="none" w:sz="0" w:space="0" w:color="auto"/>
          </w:divBdr>
        </w:div>
      </w:divsChild>
    </w:div>
    <w:div w:id="640964802">
      <w:bodyDiv w:val="1"/>
      <w:marLeft w:val="0"/>
      <w:marRight w:val="0"/>
      <w:marTop w:val="0"/>
      <w:marBottom w:val="0"/>
      <w:divBdr>
        <w:top w:val="none" w:sz="0" w:space="0" w:color="auto"/>
        <w:left w:val="none" w:sz="0" w:space="0" w:color="auto"/>
        <w:bottom w:val="none" w:sz="0" w:space="0" w:color="auto"/>
        <w:right w:val="none" w:sz="0" w:space="0" w:color="auto"/>
      </w:divBdr>
      <w:divsChild>
        <w:div w:id="1991403131">
          <w:marLeft w:val="0"/>
          <w:marRight w:val="0"/>
          <w:marTop w:val="0"/>
          <w:marBottom w:val="326"/>
          <w:divBdr>
            <w:top w:val="none" w:sz="0" w:space="0" w:color="auto"/>
            <w:left w:val="none" w:sz="0" w:space="0" w:color="auto"/>
            <w:bottom w:val="none" w:sz="0" w:space="0" w:color="auto"/>
            <w:right w:val="none" w:sz="0" w:space="0" w:color="auto"/>
          </w:divBdr>
        </w:div>
      </w:divsChild>
    </w:div>
    <w:div w:id="653723425">
      <w:bodyDiv w:val="1"/>
      <w:marLeft w:val="0"/>
      <w:marRight w:val="0"/>
      <w:marTop w:val="0"/>
      <w:marBottom w:val="0"/>
      <w:divBdr>
        <w:top w:val="none" w:sz="0" w:space="0" w:color="auto"/>
        <w:left w:val="none" w:sz="0" w:space="0" w:color="auto"/>
        <w:bottom w:val="none" w:sz="0" w:space="0" w:color="auto"/>
        <w:right w:val="none" w:sz="0" w:space="0" w:color="auto"/>
      </w:divBdr>
    </w:div>
    <w:div w:id="665715841">
      <w:bodyDiv w:val="1"/>
      <w:marLeft w:val="0"/>
      <w:marRight w:val="0"/>
      <w:marTop w:val="0"/>
      <w:marBottom w:val="0"/>
      <w:divBdr>
        <w:top w:val="none" w:sz="0" w:space="0" w:color="auto"/>
        <w:left w:val="none" w:sz="0" w:space="0" w:color="auto"/>
        <w:bottom w:val="none" w:sz="0" w:space="0" w:color="auto"/>
        <w:right w:val="none" w:sz="0" w:space="0" w:color="auto"/>
      </w:divBdr>
    </w:div>
    <w:div w:id="668796111">
      <w:bodyDiv w:val="1"/>
      <w:marLeft w:val="0"/>
      <w:marRight w:val="0"/>
      <w:marTop w:val="0"/>
      <w:marBottom w:val="0"/>
      <w:divBdr>
        <w:top w:val="none" w:sz="0" w:space="0" w:color="auto"/>
        <w:left w:val="none" w:sz="0" w:space="0" w:color="auto"/>
        <w:bottom w:val="none" w:sz="0" w:space="0" w:color="auto"/>
        <w:right w:val="none" w:sz="0" w:space="0" w:color="auto"/>
      </w:divBdr>
    </w:div>
    <w:div w:id="708340287">
      <w:bodyDiv w:val="1"/>
      <w:marLeft w:val="0"/>
      <w:marRight w:val="0"/>
      <w:marTop w:val="0"/>
      <w:marBottom w:val="0"/>
      <w:divBdr>
        <w:top w:val="none" w:sz="0" w:space="0" w:color="auto"/>
        <w:left w:val="none" w:sz="0" w:space="0" w:color="auto"/>
        <w:bottom w:val="none" w:sz="0" w:space="0" w:color="auto"/>
        <w:right w:val="none" w:sz="0" w:space="0" w:color="auto"/>
      </w:divBdr>
    </w:div>
    <w:div w:id="712388232">
      <w:bodyDiv w:val="1"/>
      <w:marLeft w:val="0"/>
      <w:marRight w:val="0"/>
      <w:marTop w:val="0"/>
      <w:marBottom w:val="0"/>
      <w:divBdr>
        <w:top w:val="none" w:sz="0" w:space="0" w:color="auto"/>
        <w:left w:val="none" w:sz="0" w:space="0" w:color="auto"/>
        <w:bottom w:val="none" w:sz="0" w:space="0" w:color="auto"/>
        <w:right w:val="none" w:sz="0" w:space="0" w:color="auto"/>
      </w:divBdr>
    </w:div>
    <w:div w:id="714549177">
      <w:bodyDiv w:val="1"/>
      <w:marLeft w:val="0"/>
      <w:marRight w:val="0"/>
      <w:marTop w:val="0"/>
      <w:marBottom w:val="0"/>
      <w:divBdr>
        <w:top w:val="none" w:sz="0" w:space="0" w:color="auto"/>
        <w:left w:val="none" w:sz="0" w:space="0" w:color="auto"/>
        <w:bottom w:val="none" w:sz="0" w:space="0" w:color="auto"/>
        <w:right w:val="none" w:sz="0" w:space="0" w:color="auto"/>
      </w:divBdr>
    </w:div>
    <w:div w:id="716973235">
      <w:bodyDiv w:val="1"/>
      <w:marLeft w:val="0"/>
      <w:marRight w:val="0"/>
      <w:marTop w:val="0"/>
      <w:marBottom w:val="0"/>
      <w:divBdr>
        <w:top w:val="none" w:sz="0" w:space="0" w:color="auto"/>
        <w:left w:val="none" w:sz="0" w:space="0" w:color="auto"/>
        <w:bottom w:val="none" w:sz="0" w:space="0" w:color="auto"/>
        <w:right w:val="none" w:sz="0" w:space="0" w:color="auto"/>
      </w:divBdr>
    </w:div>
    <w:div w:id="739251522">
      <w:bodyDiv w:val="1"/>
      <w:marLeft w:val="0"/>
      <w:marRight w:val="0"/>
      <w:marTop w:val="0"/>
      <w:marBottom w:val="0"/>
      <w:divBdr>
        <w:top w:val="none" w:sz="0" w:space="0" w:color="auto"/>
        <w:left w:val="none" w:sz="0" w:space="0" w:color="auto"/>
        <w:bottom w:val="none" w:sz="0" w:space="0" w:color="auto"/>
        <w:right w:val="none" w:sz="0" w:space="0" w:color="auto"/>
      </w:divBdr>
      <w:divsChild>
        <w:div w:id="1063873902">
          <w:marLeft w:val="0"/>
          <w:marRight w:val="0"/>
          <w:marTop w:val="0"/>
          <w:marBottom w:val="0"/>
          <w:divBdr>
            <w:top w:val="none" w:sz="0" w:space="0" w:color="auto"/>
            <w:left w:val="none" w:sz="0" w:space="0" w:color="auto"/>
            <w:bottom w:val="none" w:sz="0" w:space="0" w:color="auto"/>
            <w:right w:val="none" w:sz="0" w:space="0" w:color="auto"/>
          </w:divBdr>
          <w:divsChild>
            <w:div w:id="1204369624">
              <w:marLeft w:val="0"/>
              <w:marRight w:val="0"/>
              <w:marTop w:val="0"/>
              <w:marBottom w:val="0"/>
              <w:divBdr>
                <w:top w:val="none" w:sz="0" w:space="0" w:color="auto"/>
                <w:left w:val="none" w:sz="0" w:space="0" w:color="auto"/>
                <w:bottom w:val="none" w:sz="0" w:space="0" w:color="auto"/>
                <w:right w:val="none" w:sz="0" w:space="0" w:color="auto"/>
              </w:divBdr>
              <w:divsChild>
                <w:div w:id="451825081">
                  <w:marLeft w:val="0"/>
                  <w:marRight w:val="0"/>
                  <w:marTop w:val="0"/>
                  <w:marBottom w:val="0"/>
                  <w:divBdr>
                    <w:top w:val="none" w:sz="0" w:space="0" w:color="auto"/>
                    <w:left w:val="none" w:sz="0" w:space="0" w:color="auto"/>
                    <w:bottom w:val="none" w:sz="0" w:space="0" w:color="auto"/>
                    <w:right w:val="none" w:sz="0" w:space="0" w:color="auto"/>
                  </w:divBdr>
                  <w:divsChild>
                    <w:div w:id="1379629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3546931">
      <w:bodyDiv w:val="1"/>
      <w:marLeft w:val="0"/>
      <w:marRight w:val="0"/>
      <w:marTop w:val="0"/>
      <w:marBottom w:val="0"/>
      <w:divBdr>
        <w:top w:val="none" w:sz="0" w:space="0" w:color="auto"/>
        <w:left w:val="none" w:sz="0" w:space="0" w:color="auto"/>
        <w:bottom w:val="none" w:sz="0" w:space="0" w:color="auto"/>
        <w:right w:val="none" w:sz="0" w:space="0" w:color="auto"/>
      </w:divBdr>
    </w:div>
    <w:div w:id="758404727">
      <w:bodyDiv w:val="1"/>
      <w:marLeft w:val="0"/>
      <w:marRight w:val="0"/>
      <w:marTop w:val="0"/>
      <w:marBottom w:val="0"/>
      <w:divBdr>
        <w:top w:val="none" w:sz="0" w:space="0" w:color="auto"/>
        <w:left w:val="none" w:sz="0" w:space="0" w:color="auto"/>
        <w:bottom w:val="none" w:sz="0" w:space="0" w:color="auto"/>
        <w:right w:val="none" w:sz="0" w:space="0" w:color="auto"/>
      </w:divBdr>
    </w:div>
    <w:div w:id="761871919">
      <w:bodyDiv w:val="1"/>
      <w:marLeft w:val="0"/>
      <w:marRight w:val="0"/>
      <w:marTop w:val="0"/>
      <w:marBottom w:val="0"/>
      <w:divBdr>
        <w:top w:val="none" w:sz="0" w:space="0" w:color="auto"/>
        <w:left w:val="none" w:sz="0" w:space="0" w:color="auto"/>
        <w:bottom w:val="none" w:sz="0" w:space="0" w:color="auto"/>
        <w:right w:val="none" w:sz="0" w:space="0" w:color="auto"/>
      </w:divBdr>
    </w:div>
    <w:div w:id="782767706">
      <w:bodyDiv w:val="1"/>
      <w:marLeft w:val="0"/>
      <w:marRight w:val="0"/>
      <w:marTop w:val="0"/>
      <w:marBottom w:val="0"/>
      <w:divBdr>
        <w:top w:val="none" w:sz="0" w:space="0" w:color="auto"/>
        <w:left w:val="none" w:sz="0" w:space="0" w:color="auto"/>
        <w:bottom w:val="none" w:sz="0" w:space="0" w:color="auto"/>
        <w:right w:val="none" w:sz="0" w:space="0" w:color="auto"/>
      </w:divBdr>
    </w:div>
    <w:div w:id="818888928">
      <w:bodyDiv w:val="1"/>
      <w:marLeft w:val="0"/>
      <w:marRight w:val="0"/>
      <w:marTop w:val="0"/>
      <w:marBottom w:val="0"/>
      <w:divBdr>
        <w:top w:val="none" w:sz="0" w:space="0" w:color="auto"/>
        <w:left w:val="none" w:sz="0" w:space="0" w:color="auto"/>
        <w:bottom w:val="none" w:sz="0" w:space="0" w:color="auto"/>
        <w:right w:val="none" w:sz="0" w:space="0" w:color="auto"/>
      </w:divBdr>
    </w:div>
    <w:div w:id="820462788">
      <w:bodyDiv w:val="1"/>
      <w:marLeft w:val="0"/>
      <w:marRight w:val="0"/>
      <w:marTop w:val="0"/>
      <w:marBottom w:val="0"/>
      <w:divBdr>
        <w:top w:val="none" w:sz="0" w:space="0" w:color="auto"/>
        <w:left w:val="none" w:sz="0" w:space="0" w:color="auto"/>
        <w:bottom w:val="none" w:sz="0" w:space="0" w:color="auto"/>
        <w:right w:val="none" w:sz="0" w:space="0" w:color="auto"/>
      </w:divBdr>
      <w:divsChild>
        <w:div w:id="1862706">
          <w:marLeft w:val="0"/>
          <w:marRight w:val="0"/>
          <w:marTop w:val="77"/>
          <w:marBottom w:val="0"/>
          <w:divBdr>
            <w:top w:val="none" w:sz="0" w:space="0" w:color="auto"/>
            <w:left w:val="none" w:sz="0" w:space="0" w:color="auto"/>
            <w:bottom w:val="none" w:sz="0" w:space="0" w:color="auto"/>
            <w:right w:val="none" w:sz="0" w:space="0" w:color="auto"/>
          </w:divBdr>
        </w:div>
        <w:div w:id="18817870">
          <w:marLeft w:val="0"/>
          <w:marRight w:val="0"/>
          <w:marTop w:val="77"/>
          <w:marBottom w:val="0"/>
          <w:divBdr>
            <w:top w:val="none" w:sz="0" w:space="0" w:color="auto"/>
            <w:left w:val="none" w:sz="0" w:space="0" w:color="auto"/>
            <w:bottom w:val="none" w:sz="0" w:space="0" w:color="auto"/>
            <w:right w:val="none" w:sz="0" w:space="0" w:color="auto"/>
          </w:divBdr>
        </w:div>
        <w:div w:id="42951994">
          <w:marLeft w:val="0"/>
          <w:marRight w:val="0"/>
          <w:marTop w:val="77"/>
          <w:marBottom w:val="0"/>
          <w:divBdr>
            <w:top w:val="none" w:sz="0" w:space="0" w:color="auto"/>
            <w:left w:val="none" w:sz="0" w:space="0" w:color="auto"/>
            <w:bottom w:val="none" w:sz="0" w:space="0" w:color="auto"/>
            <w:right w:val="none" w:sz="0" w:space="0" w:color="auto"/>
          </w:divBdr>
        </w:div>
        <w:div w:id="46269441">
          <w:marLeft w:val="0"/>
          <w:marRight w:val="0"/>
          <w:marTop w:val="77"/>
          <w:marBottom w:val="0"/>
          <w:divBdr>
            <w:top w:val="none" w:sz="0" w:space="0" w:color="auto"/>
            <w:left w:val="none" w:sz="0" w:space="0" w:color="auto"/>
            <w:bottom w:val="none" w:sz="0" w:space="0" w:color="auto"/>
            <w:right w:val="none" w:sz="0" w:space="0" w:color="auto"/>
          </w:divBdr>
        </w:div>
        <w:div w:id="247083944">
          <w:marLeft w:val="0"/>
          <w:marRight w:val="0"/>
          <w:marTop w:val="77"/>
          <w:marBottom w:val="0"/>
          <w:divBdr>
            <w:top w:val="none" w:sz="0" w:space="0" w:color="auto"/>
            <w:left w:val="none" w:sz="0" w:space="0" w:color="auto"/>
            <w:bottom w:val="none" w:sz="0" w:space="0" w:color="auto"/>
            <w:right w:val="none" w:sz="0" w:space="0" w:color="auto"/>
          </w:divBdr>
        </w:div>
        <w:div w:id="253320122">
          <w:marLeft w:val="0"/>
          <w:marRight w:val="0"/>
          <w:marTop w:val="77"/>
          <w:marBottom w:val="0"/>
          <w:divBdr>
            <w:top w:val="none" w:sz="0" w:space="0" w:color="auto"/>
            <w:left w:val="none" w:sz="0" w:space="0" w:color="auto"/>
            <w:bottom w:val="none" w:sz="0" w:space="0" w:color="auto"/>
            <w:right w:val="none" w:sz="0" w:space="0" w:color="auto"/>
          </w:divBdr>
        </w:div>
        <w:div w:id="287398702">
          <w:marLeft w:val="0"/>
          <w:marRight w:val="0"/>
          <w:marTop w:val="77"/>
          <w:marBottom w:val="0"/>
          <w:divBdr>
            <w:top w:val="none" w:sz="0" w:space="0" w:color="auto"/>
            <w:left w:val="none" w:sz="0" w:space="0" w:color="auto"/>
            <w:bottom w:val="none" w:sz="0" w:space="0" w:color="auto"/>
            <w:right w:val="none" w:sz="0" w:space="0" w:color="auto"/>
          </w:divBdr>
        </w:div>
        <w:div w:id="375466505">
          <w:marLeft w:val="0"/>
          <w:marRight w:val="0"/>
          <w:marTop w:val="77"/>
          <w:marBottom w:val="0"/>
          <w:divBdr>
            <w:top w:val="none" w:sz="0" w:space="0" w:color="auto"/>
            <w:left w:val="none" w:sz="0" w:space="0" w:color="auto"/>
            <w:bottom w:val="none" w:sz="0" w:space="0" w:color="auto"/>
            <w:right w:val="none" w:sz="0" w:space="0" w:color="auto"/>
          </w:divBdr>
        </w:div>
        <w:div w:id="545142906">
          <w:marLeft w:val="0"/>
          <w:marRight w:val="0"/>
          <w:marTop w:val="77"/>
          <w:marBottom w:val="0"/>
          <w:divBdr>
            <w:top w:val="none" w:sz="0" w:space="0" w:color="auto"/>
            <w:left w:val="none" w:sz="0" w:space="0" w:color="auto"/>
            <w:bottom w:val="none" w:sz="0" w:space="0" w:color="auto"/>
            <w:right w:val="none" w:sz="0" w:space="0" w:color="auto"/>
          </w:divBdr>
        </w:div>
        <w:div w:id="565996709">
          <w:marLeft w:val="0"/>
          <w:marRight w:val="0"/>
          <w:marTop w:val="77"/>
          <w:marBottom w:val="0"/>
          <w:divBdr>
            <w:top w:val="none" w:sz="0" w:space="0" w:color="auto"/>
            <w:left w:val="none" w:sz="0" w:space="0" w:color="auto"/>
            <w:bottom w:val="none" w:sz="0" w:space="0" w:color="auto"/>
            <w:right w:val="none" w:sz="0" w:space="0" w:color="auto"/>
          </w:divBdr>
        </w:div>
        <w:div w:id="570431907">
          <w:marLeft w:val="0"/>
          <w:marRight w:val="0"/>
          <w:marTop w:val="77"/>
          <w:marBottom w:val="0"/>
          <w:divBdr>
            <w:top w:val="none" w:sz="0" w:space="0" w:color="auto"/>
            <w:left w:val="none" w:sz="0" w:space="0" w:color="auto"/>
            <w:bottom w:val="none" w:sz="0" w:space="0" w:color="auto"/>
            <w:right w:val="none" w:sz="0" w:space="0" w:color="auto"/>
          </w:divBdr>
        </w:div>
        <w:div w:id="591815486">
          <w:marLeft w:val="0"/>
          <w:marRight w:val="0"/>
          <w:marTop w:val="77"/>
          <w:marBottom w:val="0"/>
          <w:divBdr>
            <w:top w:val="none" w:sz="0" w:space="0" w:color="auto"/>
            <w:left w:val="none" w:sz="0" w:space="0" w:color="auto"/>
            <w:bottom w:val="none" w:sz="0" w:space="0" w:color="auto"/>
            <w:right w:val="none" w:sz="0" w:space="0" w:color="auto"/>
          </w:divBdr>
        </w:div>
        <w:div w:id="706760376">
          <w:marLeft w:val="0"/>
          <w:marRight w:val="0"/>
          <w:marTop w:val="77"/>
          <w:marBottom w:val="0"/>
          <w:divBdr>
            <w:top w:val="none" w:sz="0" w:space="0" w:color="auto"/>
            <w:left w:val="none" w:sz="0" w:space="0" w:color="auto"/>
            <w:bottom w:val="none" w:sz="0" w:space="0" w:color="auto"/>
            <w:right w:val="none" w:sz="0" w:space="0" w:color="auto"/>
          </w:divBdr>
        </w:div>
        <w:div w:id="814565160">
          <w:marLeft w:val="0"/>
          <w:marRight w:val="0"/>
          <w:marTop w:val="77"/>
          <w:marBottom w:val="0"/>
          <w:divBdr>
            <w:top w:val="none" w:sz="0" w:space="0" w:color="auto"/>
            <w:left w:val="none" w:sz="0" w:space="0" w:color="auto"/>
            <w:bottom w:val="none" w:sz="0" w:space="0" w:color="auto"/>
            <w:right w:val="none" w:sz="0" w:space="0" w:color="auto"/>
          </w:divBdr>
        </w:div>
        <w:div w:id="964509765">
          <w:marLeft w:val="0"/>
          <w:marRight w:val="0"/>
          <w:marTop w:val="77"/>
          <w:marBottom w:val="0"/>
          <w:divBdr>
            <w:top w:val="none" w:sz="0" w:space="0" w:color="auto"/>
            <w:left w:val="none" w:sz="0" w:space="0" w:color="auto"/>
            <w:bottom w:val="none" w:sz="0" w:space="0" w:color="auto"/>
            <w:right w:val="none" w:sz="0" w:space="0" w:color="auto"/>
          </w:divBdr>
        </w:div>
        <w:div w:id="1066342660">
          <w:marLeft w:val="0"/>
          <w:marRight w:val="0"/>
          <w:marTop w:val="77"/>
          <w:marBottom w:val="0"/>
          <w:divBdr>
            <w:top w:val="none" w:sz="0" w:space="0" w:color="auto"/>
            <w:left w:val="none" w:sz="0" w:space="0" w:color="auto"/>
            <w:bottom w:val="none" w:sz="0" w:space="0" w:color="auto"/>
            <w:right w:val="none" w:sz="0" w:space="0" w:color="auto"/>
          </w:divBdr>
        </w:div>
        <w:div w:id="1210607413">
          <w:marLeft w:val="0"/>
          <w:marRight w:val="0"/>
          <w:marTop w:val="77"/>
          <w:marBottom w:val="0"/>
          <w:divBdr>
            <w:top w:val="none" w:sz="0" w:space="0" w:color="auto"/>
            <w:left w:val="none" w:sz="0" w:space="0" w:color="auto"/>
            <w:bottom w:val="none" w:sz="0" w:space="0" w:color="auto"/>
            <w:right w:val="none" w:sz="0" w:space="0" w:color="auto"/>
          </w:divBdr>
        </w:div>
        <w:div w:id="1250695589">
          <w:marLeft w:val="0"/>
          <w:marRight w:val="0"/>
          <w:marTop w:val="77"/>
          <w:marBottom w:val="0"/>
          <w:divBdr>
            <w:top w:val="none" w:sz="0" w:space="0" w:color="auto"/>
            <w:left w:val="none" w:sz="0" w:space="0" w:color="auto"/>
            <w:bottom w:val="none" w:sz="0" w:space="0" w:color="auto"/>
            <w:right w:val="none" w:sz="0" w:space="0" w:color="auto"/>
          </w:divBdr>
        </w:div>
        <w:div w:id="1399130559">
          <w:marLeft w:val="0"/>
          <w:marRight w:val="0"/>
          <w:marTop w:val="77"/>
          <w:marBottom w:val="0"/>
          <w:divBdr>
            <w:top w:val="none" w:sz="0" w:space="0" w:color="auto"/>
            <w:left w:val="none" w:sz="0" w:space="0" w:color="auto"/>
            <w:bottom w:val="none" w:sz="0" w:space="0" w:color="auto"/>
            <w:right w:val="none" w:sz="0" w:space="0" w:color="auto"/>
          </w:divBdr>
        </w:div>
        <w:div w:id="1460414549">
          <w:marLeft w:val="0"/>
          <w:marRight w:val="0"/>
          <w:marTop w:val="77"/>
          <w:marBottom w:val="0"/>
          <w:divBdr>
            <w:top w:val="none" w:sz="0" w:space="0" w:color="auto"/>
            <w:left w:val="none" w:sz="0" w:space="0" w:color="auto"/>
            <w:bottom w:val="none" w:sz="0" w:space="0" w:color="auto"/>
            <w:right w:val="none" w:sz="0" w:space="0" w:color="auto"/>
          </w:divBdr>
        </w:div>
        <w:div w:id="1461069198">
          <w:marLeft w:val="0"/>
          <w:marRight w:val="0"/>
          <w:marTop w:val="77"/>
          <w:marBottom w:val="0"/>
          <w:divBdr>
            <w:top w:val="none" w:sz="0" w:space="0" w:color="auto"/>
            <w:left w:val="none" w:sz="0" w:space="0" w:color="auto"/>
            <w:bottom w:val="none" w:sz="0" w:space="0" w:color="auto"/>
            <w:right w:val="none" w:sz="0" w:space="0" w:color="auto"/>
          </w:divBdr>
        </w:div>
        <w:div w:id="1595700393">
          <w:marLeft w:val="0"/>
          <w:marRight w:val="0"/>
          <w:marTop w:val="77"/>
          <w:marBottom w:val="0"/>
          <w:divBdr>
            <w:top w:val="none" w:sz="0" w:space="0" w:color="auto"/>
            <w:left w:val="none" w:sz="0" w:space="0" w:color="auto"/>
            <w:bottom w:val="none" w:sz="0" w:space="0" w:color="auto"/>
            <w:right w:val="none" w:sz="0" w:space="0" w:color="auto"/>
          </w:divBdr>
        </w:div>
        <w:div w:id="1600479340">
          <w:marLeft w:val="0"/>
          <w:marRight w:val="0"/>
          <w:marTop w:val="77"/>
          <w:marBottom w:val="0"/>
          <w:divBdr>
            <w:top w:val="none" w:sz="0" w:space="0" w:color="auto"/>
            <w:left w:val="none" w:sz="0" w:space="0" w:color="auto"/>
            <w:bottom w:val="none" w:sz="0" w:space="0" w:color="auto"/>
            <w:right w:val="none" w:sz="0" w:space="0" w:color="auto"/>
          </w:divBdr>
        </w:div>
        <w:div w:id="1642733307">
          <w:marLeft w:val="0"/>
          <w:marRight w:val="0"/>
          <w:marTop w:val="77"/>
          <w:marBottom w:val="0"/>
          <w:divBdr>
            <w:top w:val="none" w:sz="0" w:space="0" w:color="auto"/>
            <w:left w:val="none" w:sz="0" w:space="0" w:color="auto"/>
            <w:bottom w:val="none" w:sz="0" w:space="0" w:color="auto"/>
            <w:right w:val="none" w:sz="0" w:space="0" w:color="auto"/>
          </w:divBdr>
        </w:div>
        <w:div w:id="1801799363">
          <w:marLeft w:val="0"/>
          <w:marRight w:val="0"/>
          <w:marTop w:val="77"/>
          <w:marBottom w:val="0"/>
          <w:divBdr>
            <w:top w:val="none" w:sz="0" w:space="0" w:color="auto"/>
            <w:left w:val="none" w:sz="0" w:space="0" w:color="auto"/>
            <w:bottom w:val="none" w:sz="0" w:space="0" w:color="auto"/>
            <w:right w:val="none" w:sz="0" w:space="0" w:color="auto"/>
          </w:divBdr>
        </w:div>
        <w:div w:id="1821270670">
          <w:marLeft w:val="0"/>
          <w:marRight w:val="0"/>
          <w:marTop w:val="77"/>
          <w:marBottom w:val="0"/>
          <w:divBdr>
            <w:top w:val="none" w:sz="0" w:space="0" w:color="auto"/>
            <w:left w:val="none" w:sz="0" w:space="0" w:color="auto"/>
            <w:bottom w:val="none" w:sz="0" w:space="0" w:color="auto"/>
            <w:right w:val="none" w:sz="0" w:space="0" w:color="auto"/>
          </w:divBdr>
        </w:div>
        <w:div w:id="1947233439">
          <w:marLeft w:val="0"/>
          <w:marRight w:val="0"/>
          <w:marTop w:val="77"/>
          <w:marBottom w:val="0"/>
          <w:divBdr>
            <w:top w:val="none" w:sz="0" w:space="0" w:color="auto"/>
            <w:left w:val="none" w:sz="0" w:space="0" w:color="auto"/>
            <w:bottom w:val="none" w:sz="0" w:space="0" w:color="auto"/>
            <w:right w:val="none" w:sz="0" w:space="0" w:color="auto"/>
          </w:divBdr>
        </w:div>
        <w:div w:id="1995716799">
          <w:marLeft w:val="0"/>
          <w:marRight w:val="0"/>
          <w:marTop w:val="77"/>
          <w:marBottom w:val="0"/>
          <w:divBdr>
            <w:top w:val="none" w:sz="0" w:space="0" w:color="auto"/>
            <w:left w:val="none" w:sz="0" w:space="0" w:color="auto"/>
            <w:bottom w:val="none" w:sz="0" w:space="0" w:color="auto"/>
            <w:right w:val="none" w:sz="0" w:space="0" w:color="auto"/>
          </w:divBdr>
        </w:div>
      </w:divsChild>
    </w:div>
    <w:div w:id="830221940">
      <w:bodyDiv w:val="1"/>
      <w:marLeft w:val="0"/>
      <w:marRight w:val="0"/>
      <w:marTop w:val="0"/>
      <w:marBottom w:val="0"/>
      <w:divBdr>
        <w:top w:val="none" w:sz="0" w:space="0" w:color="auto"/>
        <w:left w:val="none" w:sz="0" w:space="0" w:color="auto"/>
        <w:bottom w:val="none" w:sz="0" w:space="0" w:color="auto"/>
        <w:right w:val="none" w:sz="0" w:space="0" w:color="auto"/>
      </w:divBdr>
      <w:divsChild>
        <w:div w:id="39012371">
          <w:marLeft w:val="0"/>
          <w:marRight w:val="0"/>
          <w:marTop w:val="77"/>
          <w:marBottom w:val="0"/>
          <w:divBdr>
            <w:top w:val="none" w:sz="0" w:space="0" w:color="auto"/>
            <w:left w:val="none" w:sz="0" w:space="0" w:color="auto"/>
            <w:bottom w:val="none" w:sz="0" w:space="0" w:color="auto"/>
            <w:right w:val="none" w:sz="0" w:space="0" w:color="auto"/>
          </w:divBdr>
        </w:div>
        <w:div w:id="205531433">
          <w:marLeft w:val="0"/>
          <w:marRight w:val="0"/>
          <w:marTop w:val="77"/>
          <w:marBottom w:val="0"/>
          <w:divBdr>
            <w:top w:val="none" w:sz="0" w:space="0" w:color="auto"/>
            <w:left w:val="none" w:sz="0" w:space="0" w:color="auto"/>
            <w:bottom w:val="none" w:sz="0" w:space="0" w:color="auto"/>
            <w:right w:val="none" w:sz="0" w:space="0" w:color="auto"/>
          </w:divBdr>
        </w:div>
        <w:div w:id="239413552">
          <w:marLeft w:val="0"/>
          <w:marRight w:val="0"/>
          <w:marTop w:val="77"/>
          <w:marBottom w:val="0"/>
          <w:divBdr>
            <w:top w:val="none" w:sz="0" w:space="0" w:color="auto"/>
            <w:left w:val="none" w:sz="0" w:space="0" w:color="auto"/>
            <w:bottom w:val="none" w:sz="0" w:space="0" w:color="auto"/>
            <w:right w:val="none" w:sz="0" w:space="0" w:color="auto"/>
          </w:divBdr>
        </w:div>
        <w:div w:id="338387469">
          <w:marLeft w:val="0"/>
          <w:marRight w:val="0"/>
          <w:marTop w:val="77"/>
          <w:marBottom w:val="0"/>
          <w:divBdr>
            <w:top w:val="none" w:sz="0" w:space="0" w:color="auto"/>
            <w:left w:val="none" w:sz="0" w:space="0" w:color="auto"/>
            <w:bottom w:val="none" w:sz="0" w:space="0" w:color="auto"/>
            <w:right w:val="none" w:sz="0" w:space="0" w:color="auto"/>
          </w:divBdr>
        </w:div>
        <w:div w:id="413937195">
          <w:marLeft w:val="0"/>
          <w:marRight w:val="0"/>
          <w:marTop w:val="77"/>
          <w:marBottom w:val="0"/>
          <w:divBdr>
            <w:top w:val="none" w:sz="0" w:space="0" w:color="auto"/>
            <w:left w:val="none" w:sz="0" w:space="0" w:color="auto"/>
            <w:bottom w:val="none" w:sz="0" w:space="0" w:color="auto"/>
            <w:right w:val="none" w:sz="0" w:space="0" w:color="auto"/>
          </w:divBdr>
        </w:div>
        <w:div w:id="454560537">
          <w:marLeft w:val="0"/>
          <w:marRight w:val="0"/>
          <w:marTop w:val="77"/>
          <w:marBottom w:val="0"/>
          <w:divBdr>
            <w:top w:val="none" w:sz="0" w:space="0" w:color="auto"/>
            <w:left w:val="none" w:sz="0" w:space="0" w:color="auto"/>
            <w:bottom w:val="none" w:sz="0" w:space="0" w:color="auto"/>
            <w:right w:val="none" w:sz="0" w:space="0" w:color="auto"/>
          </w:divBdr>
        </w:div>
        <w:div w:id="595407014">
          <w:marLeft w:val="0"/>
          <w:marRight w:val="0"/>
          <w:marTop w:val="77"/>
          <w:marBottom w:val="0"/>
          <w:divBdr>
            <w:top w:val="none" w:sz="0" w:space="0" w:color="auto"/>
            <w:left w:val="none" w:sz="0" w:space="0" w:color="auto"/>
            <w:bottom w:val="none" w:sz="0" w:space="0" w:color="auto"/>
            <w:right w:val="none" w:sz="0" w:space="0" w:color="auto"/>
          </w:divBdr>
        </w:div>
        <w:div w:id="611673165">
          <w:marLeft w:val="0"/>
          <w:marRight w:val="0"/>
          <w:marTop w:val="77"/>
          <w:marBottom w:val="0"/>
          <w:divBdr>
            <w:top w:val="none" w:sz="0" w:space="0" w:color="auto"/>
            <w:left w:val="none" w:sz="0" w:space="0" w:color="auto"/>
            <w:bottom w:val="none" w:sz="0" w:space="0" w:color="auto"/>
            <w:right w:val="none" w:sz="0" w:space="0" w:color="auto"/>
          </w:divBdr>
        </w:div>
        <w:div w:id="622227635">
          <w:marLeft w:val="0"/>
          <w:marRight w:val="0"/>
          <w:marTop w:val="77"/>
          <w:marBottom w:val="0"/>
          <w:divBdr>
            <w:top w:val="none" w:sz="0" w:space="0" w:color="auto"/>
            <w:left w:val="none" w:sz="0" w:space="0" w:color="auto"/>
            <w:bottom w:val="none" w:sz="0" w:space="0" w:color="auto"/>
            <w:right w:val="none" w:sz="0" w:space="0" w:color="auto"/>
          </w:divBdr>
        </w:div>
        <w:div w:id="711080371">
          <w:marLeft w:val="0"/>
          <w:marRight w:val="0"/>
          <w:marTop w:val="77"/>
          <w:marBottom w:val="0"/>
          <w:divBdr>
            <w:top w:val="none" w:sz="0" w:space="0" w:color="auto"/>
            <w:left w:val="none" w:sz="0" w:space="0" w:color="auto"/>
            <w:bottom w:val="none" w:sz="0" w:space="0" w:color="auto"/>
            <w:right w:val="none" w:sz="0" w:space="0" w:color="auto"/>
          </w:divBdr>
        </w:div>
        <w:div w:id="800540430">
          <w:marLeft w:val="0"/>
          <w:marRight w:val="0"/>
          <w:marTop w:val="77"/>
          <w:marBottom w:val="0"/>
          <w:divBdr>
            <w:top w:val="none" w:sz="0" w:space="0" w:color="auto"/>
            <w:left w:val="none" w:sz="0" w:space="0" w:color="auto"/>
            <w:bottom w:val="none" w:sz="0" w:space="0" w:color="auto"/>
            <w:right w:val="none" w:sz="0" w:space="0" w:color="auto"/>
          </w:divBdr>
        </w:div>
        <w:div w:id="828860800">
          <w:marLeft w:val="0"/>
          <w:marRight w:val="0"/>
          <w:marTop w:val="77"/>
          <w:marBottom w:val="0"/>
          <w:divBdr>
            <w:top w:val="none" w:sz="0" w:space="0" w:color="auto"/>
            <w:left w:val="none" w:sz="0" w:space="0" w:color="auto"/>
            <w:bottom w:val="none" w:sz="0" w:space="0" w:color="auto"/>
            <w:right w:val="none" w:sz="0" w:space="0" w:color="auto"/>
          </w:divBdr>
        </w:div>
        <w:div w:id="858860078">
          <w:marLeft w:val="0"/>
          <w:marRight w:val="0"/>
          <w:marTop w:val="77"/>
          <w:marBottom w:val="0"/>
          <w:divBdr>
            <w:top w:val="none" w:sz="0" w:space="0" w:color="auto"/>
            <w:left w:val="none" w:sz="0" w:space="0" w:color="auto"/>
            <w:bottom w:val="none" w:sz="0" w:space="0" w:color="auto"/>
            <w:right w:val="none" w:sz="0" w:space="0" w:color="auto"/>
          </w:divBdr>
        </w:div>
        <w:div w:id="868294985">
          <w:marLeft w:val="0"/>
          <w:marRight w:val="0"/>
          <w:marTop w:val="77"/>
          <w:marBottom w:val="0"/>
          <w:divBdr>
            <w:top w:val="none" w:sz="0" w:space="0" w:color="auto"/>
            <w:left w:val="none" w:sz="0" w:space="0" w:color="auto"/>
            <w:bottom w:val="none" w:sz="0" w:space="0" w:color="auto"/>
            <w:right w:val="none" w:sz="0" w:space="0" w:color="auto"/>
          </w:divBdr>
        </w:div>
        <w:div w:id="912423555">
          <w:marLeft w:val="0"/>
          <w:marRight w:val="0"/>
          <w:marTop w:val="77"/>
          <w:marBottom w:val="0"/>
          <w:divBdr>
            <w:top w:val="none" w:sz="0" w:space="0" w:color="auto"/>
            <w:left w:val="none" w:sz="0" w:space="0" w:color="auto"/>
            <w:bottom w:val="none" w:sz="0" w:space="0" w:color="auto"/>
            <w:right w:val="none" w:sz="0" w:space="0" w:color="auto"/>
          </w:divBdr>
        </w:div>
        <w:div w:id="924415192">
          <w:marLeft w:val="0"/>
          <w:marRight w:val="0"/>
          <w:marTop w:val="77"/>
          <w:marBottom w:val="0"/>
          <w:divBdr>
            <w:top w:val="none" w:sz="0" w:space="0" w:color="auto"/>
            <w:left w:val="none" w:sz="0" w:space="0" w:color="auto"/>
            <w:bottom w:val="none" w:sz="0" w:space="0" w:color="auto"/>
            <w:right w:val="none" w:sz="0" w:space="0" w:color="auto"/>
          </w:divBdr>
        </w:div>
        <w:div w:id="992369512">
          <w:marLeft w:val="0"/>
          <w:marRight w:val="0"/>
          <w:marTop w:val="77"/>
          <w:marBottom w:val="0"/>
          <w:divBdr>
            <w:top w:val="none" w:sz="0" w:space="0" w:color="auto"/>
            <w:left w:val="none" w:sz="0" w:space="0" w:color="auto"/>
            <w:bottom w:val="none" w:sz="0" w:space="0" w:color="auto"/>
            <w:right w:val="none" w:sz="0" w:space="0" w:color="auto"/>
          </w:divBdr>
        </w:div>
        <w:div w:id="1000811561">
          <w:marLeft w:val="0"/>
          <w:marRight w:val="0"/>
          <w:marTop w:val="77"/>
          <w:marBottom w:val="0"/>
          <w:divBdr>
            <w:top w:val="none" w:sz="0" w:space="0" w:color="auto"/>
            <w:left w:val="none" w:sz="0" w:space="0" w:color="auto"/>
            <w:bottom w:val="none" w:sz="0" w:space="0" w:color="auto"/>
            <w:right w:val="none" w:sz="0" w:space="0" w:color="auto"/>
          </w:divBdr>
        </w:div>
        <w:div w:id="1046299460">
          <w:marLeft w:val="0"/>
          <w:marRight w:val="0"/>
          <w:marTop w:val="77"/>
          <w:marBottom w:val="0"/>
          <w:divBdr>
            <w:top w:val="none" w:sz="0" w:space="0" w:color="auto"/>
            <w:left w:val="none" w:sz="0" w:space="0" w:color="auto"/>
            <w:bottom w:val="none" w:sz="0" w:space="0" w:color="auto"/>
            <w:right w:val="none" w:sz="0" w:space="0" w:color="auto"/>
          </w:divBdr>
        </w:div>
        <w:div w:id="1065253494">
          <w:marLeft w:val="0"/>
          <w:marRight w:val="0"/>
          <w:marTop w:val="77"/>
          <w:marBottom w:val="0"/>
          <w:divBdr>
            <w:top w:val="none" w:sz="0" w:space="0" w:color="auto"/>
            <w:left w:val="none" w:sz="0" w:space="0" w:color="auto"/>
            <w:bottom w:val="none" w:sz="0" w:space="0" w:color="auto"/>
            <w:right w:val="none" w:sz="0" w:space="0" w:color="auto"/>
          </w:divBdr>
        </w:div>
        <w:div w:id="1136336305">
          <w:marLeft w:val="0"/>
          <w:marRight w:val="0"/>
          <w:marTop w:val="77"/>
          <w:marBottom w:val="0"/>
          <w:divBdr>
            <w:top w:val="none" w:sz="0" w:space="0" w:color="auto"/>
            <w:left w:val="none" w:sz="0" w:space="0" w:color="auto"/>
            <w:bottom w:val="none" w:sz="0" w:space="0" w:color="auto"/>
            <w:right w:val="none" w:sz="0" w:space="0" w:color="auto"/>
          </w:divBdr>
        </w:div>
        <w:div w:id="1155296362">
          <w:marLeft w:val="0"/>
          <w:marRight w:val="0"/>
          <w:marTop w:val="77"/>
          <w:marBottom w:val="0"/>
          <w:divBdr>
            <w:top w:val="none" w:sz="0" w:space="0" w:color="auto"/>
            <w:left w:val="none" w:sz="0" w:space="0" w:color="auto"/>
            <w:bottom w:val="none" w:sz="0" w:space="0" w:color="auto"/>
            <w:right w:val="none" w:sz="0" w:space="0" w:color="auto"/>
          </w:divBdr>
        </w:div>
        <w:div w:id="1398283160">
          <w:marLeft w:val="0"/>
          <w:marRight w:val="0"/>
          <w:marTop w:val="77"/>
          <w:marBottom w:val="0"/>
          <w:divBdr>
            <w:top w:val="none" w:sz="0" w:space="0" w:color="auto"/>
            <w:left w:val="none" w:sz="0" w:space="0" w:color="auto"/>
            <w:bottom w:val="none" w:sz="0" w:space="0" w:color="auto"/>
            <w:right w:val="none" w:sz="0" w:space="0" w:color="auto"/>
          </w:divBdr>
        </w:div>
        <w:div w:id="1444612794">
          <w:marLeft w:val="0"/>
          <w:marRight w:val="0"/>
          <w:marTop w:val="77"/>
          <w:marBottom w:val="0"/>
          <w:divBdr>
            <w:top w:val="none" w:sz="0" w:space="0" w:color="auto"/>
            <w:left w:val="none" w:sz="0" w:space="0" w:color="auto"/>
            <w:bottom w:val="none" w:sz="0" w:space="0" w:color="auto"/>
            <w:right w:val="none" w:sz="0" w:space="0" w:color="auto"/>
          </w:divBdr>
        </w:div>
        <w:div w:id="1511291965">
          <w:marLeft w:val="0"/>
          <w:marRight w:val="0"/>
          <w:marTop w:val="77"/>
          <w:marBottom w:val="0"/>
          <w:divBdr>
            <w:top w:val="none" w:sz="0" w:space="0" w:color="auto"/>
            <w:left w:val="none" w:sz="0" w:space="0" w:color="auto"/>
            <w:bottom w:val="none" w:sz="0" w:space="0" w:color="auto"/>
            <w:right w:val="none" w:sz="0" w:space="0" w:color="auto"/>
          </w:divBdr>
        </w:div>
        <w:div w:id="1694306683">
          <w:marLeft w:val="0"/>
          <w:marRight w:val="0"/>
          <w:marTop w:val="77"/>
          <w:marBottom w:val="0"/>
          <w:divBdr>
            <w:top w:val="none" w:sz="0" w:space="0" w:color="auto"/>
            <w:left w:val="none" w:sz="0" w:space="0" w:color="auto"/>
            <w:bottom w:val="none" w:sz="0" w:space="0" w:color="auto"/>
            <w:right w:val="none" w:sz="0" w:space="0" w:color="auto"/>
          </w:divBdr>
        </w:div>
        <w:div w:id="1773548902">
          <w:marLeft w:val="0"/>
          <w:marRight w:val="0"/>
          <w:marTop w:val="77"/>
          <w:marBottom w:val="0"/>
          <w:divBdr>
            <w:top w:val="none" w:sz="0" w:space="0" w:color="auto"/>
            <w:left w:val="none" w:sz="0" w:space="0" w:color="auto"/>
            <w:bottom w:val="none" w:sz="0" w:space="0" w:color="auto"/>
            <w:right w:val="none" w:sz="0" w:space="0" w:color="auto"/>
          </w:divBdr>
        </w:div>
        <w:div w:id="2104370774">
          <w:marLeft w:val="0"/>
          <w:marRight w:val="0"/>
          <w:marTop w:val="77"/>
          <w:marBottom w:val="0"/>
          <w:divBdr>
            <w:top w:val="none" w:sz="0" w:space="0" w:color="auto"/>
            <w:left w:val="none" w:sz="0" w:space="0" w:color="auto"/>
            <w:bottom w:val="none" w:sz="0" w:space="0" w:color="auto"/>
            <w:right w:val="none" w:sz="0" w:space="0" w:color="auto"/>
          </w:divBdr>
        </w:div>
      </w:divsChild>
    </w:div>
    <w:div w:id="834144831">
      <w:bodyDiv w:val="1"/>
      <w:marLeft w:val="0"/>
      <w:marRight w:val="0"/>
      <w:marTop w:val="0"/>
      <w:marBottom w:val="0"/>
      <w:divBdr>
        <w:top w:val="none" w:sz="0" w:space="0" w:color="auto"/>
        <w:left w:val="none" w:sz="0" w:space="0" w:color="auto"/>
        <w:bottom w:val="none" w:sz="0" w:space="0" w:color="auto"/>
        <w:right w:val="none" w:sz="0" w:space="0" w:color="auto"/>
      </w:divBdr>
    </w:div>
    <w:div w:id="861868651">
      <w:bodyDiv w:val="1"/>
      <w:marLeft w:val="0"/>
      <w:marRight w:val="0"/>
      <w:marTop w:val="0"/>
      <w:marBottom w:val="0"/>
      <w:divBdr>
        <w:top w:val="none" w:sz="0" w:space="0" w:color="auto"/>
        <w:left w:val="none" w:sz="0" w:space="0" w:color="auto"/>
        <w:bottom w:val="none" w:sz="0" w:space="0" w:color="auto"/>
        <w:right w:val="none" w:sz="0" w:space="0" w:color="auto"/>
      </w:divBdr>
    </w:div>
    <w:div w:id="862859895">
      <w:bodyDiv w:val="1"/>
      <w:marLeft w:val="0"/>
      <w:marRight w:val="0"/>
      <w:marTop w:val="0"/>
      <w:marBottom w:val="0"/>
      <w:divBdr>
        <w:top w:val="none" w:sz="0" w:space="0" w:color="auto"/>
        <w:left w:val="none" w:sz="0" w:space="0" w:color="auto"/>
        <w:bottom w:val="none" w:sz="0" w:space="0" w:color="auto"/>
        <w:right w:val="none" w:sz="0" w:space="0" w:color="auto"/>
      </w:divBdr>
    </w:div>
    <w:div w:id="873931428">
      <w:bodyDiv w:val="1"/>
      <w:marLeft w:val="0"/>
      <w:marRight w:val="0"/>
      <w:marTop w:val="0"/>
      <w:marBottom w:val="0"/>
      <w:divBdr>
        <w:top w:val="none" w:sz="0" w:space="0" w:color="auto"/>
        <w:left w:val="none" w:sz="0" w:space="0" w:color="auto"/>
        <w:bottom w:val="none" w:sz="0" w:space="0" w:color="auto"/>
        <w:right w:val="none" w:sz="0" w:space="0" w:color="auto"/>
      </w:divBdr>
    </w:div>
    <w:div w:id="911424087">
      <w:bodyDiv w:val="1"/>
      <w:marLeft w:val="0"/>
      <w:marRight w:val="0"/>
      <w:marTop w:val="0"/>
      <w:marBottom w:val="0"/>
      <w:divBdr>
        <w:top w:val="none" w:sz="0" w:space="0" w:color="auto"/>
        <w:left w:val="none" w:sz="0" w:space="0" w:color="auto"/>
        <w:bottom w:val="none" w:sz="0" w:space="0" w:color="auto"/>
        <w:right w:val="none" w:sz="0" w:space="0" w:color="auto"/>
      </w:divBdr>
    </w:div>
    <w:div w:id="916787646">
      <w:bodyDiv w:val="1"/>
      <w:marLeft w:val="0"/>
      <w:marRight w:val="0"/>
      <w:marTop w:val="0"/>
      <w:marBottom w:val="0"/>
      <w:divBdr>
        <w:top w:val="none" w:sz="0" w:space="0" w:color="auto"/>
        <w:left w:val="none" w:sz="0" w:space="0" w:color="auto"/>
        <w:bottom w:val="none" w:sz="0" w:space="0" w:color="auto"/>
        <w:right w:val="none" w:sz="0" w:space="0" w:color="auto"/>
      </w:divBdr>
      <w:divsChild>
        <w:div w:id="1708093796">
          <w:marLeft w:val="0"/>
          <w:marRight w:val="0"/>
          <w:marTop w:val="0"/>
          <w:marBottom w:val="326"/>
          <w:divBdr>
            <w:top w:val="none" w:sz="0" w:space="0" w:color="auto"/>
            <w:left w:val="none" w:sz="0" w:space="0" w:color="auto"/>
            <w:bottom w:val="none" w:sz="0" w:space="0" w:color="auto"/>
            <w:right w:val="none" w:sz="0" w:space="0" w:color="auto"/>
          </w:divBdr>
        </w:div>
      </w:divsChild>
    </w:div>
    <w:div w:id="931626501">
      <w:bodyDiv w:val="1"/>
      <w:marLeft w:val="0"/>
      <w:marRight w:val="0"/>
      <w:marTop w:val="0"/>
      <w:marBottom w:val="0"/>
      <w:divBdr>
        <w:top w:val="none" w:sz="0" w:space="0" w:color="auto"/>
        <w:left w:val="none" w:sz="0" w:space="0" w:color="auto"/>
        <w:bottom w:val="none" w:sz="0" w:space="0" w:color="auto"/>
        <w:right w:val="none" w:sz="0" w:space="0" w:color="auto"/>
      </w:divBdr>
    </w:div>
    <w:div w:id="942112759">
      <w:bodyDiv w:val="1"/>
      <w:marLeft w:val="0"/>
      <w:marRight w:val="0"/>
      <w:marTop w:val="0"/>
      <w:marBottom w:val="0"/>
      <w:divBdr>
        <w:top w:val="none" w:sz="0" w:space="0" w:color="auto"/>
        <w:left w:val="none" w:sz="0" w:space="0" w:color="auto"/>
        <w:bottom w:val="none" w:sz="0" w:space="0" w:color="auto"/>
        <w:right w:val="none" w:sz="0" w:space="0" w:color="auto"/>
      </w:divBdr>
    </w:div>
    <w:div w:id="948466910">
      <w:bodyDiv w:val="1"/>
      <w:marLeft w:val="0"/>
      <w:marRight w:val="0"/>
      <w:marTop w:val="0"/>
      <w:marBottom w:val="0"/>
      <w:divBdr>
        <w:top w:val="none" w:sz="0" w:space="0" w:color="auto"/>
        <w:left w:val="none" w:sz="0" w:space="0" w:color="auto"/>
        <w:bottom w:val="none" w:sz="0" w:space="0" w:color="auto"/>
        <w:right w:val="none" w:sz="0" w:space="0" w:color="auto"/>
      </w:divBdr>
      <w:divsChild>
        <w:div w:id="1373769804">
          <w:marLeft w:val="0"/>
          <w:marRight w:val="0"/>
          <w:marTop w:val="0"/>
          <w:marBottom w:val="0"/>
          <w:divBdr>
            <w:top w:val="none" w:sz="0" w:space="0" w:color="auto"/>
            <w:left w:val="none" w:sz="0" w:space="0" w:color="auto"/>
            <w:bottom w:val="none" w:sz="0" w:space="0" w:color="auto"/>
            <w:right w:val="none" w:sz="0" w:space="0" w:color="auto"/>
          </w:divBdr>
          <w:divsChild>
            <w:div w:id="1264218262">
              <w:marLeft w:val="0"/>
              <w:marRight w:val="0"/>
              <w:marTop w:val="0"/>
              <w:marBottom w:val="0"/>
              <w:divBdr>
                <w:top w:val="none" w:sz="0" w:space="0" w:color="auto"/>
                <w:left w:val="none" w:sz="0" w:space="0" w:color="auto"/>
                <w:bottom w:val="none" w:sz="0" w:space="0" w:color="auto"/>
                <w:right w:val="none" w:sz="0" w:space="0" w:color="auto"/>
              </w:divBdr>
              <w:divsChild>
                <w:div w:id="125707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0667850">
      <w:bodyDiv w:val="1"/>
      <w:marLeft w:val="0"/>
      <w:marRight w:val="0"/>
      <w:marTop w:val="0"/>
      <w:marBottom w:val="0"/>
      <w:divBdr>
        <w:top w:val="none" w:sz="0" w:space="0" w:color="auto"/>
        <w:left w:val="none" w:sz="0" w:space="0" w:color="auto"/>
        <w:bottom w:val="none" w:sz="0" w:space="0" w:color="auto"/>
        <w:right w:val="none" w:sz="0" w:space="0" w:color="auto"/>
      </w:divBdr>
    </w:div>
    <w:div w:id="977222725">
      <w:bodyDiv w:val="1"/>
      <w:marLeft w:val="0"/>
      <w:marRight w:val="0"/>
      <w:marTop w:val="0"/>
      <w:marBottom w:val="0"/>
      <w:divBdr>
        <w:top w:val="none" w:sz="0" w:space="0" w:color="auto"/>
        <w:left w:val="none" w:sz="0" w:space="0" w:color="auto"/>
        <w:bottom w:val="none" w:sz="0" w:space="0" w:color="auto"/>
        <w:right w:val="none" w:sz="0" w:space="0" w:color="auto"/>
      </w:divBdr>
    </w:div>
    <w:div w:id="993533996">
      <w:bodyDiv w:val="1"/>
      <w:marLeft w:val="0"/>
      <w:marRight w:val="0"/>
      <w:marTop w:val="0"/>
      <w:marBottom w:val="0"/>
      <w:divBdr>
        <w:top w:val="none" w:sz="0" w:space="0" w:color="auto"/>
        <w:left w:val="none" w:sz="0" w:space="0" w:color="auto"/>
        <w:bottom w:val="none" w:sz="0" w:space="0" w:color="auto"/>
        <w:right w:val="none" w:sz="0" w:space="0" w:color="auto"/>
      </w:divBdr>
      <w:divsChild>
        <w:div w:id="1574974848">
          <w:marLeft w:val="677"/>
          <w:marRight w:val="0"/>
          <w:marTop w:val="0"/>
          <w:marBottom w:val="0"/>
          <w:divBdr>
            <w:top w:val="none" w:sz="0" w:space="0" w:color="auto"/>
            <w:left w:val="none" w:sz="0" w:space="0" w:color="auto"/>
            <w:bottom w:val="none" w:sz="0" w:space="0" w:color="auto"/>
            <w:right w:val="none" w:sz="0" w:space="0" w:color="auto"/>
          </w:divBdr>
        </w:div>
        <w:div w:id="1707874878">
          <w:marLeft w:val="677"/>
          <w:marRight w:val="0"/>
          <w:marTop w:val="0"/>
          <w:marBottom w:val="0"/>
          <w:divBdr>
            <w:top w:val="none" w:sz="0" w:space="0" w:color="auto"/>
            <w:left w:val="none" w:sz="0" w:space="0" w:color="auto"/>
            <w:bottom w:val="none" w:sz="0" w:space="0" w:color="auto"/>
            <w:right w:val="none" w:sz="0" w:space="0" w:color="auto"/>
          </w:divBdr>
        </w:div>
        <w:div w:id="2131196604">
          <w:marLeft w:val="677"/>
          <w:marRight w:val="0"/>
          <w:marTop w:val="0"/>
          <w:marBottom w:val="0"/>
          <w:divBdr>
            <w:top w:val="none" w:sz="0" w:space="0" w:color="auto"/>
            <w:left w:val="none" w:sz="0" w:space="0" w:color="auto"/>
            <w:bottom w:val="none" w:sz="0" w:space="0" w:color="auto"/>
            <w:right w:val="none" w:sz="0" w:space="0" w:color="auto"/>
          </w:divBdr>
        </w:div>
      </w:divsChild>
    </w:div>
    <w:div w:id="999849443">
      <w:bodyDiv w:val="1"/>
      <w:marLeft w:val="0"/>
      <w:marRight w:val="0"/>
      <w:marTop w:val="0"/>
      <w:marBottom w:val="0"/>
      <w:divBdr>
        <w:top w:val="none" w:sz="0" w:space="0" w:color="auto"/>
        <w:left w:val="none" w:sz="0" w:space="0" w:color="auto"/>
        <w:bottom w:val="none" w:sz="0" w:space="0" w:color="auto"/>
        <w:right w:val="none" w:sz="0" w:space="0" w:color="auto"/>
      </w:divBdr>
    </w:div>
    <w:div w:id="1012490863">
      <w:bodyDiv w:val="1"/>
      <w:marLeft w:val="0"/>
      <w:marRight w:val="0"/>
      <w:marTop w:val="0"/>
      <w:marBottom w:val="0"/>
      <w:divBdr>
        <w:top w:val="none" w:sz="0" w:space="0" w:color="auto"/>
        <w:left w:val="none" w:sz="0" w:space="0" w:color="auto"/>
        <w:bottom w:val="none" w:sz="0" w:space="0" w:color="auto"/>
        <w:right w:val="none" w:sz="0" w:space="0" w:color="auto"/>
      </w:divBdr>
    </w:div>
    <w:div w:id="1046300343">
      <w:bodyDiv w:val="1"/>
      <w:marLeft w:val="0"/>
      <w:marRight w:val="0"/>
      <w:marTop w:val="0"/>
      <w:marBottom w:val="0"/>
      <w:divBdr>
        <w:top w:val="none" w:sz="0" w:space="0" w:color="auto"/>
        <w:left w:val="none" w:sz="0" w:space="0" w:color="auto"/>
        <w:bottom w:val="none" w:sz="0" w:space="0" w:color="auto"/>
        <w:right w:val="none" w:sz="0" w:space="0" w:color="auto"/>
      </w:divBdr>
      <w:divsChild>
        <w:div w:id="175925607">
          <w:marLeft w:val="0"/>
          <w:marRight w:val="0"/>
          <w:marTop w:val="0"/>
          <w:marBottom w:val="0"/>
          <w:divBdr>
            <w:top w:val="none" w:sz="0" w:space="0" w:color="auto"/>
            <w:left w:val="none" w:sz="0" w:space="0" w:color="auto"/>
            <w:bottom w:val="none" w:sz="0" w:space="0" w:color="auto"/>
            <w:right w:val="none" w:sz="0" w:space="0" w:color="auto"/>
          </w:divBdr>
          <w:divsChild>
            <w:div w:id="1356272058">
              <w:marLeft w:val="0"/>
              <w:marRight w:val="0"/>
              <w:marTop w:val="0"/>
              <w:marBottom w:val="0"/>
              <w:divBdr>
                <w:top w:val="none" w:sz="0" w:space="0" w:color="auto"/>
                <w:left w:val="none" w:sz="0" w:space="0" w:color="auto"/>
                <w:bottom w:val="none" w:sz="0" w:space="0" w:color="auto"/>
                <w:right w:val="none" w:sz="0" w:space="0" w:color="auto"/>
              </w:divBdr>
              <w:divsChild>
                <w:div w:id="710686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7223707">
      <w:bodyDiv w:val="1"/>
      <w:marLeft w:val="0"/>
      <w:marRight w:val="0"/>
      <w:marTop w:val="0"/>
      <w:marBottom w:val="0"/>
      <w:divBdr>
        <w:top w:val="none" w:sz="0" w:space="0" w:color="auto"/>
        <w:left w:val="none" w:sz="0" w:space="0" w:color="auto"/>
        <w:bottom w:val="none" w:sz="0" w:space="0" w:color="auto"/>
        <w:right w:val="none" w:sz="0" w:space="0" w:color="auto"/>
      </w:divBdr>
    </w:div>
    <w:div w:id="1066757831">
      <w:bodyDiv w:val="1"/>
      <w:marLeft w:val="0"/>
      <w:marRight w:val="0"/>
      <w:marTop w:val="0"/>
      <w:marBottom w:val="0"/>
      <w:divBdr>
        <w:top w:val="none" w:sz="0" w:space="0" w:color="auto"/>
        <w:left w:val="none" w:sz="0" w:space="0" w:color="auto"/>
        <w:bottom w:val="none" w:sz="0" w:space="0" w:color="auto"/>
        <w:right w:val="none" w:sz="0" w:space="0" w:color="auto"/>
      </w:divBdr>
    </w:div>
    <w:div w:id="1073355616">
      <w:bodyDiv w:val="1"/>
      <w:marLeft w:val="0"/>
      <w:marRight w:val="0"/>
      <w:marTop w:val="0"/>
      <w:marBottom w:val="0"/>
      <w:divBdr>
        <w:top w:val="none" w:sz="0" w:space="0" w:color="auto"/>
        <w:left w:val="none" w:sz="0" w:space="0" w:color="auto"/>
        <w:bottom w:val="none" w:sz="0" w:space="0" w:color="auto"/>
        <w:right w:val="none" w:sz="0" w:space="0" w:color="auto"/>
      </w:divBdr>
    </w:div>
    <w:div w:id="1077939224">
      <w:bodyDiv w:val="1"/>
      <w:marLeft w:val="0"/>
      <w:marRight w:val="0"/>
      <w:marTop w:val="0"/>
      <w:marBottom w:val="0"/>
      <w:divBdr>
        <w:top w:val="none" w:sz="0" w:space="0" w:color="auto"/>
        <w:left w:val="none" w:sz="0" w:space="0" w:color="auto"/>
        <w:bottom w:val="none" w:sz="0" w:space="0" w:color="auto"/>
        <w:right w:val="none" w:sz="0" w:space="0" w:color="auto"/>
      </w:divBdr>
    </w:div>
    <w:div w:id="1078558334">
      <w:bodyDiv w:val="1"/>
      <w:marLeft w:val="0"/>
      <w:marRight w:val="0"/>
      <w:marTop w:val="0"/>
      <w:marBottom w:val="0"/>
      <w:divBdr>
        <w:top w:val="none" w:sz="0" w:space="0" w:color="auto"/>
        <w:left w:val="none" w:sz="0" w:space="0" w:color="auto"/>
        <w:bottom w:val="none" w:sz="0" w:space="0" w:color="auto"/>
        <w:right w:val="none" w:sz="0" w:space="0" w:color="auto"/>
      </w:divBdr>
    </w:div>
    <w:div w:id="1096943059">
      <w:bodyDiv w:val="1"/>
      <w:marLeft w:val="0"/>
      <w:marRight w:val="0"/>
      <w:marTop w:val="0"/>
      <w:marBottom w:val="0"/>
      <w:divBdr>
        <w:top w:val="none" w:sz="0" w:space="0" w:color="auto"/>
        <w:left w:val="none" w:sz="0" w:space="0" w:color="auto"/>
        <w:bottom w:val="none" w:sz="0" w:space="0" w:color="auto"/>
        <w:right w:val="none" w:sz="0" w:space="0" w:color="auto"/>
      </w:divBdr>
    </w:div>
    <w:div w:id="1112671074">
      <w:bodyDiv w:val="1"/>
      <w:marLeft w:val="0"/>
      <w:marRight w:val="0"/>
      <w:marTop w:val="0"/>
      <w:marBottom w:val="0"/>
      <w:divBdr>
        <w:top w:val="none" w:sz="0" w:space="0" w:color="auto"/>
        <w:left w:val="none" w:sz="0" w:space="0" w:color="auto"/>
        <w:bottom w:val="none" w:sz="0" w:space="0" w:color="auto"/>
        <w:right w:val="none" w:sz="0" w:space="0" w:color="auto"/>
      </w:divBdr>
    </w:div>
    <w:div w:id="1116370701">
      <w:bodyDiv w:val="1"/>
      <w:marLeft w:val="0"/>
      <w:marRight w:val="0"/>
      <w:marTop w:val="0"/>
      <w:marBottom w:val="0"/>
      <w:divBdr>
        <w:top w:val="none" w:sz="0" w:space="0" w:color="auto"/>
        <w:left w:val="none" w:sz="0" w:space="0" w:color="auto"/>
        <w:bottom w:val="none" w:sz="0" w:space="0" w:color="auto"/>
        <w:right w:val="none" w:sz="0" w:space="0" w:color="auto"/>
      </w:divBdr>
    </w:div>
    <w:div w:id="1124812609">
      <w:bodyDiv w:val="1"/>
      <w:marLeft w:val="0"/>
      <w:marRight w:val="0"/>
      <w:marTop w:val="0"/>
      <w:marBottom w:val="0"/>
      <w:divBdr>
        <w:top w:val="none" w:sz="0" w:space="0" w:color="auto"/>
        <w:left w:val="none" w:sz="0" w:space="0" w:color="auto"/>
        <w:bottom w:val="none" w:sz="0" w:space="0" w:color="auto"/>
        <w:right w:val="none" w:sz="0" w:space="0" w:color="auto"/>
      </w:divBdr>
    </w:div>
    <w:div w:id="1149055149">
      <w:bodyDiv w:val="1"/>
      <w:marLeft w:val="0"/>
      <w:marRight w:val="0"/>
      <w:marTop w:val="0"/>
      <w:marBottom w:val="0"/>
      <w:divBdr>
        <w:top w:val="none" w:sz="0" w:space="0" w:color="auto"/>
        <w:left w:val="none" w:sz="0" w:space="0" w:color="auto"/>
        <w:bottom w:val="none" w:sz="0" w:space="0" w:color="auto"/>
        <w:right w:val="none" w:sz="0" w:space="0" w:color="auto"/>
      </w:divBdr>
    </w:div>
    <w:div w:id="1159687010">
      <w:bodyDiv w:val="1"/>
      <w:marLeft w:val="0"/>
      <w:marRight w:val="0"/>
      <w:marTop w:val="0"/>
      <w:marBottom w:val="0"/>
      <w:divBdr>
        <w:top w:val="none" w:sz="0" w:space="0" w:color="auto"/>
        <w:left w:val="none" w:sz="0" w:space="0" w:color="auto"/>
        <w:bottom w:val="none" w:sz="0" w:space="0" w:color="auto"/>
        <w:right w:val="none" w:sz="0" w:space="0" w:color="auto"/>
      </w:divBdr>
    </w:div>
    <w:div w:id="1160190577">
      <w:bodyDiv w:val="1"/>
      <w:marLeft w:val="0"/>
      <w:marRight w:val="0"/>
      <w:marTop w:val="0"/>
      <w:marBottom w:val="0"/>
      <w:divBdr>
        <w:top w:val="none" w:sz="0" w:space="0" w:color="auto"/>
        <w:left w:val="none" w:sz="0" w:space="0" w:color="auto"/>
        <w:bottom w:val="none" w:sz="0" w:space="0" w:color="auto"/>
        <w:right w:val="none" w:sz="0" w:space="0" w:color="auto"/>
      </w:divBdr>
    </w:div>
    <w:div w:id="1171144443">
      <w:bodyDiv w:val="1"/>
      <w:marLeft w:val="0"/>
      <w:marRight w:val="0"/>
      <w:marTop w:val="0"/>
      <w:marBottom w:val="0"/>
      <w:divBdr>
        <w:top w:val="none" w:sz="0" w:space="0" w:color="auto"/>
        <w:left w:val="none" w:sz="0" w:space="0" w:color="auto"/>
        <w:bottom w:val="none" w:sz="0" w:space="0" w:color="auto"/>
        <w:right w:val="none" w:sz="0" w:space="0" w:color="auto"/>
      </w:divBdr>
      <w:divsChild>
        <w:div w:id="366609737">
          <w:marLeft w:val="0"/>
          <w:marRight w:val="0"/>
          <w:marTop w:val="0"/>
          <w:marBottom w:val="0"/>
          <w:divBdr>
            <w:top w:val="none" w:sz="0" w:space="0" w:color="auto"/>
            <w:left w:val="none" w:sz="0" w:space="0" w:color="auto"/>
            <w:bottom w:val="none" w:sz="0" w:space="0" w:color="auto"/>
            <w:right w:val="none" w:sz="0" w:space="0" w:color="auto"/>
          </w:divBdr>
          <w:divsChild>
            <w:div w:id="139152097">
              <w:marLeft w:val="0"/>
              <w:marRight w:val="0"/>
              <w:marTop w:val="0"/>
              <w:marBottom w:val="0"/>
              <w:divBdr>
                <w:top w:val="none" w:sz="0" w:space="0" w:color="auto"/>
                <w:left w:val="none" w:sz="0" w:space="0" w:color="auto"/>
                <w:bottom w:val="none" w:sz="0" w:space="0" w:color="auto"/>
                <w:right w:val="none" w:sz="0" w:space="0" w:color="auto"/>
              </w:divBdr>
            </w:div>
            <w:div w:id="198592198">
              <w:marLeft w:val="0"/>
              <w:marRight w:val="0"/>
              <w:marTop w:val="0"/>
              <w:marBottom w:val="0"/>
              <w:divBdr>
                <w:top w:val="none" w:sz="0" w:space="0" w:color="auto"/>
                <w:left w:val="none" w:sz="0" w:space="0" w:color="auto"/>
                <w:bottom w:val="none" w:sz="0" w:space="0" w:color="auto"/>
                <w:right w:val="none" w:sz="0" w:space="0" w:color="auto"/>
              </w:divBdr>
            </w:div>
            <w:div w:id="214858676">
              <w:marLeft w:val="0"/>
              <w:marRight w:val="0"/>
              <w:marTop w:val="0"/>
              <w:marBottom w:val="0"/>
              <w:divBdr>
                <w:top w:val="none" w:sz="0" w:space="0" w:color="auto"/>
                <w:left w:val="none" w:sz="0" w:space="0" w:color="auto"/>
                <w:bottom w:val="none" w:sz="0" w:space="0" w:color="auto"/>
                <w:right w:val="none" w:sz="0" w:space="0" w:color="auto"/>
              </w:divBdr>
            </w:div>
            <w:div w:id="1139154884">
              <w:marLeft w:val="0"/>
              <w:marRight w:val="0"/>
              <w:marTop w:val="0"/>
              <w:marBottom w:val="0"/>
              <w:divBdr>
                <w:top w:val="none" w:sz="0" w:space="0" w:color="auto"/>
                <w:left w:val="none" w:sz="0" w:space="0" w:color="auto"/>
                <w:bottom w:val="none" w:sz="0" w:space="0" w:color="auto"/>
                <w:right w:val="none" w:sz="0" w:space="0" w:color="auto"/>
              </w:divBdr>
            </w:div>
            <w:div w:id="1440443583">
              <w:marLeft w:val="0"/>
              <w:marRight w:val="0"/>
              <w:marTop w:val="0"/>
              <w:marBottom w:val="0"/>
              <w:divBdr>
                <w:top w:val="none" w:sz="0" w:space="0" w:color="auto"/>
                <w:left w:val="none" w:sz="0" w:space="0" w:color="auto"/>
                <w:bottom w:val="none" w:sz="0" w:space="0" w:color="auto"/>
                <w:right w:val="none" w:sz="0" w:space="0" w:color="auto"/>
              </w:divBdr>
            </w:div>
            <w:div w:id="1479686707">
              <w:marLeft w:val="0"/>
              <w:marRight w:val="0"/>
              <w:marTop w:val="0"/>
              <w:marBottom w:val="0"/>
              <w:divBdr>
                <w:top w:val="none" w:sz="0" w:space="0" w:color="auto"/>
                <w:left w:val="none" w:sz="0" w:space="0" w:color="auto"/>
                <w:bottom w:val="none" w:sz="0" w:space="0" w:color="auto"/>
                <w:right w:val="none" w:sz="0" w:space="0" w:color="auto"/>
              </w:divBdr>
            </w:div>
            <w:div w:id="1562328638">
              <w:marLeft w:val="0"/>
              <w:marRight w:val="0"/>
              <w:marTop w:val="0"/>
              <w:marBottom w:val="0"/>
              <w:divBdr>
                <w:top w:val="none" w:sz="0" w:space="0" w:color="auto"/>
                <w:left w:val="none" w:sz="0" w:space="0" w:color="auto"/>
                <w:bottom w:val="none" w:sz="0" w:space="0" w:color="auto"/>
                <w:right w:val="none" w:sz="0" w:space="0" w:color="auto"/>
              </w:divBdr>
            </w:div>
            <w:div w:id="1683773467">
              <w:marLeft w:val="0"/>
              <w:marRight w:val="0"/>
              <w:marTop w:val="0"/>
              <w:marBottom w:val="0"/>
              <w:divBdr>
                <w:top w:val="none" w:sz="0" w:space="0" w:color="auto"/>
                <w:left w:val="none" w:sz="0" w:space="0" w:color="auto"/>
                <w:bottom w:val="none" w:sz="0" w:space="0" w:color="auto"/>
                <w:right w:val="none" w:sz="0" w:space="0" w:color="auto"/>
              </w:divBdr>
            </w:div>
            <w:div w:id="2052260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982935">
      <w:bodyDiv w:val="1"/>
      <w:marLeft w:val="0"/>
      <w:marRight w:val="0"/>
      <w:marTop w:val="0"/>
      <w:marBottom w:val="0"/>
      <w:divBdr>
        <w:top w:val="none" w:sz="0" w:space="0" w:color="auto"/>
        <w:left w:val="none" w:sz="0" w:space="0" w:color="auto"/>
        <w:bottom w:val="none" w:sz="0" w:space="0" w:color="auto"/>
        <w:right w:val="none" w:sz="0" w:space="0" w:color="auto"/>
      </w:divBdr>
    </w:div>
    <w:div w:id="1213151822">
      <w:bodyDiv w:val="1"/>
      <w:marLeft w:val="0"/>
      <w:marRight w:val="0"/>
      <w:marTop w:val="0"/>
      <w:marBottom w:val="0"/>
      <w:divBdr>
        <w:top w:val="none" w:sz="0" w:space="0" w:color="auto"/>
        <w:left w:val="none" w:sz="0" w:space="0" w:color="auto"/>
        <w:bottom w:val="none" w:sz="0" w:space="0" w:color="auto"/>
        <w:right w:val="none" w:sz="0" w:space="0" w:color="auto"/>
      </w:divBdr>
      <w:divsChild>
        <w:div w:id="1860701443">
          <w:marLeft w:val="0"/>
          <w:marRight w:val="0"/>
          <w:marTop w:val="0"/>
          <w:marBottom w:val="326"/>
          <w:divBdr>
            <w:top w:val="none" w:sz="0" w:space="0" w:color="auto"/>
            <w:left w:val="none" w:sz="0" w:space="0" w:color="auto"/>
            <w:bottom w:val="none" w:sz="0" w:space="0" w:color="auto"/>
            <w:right w:val="none" w:sz="0" w:space="0" w:color="auto"/>
          </w:divBdr>
        </w:div>
      </w:divsChild>
    </w:div>
    <w:div w:id="1225330629">
      <w:bodyDiv w:val="1"/>
      <w:marLeft w:val="0"/>
      <w:marRight w:val="0"/>
      <w:marTop w:val="0"/>
      <w:marBottom w:val="0"/>
      <w:divBdr>
        <w:top w:val="none" w:sz="0" w:space="0" w:color="auto"/>
        <w:left w:val="none" w:sz="0" w:space="0" w:color="auto"/>
        <w:bottom w:val="none" w:sz="0" w:space="0" w:color="auto"/>
        <w:right w:val="none" w:sz="0" w:space="0" w:color="auto"/>
      </w:divBdr>
    </w:div>
    <w:div w:id="1237975355">
      <w:bodyDiv w:val="1"/>
      <w:marLeft w:val="0"/>
      <w:marRight w:val="0"/>
      <w:marTop w:val="0"/>
      <w:marBottom w:val="0"/>
      <w:divBdr>
        <w:top w:val="none" w:sz="0" w:space="0" w:color="auto"/>
        <w:left w:val="none" w:sz="0" w:space="0" w:color="auto"/>
        <w:bottom w:val="none" w:sz="0" w:space="0" w:color="auto"/>
        <w:right w:val="none" w:sz="0" w:space="0" w:color="auto"/>
      </w:divBdr>
    </w:div>
    <w:div w:id="1268854466">
      <w:bodyDiv w:val="1"/>
      <w:marLeft w:val="0"/>
      <w:marRight w:val="0"/>
      <w:marTop w:val="0"/>
      <w:marBottom w:val="0"/>
      <w:divBdr>
        <w:top w:val="none" w:sz="0" w:space="0" w:color="auto"/>
        <w:left w:val="none" w:sz="0" w:space="0" w:color="auto"/>
        <w:bottom w:val="none" w:sz="0" w:space="0" w:color="auto"/>
        <w:right w:val="none" w:sz="0" w:space="0" w:color="auto"/>
      </w:divBdr>
    </w:div>
    <w:div w:id="1293487373">
      <w:bodyDiv w:val="1"/>
      <w:marLeft w:val="0"/>
      <w:marRight w:val="0"/>
      <w:marTop w:val="0"/>
      <w:marBottom w:val="0"/>
      <w:divBdr>
        <w:top w:val="none" w:sz="0" w:space="0" w:color="auto"/>
        <w:left w:val="none" w:sz="0" w:space="0" w:color="auto"/>
        <w:bottom w:val="none" w:sz="0" w:space="0" w:color="auto"/>
        <w:right w:val="none" w:sz="0" w:space="0" w:color="auto"/>
      </w:divBdr>
    </w:div>
    <w:div w:id="1294680514">
      <w:bodyDiv w:val="1"/>
      <w:marLeft w:val="0"/>
      <w:marRight w:val="0"/>
      <w:marTop w:val="0"/>
      <w:marBottom w:val="0"/>
      <w:divBdr>
        <w:top w:val="none" w:sz="0" w:space="0" w:color="auto"/>
        <w:left w:val="none" w:sz="0" w:space="0" w:color="auto"/>
        <w:bottom w:val="none" w:sz="0" w:space="0" w:color="auto"/>
        <w:right w:val="none" w:sz="0" w:space="0" w:color="auto"/>
      </w:divBdr>
    </w:div>
    <w:div w:id="1314797885">
      <w:bodyDiv w:val="1"/>
      <w:marLeft w:val="0"/>
      <w:marRight w:val="0"/>
      <w:marTop w:val="0"/>
      <w:marBottom w:val="0"/>
      <w:divBdr>
        <w:top w:val="none" w:sz="0" w:space="0" w:color="auto"/>
        <w:left w:val="none" w:sz="0" w:space="0" w:color="auto"/>
        <w:bottom w:val="none" w:sz="0" w:space="0" w:color="auto"/>
        <w:right w:val="none" w:sz="0" w:space="0" w:color="auto"/>
      </w:divBdr>
      <w:divsChild>
        <w:div w:id="1181504747">
          <w:marLeft w:val="0"/>
          <w:marRight w:val="0"/>
          <w:marTop w:val="0"/>
          <w:marBottom w:val="326"/>
          <w:divBdr>
            <w:top w:val="none" w:sz="0" w:space="0" w:color="auto"/>
            <w:left w:val="none" w:sz="0" w:space="0" w:color="auto"/>
            <w:bottom w:val="none" w:sz="0" w:space="0" w:color="auto"/>
            <w:right w:val="none" w:sz="0" w:space="0" w:color="auto"/>
          </w:divBdr>
        </w:div>
      </w:divsChild>
    </w:div>
    <w:div w:id="1322270829">
      <w:bodyDiv w:val="1"/>
      <w:marLeft w:val="0"/>
      <w:marRight w:val="0"/>
      <w:marTop w:val="0"/>
      <w:marBottom w:val="0"/>
      <w:divBdr>
        <w:top w:val="none" w:sz="0" w:space="0" w:color="auto"/>
        <w:left w:val="none" w:sz="0" w:space="0" w:color="auto"/>
        <w:bottom w:val="none" w:sz="0" w:space="0" w:color="auto"/>
        <w:right w:val="none" w:sz="0" w:space="0" w:color="auto"/>
      </w:divBdr>
    </w:div>
    <w:div w:id="1346207338">
      <w:bodyDiv w:val="1"/>
      <w:marLeft w:val="0"/>
      <w:marRight w:val="0"/>
      <w:marTop w:val="0"/>
      <w:marBottom w:val="0"/>
      <w:divBdr>
        <w:top w:val="none" w:sz="0" w:space="0" w:color="auto"/>
        <w:left w:val="none" w:sz="0" w:space="0" w:color="auto"/>
        <w:bottom w:val="none" w:sz="0" w:space="0" w:color="auto"/>
        <w:right w:val="none" w:sz="0" w:space="0" w:color="auto"/>
      </w:divBdr>
      <w:divsChild>
        <w:div w:id="592518505">
          <w:marLeft w:val="0"/>
          <w:marRight w:val="0"/>
          <w:marTop w:val="0"/>
          <w:marBottom w:val="326"/>
          <w:divBdr>
            <w:top w:val="none" w:sz="0" w:space="0" w:color="auto"/>
            <w:left w:val="none" w:sz="0" w:space="0" w:color="auto"/>
            <w:bottom w:val="none" w:sz="0" w:space="0" w:color="auto"/>
            <w:right w:val="none" w:sz="0" w:space="0" w:color="auto"/>
          </w:divBdr>
        </w:div>
      </w:divsChild>
    </w:div>
    <w:div w:id="1349213658">
      <w:bodyDiv w:val="1"/>
      <w:marLeft w:val="0"/>
      <w:marRight w:val="0"/>
      <w:marTop w:val="0"/>
      <w:marBottom w:val="0"/>
      <w:divBdr>
        <w:top w:val="none" w:sz="0" w:space="0" w:color="auto"/>
        <w:left w:val="none" w:sz="0" w:space="0" w:color="auto"/>
        <w:bottom w:val="none" w:sz="0" w:space="0" w:color="auto"/>
        <w:right w:val="none" w:sz="0" w:space="0" w:color="auto"/>
      </w:divBdr>
      <w:divsChild>
        <w:div w:id="864637056">
          <w:marLeft w:val="0"/>
          <w:marRight w:val="0"/>
          <w:marTop w:val="0"/>
          <w:marBottom w:val="326"/>
          <w:divBdr>
            <w:top w:val="none" w:sz="0" w:space="0" w:color="auto"/>
            <w:left w:val="none" w:sz="0" w:space="0" w:color="auto"/>
            <w:bottom w:val="none" w:sz="0" w:space="0" w:color="auto"/>
            <w:right w:val="none" w:sz="0" w:space="0" w:color="auto"/>
          </w:divBdr>
        </w:div>
      </w:divsChild>
    </w:div>
    <w:div w:id="1358434469">
      <w:bodyDiv w:val="1"/>
      <w:marLeft w:val="0"/>
      <w:marRight w:val="0"/>
      <w:marTop w:val="0"/>
      <w:marBottom w:val="0"/>
      <w:divBdr>
        <w:top w:val="none" w:sz="0" w:space="0" w:color="auto"/>
        <w:left w:val="none" w:sz="0" w:space="0" w:color="auto"/>
        <w:bottom w:val="none" w:sz="0" w:space="0" w:color="auto"/>
        <w:right w:val="none" w:sz="0" w:space="0" w:color="auto"/>
      </w:divBdr>
      <w:divsChild>
        <w:div w:id="1880118363">
          <w:marLeft w:val="0"/>
          <w:marRight w:val="0"/>
          <w:marTop w:val="0"/>
          <w:marBottom w:val="0"/>
          <w:divBdr>
            <w:top w:val="none" w:sz="0" w:space="0" w:color="auto"/>
            <w:left w:val="none" w:sz="0" w:space="0" w:color="auto"/>
            <w:bottom w:val="none" w:sz="0" w:space="0" w:color="auto"/>
            <w:right w:val="none" w:sz="0" w:space="0" w:color="auto"/>
          </w:divBdr>
          <w:divsChild>
            <w:div w:id="1510026116">
              <w:marLeft w:val="0"/>
              <w:marRight w:val="0"/>
              <w:marTop w:val="0"/>
              <w:marBottom w:val="0"/>
              <w:divBdr>
                <w:top w:val="none" w:sz="0" w:space="0" w:color="auto"/>
                <w:left w:val="none" w:sz="0" w:space="0" w:color="auto"/>
                <w:bottom w:val="none" w:sz="0" w:space="0" w:color="auto"/>
                <w:right w:val="none" w:sz="0" w:space="0" w:color="auto"/>
              </w:divBdr>
              <w:divsChild>
                <w:div w:id="543054676">
                  <w:marLeft w:val="0"/>
                  <w:marRight w:val="0"/>
                  <w:marTop w:val="0"/>
                  <w:marBottom w:val="0"/>
                  <w:divBdr>
                    <w:top w:val="none" w:sz="0" w:space="0" w:color="auto"/>
                    <w:left w:val="none" w:sz="0" w:space="0" w:color="auto"/>
                    <w:bottom w:val="none" w:sz="0" w:space="0" w:color="auto"/>
                    <w:right w:val="none" w:sz="0" w:space="0" w:color="auto"/>
                  </w:divBdr>
                  <w:divsChild>
                    <w:div w:id="82456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3118061">
      <w:bodyDiv w:val="1"/>
      <w:marLeft w:val="204"/>
      <w:marRight w:val="204"/>
      <w:marTop w:val="204"/>
      <w:marBottom w:val="204"/>
      <w:divBdr>
        <w:top w:val="none" w:sz="0" w:space="0" w:color="auto"/>
        <w:left w:val="none" w:sz="0" w:space="0" w:color="auto"/>
        <w:bottom w:val="none" w:sz="0" w:space="0" w:color="auto"/>
        <w:right w:val="none" w:sz="0" w:space="0" w:color="auto"/>
      </w:divBdr>
      <w:divsChild>
        <w:div w:id="1215579280">
          <w:marLeft w:val="0"/>
          <w:marRight w:val="0"/>
          <w:marTop w:val="0"/>
          <w:marBottom w:val="326"/>
          <w:divBdr>
            <w:top w:val="none" w:sz="0" w:space="0" w:color="auto"/>
            <w:left w:val="none" w:sz="0" w:space="0" w:color="auto"/>
            <w:bottom w:val="none" w:sz="0" w:space="0" w:color="auto"/>
            <w:right w:val="none" w:sz="0" w:space="0" w:color="auto"/>
          </w:divBdr>
        </w:div>
      </w:divsChild>
    </w:div>
    <w:div w:id="1404329505">
      <w:bodyDiv w:val="1"/>
      <w:marLeft w:val="0"/>
      <w:marRight w:val="0"/>
      <w:marTop w:val="0"/>
      <w:marBottom w:val="0"/>
      <w:divBdr>
        <w:top w:val="none" w:sz="0" w:space="0" w:color="auto"/>
        <w:left w:val="none" w:sz="0" w:space="0" w:color="auto"/>
        <w:bottom w:val="none" w:sz="0" w:space="0" w:color="auto"/>
        <w:right w:val="none" w:sz="0" w:space="0" w:color="auto"/>
      </w:divBdr>
    </w:div>
    <w:div w:id="1426077192">
      <w:bodyDiv w:val="1"/>
      <w:marLeft w:val="0"/>
      <w:marRight w:val="0"/>
      <w:marTop w:val="0"/>
      <w:marBottom w:val="0"/>
      <w:divBdr>
        <w:top w:val="none" w:sz="0" w:space="0" w:color="auto"/>
        <w:left w:val="none" w:sz="0" w:space="0" w:color="auto"/>
        <w:bottom w:val="none" w:sz="0" w:space="0" w:color="auto"/>
        <w:right w:val="none" w:sz="0" w:space="0" w:color="auto"/>
      </w:divBdr>
    </w:div>
    <w:div w:id="1427773079">
      <w:bodyDiv w:val="1"/>
      <w:marLeft w:val="0"/>
      <w:marRight w:val="0"/>
      <w:marTop w:val="0"/>
      <w:marBottom w:val="0"/>
      <w:divBdr>
        <w:top w:val="none" w:sz="0" w:space="0" w:color="auto"/>
        <w:left w:val="none" w:sz="0" w:space="0" w:color="auto"/>
        <w:bottom w:val="none" w:sz="0" w:space="0" w:color="auto"/>
        <w:right w:val="none" w:sz="0" w:space="0" w:color="auto"/>
      </w:divBdr>
    </w:div>
    <w:div w:id="1431699516">
      <w:bodyDiv w:val="1"/>
      <w:marLeft w:val="0"/>
      <w:marRight w:val="0"/>
      <w:marTop w:val="0"/>
      <w:marBottom w:val="0"/>
      <w:divBdr>
        <w:top w:val="none" w:sz="0" w:space="0" w:color="auto"/>
        <w:left w:val="none" w:sz="0" w:space="0" w:color="auto"/>
        <w:bottom w:val="none" w:sz="0" w:space="0" w:color="auto"/>
        <w:right w:val="none" w:sz="0" w:space="0" w:color="auto"/>
      </w:divBdr>
      <w:divsChild>
        <w:div w:id="1893997048">
          <w:marLeft w:val="0"/>
          <w:marRight w:val="0"/>
          <w:marTop w:val="0"/>
          <w:marBottom w:val="326"/>
          <w:divBdr>
            <w:top w:val="none" w:sz="0" w:space="0" w:color="auto"/>
            <w:left w:val="none" w:sz="0" w:space="0" w:color="auto"/>
            <w:bottom w:val="none" w:sz="0" w:space="0" w:color="auto"/>
            <w:right w:val="none" w:sz="0" w:space="0" w:color="auto"/>
          </w:divBdr>
        </w:div>
      </w:divsChild>
    </w:div>
    <w:div w:id="1446002676">
      <w:bodyDiv w:val="1"/>
      <w:marLeft w:val="0"/>
      <w:marRight w:val="0"/>
      <w:marTop w:val="0"/>
      <w:marBottom w:val="0"/>
      <w:divBdr>
        <w:top w:val="none" w:sz="0" w:space="0" w:color="auto"/>
        <w:left w:val="none" w:sz="0" w:space="0" w:color="auto"/>
        <w:bottom w:val="none" w:sz="0" w:space="0" w:color="auto"/>
        <w:right w:val="none" w:sz="0" w:space="0" w:color="auto"/>
      </w:divBdr>
    </w:div>
    <w:div w:id="1449616587">
      <w:bodyDiv w:val="1"/>
      <w:marLeft w:val="0"/>
      <w:marRight w:val="0"/>
      <w:marTop w:val="0"/>
      <w:marBottom w:val="0"/>
      <w:divBdr>
        <w:top w:val="none" w:sz="0" w:space="0" w:color="auto"/>
        <w:left w:val="none" w:sz="0" w:space="0" w:color="auto"/>
        <w:bottom w:val="none" w:sz="0" w:space="0" w:color="auto"/>
        <w:right w:val="none" w:sz="0" w:space="0" w:color="auto"/>
      </w:divBdr>
      <w:divsChild>
        <w:div w:id="31199749">
          <w:marLeft w:val="0"/>
          <w:marRight w:val="0"/>
          <w:marTop w:val="0"/>
          <w:marBottom w:val="0"/>
          <w:divBdr>
            <w:top w:val="none" w:sz="0" w:space="0" w:color="auto"/>
            <w:left w:val="none" w:sz="0" w:space="0" w:color="auto"/>
            <w:bottom w:val="none" w:sz="0" w:space="0" w:color="auto"/>
            <w:right w:val="none" w:sz="0" w:space="0" w:color="auto"/>
          </w:divBdr>
        </w:div>
      </w:divsChild>
    </w:div>
    <w:div w:id="1455640787">
      <w:bodyDiv w:val="1"/>
      <w:marLeft w:val="0"/>
      <w:marRight w:val="0"/>
      <w:marTop w:val="0"/>
      <w:marBottom w:val="0"/>
      <w:divBdr>
        <w:top w:val="none" w:sz="0" w:space="0" w:color="auto"/>
        <w:left w:val="none" w:sz="0" w:space="0" w:color="auto"/>
        <w:bottom w:val="none" w:sz="0" w:space="0" w:color="auto"/>
        <w:right w:val="none" w:sz="0" w:space="0" w:color="auto"/>
      </w:divBdr>
    </w:div>
    <w:div w:id="1478768646">
      <w:bodyDiv w:val="1"/>
      <w:marLeft w:val="0"/>
      <w:marRight w:val="0"/>
      <w:marTop w:val="0"/>
      <w:marBottom w:val="0"/>
      <w:divBdr>
        <w:top w:val="none" w:sz="0" w:space="0" w:color="auto"/>
        <w:left w:val="none" w:sz="0" w:space="0" w:color="auto"/>
        <w:bottom w:val="none" w:sz="0" w:space="0" w:color="auto"/>
        <w:right w:val="none" w:sz="0" w:space="0" w:color="auto"/>
      </w:divBdr>
      <w:divsChild>
        <w:div w:id="1953974016">
          <w:marLeft w:val="0"/>
          <w:marRight w:val="0"/>
          <w:marTop w:val="0"/>
          <w:marBottom w:val="326"/>
          <w:divBdr>
            <w:top w:val="none" w:sz="0" w:space="0" w:color="auto"/>
            <w:left w:val="none" w:sz="0" w:space="0" w:color="auto"/>
            <w:bottom w:val="none" w:sz="0" w:space="0" w:color="auto"/>
            <w:right w:val="none" w:sz="0" w:space="0" w:color="auto"/>
          </w:divBdr>
        </w:div>
      </w:divsChild>
    </w:div>
    <w:div w:id="1487236653">
      <w:bodyDiv w:val="1"/>
      <w:marLeft w:val="0"/>
      <w:marRight w:val="0"/>
      <w:marTop w:val="0"/>
      <w:marBottom w:val="0"/>
      <w:divBdr>
        <w:top w:val="none" w:sz="0" w:space="0" w:color="auto"/>
        <w:left w:val="none" w:sz="0" w:space="0" w:color="auto"/>
        <w:bottom w:val="none" w:sz="0" w:space="0" w:color="auto"/>
        <w:right w:val="none" w:sz="0" w:space="0" w:color="auto"/>
      </w:divBdr>
    </w:div>
    <w:div w:id="1518811187">
      <w:bodyDiv w:val="1"/>
      <w:marLeft w:val="0"/>
      <w:marRight w:val="0"/>
      <w:marTop w:val="0"/>
      <w:marBottom w:val="0"/>
      <w:divBdr>
        <w:top w:val="none" w:sz="0" w:space="0" w:color="auto"/>
        <w:left w:val="none" w:sz="0" w:space="0" w:color="auto"/>
        <w:bottom w:val="none" w:sz="0" w:space="0" w:color="auto"/>
        <w:right w:val="none" w:sz="0" w:space="0" w:color="auto"/>
      </w:divBdr>
    </w:div>
    <w:div w:id="1530221022">
      <w:bodyDiv w:val="1"/>
      <w:marLeft w:val="0"/>
      <w:marRight w:val="0"/>
      <w:marTop w:val="0"/>
      <w:marBottom w:val="0"/>
      <w:divBdr>
        <w:top w:val="none" w:sz="0" w:space="0" w:color="auto"/>
        <w:left w:val="none" w:sz="0" w:space="0" w:color="auto"/>
        <w:bottom w:val="none" w:sz="0" w:space="0" w:color="auto"/>
        <w:right w:val="none" w:sz="0" w:space="0" w:color="auto"/>
      </w:divBdr>
      <w:divsChild>
        <w:div w:id="1295915232">
          <w:marLeft w:val="0"/>
          <w:marRight w:val="0"/>
          <w:marTop w:val="0"/>
          <w:marBottom w:val="326"/>
          <w:divBdr>
            <w:top w:val="none" w:sz="0" w:space="0" w:color="auto"/>
            <w:left w:val="none" w:sz="0" w:space="0" w:color="auto"/>
            <w:bottom w:val="none" w:sz="0" w:space="0" w:color="auto"/>
            <w:right w:val="none" w:sz="0" w:space="0" w:color="auto"/>
          </w:divBdr>
        </w:div>
      </w:divsChild>
    </w:div>
    <w:div w:id="1550146697">
      <w:bodyDiv w:val="1"/>
      <w:marLeft w:val="0"/>
      <w:marRight w:val="0"/>
      <w:marTop w:val="0"/>
      <w:marBottom w:val="0"/>
      <w:divBdr>
        <w:top w:val="none" w:sz="0" w:space="0" w:color="auto"/>
        <w:left w:val="none" w:sz="0" w:space="0" w:color="auto"/>
        <w:bottom w:val="none" w:sz="0" w:space="0" w:color="auto"/>
        <w:right w:val="none" w:sz="0" w:space="0" w:color="auto"/>
      </w:divBdr>
    </w:div>
    <w:div w:id="1550531205">
      <w:bodyDiv w:val="1"/>
      <w:marLeft w:val="0"/>
      <w:marRight w:val="0"/>
      <w:marTop w:val="0"/>
      <w:marBottom w:val="0"/>
      <w:divBdr>
        <w:top w:val="none" w:sz="0" w:space="0" w:color="auto"/>
        <w:left w:val="none" w:sz="0" w:space="0" w:color="auto"/>
        <w:bottom w:val="none" w:sz="0" w:space="0" w:color="auto"/>
        <w:right w:val="none" w:sz="0" w:space="0" w:color="auto"/>
      </w:divBdr>
    </w:div>
    <w:div w:id="1552771215">
      <w:bodyDiv w:val="1"/>
      <w:marLeft w:val="0"/>
      <w:marRight w:val="0"/>
      <w:marTop w:val="0"/>
      <w:marBottom w:val="0"/>
      <w:divBdr>
        <w:top w:val="none" w:sz="0" w:space="0" w:color="auto"/>
        <w:left w:val="none" w:sz="0" w:space="0" w:color="auto"/>
        <w:bottom w:val="none" w:sz="0" w:space="0" w:color="auto"/>
        <w:right w:val="none" w:sz="0" w:space="0" w:color="auto"/>
      </w:divBdr>
    </w:div>
    <w:div w:id="1558122405">
      <w:bodyDiv w:val="1"/>
      <w:marLeft w:val="0"/>
      <w:marRight w:val="0"/>
      <w:marTop w:val="0"/>
      <w:marBottom w:val="0"/>
      <w:divBdr>
        <w:top w:val="none" w:sz="0" w:space="0" w:color="auto"/>
        <w:left w:val="none" w:sz="0" w:space="0" w:color="auto"/>
        <w:bottom w:val="none" w:sz="0" w:space="0" w:color="auto"/>
        <w:right w:val="none" w:sz="0" w:space="0" w:color="auto"/>
      </w:divBdr>
      <w:divsChild>
        <w:div w:id="1414281262">
          <w:marLeft w:val="0"/>
          <w:marRight w:val="0"/>
          <w:marTop w:val="0"/>
          <w:marBottom w:val="0"/>
          <w:divBdr>
            <w:top w:val="none" w:sz="0" w:space="0" w:color="auto"/>
            <w:left w:val="none" w:sz="0" w:space="0" w:color="auto"/>
            <w:bottom w:val="none" w:sz="0" w:space="0" w:color="auto"/>
            <w:right w:val="none" w:sz="0" w:space="0" w:color="auto"/>
          </w:divBdr>
        </w:div>
      </w:divsChild>
    </w:div>
    <w:div w:id="1564684182">
      <w:bodyDiv w:val="1"/>
      <w:marLeft w:val="0"/>
      <w:marRight w:val="0"/>
      <w:marTop w:val="0"/>
      <w:marBottom w:val="0"/>
      <w:divBdr>
        <w:top w:val="none" w:sz="0" w:space="0" w:color="auto"/>
        <w:left w:val="none" w:sz="0" w:space="0" w:color="auto"/>
        <w:bottom w:val="none" w:sz="0" w:space="0" w:color="auto"/>
        <w:right w:val="none" w:sz="0" w:space="0" w:color="auto"/>
      </w:divBdr>
    </w:div>
    <w:div w:id="1567103780">
      <w:bodyDiv w:val="1"/>
      <w:marLeft w:val="0"/>
      <w:marRight w:val="0"/>
      <w:marTop w:val="0"/>
      <w:marBottom w:val="0"/>
      <w:divBdr>
        <w:top w:val="none" w:sz="0" w:space="0" w:color="auto"/>
        <w:left w:val="none" w:sz="0" w:space="0" w:color="auto"/>
        <w:bottom w:val="none" w:sz="0" w:space="0" w:color="auto"/>
        <w:right w:val="none" w:sz="0" w:space="0" w:color="auto"/>
      </w:divBdr>
    </w:div>
    <w:div w:id="1567496459">
      <w:bodyDiv w:val="1"/>
      <w:marLeft w:val="0"/>
      <w:marRight w:val="0"/>
      <w:marTop w:val="0"/>
      <w:marBottom w:val="0"/>
      <w:divBdr>
        <w:top w:val="none" w:sz="0" w:space="0" w:color="auto"/>
        <w:left w:val="none" w:sz="0" w:space="0" w:color="auto"/>
        <w:bottom w:val="none" w:sz="0" w:space="0" w:color="auto"/>
        <w:right w:val="none" w:sz="0" w:space="0" w:color="auto"/>
      </w:divBdr>
    </w:div>
    <w:div w:id="1582063740">
      <w:bodyDiv w:val="1"/>
      <w:marLeft w:val="0"/>
      <w:marRight w:val="0"/>
      <w:marTop w:val="0"/>
      <w:marBottom w:val="0"/>
      <w:divBdr>
        <w:top w:val="none" w:sz="0" w:space="0" w:color="auto"/>
        <w:left w:val="none" w:sz="0" w:space="0" w:color="auto"/>
        <w:bottom w:val="none" w:sz="0" w:space="0" w:color="auto"/>
        <w:right w:val="none" w:sz="0" w:space="0" w:color="auto"/>
      </w:divBdr>
    </w:div>
    <w:div w:id="1587957133">
      <w:bodyDiv w:val="1"/>
      <w:marLeft w:val="0"/>
      <w:marRight w:val="0"/>
      <w:marTop w:val="0"/>
      <w:marBottom w:val="0"/>
      <w:divBdr>
        <w:top w:val="none" w:sz="0" w:space="0" w:color="auto"/>
        <w:left w:val="none" w:sz="0" w:space="0" w:color="auto"/>
        <w:bottom w:val="none" w:sz="0" w:space="0" w:color="auto"/>
        <w:right w:val="none" w:sz="0" w:space="0" w:color="auto"/>
      </w:divBdr>
    </w:div>
    <w:div w:id="1603807236">
      <w:bodyDiv w:val="1"/>
      <w:marLeft w:val="0"/>
      <w:marRight w:val="0"/>
      <w:marTop w:val="0"/>
      <w:marBottom w:val="0"/>
      <w:divBdr>
        <w:top w:val="none" w:sz="0" w:space="0" w:color="auto"/>
        <w:left w:val="none" w:sz="0" w:space="0" w:color="auto"/>
        <w:bottom w:val="none" w:sz="0" w:space="0" w:color="auto"/>
        <w:right w:val="none" w:sz="0" w:space="0" w:color="auto"/>
      </w:divBdr>
    </w:div>
    <w:div w:id="1609847922">
      <w:bodyDiv w:val="1"/>
      <w:marLeft w:val="0"/>
      <w:marRight w:val="0"/>
      <w:marTop w:val="0"/>
      <w:marBottom w:val="0"/>
      <w:divBdr>
        <w:top w:val="none" w:sz="0" w:space="0" w:color="auto"/>
        <w:left w:val="none" w:sz="0" w:space="0" w:color="auto"/>
        <w:bottom w:val="none" w:sz="0" w:space="0" w:color="auto"/>
        <w:right w:val="none" w:sz="0" w:space="0" w:color="auto"/>
      </w:divBdr>
    </w:div>
    <w:div w:id="1610158108">
      <w:bodyDiv w:val="1"/>
      <w:marLeft w:val="0"/>
      <w:marRight w:val="0"/>
      <w:marTop w:val="0"/>
      <w:marBottom w:val="0"/>
      <w:divBdr>
        <w:top w:val="none" w:sz="0" w:space="0" w:color="auto"/>
        <w:left w:val="none" w:sz="0" w:space="0" w:color="auto"/>
        <w:bottom w:val="none" w:sz="0" w:space="0" w:color="auto"/>
        <w:right w:val="none" w:sz="0" w:space="0" w:color="auto"/>
      </w:divBdr>
      <w:divsChild>
        <w:div w:id="1745830899">
          <w:marLeft w:val="0"/>
          <w:marRight w:val="0"/>
          <w:marTop w:val="0"/>
          <w:marBottom w:val="326"/>
          <w:divBdr>
            <w:top w:val="none" w:sz="0" w:space="0" w:color="auto"/>
            <w:left w:val="none" w:sz="0" w:space="0" w:color="auto"/>
            <w:bottom w:val="none" w:sz="0" w:space="0" w:color="auto"/>
            <w:right w:val="none" w:sz="0" w:space="0" w:color="auto"/>
          </w:divBdr>
        </w:div>
      </w:divsChild>
    </w:div>
    <w:div w:id="1618677159">
      <w:bodyDiv w:val="1"/>
      <w:marLeft w:val="0"/>
      <w:marRight w:val="0"/>
      <w:marTop w:val="0"/>
      <w:marBottom w:val="0"/>
      <w:divBdr>
        <w:top w:val="none" w:sz="0" w:space="0" w:color="auto"/>
        <w:left w:val="none" w:sz="0" w:space="0" w:color="auto"/>
        <w:bottom w:val="none" w:sz="0" w:space="0" w:color="auto"/>
        <w:right w:val="none" w:sz="0" w:space="0" w:color="auto"/>
      </w:divBdr>
    </w:div>
    <w:div w:id="1622110825">
      <w:bodyDiv w:val="1"/>
      <w:marLeft w:val="0"/>
      <w:marRight w:val="0"/>
      <w:marTop w:val="0"/>
      <w:marBottom w:val="0"/>
      <w:divBdr>
        <w:top w:val="none" w:sz="0" w:space="0" w:color="auto"/>
        <w:left w:val="none" w:sz="0" w:space="0" w:color="auto"/>
        <w:bottom w:val="none" w:sz="0" w:space="0" w:color="auto"/>
        <w:right w:val="none" w:sz="0" w:space="0" w:color="auto"/>
      </w:divBdr>
    </w:div>
    <w:div w:id="1650939352">
      <w:bodyDiv w:val="1"/>
      <w:marLeft w:val="0"/>
      <w:marRight w:val="0"/>
      <w:marTop w:val="0"/>
      <w:marBottom w:val="0"/>
      <w:divBdr>
        <w:top w:val="none" w:sz="0" w:space="0" w:color="auto"/>
        <w:left w:val="none" w:sz="0" w:space="0" w:color="auto"/>
        <w:bottom w:val="none" w:sz="0" w:space="0" w:color="auto"/>
        <w:right w:val="none" w:sz="0" w:space="0" w:color="auto"/>
      </w:divBdr>
      <w:divsChild>
        <w:div w:id="2012752354">
          <w:marLeft w:val="0"/>
          <w:marRight w:val="0"/>
          <w:marTop w:val="0"/>
          <w:marBottom w:val="0"/>
          <w:divBdr>
            <w:top w:val="none" w:sz="0" w:space="0" w:color="auto"/>
            <w:left w:val="none" w:sz="0" w:space="0" w:color="auto"/>
            <w:bottom w:val="none" w:sz="0" w:space="0" w:color="auto"/>
            <w:right w:val="none" w:sz="0" w:space="0" w:color="auto"/>
          </w:divBdr>
          <w:divsChild>
            <w:div w:id="2076782548">
              <w:marLeft w:val="0"/>
              <w:marRight w:val="0"/>
              <w:marTop w:val="0"/>
              <w:marBottom w:val="0"/>
              <w:divBdr>
                <w:top w:val="none" w:sz="0" w:space="0" w:color="auto"/>
                <w:left w:val="none" w:sz="0" w:space="0" w:color="auto"/>
                <w:bottom w:val="none" w:sz="0" w:space="0" w:color="auto"/>
                <w:right w:val="none" w:sz="0" w:space="0" w:color="auto"/>
              </w:divBdr>
              <w:divsChild>
                <w:div w:id="1373461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5477790">
      <w:bodyDiv w:val="1"/>
      <w:marLeft w:val="0"/>
      <w:marRight w:val="0"/>
      <w:marTop w:val="0"/>
      <w:marBottom w:val="0"/>
      <w:divBdr>
        <w:top w:val="none" w:sz="0" w:space="0" w:color="auto"/>
        <w:left w:val="none" w:sz="0" w:space="0" w:color="auto"/>
        <w:bottom w:val="none" w:sz="0" w:space="0" w:color="auto"/>
        <w:right w:val="none" w:sz="0" w:space="0" w:color="auto"/>
      </w:divBdr>
    </w:div>
    <w:div w:id="1679766790">
      <w:bodyDiv w:val="1"/>
      <w:marLeft w:val="0"/>
      <w:marRight w:val="0"/>
      <w:marTop w:val="0"/>
      <w:marBottom w:val="0"/>
      <w:divBdr>
        <w:top w:val="none" w:sz="0" w:space="0" w:color="auto"/>
        <w:left w:val="none" w:sz="0" w:space="0" w:color="auto"/>
        <w:bottom w:val="none" w:sz="0" w:space="0" w:color="auto"/>
        <w:right w:val="none" w:sz="0" w:space="0" w:color="auto"/>
      </w:divBdr>
    </w:div>
    <w:div w:id="1680429390">
      <w:bodyDiv w:val="1"/>
      <w:marLeft w:val="0"/>
      <w:marRight w:val="0"/>
      <w:marTop w:val="0"/>
      <w:marBottom w:val="0"/>
      <w:divBdr>
        <w:top w:val="none" w:sz="0" w:space="0" w:color="auto"/>
        <w:left w:val="none" w:sz="0" w:space="0" w:color="auto"/>
        <w:bottom w:val="none" w:sz="0" w:space="0" w:color="auto"/>
        <w:right w:val="none" w:sz="0" w:space="0" w:color="auto"/>
      </w:divBdr>
    </w:div>
    <w:div w:id="1684934532">
      <w:bodyDiv w:val="1"/>
      <w:marLeft w:val="0"/>
      <w:marRight w:val="0"/>
      <w:marTop w:val="0"/>
      <w:marBottom w:val="0"/>
      <w:divBdr>
        <w:top w:val="none" w:sz="0" w:space="0" w:color="auto"/>
        <w:left w:val="none" w:sz="0" w:space="0" w:color="auto"/>
        <w:bottom w:val="none" w:sz="0" w:space="0" w:color="auto"/>
        <w:right w:val="none" w:sz="0" w:space="0" w:color="auto"/>
      </w:divBdr>
    </w:div>
    <w:div w:id="1699508561">
      <w:bodyDiv w:val="1"/>
      <w:marLeft w:val="0"/>
      <w:marRight w:val="0"/>
      <w:marTop w:val="0"/>
      <w:marBottom w:val="0"/>
      <w:divBdr>
        <w:top w:val="none" w:sz="0" w:space="0" w:color="auto"/>
        <w:left w:val="none" w:sz="0" w:space="0" w:color="auto"/>
        <w:bottom w:val="none" w:sz="0" w:space="0" w:color="auto"/>
        <w:right w:val="none" w:sz="0" w:space="0" w:color="auto"/>
      </w:divBdr>
      <w:divsChild>
        <w:div w:id="330642762">
          <w:marLeft w:val="0"/>
          <w:marRight w:val="0"/>
          <w:marTop w:val="0"/>
          <w:marBottom w:val="0"/>
          <w:divBdr>
            <w:top w:val="none" w:sz="0" w:space="0" w:color="auto"/>
            <w:left w:val="none" w:sz="0" w:space="0" w:color="auto"/>
            <w:bottom w:val="none" w:sz="0" w:space="0" w:color="auto"/>
            <w:right w:val="none" w:sz="0" w:space="0" w:color="auto"/>
          </w:divBdr>
          <w:divsChild>
            <w:div w:id="1282954747">
              <w:marLeft w:val="0"/>
              <w:marRight w:val="0"/>
              <w:marTop w:val="0"/>
              <w:marBottom w:val="0"/>
              <w:divBdr>
                <w:top w:val="none" w:sz="0" w:space="0" w:color="auto"/>
                <w:left w:val="none" w:sz="0" w:space="0" w:color="auto"/>
                <w:bottom w:val="none" w:sz="0" w:space="0" w:color="auto"/>
                <w:right w:val="none" w:sz="0" w:space="0" w:color="auto"/>
              </w:divBdr>
              <w:divsChild>
                <w:div w:id="191918977">
                  <w:marLeft w:val="0"/>
                  <w:marRight w:val="0"/>
                  <w:marTop w:val="0"/>
                  <w:marBottom w:val="0"/>
                  <w:divBdr>
                    <w:top w:val="none" w:sz="0" w:space="0" w:color="auto"/>
                    <w:left w:val="none" w:sz="0" w:space="0" w:color="auto"/>
                    <w:bottom w:val="none" w:sz="0" w:space="0" w:color="auto"/>
                    <w:right w:val="none" w:sz="0" w:space="0" w:color="auto"/>
                  </w:divBdr>
                  <w:divsChild>
                    <w:div w:id="1441299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3286832">
      <w:bodyDiv w:val="1"/>
      <w:marLeft w:val="0"/>
      <w:marRight w:val="0"/>
      <w:marTop w:val="0"/>
      <w:marBottom w:val="0"/>
      <w:divBdr>
        <w:top w:val="none" w:sz="0" w:space="0" w:color="auto"/>
        <w:left w:val="none" w:sz="0" w:space="0" w:color="auto"/>
        <w:bottom w:val="none" w:sz="0" w:space="0" w:color="auto"/>
        <w:right w:val="none" w:sz="0" w:space="0" w:color="auto"/>
      </w:divBdr>
      <w:divsChild>
        <w:div w:id="199166534">
          <w:marLeft w:val="547"/>
          <w:marRight w:val="0"/>
          <w:marTop w:val="0"/>
          <w:marBottom w:val="0"/>
          <w:divBdr>
            <w:top w:val="none" w:sz="0" w:space="0" w:color="auto"/>
            <w:left w:val="none" w:sz="0" w:space="0" w:color="auto"/>
            <w:bottom w:val="none" w:sz="0" w:space="0" w:color="auto"/>
            <w:right w:val="none" w:sz="0" w:space="0" w:color="auto"/>
          </w:divBdr>
        </w:div>
        <w:div w:id="541751993">
          <w:marLeft w:val="547"/>
          <w:marRight w:val="0"/>
          <w:marTop w:val="0"/>
          <w:marBottom w:val="0"/>
          <w:divBdr>
            <w:top w:val="none" w:sz="0" w:space="0" w:color="auto"/>
            <w:left w:val="none" w:sz="0" w:space="0" w:color="auto"/>
            <w:bottom w:val="none" w:sz="0" w:space="0" w:color="auto"/>
            <w:right w:val="none" w:sz="0" w:space="0" w:color="auto"/>
          </w:divBdr>
        </w:div>
        <w:div w:id="751393917">
          <w:marLeft w:val="547"/>
          <w:marRight w:val="0"/>
          <w:marTop w:val="0"/>
          <w:marBottom w:val="0"/>
          <w:divBdr>
            <w:top w:val="none" w:sz="0" w:space="0" w:color="auto"/>
            <w:left w:val="none" w:sz="0" w:space="0" w:color="auto"/>
            <w:bottom w:val="none" w:sz="0" w:space="0" w:color="auto"/>
            <w:right w:val="none" w:sz="0" w:space="0" w:color="auto"/>
          </w:divBdr>
        </w:div>
        <w:div w:id="1254044808">
          <w:marLeft w:val="547"/>
          <w:marRight w:val="0"/>
          <w:marTop w:val="0"/>
          <w:marBottom w:val="0"/>
          <w:divBdr>
            <w:top w:val="none" w:sz="0" w:space="0" w:color="auto"/>
            <w:left w:val="none" w:sz="0" w:space="0" w:color="auto"/>
            <w:bottom w:val="none" w:sz="0" w:space="0" w:color="auto"/>
            <w:right w:val="none" w:sz="0" w:space="0" w:color="auto"/>
          </w:divBdr>
        </w:div>
        <w:div w:id="1476334152">
          <w:marLeft w:val="547"/>
          <w:marRight w:val="0"/>
          <w:marTop w:val="0"/>
          <w:marBottom w:val="0"/>
          <w:divBdr>
            <w:top w:val="none" w:sz="0" w:space="0" w:color="auto"/>
            <w:left w:val="none" w:sz="0" w:space="0" w:color="auto"/>
            <w:bottom w:val="none" w:sz="0" w:space="0" w:color="auto"/>
            <w:right w:val="none" w:sz="0" w:space="0" w:color="auto"/>
          </w:divBdr>
        </w:div>
        <w:div w:id="1630359685">
          <w:marLeft w:val="547"/>
          <w:marRight w:val="0"/>
          <w:marTop w:val="0"/>
          <w:marBottom w:val="0"/>
          <w:divBdr>
            <w:top w:val="none" w:sz="0" w:space="0" w:color="auto"/>
            <w:left w:val="none" w:sz="0" w:space="0" w:color="auto"/>
            <w:bottom w:val="none" w:sz="0" w:space="0" w:color="auto"/>
            <w:right w:val="none" w:sz="0" w:space="0" w:color="auto"/>
          </w:divBdr>
        </w:div>
      </w:divsChild>
    </w:div>
    <w:div w:id="1723169135">
      <w:bodyDiv w:val="1"/>
      <w:marLeft w:val="0"/>
      <w:marRight w:val="0"/>
      <w:marTop w:val="0"/>
      <w:marBottom w:val="0"/>
      <w:divBdr>
        <w:top w:val="none" w:sz="0" w:space="0" w:color="auto"/>
        <w:left w:val="none" w:sz="0" w:space="0" w:color="auto"/>
        <w:bottom w:val="none" w:sz="0" w:space="0" w:color="auto"/>
        <w:right w:val="none" w:sz="0" w:space="0" w:color="auto"/>
      </w:divBdr>
    </w:div>
    <w:div w:id="1727949751">
      <w:bodyDiv w:val="1"/>
      <w:marLeft w:val="0"/>
      <w:marRight w:val="0"/>
      <w:marTop w:val="0"/>
      <w:marBottom w:val="0"/>
      <w:divBdr>
        <w:top w:val="none" w:sz="0" w:space="0" w:color="auto"/>
        <w:left w:val="none" w:sz="0" w:space="0" w:color="auto"/>
        <w:bottom w:val="none" w:sz="0" w:space="0" w:color="auto"/>
        <w:right w:val="none" w:sz="0" w:space="0" w:color="auto"/>
      </w:divBdr>
    </w:div>
    <w:div w:id="1730693267">
      <w:bodyDiv w:val="1"/>
      <w:marLeft w:val="0"/>
      <w:marRight w:val="0"/>
      <w:marTop w:val="0"/>
      <w:marBottom w:val="0"/>
      <w:divBdr>
        <w:top w:val="none" w:sz="0" w:space="0" w:color="auto"/>
        <w:left w:val="none" w:sz="0" w:space="0" w:color="auto"/>
        <w:bottom w:val="none" w:sz="0" w:space="0" w:color="auto"/>
        <w:right w:val="none" w:sz="0" w:space="0" w:color="auto"/>
      </w:divBdr>
      <w:divsChild>
        <w:div w:id="342705412">
          <w:marLeft w:val="0"/>
          <w:marRight w:val="0"/>
          <w:marTop w:val="0"/>
          <w:marBottom w:val="0"/>
          <w:divBdr>
            <w:top w:val="none" w:sz="0" w:space="0" w:color="auto"/>
            <w:left w:val="none" w:sz="0" w:space="0" w:color="auto"/>
            <w:bottom w:val="none" w:sz="0" w:space="0" w:color="auto"/>
            <w:right w:val="none" w:sz="0" w:space="0" w:color="auto"/>
          </w:divBdr>
        </w:div>
        <w:div w:id="929242865">
          <w:marLeft w:val="0"/>
          <w:marRight w:val="0"/>
          <w:marTop w:val="0"/>
          <w:marBottom w:val="0"/>
          <w:divBdr>
            <w:top w:val="none" w:sz="0" w:space="0" w:color="auto"/>
            <w:left w:val="none" w:sz="0" w:space="0" w:color="auto"/>
            <w:bottom w:val="none" w:sz="0" w:space="0" w:color="auto"/>
            <w:right w:val="none" w:sz="0" w:space="0" w:color="auto"/>
          </w:divBdr>
        </w:div>
        <w:div w:id="316307987">
          <w:marLeft w:val="0"/>
          <w:marRight w:val="0"/>
          <w:marTop w:val="0"/>
          <w:marBottom w:val="0"/>
          <w:divBdr>
            <w:top w:val="none" w:sz="0" w:space="0" w:color="auto"/>
            <w:left w:val="none" w:sz="0" w:space="0" w:color="auto"/>
            <w:bottom w:val="none" w:sz="0" w:space="0" w:color="auto"/>
            <w:right w:val="none" w:sz="0" w:space="0" w:color="auto"/>
          </w:divBdr>
        </w:div>
        <w:div w:id="1752659389">
          <w:marLeft w:val="0"/>
          <w:marRight w:val="0"/>
          <w:marTop w:val="0"/>
          <w:marBottom w:val="0"/>
          <w:divBdr>
            <w:top w:val="none" w:sz="0" w:space="0" w:color="auto"/>
            <w:left w:val="none" w:sz="0" w:space="0" w:color="auto"/>
            <w:bottom w:val="none" w:sz="0" w:space="0" w:color="auto"/>
            <w:right w:val="none" w:sz="0" w:space="0" w:color="auto"/>
          </w:divBdr>
        </w:div>
        <w:div w:id="227880330">
          <w:marLeft w:val="0"/>
          <w:marRight w:val="0"/>
          <w:marTop w:val="0"/>
          <w:marBottom w:val="0"/>
          <w:divBdr>
            <w:top w:val="none" w:sz="0" w:space="0" w:color="auto"/>
            <w:left w:val="none" w:sz="0" w:space="0" w:color="auto"/>
            <w:bottom w:val="none" w:sz="0" w:space="0" w:color="auto"/>
            <w:right w:val="none" w:sz="0" w:space="0" w:color="auto"/>
          </w:divBdr>
        </w:div>
        <w:div w:id="223613023">
          <w:marLeft w:val="0"/>
          <w:marRight w:val="0"/>
          <w:marTop w:val="0"/>
          <w:marBottom w:val="0"/>
          <w:divBdr>
            <w:top w:val="none" w:sz="0" w:space="0" w:color="auto"/>
            <w:left w:val="none" w:sz="0" w:space="0" w:color="auto"/>
            <w:bottom w:val="none" w:sz="0" w:space="0" w:color="auto"/>
            <w:right w:val="none" w:sz="0" w:space="0" w:color="auto"/>
          </w:divBdr>
        </w:div>
        <w:div w:id="744835967">
          <w:marLeft w:val="0"/>
          <w:marRight w:val="0"/>
          <w:marTop w:val="0"/>
          <w:marBottom w:val="0"/>
          <w:divBdr>
            <w:top w:val="none" w:sz="0" w:space="0" w:color="auto"/>
            <w:left w:val="none" w:sz="0" w:space="0" w:color="auto"/>
            <w:bottom w:val="none" w:sz="0" w:space="0" w:color="auto"/>
            <w:right w:val="none" w:sz="0" w:space="0" w:color="auto"/>
          </w:divBdr>
        </w:div>
        <w:div w:id="1411006921">
          <w:marLeft w:val="0"/>
          <w:marRight w:val="0"/>
          <w:marTop w:val="0"/>
          <w:marBottom w:val="0"/>
          <w:divBdr>
            <w:top w:val="none" w:sz="0" w:space="0" w:color="auto"/>
            <w:left w:val="none" w:sz="0" w:space="0" w:color="auto"/>
            <w:bottom w:val="none" w:sz="0" w:space="0" w:color="auto"/>
            <w:right w:val="none" w:sz="0" w:space="0" w:color="auto"/>
          </w:divBdr>
        </w:div>
      </w:divsChild>
    </w:div>
    <w:div w:id="1746415178">
      <w:bodyDiv w:val="1"/>
      <w:marLeft w:val="0"/>
      <w:marRight w:val="0"/>
      <w:marTop w:val="0"/>
      <w:marBottom w:val="0"/>
      <w:divBdr>
        <w:top w:val="none" w:sz="0" w:space="0" w:color="auto"/>
        <w:left w:val="none" w:sz="0" w:space="0" w:color="auto"/>
        <w:bottom w:val="none" w:sz="0" w:space="0" w:color="auto"/>
        <w:right w:val="none" w:sz="0" w:space="0" w:color="auto"/>
      </w:divBdr>
      <w:divsChild>
        <w:div w:id="2017613302">
          <w:marLeft w:val="0"/>
          <w:marRight w:val="0"/>
          <w:marTop w:val="0"/>
          <w:marBottom w:val="0"/>
          <w:divBdr>
            <w:top w:val="none" w:sz="0" w:space="0" w:color="auto"/>
            <w:left w:val="none" w:sz="0" w:space="0" w:color="auto"/>
            <w:bottom w:val="none" w:sz="0" w:space="0" w:color="auto"/>
            <w:right w:val="none" w:sz="0" w:space="0" w:color="auto"/>
          </w:divBdr>
        </w:div>
      </w:divsChild>
    </w:div>
    <w:div w:id="1748304789">
      <w:bodyDiv w:val="1"/>
      <w:marLeft w:val="0"/>
      <w:marRight w:val="0"/>
      <w:marTop w:val="0"/>
      <w:marBottom w:val="0"/>
      <w:divBdr>
        <w:top w:val="none" w:sz="0" w:space="0" w:color="auto"/>
        <w:left w:val="none" w:sz="0" w:space="0" w:color="auto"/>
        <w:bottom w:val="none" w:sz="0" w:space="0" w:color="auto"/>
        <w:right w:val="none" w:sz="0" w:space="0" w:color="auto"/>
      </w:divBdr>
      <w:divsChild>
        <w:div w:id="170605561">
          <w:marLeft w:val="0"/>
          <w:marRight w:val="0"/>
          <w:marTop w:val="0"/>
          <w:marBottom w:val="0"/>
          <w:divBdr>
            <w:top w:val="none" w:sz="0" w:space="0" w:color="auto"/>
            <w:left w:val="none" w:sz="0" w:space="0" w:color="auto"/>
            <w:bottom w:val="none" w:sz="0" w:space="0" w:color="auto"/>
            <w:right w:val="none" w:sz="0" w:space="0" w:color="auto"/>
          </w:divBdr>
          <w:divsChild>
            <w:div w:id="1652902053">
              <w:marLeft w:val="0"/>
              <w:marRight w:val="0"/>
              <w:marTop w:val="0"/>
              <w:marBottom w:val="0"/>
              <w:divBdr>
                <w:top w:val="single" w:sz="6" w:space="0" w:color="C0C0C0"/>
                <w:left w:val="single" w:sz="6" w:space="0" w:color="C0C0C0"/>
                <w:bottom w:val="single" w:sz="6" w:space="0" w:color="C0C0C0"/>
                <w:right w:val="single" w:sz="6" w:space="0" w:color="C0C0C0"/>
              </w:divBdr>
            </w:div>
          </w:divsChild>
        </w:div>
      </w:divsChild>
    </w:div>
    <w:div w:id="1757752072">
      <w:bodyDiv w:val="1"/>
      <w:marLeft w:val="0"/>
      <w:marRight w:val="0"/>
      <w:marTop w:val="0"/>
      <w:marBottom w:val="0"/>
      <w:divBdr>
        <w:top w:val="none" w:sz="0" w:space="0" w:color="auto"/>
        <w:left w:val="none" w:sz="0" w:space="0" w:color="auto"/>
        <w:bottom w:val="none" w:sz="0" w:space="0" w:color="auto"/>
        <w:right w:val="none" w:sz="0" w:space="0" w:color="auto"/>
      </w:divBdr>
    </w:div>
    <w:div w:id="1761021560">
      <w:bodyDiv w:val="1"/>
      <w:marLeft w:val="0"/>
      <w:marRight w:val="0"/>
      <w:marTop w:val="0"/>
      <w:marBottom w:val="0"/>
      <w:divBdr>
        <w:top w:val="none" w:sz="0" w:space="0" w:color="auto"/>
        <w:left w:val="none" w:sz="0" w:space="0" w:color="auto"/>
        <w:bottom w:val="none" w:sz="0" w:space="0" w:color="auto"/>
        <w:right w:val="none" w:sz="0" w:space="0" w:color="auto"/>
      </w:divBdr>
    </w:div>
    <w:div w:id="1764641833">
      <w:bodyDiv w:val="1"/>
      <w:marLeft w:val="0"/>
      <w:marRight w:val="0"/>
      <w:marTop w:val="0"/>
      <w:marBottom w:val="0"/>
      <w:divBdr>
        <w:top w:val="none" w:sz="0" w:space="0" w:color="auto"/>
        <w:left w:val="none" w:sz="0" w:space="0" w:color="auto"/>
        <w:bottom w:val="none" w:sz="0" w:space="0" w:color="auto"/>
        <w:right w:val="none" w:sz="0" w:space="0" w:color="auto"/>
      </w:divBdr>
      <w:divsChild>
        <w:div w:id="33847110">
          <w:marLeft w:val="0"/>
          <w:marRight w:val="0"/>
          <w:marTop w:val="0"/>
          <w:marBottom w:val="0"/>
          <w:divBdr>
            <w:top w:val="none" w:sz="0" w:space="0" w:color="auto"/>
            <w:left w:val="none" w:sz="0" w:space="0" w:color="auto"/>
            <w:bottom w:val="none" w:sz="0" w:space="0" w:color="auto"/>
            <w:right w:val="none" w:sz="0" w:space="0" w:color="auto"/>
          </w:divBdr>
        </w:div>
      </w:divsChild>
    </w:div>
    <w:div w:id="1773233987">
      <w:bodyDiv w:val="1"/>
      <w:marLeft w:val="0"/>
      <w:marRight w:val="0"/>
      <w:marTop w:val="0"/>
      <w:marBottom w:val="0"/>
      <w:divBdr>
        <w:top w:val="none" w:sz="0" w:space="0" w:color="auto"/>
        <w:left w:val="none" w:sz="0" w:space="0" w:color="auto"/>
        <w:bottom w:val="none" w:sz="0" w:space="0" w:color="auto"/>
        <w:right w:val="none" w:sz="0" w:space="0" w:color="auto"/>
      </w:divBdr>
      <w:divsChild>
        <w:div w:id="951866070">
          <w:marLeft w:val="0"/>
          <w:marRight w:val="0"/>
          <w:marTop w:val="0"/>
          <w:marBottom w:val="326"/>
          <w:divBdr>
            <w:top w:val="none" w:sz="0" w:space="0" w:color="auto"/>
            <w:left w:val="none" w:sz="0" w:space="0" w:color="auto"/>
            <w:bottom w:val="none" w:sz="0" w:space="0" w:color="auto"/>
            <w:right w:val="none" w:sz="0" w:space="0" w:color="auto"/>
          </w:divBdr>
          <w:divsChild>
            <w:div w:id="70084646">
              <w:blockQuote w:val="1"/>
              <w:marLeft w:val="720"/>
              <w:marRight w:val="720"/>
              <w:marTop w:val="100"/>
              <w:marBottom w:val="100"/>
              <w:divBdr>
                <w:top w:val="none" w:sz="0" w:space="0" w:color="auto"/>
                <w:left w:val="none" w:sz="0" w:space="0" w:color="auto"/>
                <w:bottom w:val="none" w:sz="0" w:space="0" w:color="auto"/>
                <w:right w:val="none" w:sz="0" w:space="0" w:color="auto"/>
              </w:divBdr>
            </w:div>
            <w:div w:id="128323559">
              <w:blockQuote w:val="1"/>
              <w:marLeft w:val="720"/>
              <w:marRight w:val="720"/>
              <w:marTop w:val="100"/>
              <w:marBottom w:val="100"/>
              <w:divBdr>
                <w:top w:val="none" w:sz="0" w:space="0" w:color="auto"/>
                <w:left w:val="none" w:sz="0" w:space="0" w:color="auto"/>
                <w:bottom w:val="none" w:sz="0" w:space="0" w:color="auto"/>
                <w:right w:val="none" w:sz="0" w:space="0" w:color="auto"/>
              </w:divBdr>
            </w:div>
            <w:div w:id="9972717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778717030">
      <w:bodyDiv w:val="1"/>
      <w:marLeft w:val="0"/>
      <w:marRight w:val="0"/>
      <w:marTop w:val="0"/>
      <w:marBottom w:val="0"/>
      <w:divBdr>
        <w:top w:val="none" w:sz="0" w:space="0" w:color="auto"/>
        <w:left w:val="none" w:sz="0" w:space="0" w:color="auto"/>
        <w:bottom w:val="none" w:sz="0" w:space="0" w:color="auto"/>
        <w:right w:val="none" w:sz="0" w:space="0" w:color="auto"/>
      </w:divBdr>
    </w:div>
    <w:div w:id="1792286639">
      <w:bodyDiv w:val="1"/>
      <w:marLeft w:val="0"/>
      <w:marRight w:val="0"/>
      <w:marTop w:val="0"/>
      <w:marBottom w:val="0"/>
      <w:divBdr>
        <w:top w:val="none" w:sz="0" w:space="0" w:color="auto"/>
        <w:left w:val="none" w:sz="0" w:space="0" w:color="auto"/>
        <w:bottom w:val="none" w:sz="0" w:space="0" w:color="auto"/>
        <w:right w:val="none" w:sz="0" w:space="0" w:color="auto"/>
      </w:divBdr>
    </w:div>
    <w:div w:id="1799177773">
      <w:bodyDiv w:val="1"/>
      <w:marLeft w:val="0"/>
      <w:marRight w:val="0"/>
      <w:marTop w:val="0"/>
      <w:marBottom w:val="0"/>
      <w:divBdr>
        <w:top w:val="none" w:sz="0" w:space="0" w:color="auto"/>
        <w:left w:val="none" w:sz="0" w:space="0" w:color="auto"/>
        <w:bottom w:val="none" w:sz="0" w:space="0" w:color="auto"/>
        <w:right w:val="none" w:sz="0" w:space="0" w:color="auto"/>
      </w:divBdr>
    </w:div>
    <w:div w:id="1810974027">
      <w:bodyDiv w:val="1"/>
      <w:marLeft w:val="0"/>
      <w:marRight w:val="0"/>
      <w:marTop w:val="0"/>
      <w:marBottom w:val="0"/>
      <w:divBdr>
        <w:top w:val="none" w:sz="0" w:space="0" w:color="auto"/>
        <w:left w:val="none" w:sz="0" w:space="0" w:color="auto"/>
        <w:bottom w:val="none" w:sz="0" w:space="0" w:color="auto"/>
        <w:right w:val="none" w:sz="0" w:space="0" w:color="auto"/>
      </w:divBdr>
    </w:div>
    <w:div w:id="1825850283">
      <w:bodyDiv w:val="1"/>
      <w:marLeft w:val="0"/>
      <w:marRight w:val="0"/>
      <w:marTop w:val="0"/>
      <w:marBottom w:val="0"/>
      <w:divBdr>
        <w:top w:val="none" w:sz="0" w:space="0" w:color="auto"/>
        <w:left w:val="none" w:sz="0" w:space="0" w:color="auto"/>
        <w:bottom w:val="none" w:sz="0" w:space="0" w:color="auto"/>
        <w:right w:val="none" w:sz="0" w:space="0" w:color="auto"/>
      </w:divBdr>
    </w:div>
    <w:div w:id="1835073939">
      <w:bodyDiv w:val="1"/>
      <w:marLeft w:val="0"/>
      <w:marRight w:val="0"/>
      <w:marTop w:val="0"/>
      <w:marBottom w:val="0"/>
      <w:divBdr>
        <w:top w:val="none" w:sz="0" w:space="0" w:color="auto"/>
        <w:left w:val="none" w:sz="0" w:space="0" w:color="auto"/>
        <w:bottom w:val="none" w:sz="0" w:space="0" w:color="auto"/>
        <w:right w:val="none" w:sz="0" w:space="0" w:color="auto"/>
      </w:divBdr>
    </w:div>
    <w:div w:id="1865361812">
      <w:bodyDiv w:val="1"/>
      <w:marLeft w:val="0"/>
      <w:marRight w:val="0"/>
      <w:marTop w:val="0"/>
      <w:marBottom w:val="0"/>
      <w:divBdr>
        <w:top w:val="none" w:sz="0" w:space="0" w:color="auto"/>
        <w:left w:val="none" w:sz="0" w:space="0" w:color="auto"/>
        <w:bottom w:val="none" w:sz="0" w:space="0" w:color="auto"/>
        <w:right w:val="none" w:sz="0" w:space="0" w:color="auto"/>
      </w:divBdr>
    </w:div>
    <w:div w:id="1870141628">
      <w:bodyDiv w:val="1"/>
      <w:marLeft w:val="0"/>
      <w:marRight w:val="0"/>
      <w:marTop w:val="0"/>
      <w:marBottom w:val="0"/>
      <w:divBdr>
        <w:top w:val="none" w:sz="0" w:space="0" w:color="auto"/>
        <w:left w:val="none" w:sz="0" w:space="0" w:color="auto"/>
        <w:bottom w:val="none" w:sz="0" w:space="0" w:color="auto"/>
        <w:right w:val="none" w:sz="0" w:space="0" w:color="auto"/>
      </w:divBdr>
      <w:divsChild>
        <w:div w:id="180045999">
          <w:marLeft w:val="0"/>
          <w:marRight w:val="0"/>
          <w:marTop w:val="0"/>
          <w:marBottom w:val="326"/>
          <w:divBdr>
            <w:top w:val="none" w:sz="0" w:space="0" w:color="auto"/>
            <w:left w:val="none" w:sz="0" w:space="0" w:color="auto"/>
            <w:bottom w:val="none" w:sz="0" w:space="0" w:color="auto"/>
            <w:right w:val="none" w:sz="0" w:space="0" w:color="auto"/>
          </w:divBdr>
        </w:div>
      </w:divsChild>
    </w:div>
    <w:div w:id="1893152811">
      <w:bodyDiv w:val="1"/>
      <w:marLeft w:val="0"/>
      <w:marRight w:val="0"/>
      <w:marTop w:val="0"/>
      <w:marBottom w:val="0"/>
      <w:divBdr>
        <w:top w:val="none" w:sz="0" w:space="0" w:color="auto"/>
        <w:left w:val="none" w:sz="0" w:space="0" w:color="auto"/>
        <w:bottom w:val="none" w:sz="0" w:space="0" w:color="auto"/>
        <w:right w:val="none" w:sz="0" w:space="0" w:color="auto"/>
      </w:divBdr>
    </w:div>
    <w:div w:id="1900045067">
      <w:bodyDiv w:val="1"/>
      <w:marLeft w:val="0"/>
      <w:marRight w:val="0"/>
      <w:marTop w:val="0"/>
      <w:marBottom w:val="0"/>
      <w:divBdr>
        <w:top w:val="none" w:sz="0" w:space="0" w:color="auto"/>
        <w:left w:val="none" w:sz="0" w:space="0" w:color="auto"/>
        <w:bottom w:val="none" w:sz="0" w:space="0" w:color="auto"/>
        <w:right w:val="none" w:sz="0" w:space="0" w:color="auto"/>
      </w:divBdr>
    </w:div>
    <w:div w:id="1913808346">
      <w:bodyDiv w:val="1"/>
      <w:marLeft w:val="0"/>
      <w:marRight w:val="0"/>
      <w:marTop w:val="0"/>
      <w:marBottom w:val="0"/>
      <w:divBdr>
        <w:top w:val="none" w:sz="0" w:space="0" w:color="auto"/>
        <w:left w:val="none" w:sz="0" w:space="0" w:color="auto"/>
        <w:bottom w:val="none" w:sz="0" w:space="0" w:color="auto"/>
        <w:right w:val="none" w:sz="0" w:space="0" w:color="auto"/>
      </w:divBdr>
    </w:div>
    <w:div w:id="1929270291">
      <w:bodyDiv w:val="1"/>
      <w:marLeft w:val="0"/>
      <w:marRight w:val="0"/>
      <w:marTop w:val="0"/>
      <w:marBottom w:val="0"/>
      <w:divBdr>
        <w:top w:val="none" w:sz="0" w:space="0" w:color="auto"/>
        <w:left w:val="none" w:sz="0" w:space="0" w:color="auto"/>
        <w:bottom w:val="none" w:sz="0" w:space="0" w:color="auto"/>
        <w:right w:val="none" w:sz="0" w:space="0" w:color="auto"/>
      </w:divBdr>
    </w:div>
    <w:div w:id="1957634333">
      <w:bodyDiv w:val="1"/>
      <w:marLeft w:val="0"/>
      <w:marRight w:val="0"/>
      <w:marTop w:val="0"/>
      <w:marBottom w:val="0"/>
      <w:divBdr>
        <w:top w:val="none" w:sz="0" w:space="0" w:color="auto"/>
        <w:left w:val="none" w:sz="0" w:space="0" w:color="auto"/>
        <w:bottom w:val="none" w:sz="0" w:space="0" w:color="auto"/>
        <w:right w:val="none" w:sz="0" w:space="0" w:color="auto"/>
      </w:divBdr>
    </w:div>
    <w:div w:id="1961036242">
      <w:bodyDiv w:val="1"/>
      <w:marLeft w:val="0"/>
      <w:marRight w:val="0"/>
      <w:marTop w:val="0"/>
      <w:marBottom w:val="0"/>
      <w:divBdr>
        <w:top w:val="none" w:sz="0" w:space="0" w:color="auto"/>
        <w:left w:val="none" w:sz="0" w:space="0" w:color="auto"/>
        <w:bottom w:val="none" w:sz="0" w:space="0" w:color="auto"/>
        <w:right w:val="none" w:sz="0" w:space="0" w:color="auto"/>
      </w:divBdr>
      <w:divsChild>
        <w:div w:id="1065178494">
          <w:marLeft w:val="0"/>
          <w:marRight w:val="0"/>
          <w:marTop w:val="0"/>
          <w:marBottom w:val="326"/>
          <w:divBdr>
            <w:top w:val="none" w:sz="0" w:space="0" w:color="auto"/>
            <w:left w:val="none" w:sz="0" w:space="0" w:color="auto"/>
            <w:bottom w:val="none" w:sz="0" w:space="0" w:color="auto"/>
            <w:right w:val="none" w:sz="0" w:space="0" w:color="auto"/>
          </w:divBdr>
        </w:div>
      </w:divsChild>
    </w:div>
    <w:div w:id="2018313146">
      <w:bodyDiv w:val="1"/>
      <w:marLeft w:val="0"/>
      <w:marRight w:val="0"/>
      <w:marTop w:val="0"/>
      <w:marBottom w:val="0"/>
      <w:divBdr>
        <w:top w:val="none" w:sz="0" w:space="0" w:color="auto"/>
        <w:left w:val="none" w:sz="0" w:space="0" w:color="auto"/>
        <w:bottom w:val="none" w:sz="0" w:space="0" w:color="auto"/>
        <w:right w:val="none" w:sz="0" w:space="0" w:color="auto"/>
      </w:divBdr>
    </w:div>
    <w:div w:id="2027904812">
      <w:bodyDiv w:val="1"/>
      <w:marLeft w:val="0"/>
      <w:marRight w:val="0"/>
      <w:marTop w:val="0"/>
      <w:marBottom w:val="0"/>
      <w:divBdr>
        <w:top w:val="none" w:sz="0" w:space="0" w:color="auto"/>
        <w:left w:val="none" w:sz="0" w:space="0" w:color="auto"/>
        <w:bottom w:val="none" w:sz="0" w:space="0" w:color="auto"/>
        <w:right w:val="none" w:sz="0" w:space="0" w:color="auto"/>
      </w:divBdr>
    </w:div>
    <w:div w:id="2051414220">
      <w:bodyDiv w:val="1"/>
      <w:marLeft w:val="0"/>
      <w:marRight w:val="0"/>
      <w:marTop w:val="0"/>
      <w:marBottom w:val="0"/>
      <w:divBdr>
        <w:top w:val="none" w:sz="0" w:space="0" w:color="auto"/>
        <w:left w:val="none" w:sz="0" w:space="0" w:color="auto"/>
        <w:bottom w:val="none" w:sz="0" w:space="0" w:color="auto"/>
        <w:right w:val="none" w:sz="0" w:space="0" w:color="auto"/>
      </w:divBdr>
    </w:div>
    <w:div w:id="2062365202">
      <w:bodyDiv w:val="1"/>
      <w:marLeft w:val="0"/>
      <w:marRight w:val="0"/>
      <w:marTop w:val="0"/>
      <w:marBottom w:val="0"/>
      <w:divBdr>
        <w:top w:val="none" w:sz="0" w:space="0" w:color="auto"/>
        <w:left w:val="none" w:sz="0" w:space="0" w:color="auto"/>
        <w:bottom w:val="none" w:sz="0" w:space="0" w:color="auto"/>
        <w:right w:val="none" w:sz="0" w:space="0" w:color="auto"/>
      </w:divBdr>
      <w:divsChild>
        <w:div w:id="1390032749">
          <w:marLeft w:val="0"/>
          <w:marRight w:val="0"/>
          <w:marTop w:val="0"/>
          <w:marBottom w:val="0"/>
          <w:divBdr>
            <w:top w:val="none" w:sz="0" w:space="0" w:color="auto"/>
            <w:left w:val="none" w:sz="0" w:space="0" w:color="auto"/>
            <w:bottom w:val="none" w:sz="0" w:space="0" w:color="auto"/>
            <w:right w:val="none" w:sz="0" w:space="0" w:color="auto"/>
          </w:divBdr>
          <w:divsChild>
            <w:div w:id="1283540849">
              <w:marLeft w:val="0"/>
              <w:marRight w:val="0"/>
              <w:marTop w:val="0"/>
              <w:marBottom w:val="0"/>
              <w:divBdr>
                <w:top w:val="none" w:sz="0" w:space="0" w:color="auto"/>
                <w:left w:val="none" w:sz="0" w:space="0" w:color="auto"/>
                <w:bottom w:val="none" w:sz="0" w:space="0" w:color="auto"/>
                <w:right w:val="none" w:sz="0" w:space="0" w:color="auto"/>
              </w:divBdr>
              <w:divsChild>
                <w:div w:id="504782336">
                  <w:marLeft w:val="0"/>
                  <w:marRight w:val="0"/>
                  <w:marTop w:val="0"/>
                  <w:marBottom w:val="0"/>
                  <w:divBdr>
                    <w:top w:val="none" w:sz="0" w:space="0" w:color="auto"/>
                    <w:left w:val="none" w:sz="0" w:space="0" w:color="auto"/>
                    <w:bottom w:val="none" w:sz="0" w:space="0" w:color="auto"/>
                    <w:right w:val="none" w:sz="0" w:space="0" w:color="auto"/>
                  </w:divBdr>
                  <w:divsChild>
                    <w:div w:id="1749379914">
                      <w:marLeft w:val="0"/>
                      <w:marRight w:val="0"/>
                      <w:marTop w:val="0"/>
                      <w:marBottom w:val="0"/>
                      <w:divBdr>
                        <w:top w:val="none" w:sz="0" w:space="0" w:color="auto"/>
                        <w:left w:val="none" w:sz="0" w:space="0" w:color="auto"/>
                        <w:bottom w:val="none" w:sz="0" w:space="0" w:color="auto"/>
                        <w:right w:val="none" w:sz="0" w:space="0" w:color="auto"/>
                      </w:divBdr>
                      <w:divsChild>
                        <w:div w:id="1587575669">
                          <w:marLeft w:val="0"/>
                          <w:marRight w:val="0"/>
                          <w:marTop w:val="0"/>
                          <w:marBottom w:val="0"/>
                          <w:divBdr>
                            <w:top w:val="none" w:sz="0" w:space="0" w:color="auto"/>
                            <w:left w:val="none" w:sz="0" w:space="0" w:color="auto"/>
                            <w:bottom w:val="none" w:sz="0" w:space="0" w:color="auto"/>
                            <w:right w:val="none" w:sz="0" w:space="0" w:color="auto"/>
                          </w:divBdr>
                          <w:divsChild>
                            <w:div w:id="294064575">
                              <w:marLeft w:val="0"/>
                              <w:marRight w:val="0"/>
                              <w:marTop w:val="0"/>
                              <w:marBottom w:val="225"/>
                              <w:divBdr>
                                <w:top w:val="none" w:sz="0" w:space="0" w:color="auto"/>
                                <w:left w:val="none" w:sz="0" w:space="0" w:color="auto"/>
                                <w:bottom w:val="none" w:sz="0" w:space="0" w:color="auto"/>
                                <w:right w:val="none" w:sz="0" w:space="0" w:color="auto"/>
                              </w:divBdr>
                              <w:divsChild>
                                <w:div w:id="1173640021">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79399311">
      <w:bodyDiv w:val="1"/>
      <w:marLeft w:val="0"/>
      <w:marRight w:val="0"/>
      <w:marTop w:val="0"/>
      <w:marBottom w:val="0"/>
      <w:divBdr>
        <w:top w:val="none" w:sz="0" w:space="0" w:color="auto"/>
        <w:left w:val="none" w:sz="0" w:space="0" w:color="auto"/>
        <w:bottom w:val="none" w:sz="0" w:space="0" w:color="auto"/>
        <w:right w:val="none" w:sz="0" w:space="0" w:color="auto"/>
      </w:divBdr>
    </w:div>
    <w:div w:id="2086103718">
      <w:bodyDiv w:val="1"/>
      <w:marLeft w:val="0"/>
      <w:marRight w:val="0"/>
      <w:marTop w:val="0"/>
      <w:marBottom w:val="0"/>
      <w:divBdr>
        <w:top w:val="none" w:sz="0" w:space="0" w:color="auto"/>
        <w:left w:val="none" w:sz="0" w:space="0" w:color="auto"/>
        <w:bottom w:val="none" w:sz="0" w:space="0" w:color="auto"/>
        <w:right w:val="none" w:sz="0" w:space="0" w:color="auto"/>
      </w:divBdr>
    </w:div>
    <w:div w:id="2107144369">
      <w:bodyDiv w:val="1"/>
      <w:marLeft w:val="0"/>
      <w:marRight w:val="0"/>
      <w:marTop w:val="0"/>
      <w:marBottom w:val="0"/>
      <w:divBdr>
        <w:top w:val="none" w:sz="0" w:space="0" w:color="auto"/>
        <w:left w:val="none" w:sz="0" w:space="0" w:color="auto"/>
        <w:bottom w:val="none" w:sz="0" w:space="0" w:color="auto"/>
        <w:right w:val="none" w:sz="0" w:space="0" w:color="auto"/>
      </w:divBdr>
    </w:div>
    <w:div w:id="2119250741">
      <w:bodyDiv w:val="1"/>
      <w:marLeft w:val="0"/>
      <w:marRight w:val="0"/>
      <w:marTop w:val="0"/>
      <w:marBottom w:val="0"/>
      <w:divBdr>
        <w:top w:val="none" w:sz="0" w:space="0" w:color="auto"/>
        <w:left w:val="none" w:sz="0" w:space="0" w:color="auto"/>
        <w:bottom w:val="none" w:sz="0" w:space="0" w:color="auto"/>
        <w:right w:val="none" w:sz="0" w:space="0" w:color="auto"/>
      </w:divBdr>
    </w:div>
    <w:div w:id="2119907495">
      <w:bodyDiv w:val="1"/>
      <w:marLeft w:val="0"/>
      <w:marRight w:val="0"/>
      <w:marTop w:val="0"/>
      <w:marBottom w:val="0"/>
      <w:divBdr>
        <w:top w:val="none" w:sz="0" w:space="0" w:color="auto"/>
        <w:left w:val="none" w:sz="0" w:space="0" w:color="auto"/>
        <w:bottom w:val="none" w:sz="0" w:space="0" w:color="auto"/>
        <w:right w:val="none" w:sz="0" w:space="0" w:color="auto"/>
      </w:divBdr>
    </w:div>
    <w:div w:id="2135361587">
      <w:bodyDiv w:val="1"/>
      <w:marLeft w:val="0"/>
      <w:marRight w:val="0"/>
      <w:marTop w:val="0"/>
      <w:marBottom w:val="0"/>
      <w:divBdr>
        <w:top w:val="none" w:sz="0" w:space="0" w:color="auto"/>
        <w:left w:val="none" w:sz="0" w:space="0" w:color="auto"/>
        <w:bottom w:val="none" w:sz="0" w:space="0" w:color="auto"/>
        <w:right w:val="none" w:sz="0" w:space="0" w:color="auto"/>
      </w:divBdr>
      <w:divsChild>
        <w:div w:id="2129083656">
          <w:marLeft w:val="0"/>
          <w:marRight w:val="0"/>
          <w:marTop w:val="0"/>
          <w:marBottom w:val="326"/>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file://localhost/Users/marinaolshanskaya/Dropbox/Countries/Tajikistan/ProDoc/https://upload.wikimedia.org/wikipedia/commons/thumb/9/9f/Emblem_of_Tajikistan.svg/665px-Emblem_of_Tajikistan.svg.png" TargetMode="External"/><Relationship Id="rId18" Type="http://schemas.openxmlformats.org/officeDocument/2006/relationships/image" Target="media/image6.emf"/><Relationship Id="rId26" Type="http://schemas.openxmlformats.org/officeDocument/2006/relationships/hyperlink" Target="http://web.undp.org/evaluation/guidance.shtml" TargetMode="External"/><Relationship Id="rId39" Type="http://schemas.openxmlformats.org/officeDocument/2006/relationships/image" Target="media/image7.emf"/><Relationship Id="rId21" Type="http://schemas.openxmlformats.org/officeDocument/2006/relationships/footer" Target="footer2.xml"/><Relationship Id="rId34" Type="http://schemas.openxmlformats.org/officeDocument/2006/relationships/hyperlink" Target="http://www.thegef.org" TargetMode="External"/><Relationship Id="rId42" Type="http://schemas.openxmlformats.org/officeDocument/2006/relationships/image" Target="media/image10.png"/><Relationship Id="rId47" Type="http://schemas.openxmlformats.org/officeDocument/2006/relationships/image" Target="media/image14.jpeg"/><Relationship Id="rId50" Type="http://schemas.openxmlformats.org/officeDocument/2006/relationships/fontTable" Target="fontTable.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4.emf"/><Relationship Id="rId29" Type="http://schemas.openxmlformats.org/officeDocument/2006/relationships/header" Target="header2.xml"/><Relationship Id="rId11" Type="http://schemas.openxmlformats.org/officeDocument/2006/relationships/endnotes" Target="endnotes.xml"/><Relationship Id="rId24" Type="http://schemas.openxmlformats.org/officeDocument/2006/relationships/hyperlink" Target="http://www.thegef.org/gef/Evaluation%20Policy%202010" TargetMode="External"/><Relationship Id="rId32" Type="http://schemas.openxmlformats.org/officeDocument/2006/relationships/hyperlink" Target="http://nbt.tj/en/banking_system/fondhoi_karzii_khurd.php" TargetMode="External"/><Relationship Id="rId37" Type="http://schemas.openxmlformats.org/officeDocument/2006/relationships/footer" Target="footer4.xml"/><Relationship Id="rId40" Type="http://schemas.openxmlformats.org/officeDocument/2006/relationships/image" Target="media/image8.emf"/><Relationship Id="rId45" Type="http://schemas.openxmlformats.org/officeDocument/2006/relationships/chart" Target="charts/chart1.xml"/><Relationship Id="rId5" Type="http://schemas.openxmlformats.org/officeDocument/2006/relationships/customXml" Target="../customXml/item5.xml"/><Relationship Id="rId15" Type="http://schemas.openxmlformats.org/officeDocument/2006/relationships/image" Target="media/image3.jpeg"/><Relationship Id="rId23" Type="http://schemas.openxmlformats.org/officeDocument/2006/relationships/hyperlink" Target="http://www.undp.org/content/undp/en/home/operations/accountability/evaluation/evaluation_policyofundp.html" TargetMode="External"/><Relationship Id="rId28" Type="http://schemas.openxmlformats.org/officeDocument/2006/relationships/header" Target="header1.xml"/><Relationship Id="rId36" Type="http://schemas.openxmlformats.org/officeDocument/2006/relationships/header" Target="header5.xml"/><Relationship Id="rId49" Type="http://schemas.openxmlformats.org/officeDocument/2006/relationships/hyperlink" Target="http://nbt.tj/en/banking_system/fondhoi_karzii_khurd.php" TargetMode="External"/><Relationship Id="rId10" Type="http://schemas.openxmlformats.org/officeDocument/2006/relationships/footnotes" Target="footnotes.xml"/><Relationship Id="rId19" Type="http://schemas.openxmlformats.org/officeDocument/2006/relationships/hyperlink" Target="http://www.undp.org/drei" TargetMode="External"/><Relationship Id="rId31" Type="http://schemas.openxmlformats.org/officeDocument/2006/relationships/header" Target="header3.xml"/><Relationship Id="rId44" Type="http://schemas.openxmlformats.org/officeDocument/2006/relationships/image" Target="media/image12.emf"/><Relationship Id="rId52" Type="http://schemas.openxmlformats.org/officeDocument/2006/relationships/customXml" Target="../customXml/item6.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png"/><Relationship Id="rId22" Type="http://schemas.openxmlformats.org/officeDocument/2006/relationships/hyperlink" Target="http://www.undp.org/content/undp/en/home/operations/accountability/programme_and_operationspoliciesandprocedures.html" TargetMode="External"/><Relationship Id="rId27" Type="http://schemas.openxmlformats.org/officeDocument/2006/relationships/hyperlink" Target="http://web.undp.org/evaluation/guidance.shtml" TargetMode="External"/><Relationship Id="rId30" Type="http://schemas.openxmlformats.org/officeDocument/2006/relationships/footer" Target="footer3.xml"/><Relationship Id="rId35" Type="http://schemas.openxmlformats.org/officeDocument/2006/relationships/header" Target="header4.xml"/><Relationship Id="rId43" Type="http://schemas.openxmlformats.org/officeDocument/2006/relationships/image" Target="media/image11.png"/><Relationship Id="rId48" Type="http://schemas.openxmlformats.org/officeDocument/2006/relationships/chart" Target="charts/chart2.xml"/><Relationship Id="rId8" Type="http://schemas.openxmlformats.org/officeDocument/2006/relationships/settings" Target="settings.xml"/><Relationship Id="rId51"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5.emf"/><Relationship Id="rId25" Type="http://schemas.openxmlformats.org/officeDocument/2006/relationships/hyperlink" Target="http://www.undp.org/content/undp/en/home/operations/accountability/programme_and_operationspoliciesandprocedures.html" TargetMode="External"/><Relationship Id="rId33" Type="http://schemas.openxmlformats.org/officeDocument/2006/relationships/hyperlink" Target="http://www.thegef.org" TargetMode="External"/><Relationship Id="rId38" Type="http://schemas.openxmlformats.org/officeDocument/2006/relationships/header" Target="header6.xml"/><Relationship Id="rId46" Type="http://schemas.openxmlformats.org/officeDocument/2006/relationships/image" Target="media/image13.png"/><Relationship Id="rId20" Type="http://schemas.openxmlformats.org/officeDocument/2006/relationships/footer" Target="footer1.xml"/><Relationship Id="rId41" Type="http://schemas.openxmlformats.org/officeDocument/2006/relationships/image" Target="media/image9.emf"/><Relationship Id="rId6" Type="http://schemas.openxmlformats.org/officeDocument/2006/relationships/numbering" Target="numbering.xml"/></Relationships>
</file>

<file path=word/_rels/footnotes.xml.rels><?xml version="1.0" encoding="UTF-8" standalone="yes"?>
<Relationships xmlns="http://schemas.openxmlformats.org/package/2006/relationships"><Relationship Id="rId3" Type="http://schemas.openxmlformats.org/officeDocument/2006/relationships/hyperlink" Target="http://www.rtcc.org/2015/02/20/tajikistans-women-take-solar-power-into-their-own-hands/" TargetMode="External"/><Relationship Id="rId2" Type="http://schemas.openxmlformats.org/officeDocument/2006/relationships/hyperlink" Target="https://vimeo.com/121033654" TargetMode="External"/><Relationship Id="rId1" Type="http://schemas.openxmlformats.org/officeDocument/2006/relationships/hyperlink" Target="http://www4.unfccc.int/submissions/indc/Submission%20Pages/submissions.aspx" TargetMode="External"/><Relationship Id="rId5" Type="http://schemas.openxmlformats.org/officeDocument/2006/relationships/hyperlink" Target="https://info.undp.org/global/popp/frm/pages/financial-management-and-execution-modalities.aspx" TargetMode="External"/><Relationship Id="rId4" Type="http://schemas.openxmlformats.org/officeDocument/2006/relationships/hyperlink" Target="http://www.bioone.org/doi/pdf/10.1659/MRD-JOURNAL-D-15-00077.1" TargetMode="External"/></Relationships>
</file>

<file path=word/charts/_rels/chart1.xml.rels><?xml version="1.0" encoding="UTF-8" standalone="yes"?>
<Relationships xmlns="http://schemas.openxmlformats.org/package/2006/relationships"><Relationship Id="rId1" Type="http://schemas.openxmlformats.org/officeDocument/2006/relationships/oleObject" Target="Macintosh%20HD:Users:rastislavvrbensky:Documents:Research:PhD%20docs:Literature:Data%20sets:Calculations:table_41%20Imports.xls" TargetMode="External"/></Relationships>
</file>

<file path=word/charts/_rels/chart2.xml.rels><?xml version="1.0" encoding="UTF-8" standalone="yes"?>
<Relationships xmlns="http://schemas.openxmlformats.org/package/2006/relationships"><Relationship Id="rId1" Type="http://schemas.openxmlformats.org/officeDocument/2006/relationships/package" Target="../embeddings/Microsoft_Excel_Worksheet.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18"/>
    </mc:Choice>
    <mc:Fallback>
      <c:style val="18"/>
    </mc:Fallback>
  </mc:AlternateContent>
  <c:chart>
    <c:autoTitleDeleted val="1"/>
    <c:plotArea>
      <c:layout/>
      <c:pieChart>
        <c:varyColors val="1"/>
        <c:ser>
          <c:idx val="0"/>
          <c:order val="0"/>
          <c:dLbls>
            <c:spPr>
              <a:noFill/>
              <a:ln>
                <a:noFill/>
              </a:ln>
              <a:effectLst/>
            </c:spPr>
            <c:showLegendKey val="0"/>
            <c:showVal val="0"/>
            <c:showCatName val="0"/>
            <c:showSerName val="0"/>
            <c:showPercent val="1"/>
            <c:showBubbleSize val="0"/>
            <c:showLeaderLines val="1"/>
            <c:extLst>
              <c:ext xmlns:c15="http://schemas.microsoft.com/office/drawing/2012/chart" uri="{CE6537A1-D6FC-4f65-9D91-7224C49458BB}"/>
            </c:extLst>
          </c:dLbls>
          <c:cat>
            <c:strRef>
              <c:f>Sheet2!$A$4:$A$8</c:f>
              <c:strCache>
                <c:ptCount val="5"/>
                <c:pt idx="0">
                  <c:v>   Natural gas</c:v>
                </c:pt>
                <c:pt idx="1">
                  <c:v>   Petroleum products</c:v>
                </c:pt>
                <c:pt idx="2">
                  <c:v>   Electricity</c:v>
                </c:pt>
                <c:pt idx="3">
                  <c:v>   Grain and flour</c:v>
                </c:pt>
                <c:pt idx="4">
                  <c:v>   Other</c:v>
                </c:pt>
              </c:strCache>
            </c:strRef>
          </c:cat>
          <c:val>
            <c:numRef>
              <c:f>Sheet2!$B$4:$B$8</c:f>
            </c:numRef>
          </c:val>
          <c:extLst>
            <c:ext xmlns:c16="http://schemas.microsoft.com/office/drawing/2014/chart" uri="{C3380CC4-5D6E-409C-BE32-E72D297353CC}">
              <c16:uniqueId val="{00000000-DEB0-41B9-AB36-0D4CCFE2D2B3}"/>
            </c:ext>
          </c:extLst>
        </c:ser>
        <c:ser>
          <c:idx val="1"/>
          <c:order val="1"/>
          <c:dLbls>
            <c:spPr>
              <a:noFill/>
              <a:ln>
                <a:noFill/>
              </a:ln>
              <a:effectLst/>
            </c:spPr>
            <c:showLegendKey val="0"/>
            <c:showVal val="0"/>
            <c:showCatName val="0"/>
            <c:showSerName val="0"/>
            <c:showPercent val="1"/>
            <c:showBubbleSize val="0"/>
            <c:showLeaderLines val="1"/>
            <c:extLst>
              <c:ext xmlns:c15="http://schemas.microsoft.com/office/drawing/2012/chart" uri="{CE6537A1-D6FC-4f65-9D91-7224C49458BB}"/>
            </c:extLst>
          </c:dLbls>
          <c:cat>
            <c:strRef>
              <c:f>Sheet2!$A$4:$A$8</c:f>
              <c:strCache>
                <c:ptCount val="5"/>
                <c:pt idx="0">
                  <c:v>   Natural gas</c:v>
                </c:pt>
                <c:pt idx="1">
                  <c:v>   Petroleum products</c:v>
                </c:pt>
                <c:pt idx="2">
                  <c:v>   Electricity</c:v>
                </c:pt>
                <c:pt idx="3">
                  <c:v>   Grain and flour</c:v>
                </c:pt>
                <c:pt idx="4">
                  <c:v>   Other</c:v>
                </c:pt>
              </c:strCache>
            </c:strRef>
          </c:cat>
          <c:val>
            <c:numRef>
              <c:f>Sheet2!$C$4:$C$8</c:f>
            </c:numRef>
          </c:val>
          <c:extLst>
            <c:ext xmlns:c16="http://schemas.microsoft.com/office/drawing/2014/chart" uri="{C3380CC4-5D6E-409C-BE32-E72D297353CC}">
              <c16:uniqueId val="{00000001-DEB0-41B9-AB36-0D4CCFE2D2B3}"/>
            </c:ext>
          </c:extLst>
        </c:ser>
        <c:ser>
          <c:idx val="2"/>
          <c:order val="2"/>
          <c:dLbls>
            <c:spPr>
              <a:noFill/>
              <a:ln>
                <a:noFill/>
              </a:ln>
              <a:effectLst/>
            </c:spPr>
            <c:showLegendKey val="0"/>
            <c:showVal val="0"/>
            <c:showCatName val="0"/>
            <c:showSerName val="0"/>
            <c:showPercent val="1"/>
            <c:showBubbleSize val="0"/>
            <c:showLeaderLines val="1"/>
            <c:extLst>
              <c:ext xmlns:c15="http://schemas.microsoft.com/office/drawing/2012/chart" uri="{CE6537A1-D6FC-4f65-9D91-7224C49458BB}"/>
            </c:extLst>
          </c:dLbls>
          <c:cat>
            <c:strRef>
              <c:f>Sheet2!$A$4:$A$8</c:f>
              <c:strCache>
                <c:ptCount val="5"/>
                <c:pt idx="0">
                  <c:v>   Natural gas</c:v>
                </c:pt>
                <c:pt idx="1">
                  <c:v>   Petroleum products</c:v>
                </c:pt>
                <c:pt idx="2">
                  <c:v>   Electricity</c:v>
                </c:pt>
                <c:pt idx="3">
                  <c:v>   Grain and flour</c:v>
                </c:pt>
                <c:pt idx="4">
                  <c:v>   Other</c:v>
                </c:pt>
              </c:strCache>
            </c:strRef>
          </c:cat>
          <c:val>
            <c:numRef>
              <c:f>Sheet2!$D$4:$D$8</c:f>
            </c:numRef>
          </c:val>
          <c:extLst>
            <c:ext xmlns:c16="http://schemas.microsoft.com/office/drawing/2014/chart" uri="{C3380CC4-5D6E-409C-BE32-E72D297353CC}">
              <c16:uniqueId val="{00000002-DEB0-41B9-AB36-0D4CCFE2D2B3}"/>
            </c:ext>
          </c:extLst>
        </c:ser>
        <c:ser>
          <c:idx val="3"/>
          <c:order val="3"/>
          <c:dLbls>
            <c:spPr>
              <a:noFill/>
              <a:ln>
                <a:noFill/>
              </a:ln>
              <a:effectLst/>
            </c:spPr>
            <c:showLegendKey val="0"/>
            <c:showVal val="0"/>
            <c:showCatName val="0"/>
            <c:showSerName val="0"/>
            <c:showPercent val="1"/>
            <c:showBubbleSize val="0"/>
            <c:showLeaderLines val="1"/>
            <c:extLst>
              <c:ext xmlns:c15="http://schemas.microsoft.com/office/drawing/2012/chart" uri="{CE6537A1-D6FC-4f65-9D91-7224C49458BB}"/>
            </c:extLst>
          </c:dLbls>
          <c:cat>
            <c:strRef>
              <c:f>Sheet2!$A$4:$A$8</c:f>
              <c:strCache>
                <c:ptCount val="5"/>
                <c:pt idx="0">
                  <c:v>   Natural gas</c:v>
                </c:pt>
                <c:pt idx="1">
                  <c:v>   Petroleum products</c:v>
                </c:pt>
                <c:pt idx="2">
                  <c:v>   Electricity</c:v>
                </c:pt>
                <c:pt idx="3">
                  <c:v>   Grain and flour</c:v>
                </c:pt>
                <c:pt idx="4">
                  <c:v>   Other</c:v>
                </c:pt>
              </c:strCache>
            </c:strRef>
          </c:cat>
          <c:val>
            <c:numRef>
              <c:f>Sheet2!$E$4:$E$8</c:f>
            </c:numRef>
          </c:val>
          <c:extLst>
            <c:ext xmlns:c16="http://schemas.microsoft.com/office/drawing/2014/chart" uri="{C3380CC4-5D6E-409C-BE32-E72D297353CC}">
              <c16:uniqueId val="{00000003-DEB0-41B9-AB36-0D4CCFE2D2B3}"/>
            </c:ext>
          </c:extLst>
        </c:ser>
        <c:ser>
          <c:idx val="4"/>
          <c:order val="4"/>
          <c:dLbls>
            <c:spPr>
              <a:noFill/>
              <a:ln>
                <a:noFill/>
              </a:ln>
              <a:effectLst/>
            </c:spPr>
            <c:showLegendKey val="0"/>
            <c:showVal val="0"/>
            <c:showCatName val="0"/>
            <c:showSerName val="0"/>
            <c:showPercent val="1"/>
            <c:showBubbleSize val="0"/>
            <c:showLeaderLines val="1"/>
            <c:extLst>
              <c:ext xmlns:c15="http://schemas.microsoft.com/office/drawing/2012/chart" uri="{CE6537A1-D6FC-4f65-9D91-7224C49458BB}"/>
            </c:extLst>
          </c:dLbls>
          <c:cat>
            <c:strRef>
              <c:f>Sheet2!$A$4:$A$8</c:f>
              <c:strCache>
                <c:ptCount val="5"/>
                <c:pt idx="0">
                  <c:v>   Natural gas</c:v>
                </c:pt>
                <c:pt idx="1">
                  <c:v>   Petroleum products</c:v>
                </c:pt>
                <c:pt idx="2">
                  <c:v>   Electricity</c:v>
                </c:pt>
                <c:pt idx="3">
                  <c:v>   Grain and flour</c:v>
                </c:pt>
                <c:pt idx="4">
                  <c:v>   Other</c:v>
                </c:pt>
              </c:strCache>
            </c:strRef>
          </c:cat>
          <c:val>
            <c:numRef>
              <c:f>Sheet2!$F$4:$F$8</c:f>
            </c:numRef>
          </c:val>
          <c:extLst>
            <c:ext xmlns:c16="http://schemas.microsoft.com/office/drawing/2014/chart" uri="{C3380CC4-5D6E-409C-BE32-E72D297353CC}">
              <c16:uniqueId val="{00000004-DEB0-41B9-AB36-0D4CCFE2D2B3}"/>
            </c:ext>
          </c:extLst>
        </c:ser>
        <c:ser>
          <c:idx val="5"/>
          <c:order val="5"/>
          <c:dLbls>
            <c:spPr>
              <a:noFill/>
              <a:ln>
                <a:noFill/>
              </a:ln>
              <a:effectLst/>
            </c:spPr>
            <c:showLegendKey val="0"/>
            <c:showVal val="0"/>
            <c:showCatName val="0"/>
            <c:showSerName val="0"/>
            <c:showPercent val="1"/>
            <c:showBubbleSize val="0"/>
            <c:showLeaderLines val="1"/>
            <c:extLst>
              <c:ext xmlns:c15="http://schemas.microsoft.com/office/drawing/2012/chart" uri="{CE6537A1-D6FC-4f65-9D91-7224C49458BB}"/>
            </c:extLst>
          </c:dLbls>
          <c:cat>
            <c:strRef>
              <c:f>Sheet2!$A$4:$A$8</c:f>
              <c:strCache>
                <c:ptCount val="5"/>
                <c:pt idx="0">
                  <c:v>   Natural gas</c:v>
                </c:pt>
                <c:pt idx="1">
                  <c:v>   Petroleum products</c:v>
                </c:pt>
                <c:pt idx="2">
                  <c:v>   Electricity</c:v>
                </c:pt>
                <c:pt idx="3">
                  <c:v>   Grain and flour</c:v>
                </c:pt>
                <c:pt idx="4">
                  <c:v>   Other</c:v>
                </c:pt>
              </c:strCache>
            </c:strRef>
          </c:cat>
          <c:val>
            <c:numRef>
              <c:f>Sheet2!$G$4:$G$8</c:f>
            </c:numRef>
          </c:val>
          <c:extLst>
            <c:ext xmlns:c16="http://schemas.microsoft.com/office/drawing/2014/chart" uri="{C3380CC4-5D6E-409C-BE32-E72D297353CC}">
              <c16:uniqueId val="{00000005-DEB0-41B9-AB36-0D4CCFE2D2B3}"/>
            </c:ext>
          </c:extLst>
        </c:ser>
        <c:ser>
          <c:idx val="6"/>
          <c:order val="6"/>
          <c:dLbls>
            <c:spPr>
              <a:noFill/>
              <a:ln>
                <a:noFill/>
              </a:ln>
              <a:effectLst/>
            </c:spPr>
            <c:showLegendKey val="0"/>
            <c:showVal val="0"/>
            <c:showCatName val="0"/>
            <c:showSerName val="0"/>
            <c:showPercent val="1"/>
            <c:showBubbleSize val="0"/>
            <c:showLeaderLines val="1"/>
            <c:extLst>
              <c:ext xmlns:c15="http://schemas.microsoft.com/office/drawing/2012/chart" uri="{CE6537A1-D6FC-4f65-9D91-7224C49458BB}"/>
            </c:extLst>
          </c:dLbls>
          <c:cat>
            <c:strRef>
              <c:f>Sheet2!$A$4:$A$8</c:f>
              <c:strCache>
                <c:ptCount val="5"/>
                <c:pt idx="0">
                  <c:v>   Natural gas</c:v>
                </c:pt>
                <c:pt idx="1">
                  <c:v>   Petroleum products</c:v>
                </c:pt>
                <c:pt idx="2">
                  <c:v>   Electricity</c:v>
                </c:pt>
                <c:pt idx="3">
                  <c:v>   Grain and flour</c:v>
                </c:pt>
                <c:pt idx="4">
                  <c:v>   Other</c:v>
                </c:pt>
              </c:strCache>
            </c:strRef>
          </c:cat>
          <c:val>
            <c:numRef>
              <c:f>Sheet2!$H$4:$H$8</c:f>
            </c:numRef>
          </c:val>
          <c:extLst>
            <c:ext xmlns:c16="http://schemas.microsoft.com/office/drawing/2014/chart" uri="{C3380CC4-5D6E-409C-BE32-E72D297353CC}">
              <c16:uniqueId val="{00000006-DEB0-41B9-AB36-0D4CCFE2D2B3}"/>
            </c:ext>
          </c:extLst>
        </c:ser>
        <c:ser>
          <c:idx val="7"/>
          <c:order val="7"/>
          <c:dLbls>
            <c:spPr>
              <a:noFill/>
              <a:ln>
                <a:noFill/>
              </a:ln>
              <a:effectLst/>
            </c:spPr>
            <c:showLegendKey val="0"/>
            <c:showVal val="0"/>
            <c:showCatName val="0"/>
            <c:showSerName val="0"/>
            <c:showPercent val="1"/>
            <c:showBubbleSize val="0"/>
            <c:showLeaderLines val="1"/>
            <c:extLst>
              <c:ext xmlns:c15="http://schemas.microsoft.com/office/drawing/2012/chart" uri="{CE6537A1-D6FC-4f65-9D91-7224C49458BB}"/>
            </c:extLst>
          </c:dLbls>
          <c:cat>
            <c:strRef>
              <c:f>Sheet2!$A$4:$A$8</c:f>
              <c:strCache>
                <c:ptCount val="5"/>
                <c:pt idx="0">
                  <c:v>   Natural gas</c:v>
                </c:pt>
                <c:pt idx="1">
                  <c:v>   Petroleum products</c:v>
                </c:pt>
                <c:pt idx="2">
                  <c:v>   Electricity</c:v>
                </c:pt>
                <c:pt idx="3">
                  <c:v>   Grain and flour</c:v>
                </c:pt>
                <c:pt idx="4">
                  <c:v>   Other</c:v>
                </c:pt>
              </c:strCache>
            </c:strRef>
          </c:cat>
          <c:val>
            <c:numRef>
              <c:f>Sheet2!$I$4:$I$8</c:f>
            </c:numRef>
          </c:val>
          <c:extLst>
            <c:ext xmlns:c16="http://schemas.microsoft.com/office/drawing/2014/chart" uri="{C3380CC4-5D6E-409C-BE32-E72D297353CC}">
              <c16:uniqueId val="{00000007-DEB0-41B9-AB36-0D4CCFE2D2B3}"/>
            </c:ext>
          </c:extLst>
        </c:ser>
        <c:ser>
          <c:idx val="8"/>
          <c:order val="8"/>
          <c:dLbls>
            <c:spPr>
              <a:noFill/>
              <a:ln>
                <a:noFill/>
              </a:ln>
              <a:effectLst/>
            </c:spPr>
            <c:showLegendKey val="0"/>
            <c:showVal val="0"/>
            <c:showCatName val="0"/>
            <c:showSerName val="0"/>
            <c:showPercent val="1"/>
            <c:showBubbleSize val="0"/>
            <c:showLeaderLines val="1"/>
            <c:extLst>
              <c:ext xmlns:c15="http://schemas.microsoft.com/office/drawing/2012/chart" uri="{CE6537A1-D6FC-4f65-9D91-7224C49458BB}"/>
            </c:extLst>
          </c:dLbls>
          <c:cat>
            <c:strRef>
              <c:f>Sheet2!$A$4:$A$8</c:f>
              <c:strCache>
                <c:ptCount val="5"/>
                <c:pt idx="0">
                  <c:v>   Natural gas</c:v>
                </c:pt>
                <c:pt idx="1">
                  <c:v>   Petroleum products</c:v>
                </c:pt>
                <c:pt idx="2">
                  <c:v>   Electricity</c:v>
                </c:pt>
                <c:pt idx="3">
                  <c:v>   Grain and flour</c:v>
                </c:pt>
                <c:pt idx="4">
                  <c:v>   Other</c:v>
                </c:pt>
              </c:strCache>
            </c:strRef>
          </c:cat>
          <c:val>
            <c:numRef>
              <c:f>Sheet2!$J$4:$J$8</c:f>
            </c:numRef>
          </c:val>
          <c:extLst>
            <c:ext xmlns:c16="http://schemas.microsoft.com/office/drawing/2014/chart" uri="{C3380CC4-5D6E-409C-BE32-E72D297353CC}">
              <c16:uniqueId val="{00000008-DEB0-41B9-AB36-0D4CCFE2D2B3}"/>
            </c:ext>
          </c:extLst>
        </c:ser>
        <c:ser>
          <c:idx val="9"/>
          <c:order val="9"/>
          <c:dLbls>
            <c:spPr>
              <a:noFill/>
              <a:ln>
                <a:noFill/>
              </a:ln>
              <a:effectLst/>
            </c:spPr>
            <c:showLegendKey val="0"/>
            <c:showVal val="0"/>
            <c:showCatName val="0"/>
            <c:showSerName val="0"/>
            <c:showPercent val="1"/>
            <c:showBubbleSize val="0"/>
            <c:showLeaderLines val="1"/>
            <c:extLst>
              <c:ext xmlns:c15="http://schemas.microsoft.com/office/drawing/2012/chart" uri="{CE6537A1-D6FC-4f65-9D91-7224C49458BB}"/>
            </c:extLst>
          </c:dLbls>
          <c:cat>
            <c:strRef>
              <c:f>Sheet2!$A$4:$A$8</c:f>
              <c:strCache>
                <c:ptCount val="5"/>
                <c:pt idx="0">
                  <c:v>   Natural gas</c:v>
                </c:pt>
                <c:pt idx="1">
                  <c:v>   Petroleum products</c:v>
                </c:pt>
                <c:pt idx="2">
                  <c:v>   Electricity</c:v>
                </c:pt>
                <c:pt idx="3">
                  <c:v>   Grain and flour</c:v>
                </c:pt>
                <c:pt idx="4">
                  <c:v>   Other</c:v>
                </c:pt>
              </c:strCache>
            </c:strRef>
          </c:cat>
          <c:val>
            <c:numRef>
              <c:f>Sheet2!$K$4:$K$8</c:f>
            </c:numRef>
          </c:val>
          <c:extLst>
            <c:ext xmlns:c16="http://schemas.microsoft.com/office/drawing/2014/chart" uri="{C3380CC4-5D6E-409C-BE32-E72D297353CC}">
              <c16:uniqueId val="{00000009-DEB0-41B9-AB36-0D4CCFE2D2B3}"/>
            </c:ext>
          </c:extLst>
        </c:ser>
        <c:ser>
          <c:idx val="10"/>
          <c:order val="10"/>
          <c:dLbls>
            <c:spPr>
              <a:noFill/>
              <a:ln>
                <a:noFill/>
              </a:ln>
              <a:effectLst/>
            </c:spPr>
            <c:showLegendKey val="0"/>
            <c:showVal val="0"/>
            <c:showCatName val="0"/>
            <c:showSerName val="0"/>
            <c:showPercent val="1"/>
            <c:showBubbleSize val="0"/>
            <c:showLeaderLines val="1"/>
            <c:extLst>
              <c:ext xmlns:c15="http://schemas.microsoft.com/office/drawing/2012/chart" uri="{CE6537A1-D6FC-4f65-9D91-7224C49458BB}"/>
            </c:extLst>
          </c:dLbls>
          <c:cat>
            <c:strRef>
              <c:f>Sheet2!$A$4:$A$8</c:f>
              <c:strCache>
                <c:ptCount val="5"/>
                <c:pt idx="0">
                  <c:v>   Natural gas</c:v>
                </c:pt>
                <c:pt idx="1">
                  <c:v>   Petroleum products</c:v>
                </c:pt>
                <c:pt idx="2">
                  <c:v>   Electricity</c:v>
                </c:pt>
                <c:pt idx="3">
                  <c:v>   Grain and flour</c:v>
                </c:pt>
                <c:pt idx="4">
                  <c:v>   Other</c:v>
                </c:pt>
              </c:strCache>
            </c:strRef>
          </c:cat>
          <c:val>
            <c:numRef>
              <c:f>Sheet2!$L$4:$L$8</c:f>
            </c:numRef>
          </c:val>
          <c:extLst>
            <c:ext xmlns:c16="http://schemas.microsoft.com/office/drawing/2014/chart" uri="{C3380CC4-5D6E-409C-BE32-E72D297353CC}">
              <c16:uniqueId val="{0000000A-DEB0-41B9-AB36-0D4CCFE2D2B3}"/>
            </c:ext>
          </c:extLst>
        </c:ser>
        <c:ser>
          <c:idx val="11"/>
          <c:order val="11"/>
          <c:dLbls>
            <c:spPr>
              <a:noFill/>
              <a:ln>
                <a:noFill/>
              </a:ln>
              <a:effectLst/>
            </c:spPr>
            <c:showLegendKey val="0"/>
            <c:showVal val="0"/>
            <c:showCatName val="0"/>
            <c:showSerName val="0"/>
            <c:showPercent val="1"/>
            <c:showBubbleSize val="0"/>
            <c:showLeaderLines val="1"/>
            <c:extLst>
              <c:ext xmlns:c15="http://schemas.microsoft.com/office/drawing/2012/chart" uri="{CE6537A1-D6FC-4f65-9D91-7224C49458BB}"/>
            </c:extLst>
          </c:dLbls>
          <c:cat>
            <c:strRef>
              <c:f>Sheet2!$A$4:$A$8</c:f>
              <c:strCache>
                <c:ptCount val="5"/>
                <c:pt idx="0">
                  <c:v>   Natural gas</c:v>
                </c:pt>
                <c:pt idx="1">
                  <c:v>   Petroleum products</c:v>
                </c:pt>
                <c:pt idx="2">
                  <c:v>   Electricity</c:v>
                </c:pt>
                <c:pt idx="3">
                  <c:v>   Grain and flour</c:v>
                </c:pt>
                <c:pt idx="4">
                  <c:v>   Other</c:v>
                </c:pt>
              </c:strCache>
            </c:strRef>
          </c:cat>
          <c:val>
            <c:numRef>
              <c:f>Sheet2!$M$4:$M$8</c:f>
            </c:numRef>
          </c:val>
          <c:extLst>
            <c:ext xmlns:c16="http://schemas.microsoft.com/office/drawing/2014/chart" uri="{C3380CC4-5D6E-409C-BE32-E72D297353CC}">
              <c16:uniqueId val="{0000000B-DEB0-41B9-AB36-0D4CCFE2D2B3}"/>
            </c:ext>
          </c:extLst>
        </c:ser>
        <c:ser>
          <c:idx val="12"/>
          <c:order val="12"/>
          <c:dLbls>
            <c:spPr>
              <a:noFill/>
              <a:ln>
                <a:noFill/>
              </a:ln>
              <a:effectLst/>
            </c:spPr>
            <c:showLegendKey val="0"/>
            <c:showVal val="0"/>
            <c:showCatName val="0"/>
            <c:showSerName val="0"/>
            <c:showPercent val="1"/>
            <c:showBubbleSize val="0"/>
            <c:showLeaderLines val="1"/>
            <c:extLst>
              <c:ext xmlns:c15="http://schemas.microsoft.com/office/drawing/2012/chart" uri="{CE6537A1-D6FC-4f65-9D91-7224C49458BB}"/>
            </c:extLst>
          </c:dLbls>
          <c:cat>
            <c:strRef>
              <c:f>Sheet2!$A$4:$A$8</c:f>
              <c:strCache>
                <c:ptCount val="5"/>
                <c:pt idx="0">
                  <c:v>   Natural gas</c:v>
                </c:pt>
                <c:pt idx="1">
                  <c:v>   Petroleum products</c:v>
                </c:pt>
                <c:pt idx="2">
                  <c:v>   Electricity</c:v>
                </c:pt>
                <c:pt idx="3">
                  <c:v>   Grain and flour</c:v>
                </c:pt>
                <c:pt idx="4">
                  <c:v>   Other</c:v>
                </c:pt>
              </c:strCache>
            </c:strRef>
          </c:cat>
          <c:val>
            <c:numRef>
              <c:f>Sheet2!$N$4:$N$8</c:f>
            </c:numRef>
          </c:val>
          <c:extLst>
            <c:ext xmlns:c16="http://schemas.microsoft.com/office/drawing/2014/chart" uri="{C3380CC4-5D6E-409C-BE32-E72D297353CC}">
              <c16:uniqueId val="{0000000C-DEB0-41B9-AB36-0D4CCFE2D2B3}"/>
            </c:ext>
          </c:extLst>
        </c:ser>
        <c:ser>
          <c:idx val="13"/>
          <c:order val="13"/>
          <c:dLbls>
            <c:spPr>
              <a:noFill/>
              <a:ln>
                <a:noFill/>
              </a:ln>
              <a:effectLst/>
            </c:spPr>
            <c:showLegendKey val="0"/>
            <c:showVal val="0"/>
            <c:showCatName val="0"/>
            <c:showSerName val="0"/>
            <c:showPercent val="1"/>
            <c:showBubbleSize val="0"/>
            <c:showLeaderLines val="1"/>
            <c:extLst>
              <c:ext xmlns:c15="http://schemas.microsoft.com/office/drawing/2012/chart" uri="{CE6537A1-D6FC-4f65-9D91-7224C49458BB}"/>
            </c:extLst>
          </c:dLbls>
          <c:cat>
            <c:strRef>
              <c:f>Sheet2!$A$4:$A$8</c:f>
              <c:strCache>
                <c:ptCount val="5"/>
                <c:pt idx="0">
                  <c:v>   Natural gas</c:v>
                </c:pt>
                <c:pt idx="1">
                  <c:v>   Petroleum products</c:v>
                </c:pt>
                <c:pt idx="2">
                  <c:v>   Electricity</c:v>
                </c:pt>
                <c:pt idx="3">
                  <c:v>   Grain and flour</c:v>
                </c:pt>
                <c:pt idx="4">
                  <c:v>   Other</c:v>
                </c:pt>
              </c:strCache>
            </c:strRef>
          </c:cat>
          <c:val>
            <c:numRef>
              <c:f>Sheet2!$O$4:$O$8</c:f>
            </c:numRef>
          </c:val>
          <c:extLst>
            <c:ext xmlns:c16="http://schemas.microsoft.com/office/drawing/2014/chart" uri="{C3380CC4-5D6E-409C-BE32-E72D297353CC}">
              <c16:uniqueId val="{0000000D-DEB0-41B9-AB36-0D4CCFE2D2B3}"/>
            </c:ext>
          </c:extLst>
        </c:ser>
        <c:ser>
          <c:idx val="14"/>
          <c:order val="14"/>
          <c:dLbls>
            <c:spPr>
              <a:noFill/>
              <a:ln>
                <a:noFill/>
              </a:ln>
              <a:effectLst/>
            </c:spPr>
            <c:showLegendKey val="0"/>
            <c:showVal val="0"/>
            <c:showCatName val="0"/>
            <c:showSerName val="0"/>
            <c:showPercent val="1"/>
            <c:showBubbleSize val="0"/>
            <c:showLeaderLines val="1"/>
            <c:extLst>
              <c:ext xmlns:c15="http://schemas.microsoft.com/office/drawing/2012/chart" uri="{CE6537A1-D6FC-4f65-9D91-7224C49458BB}"/>
            </c:extLst>
          </c:dLbls>
          <c:cat>
            <c:strRef>
              <c:f>Sheet2!$A$4:$A$8</c:f>
              <c:strCache>
                <c:ptCount val="5"/>
                <c:pt idx="0">
                  <c:v>   Natural gas</c:v>
                </c:pt>
                <c:pt idx="1">
                  <c:v>   Petroleum products</c:v>
                </c:pt>
                <c:pt idx="2">
                  <c:v>   Electricity</c:v>
                </c:pt>
                <c:pt idx="3">
                  <c:v>   Grain and flour</c:v>
                </c:pt>
                <c:pt idx="4">
                  <c:v>   Other</c:v>
                </c:pt>
              </c:strCache>
            </c:strRef>
          </c:cat>
          <c:val>
            <c:numRef>
              <c:f>Sheet2!$P$4:$P$8</c:f>
            </c:numRef>
          </c:val>
          <c:extLst>
            <c:ext xmlns:c16="http://schemas.microsoft.com/office/drawing/2014/chart" uri="{C3380CC4-5D6E-409C-BE32-E72D297353CC}">
              <c16:uniqueId val="{0000000E-DEB0-41B9-AB36-0D4CCFE2D2B3}"/>
            </c:ext>
          </c:extLst>
        </c:ser>
        <c:ser>
          <c:idx val="15"/>
          <c:order val="15"/>
          <c:dLbls>
            <c:spPr>
              <a:noFill/>
              <a:ln>
                <a:noFill/>
              </a:ln>
              <a:effectLst/>
            </c:spPr>
            <c:showLegendKey val="0"/>
            <c:showVal val="0"/>
            <c:showCatName val="0"/>
            <c:showSerName val="0"/>
            <c:showPercent val="1"/>
            <c:showBubbleSize val="0"/>
            <c:showLeaderLines val="1"/>
            <c:extLst>
              <c:ext xmlns:c15="http://schemas.microsoft.com/office/drawing/2012/chart" uri="{CE6537A1-D6FC-4f65-9D91-7224C49458BB}"/>
            </c:extLst>
          </c:dLbls>
          <c:cat>
            <c:strRef>
              <c:f>Sheet2!$A$4:$A$8</c:f>
              <c:strCache>
                <c:ptCount val="5"/>
                <c:pt idx="0">
                  <c:v>   Natural gas</c:v>
                </c:pt>
                <c:pt idx="1">
                  <c:v>   Petroleum products</c:v>
                </c:pt>
                <c:pt idx="2">
                  <c:v>   Electricity</c:v>
                </c:pt>
                <c:pt idx="3">
                  <c:v>   Grain and flour</c:v>
                </c:pt>
                <c:pt idx="4">
                  <c:v>   Other</c:v>
                </c:pt>
              </c:strCache>
            </c:strRef>
          </c:cat>
          <c:val>
            <c:numRef>
              <c:f>Sheet2!$Q$4:$Q$8</c:f>
            </c:numRef>
          </c:val>
          <c:extLst>
            <c:ext xmlns:c16="http://schemas.microsoft.com/office/drawing/2014/chart" uri="{C3380CC4-5D6E-409C-BE32-E72D297353CC}">
              <c16:uniqueId val="{0000000F-DEB0-41B9-AB36-0D4CCFE2D2B3}"/>
            </c:ext>
          </c:extLst>
        </c:ser>
        <c:ser>
          <c:idx val="16"/>
          <c:order val="16"/>
          <c:dLbls>
            <c:spPr>
              <a:noFill/>
              <a:ln>
                <a:noFill/>
              </a:ln>
              <a:effectLst/>
            </c:spPr>
            <c:showLegendKey val="0"/>
            <c:showVal val="0"/>
            <c:showCatName val="0"/>
            <c:showSerName val="0"/>
            <c:showPercent val="1"/>
            <c:showBubbleSize val="0"/>
            <c:showLeaderLines val="1"/>
            <c:extLst>
              <c:ext xmlns:c15="http://schemas.microsoft.com/office/drawing/2012/chart" uri="{CE6537A1-D6FC-4f65-9D91-7224C49458BB}"/>
            </c:extLst>
          </c:dLbls>
          <c:cat>
            <c:strRef>
              <c:f>Sheet2!$A$4:$A$8</c:f>
              <c:strCache>
                <c:ptCount val="5"/>
                <c:pt idx="0">
                  <c:v>   Natural gas</c:v>
                </c:pt>
                <c:pt idx="1">
                  <c:v>   Petroleum products</c:v>
                </c:pt>
                <c:pt idx="2">
                  <c:v>   Electricity</c:v>
                </c:pt>
                <c:pt idx="3">
                  <c:v>   Grain and flour</c:v>
                </c:pt>
                <c:pt idx="4">
                  <c:v>   Other</c:v>
                </c:pt>
              </c:strCache>
            </c:strRef>
          </c:cat>
          <c:val>
            <c:numRef>
              <c:f>Sheet2!$R$4:$R$8</c:f>
            </c:numRef>
          </c:val>
          <c:extLst>
            <c:ext xmlns:c16="http://schemas.microsoft.com/office/drawing/2014/chart" uri="{C3380CC4-5D6E-409C-BE32-E72D297353CC}">
              <c16:uniqueId val="{00000010-DEB0-41B9-AB36-0D4CCFE2D2B3}"/>
            </c:ext>
          </c:extLst>
        </c:ser>
        <c:ser>
          <c:idx val="17"/>
          <c:order val="17"/>
          <c:dLbls>
            <c:spPr>
              <a:noFill/>
              <a:ln>
                <a:noFill/>
              </a:ln>
              <a:effectLst/>
            </c:spPr>
            <c:showLegendKey val="0"/>
            <c:showVal val="0"/>
            <c:showCatName val="0"/>
            <c:showSerName val="0"/>
            <c:showPercent val="1"/>
            <c:showBubbleSize val="0"/>
            <c:showLeaderLines val="1"/>
            <c:extLst>
              <c:ext xmlns:c15="http://schemas.microsoft.com/office/drawing/2012/chart" uri="{CE6537A1-D6FC-4f65-9D91-7224C49458BB}"/>
            </c:extLst>
          </c:dLbls>
          <c:cat>
            <c:strRef>
              <c:f>Sheet2!$A$4:$A$8</c:f>
              <c:strCache>
                <c:ptCount val="5"/>
                <c:pt idx="0">
                  <c:v>   Natural gas</c:v>
                </c:pt>
                <c:pt idx="1">
                  <c:v>   Petroleum products</c:v>
                </c:pt>
                <c:pt idx="2">
                  <c:v>   Electricity</c:v>
                </c:pt>
                <c:pt idx="3">
                  <c:v>   Grain and flour</c:v>
                </c:pt>
                <c:pt idx="4">
                  <c:v>   Other</c:v>
                </c:pt>
              </c:strCache>
            </c:strRef>
          </c:cat>
          <c:val>
            <c:numRef>
              <c:f>Sheet2!$S$4:$S$8</c:f>
            </c:numRef>
          </c:val>
          <c:extLst>
            <c:ext xmlns:c16="http://schemas.microsoft.com/office/drawing/2014/chart" uri="{C3380CC4-5D6E-409C-BE32-E72D297353CC}">
              <c16:uniqueId val="{00000011-DEB0-41B9-AB36-0D4CCFE2D2B3}"/>
            </c:ext>
          </c:extLst>
        </c:ser>
        <c:ser>
          <c:idx val="18"/>
          <c:order val="18"/>
          <c:dLbls>
            <c:spPr>
              <a:noFill/>
              <a:ln>
                <a:noFill/>
              </a:ln>
              <a:effectLst/>
            </c:spPr>
            <c:showLegendKey val="0"/>
            <c:showVal val="0"/>
            <c:showCatName val="0"/>
            <c:showSerName val="0"/>
            <c:showPercent val="1"/>
            <c:showBubbleSize val="0"/>
            <c:showLeaderLines val="1"/>
            <c:extLst>
              <c:ext xmlns:c15="http://schemas.microsoft.com/office/drawing/2012/chart" uri="{CE6537A1-D6FC-4f65-9D91-7224C49458BB}"/>
            </c:extLst>
          </c:dLbls>
          <c:cat>
            <c:strRef>
              <c:f>Sheet2!$A$4:$A$8</c:f>
              <c:strCache>
                <c:ptCount val="5"/>
                <c:pt idx="0">
                  <c:v>   Natural gas</c:v>
                </c:pt>
                <c:pt idx="1">
                  <c:v>   Petroleum products</c:v>
                </c:pt>
                <c:pt idx="2">
                  <c:v>   Electricity</c:v>
                </c:pt>
                <c:pt idx="3">
                  <c:v>   Grain and flour</c:v>
                </c:pt>
                <c:pt idx="4">
                  <c:v>   Other</c:v>
                </c:pt>
              </c:strCache>
            </c:strRef>
          </c:cat>
          <c:val>
            <c:numRef>
              <c:f>Sheet2!$T$4:$T$8</c:f>
              <c:numCache>
                <c:formatCode>General</c:formatCode>
                <c:ptCount val="5"/>
                <c:pt idx="0">
                  <c:v>48.3</c:v>
                </c:pt>
                <c:pt idx="1">
                  <c:v>450.1</c:v>
                </c:pt>
                <c:pt idx="2">
                  <c:v>1.3</c:v>
                </c:pt>
                <c:pt idx="3">
                  <c:v>125</c:v>
                </c:pt>
                <c:pt idx="4">
                  <c:v>2581.3000000000002</c:v>
                </c:pt>
              </c:numCache>
            </c:numRef>
          </c:val>
          <c:extLst>
            <c:ext xmlns:c16="http://schemas.microsoft.com/office/drawing/2014/chart" uri="{C3380CC4-5D6E-409C-BE32-E72D297353CC}">
              <c16:uniqueId val="{00000012-DEB0-41B9-AB36-0D4CCFE2D2B3}"/>
            </c:ext>
          </c:extLst>
        </c:ser>
        <c:dLbls>
          <c:showLegendKey val="0"/>
          <c:showVal val="0"/>
          <c:showCatName val="0"/>
          <c:showSerName val="0"/>
          <c:showPercent val="1"/>
          <c:showBubbleSize val="0"/>
          <c:showLeaderLines val="1"/>
        </c:dLbls>
        <c:firstSliceAng val="0"/>
      </c:pieChart>
    </c:plotArea>
    <c:legend>
      <c:legendPos val="t"/>
      <c:overlay val="0"/>
    </c:legend>
    <c:plotVisOnly val="1"/>
    <c:dispBlanksAs val="gap"/>
    <c:showDLblsOverMax val="0"/>
  </c:chart>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15"/>
      <c:hPercent val="32"/>
      <c:rotY val="20"/>
      <c:depthPercent val="20"/>
      <c:rAngAx val="1"/>
    </c:view3D>
    <c:floor>
      <c:thickness val="0"/>
      <c:spPr>
        <a:solidFill>
          <a:srgbClr val="C0C0C0"/>
        </a:solidFill>
        <a:ln w="3175">
          <a:solidFill>
            <a:srgbClr val="000000"/>
          </a:solidFill>
          <a:prstDash val="solid"/>
        </a:ln>
      </c:spPr>
    </c:floor>
    <c:sideWall>
      <c:thickness val="0"/>
      <c:spPr>
        <a:noFill/>
        <a:ln w="25400">
          <a:noFill/>
        </a:ln>
      </c:spPr>
    </c:sideWall>
    <c:backWall>
      <c:thickness val="0"/>
      <c:spPr>
        <a:noFill/>
        <a:ln w="25400">
          <a:noFill/>
        </a:ln>
      </c:spPr>
    </c:backWall>
    <c:plotArea>
      <c:layout>
        <c:manualLayout>
          <c:layoutTarget val="inner"/>
          <c:xMode val="edge"/>
          <c:yMode val="edge"/>
          <c:x val="0.132196144727557"/>
          <c:y val="0.175319033396688"/>
          <c:w val="0.73773987206823399"/>
          <c:h val="0.62637362637362903"/>
        </c:manualLayout>
      </c:layout>
      <c:area3DChart>
        <c:grouping val="standard"/>
        <c:varyColors val="0"/>
        <c:ser>
          <c:idx val="0"/>
          <c:order val="0"/>
          <c:tx>
            <c:strRef>
              <c:f>Sheet1!$A$2</c:f>
              <c:strCache>
                <c:ptCount val="1"/>
                <c:pt idx="0">
                  <c:v> </c:v>
                </c:pt>
              </c:strCache>
            </c:strRef>
          </c:tx>
          <c:spPr>
            <a:solidFill>
              <a:srgbClr val="9999FF"/>
            </a:solidFill>
            <a:ln w="13707">
              <a:solidFill>
                <a:srgbClr val="000000"/>
              </a:solidFill>
              <a:prstDash val="solid"/>
            </a:ln>
          </c:spPr>
          <c:dLbls>
            <c:spPr>
              <a:solidFill>
                <a:srgbClr val="00FFFF"/>
              </a:solidFill>
              <a:ln w="27415">
                <a:noFill/>
              </a:ln>
            </c:spPr>
            <c:txPr>
              <a:bodyPr/>
              <a:lstStyle/>
              <a:p>
                <a:pPr>
                  <a:defRPr sz="863" b="1" i="0" u="none" strike="noStrike" baseline="0">
                    <a:solidFill>
                      <a:srgbClr val="000000"/>
                    </a:solidFill>
                    <a:latin typeface="Calibri"/>
                    <a:ea typeface="Calibri"/>
                    <a:cs typeface="Calibri"/>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Sheet1!$B$1:$E$1</c:f>
              <c:strCache>
                <c:ptCount val="4"/>
                <c:pt idx="0">
                  <c:v>&lt;5,000 TJS</c:v>
                </c:pt>
                <c:pt idx="1">
                  <c:v>5,000 - 10,000 TJS</c:v>
                </c:pt>
                <c:pt idx="2">
                  <c:v>10,000 - 20,000 TJS</c:v>
                </c:pt>
                <c:pt idx="3">
                  <c:v>&gt;20,000 TJS</c:v>
                </c:pt>
              </c:strCache>
            </c:strRef>
          </c:cat>
          <c:val>
            <c:numRef>
              <c:f>Sheet1!$B$2:$E$2</c:f>
              <c:numCache>
                <c:formatCode>General</c:formatCode>
                <c:ptCount val="4"/>
                <c:pt idx="0">
                  <c:v>85.3</c:v>
                </c:pt>
                <c:pt idx="1">
                  <c:v>2.4500000000000002</c:v>
                </c:pt>
                <c:pt idx="2">
                  <c:v>0.6</c:v>
                </c:pt>
                <c:pt idx="3">
                  <c:v>2.4500000000000002</c:v>
                </c:pt>
              </c:numCache>
            </c:numRef>
          </c:val>
          <c:extLst>
            <c:ext xmlns:c16="http://schemas.microsoft.com/office/drawing/2014/chart" uri="{C3380CC4-5D6E-409C-BE32-E72D297353CC}">
              <c16:uniqueId val="{00000000-40FF-4478-8D62-19F1AC4BA125}"/>
            </c:ext>
          </c:extLst>
        </c:ser>
        <c:dLbls>
          <c:showLegendKey val="0"/>
          <c:showVal val="0"/>
          <c:showCatName val="0"/>
          <c:showSerName val="0"/>
          <c:showPercent val="0"/>
          <c:showBubbleSize val="0"/>
        </c:dLbls>
        <c:dropLines>
          <c:spPr>
            <a:ln w="13707">
              <a:solidFill>
                <a:srgbClr val="000000"/>
              </a:solidFill>
              <a:prstDash val="solid"/>
            </a:ln>
          </c:spPr>
        </c:dropLines>
        <c:gapDepth val="0"/>
        <c:axId val="819376176"/>
        <c:axId val="819377952"/>
        <c:axId val="819379728"/>
      </c:area3DChart>
      <c:catAx>
        <c:axId val="819376176"/>
        <c:scaling>
          <c:orientation val="minMax"/>
        </c:scaling>
        <c:delete val="0"/>
        <c:axPos val="b"/>
        <c:numFmt formatCode="General" sourceLinked="1"/>
        <c:majorTickMark val="out"/>
        <c:minorTickMark val="none"/>
        <c:tickLblPos val="low"/>
        <c:spPr>
          <a:ln w="3427">
            <a:solidFill>
              <a:srgbClr val="000000"/>
            </a:solidFill>
            <a:prstDash val="solid"/>
          </a:ln>
        </c:spPr>
        <c:txPr>
          <a:bodyPr rot="0" vert="horz"/>
          <a:lstStyle/>
          <a:p>
            <a:pPr>
              <a:defRPr sz="863" b="1" i="0" u="none" strike="noStrike" baseline="0">
                <a:solidFill>
                  <a:srgbClr val="000000"/>
                </a:solidFill>
                <a:latin typeface="Calibri"/>
                <a:ea typeface="Calibri"/>
                <a:cs typeface="Calibri"/>
              </a:defRPr>
            </a:pPr>
            <a:endParaRPr lang="en-US"/>
          </a:p>
        </c:txPr>
        <c:crossAx val="819377952"/>
        <c:crosses val="autoZero"/>
        <c:auto val="1"/>
        <c:lblAlgn val="ctr"/>
        <c:lblOffset val="100"/>
        <c:tickLblSkip val="1"/>
        <c:tickMarkSkip val="1"/>
        <c:noMultiLvlLbl val="0"/>
      </c:catAx>
      <c:valAx>
        <c:axId val="819377952"/>
        <c:scaling>
          <c:orientation val="minMax"/>
        </c:scaling>
        <c:delete val="0"/>
        <c:axPos val="l"/>
        <c:majorGridlines>
          <c:spPr>
            <a:ln w="3427">
              <a:solidFill>
                <a:srgbClr val="000000"/>
              </a:solidFill>
              <a:prstDash val="solid"/>
            </a:ln>
          </c:spPr>
        </c:majorGridlines>
        <c:numFmt formatCode="General" sourceLinked="1"/>
        <c:majorTickMark val="out"/>
        <c:minorTickMark val="none"/>
        <c:tickLblPos val="nextTo"/>
        <c:spPr>
          <a:ln w="3427">
            <a:solidFill>
              <a:srgbClr val="000000"/>
            </a:solidFill>
            <a:prstDash val="solid"/>
          </a:ln>
        </c:spPr>
        <c:txPr>
          <a:bodyPr rot="0" vert="horz"/>
          <a:lstStyle/>
          <a:p>
            <a:pPr>
              <a:defRPr sz="863" b="1" i="0" u="none" strike="noStrike" baseline="0">
                <a:solidFill>
                  <a:srgbClr val="000000"/>
                </a:solidFill>
                <a:latin typeface="Calibri"/>
                <a:ea typeface="Calibri"/>
                <a:cs typeface="Calibri"/>
              </a:defRPr>
            </a:pPr>
            <a:endParaRPr lang="en-US"/>
          </a:p>
        </c:txPr>
        <c:crossAx val="819376176"/>
        <c:crosses val="autoZero"/>
        <c:crossBetween val="midCat"/>
      </c:valAx>
      <c:serAx>
        <c:axId val="819379728"/>
        <c:scaling>
          <c:orientation val="minMax"/>
        </c:scaling>
        <c:delete val="0"/>
        <c:axPos val="b"/>
        <c:numFmt formatCode="General" sourceLinked="1"/>
        <c:majorTickMark val="out"/>
        <c:minorTickMark val="none"/>
        <c:tickLblPos val="low"/>
        <c:spPr>
          <a:ln w="10280">
            <a:noFill/>
          </a:ln>
        </c:spPr>
        <c:txPr>
          <a:bodyPr rot="0" vert="horz"/>
          <a:lstStyle/>
          <a:p>
            <a:pPr>
              <a:defRPr sz="863" b="1" i="0" u="none" strike="noStrike" baseline="0">
                <a:solidFill>
                  <a:srgbClr val="000000"/>
                </a:solidFill>
                <a:latin typeface="Calibri"/>
                <a:ea typeface="Calibri"/>
                <a:cs typeface="Calibri"/>
              </a:defRPr>
            </a:pPr>
            <a:endParaRPr lang="en-US"/>
          </a:p>
        </c:txPr>
        <c:crossAx val="819377952"/>
        <c:crosses val="autoZero"/>
        <c:tickLblSkip val="4"/>
        <c:tickMarkSkip val="1"/>
      </c:serAx>
      <c:spPr>
        <a:noFill/>
        <a:ln w="27415">
          <a:noFill/>
        </a:ln>
      </c:spPr>
    </c:plotArea>
    <c:plotVisOnly val="1"/>
    <c:dispBlanksAs val="zero"/>
    <c:showDLblsOverMax val="0"/>
  </c:chart>
  <c:spPr>
    <a:noFill/>
    <a:ln>
      <a:noFill/>
    </a:ln>
  </c:spPr>
  <c:txPr>
    <a:bodyPr/>
    <a:lstStyle/>
    <a:p>
      <a:pPr algn="ctr">
        <a:defRPr sz="863" b="1" i="0" u="none" strike="noStrike" baseline="0">
          <a:solidFill>
            <a:srgbClr val="000000"/>
          </a:solidFill>
          <a:latin typeface="Calibri"/>
          <a:ea typeface="Calibri"/>
          <a:cs typeface="Calibri"/>
        </a:defRPr>
      </a:pPr>
      <a:endParaRPr lang="en-U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2.xml><?xml version="1.0" encoding="utf-8"?>
<ct:contentTypeSchema xmlns:ct="http://schemas.microsoft.com/office/2006/metadata/contentType" xmlns:ma="http://schemas.microsoft.com/office/2006/metadata/properties/metaAttributes" ct:_="" ma:_="" ma:contentTypeName="Document" ma:contentTypeID="0x01010081A889D055969F449BCDADF9B8A9C0F0" ma:contentTypeVersion="18" ma:contentTypeDescription="Create a new document." ma:contentTypeScope="" ma:versionID="dd25160c21e587dbb66203dfb8c7aa52">
  <xsd:schema xmlns:xsd="http://www.w3.org/2001/XMLSchema" xmlns:xs="http://www.w3.org/2001/XMLSchema" xmlns:p="http://schemas.microsoft.com/office/2006/metadata/properties" xmlns:ns2="720239d0-7d3a-4257-bb40-a2a3b1409bb2" xmlns:ns3="fb9e4d32-074f-4c04-81ef-e811753dfd59" targetNamespace="http://schemas.microsoft.com/office/2006/metadata/properties" ma:root="true" ma:fieldsID="05ccd5be12d50c438f9536854e894bcb" ns2:_="" ns3:_="">
    <xsd:import namespace="720239d0-7d3a-4257-bb40-a2a3b1409bb2"/>
    <xsd:import namespace="fb9e4d32-074f-4c04-81ef-e811753dfd5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LengthInSeconds"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0239d0-7d3a-4257-bb40-a2a3b1409b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f8ebb0a5-c57d-4c3a-bec7-8a38252dd05c"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b9e4d32-074f-4c04-81ef-e811753dfd59"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d5300f42-37b4-4000-b69c-e0298172bf57}" ma:internalName="TaxCatchAll" ma:showField="CatchAllData" ma:web="fb9e4d32-074f-4c04-81ef-e811753dfd5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LongProperties xmlns="http://schemas.microsoft.com/office/2006/metadata/longProperties"/>
</file>

<file path=customXml/item5.xml><?xml version="1.0" encoding="utf-8"?>
<b:Sources xmlns:b="http://schemas.openxmlformats.org/officeDocument/2006/bibliography" xmlns="http://schemas.openxmlformats.org/officeDocument/2006/bibliography" SelectedStyle="\APA.XSL" StyleName="APA">
  <b:Source>
    <b:Tag>OEC091</b:Tag>
    <b:SourceType>Book</b:SourceType>
    <b:Guid>{12BFA7D7-9023-4711-8426-F3D3A3EBE5AC}</b:Guid>
    <b:LCID>uz-Cyrl-UZ</b:LCID>
    <b:Author>
      <b:Author>
        <b:Corporate>OECD/IEA</b:Corporate>
      </b:Author>
    </b:Author>
    <b:Title>Energy Balances of Non-OECD Countries</b:Title>
    <b:Year>2009</b:Year>
    <b:City>Paris</b:City>
    <b:Publisher>OECD/IEA</b:Publisher>
    <b:RefOrder>1</b:RefOrder>
  </b:Source>
  <b:Source>
    <b:Tag>Wor04</b:Tag>
    <b:SourceType>Report</b:SourceType>
    <b:Guid>{7091EC17-1DC4-6E46-8604-43035110D017}</b:Guid>
    <b:Author>
      <b:Author>
        <b:Corporate>World Energy Council</b:Corporate>
      </b:Author>
    </b:Author>
    <b:Title>2004 Survey of World Energy Resources</b:Title>
    <b:Publisher>World Energy Council</b:Publisher>
    <b:City>London</b:City>
    <b:Year>2004</b:Year>
    <b:RefOrder>2</b:RefOrder>
  </b:Source>
  <b:Source>
    <b:Tag>Ele09</b:Tag>
    <b:SourceType>Report</b:SourceType>
    <b:Guid>{BE3D6BB6-0472-4CE1-9D13-3B8612D1DD90}</b:Guid>
    <b:Author>
      <b:Author>
        <b:Corporate>Electricity Governance Initiative</b:Corporate>
      </b:Author>
    </b:Author>
    <b:Title>Electricity Governance in Tajikistan: Applying the EGi Indicator Toolkit in Tajikistan</b:Title>
    <b:Year>2009</b:Year>
    <b:Publisher>World Resources Institute</b:Publisher>
    <b:RefOrder>3</b:RefOrder>
  </b:Source>
  <b:Source>
    <b:Tag>Ene10</b:Tag>
    <b:SourceType>Report</b:SourceType>
    <b:Guid>{A39AD3DF-C2EC-F647-A0A0-0492267271DF}</b:Guid>
    <b:Author>
      <b:Author>
        <b:Corporate>Energy Charter Secretariat</b:Corporate>
      </b:Author>
    </b:Author>
    <b:Title>Tajikistan: In-depth review of the investment climate and market structure of the energy sector</b:Title>
    <b:Publisher>Energy Charter Secretariat</b:Publisher>
    <b:City>Brussels</b:City>
    <b:Year>2010</b:Year>
    <b:RefOrder>5</b:RefOrder>
  </b:Source>
  <b:Source>
    <b:Tag>Eur121</b:Tag>
    <b:SourceType>DocumentFromInternetSite</b:SourceType>
    <b:Guid>{3B8C3C3D-D94A-AC4B-8781-72872006D282}</b:Guid>
    <b:Title>Tajikistan: Potential Energy Boom Could be Geopolitical Game-Changer</b:Title>
    <b:Year>2012</b:Year>
    <b:Author>
      <b:Author>
        <b:Corporate>EurasiaNet.Org</b:Corporate>
      </b:Author>
    </b:Author>
    <b:InternetSiteTitle>EurasiaNet</b:InternetSiteTitle>
    <b:URL>http://www.eurasianet.org/node/66059</b:URL>
    <b:Month>October</b:Month>
    <b:Day>17</b:Day>
    <b:YearAccessed>2012</b:YearAccessed>
    <b:MonthAccessed>November</b:MonthAccessed>
    <b:DayAccessed>25</b:DayAccessed>
    <b:RefOrder>6</b:RefOrder>
  </b:Source>
  <b:Source>
    <b:Tag>OEC08</b:Tag>
    <b:SourceType>Book</b:SourceType>
    <b:Guid>{6C6F6A94-1BF4-45D5-817C-A71573B83319}</b:Guid>
    <b:Author>
      <b:Author>
        <b:Corporate>OECD/IEA</b:Corporate>
      </b:Author>
    </b:Author>
    <b:Title>Electricity Information</b:Title>
    <b:Year>2008</b:Year>
    <b:Publisher>OECD/IEA</b:Publisher>
    <b:City>Paris</b:City>
    <b:RefOrder>7</b:RefOrder>
  </b:Source>
  <b:Source>
    <b:Tag>Gov10</b:Tag>
    <b:SourceType>Report</b:SourceType>
    <b:Guid>{94D0C439-B473-2D40-86F4-400D0829F58B}</b:Guid>
    <b:Author>
      <b:Author>
        <b:Corporate>Government of Tajikistan</b:Corporate>
      </b:Author>
    </b:Author>
    <b:Title>Poverty Reduction Strategy</b:Title>
    <b:Publisher>Government of Tajikistan</b:Publisher>
    <b:City>Dushanbe</b:City>
    <b:ThesisType>Official governmental document</b:ThesisType>
    <b:Year>2010</b:Year>
    <b:RefOrder>8</b:RefOrder>
  </b:Source>
  <b:Source>
    <b:Tag>Asi11</b:Tag>
    <b:SourceType>InternetSite</b:SourceType>
    <b:Guid>{1C954894-39EA-C449-B480-1F70B344B109}</b:Guid>
    <b:Title>Asia Plus</b:Title>
    <b:City>Dushanbe</b:City>
    <b:Year>2011</b:Year>
    <b:Author>
      <b:Author>
        <b:Corporate>Asia-Plus</b:Corporate>
      </b:Author>
    </b:Author>
    <b:Month>March</b:Month>
    <b:Day>16</b:Day>
    <b:URL>http://news.tj/en/news/tajikistan-exports-36-mln-kwh-electricity-jan-feb-2011</b:URL>
    <b:YearAccessed>2011</b:YearAccessed>
    <b:MonthAccessed>May</b:MonthAccessed>
    <b:DayAccessed>15</b:DayAccessed>
    <b:RefOrder>9</b:RefOrder>
  </b:Source>
  <b:Source>
    <b:Tag>UND051</b:Tag>
    <b:SourceType>Report</b:SourceType>
    <b:Guid>{360E015E-DB56-764A-8F31-5013CC3C5922}</b:Guid>
    <b:Title>Investing in Millenium Development Goals: Need Assessment</b:Title>
    <b:Year>2005</b:Year>
    <b:Author>
      <b:Author>
        <b:Corporate>UNDP</b:Corporate>
      </b:Author>
    </b:Author>
    <b:Publisher>UNDP</b:Publisher>
    <b:City>Dushanbe</b:City>
    <b:ThesisType>Needs Assessment</b:ThesisType>
    <b:RefOrder>10</b:RefOrder>
  </b:Source>
  <b:Source>
    <b:Tag>UND12</b:Tag>
    <b:SourceType>Report</b:SourceType>
    <b:Guid>{F02114E7-54F7-7948-9DF9-FC39A4B5B2CF}</b:Guid>
    <b:Author>
      <b:Author>
        <b:Corporate>UNDP</b:Corporate>
      </b:Author>
    </b:Author>
    <b:Title>Rapid Assessment and Gap Analysis for Sustainable Energy for All (SE4ALL)</b:Title>
    <b:Publisher>UNDP</b:Publisher>
    <b:City>Dushanbe</b:City>
    <b:ThesisType>SE4ALL report</b:ThesisType>
    <b:Year>2012</b:Year>
    <b:RefOrder>11</b:RefOrder>
  </b:Source>
  <b:Source>
    <b:Tag>Tob07</b:Tag>
    <b:SourceType>JournalArticle</b:SourceType>
    <b:Guid>{812C2B8B-217B-4BA8-B208-8441E18AD295}</b:Guid>
    <b:Author>
      <b:Author>
        <b:NameList>
          <b:Person>
            <b:Last>Tobias Hoeck</b:Last>
            <b:First>Roman</b:First>
            <b:Middle>Droux, Thomas Breu, Hans Hurni, and Daniel Maselli</b:Middle>
          </b:Person>
        </b:NameList>
      </b:Author>
    </b:Author>
    <b:Title>Rural energy consumption and land degradation in a post-Soviet setting - an example from West Pamir mountains in Tajikistan</b:Title>
    <b:Year>2007</b:Year>
    <b:JournalName>Energy for Sustainable Development, Volume XI No. 1</b:JournalName>
    <b:Pages>48-57</b:Pages>
    <b:RefOrder>12</b:RefOrder>
  </b:Source>
  <b:Source>
    <b:Tag>Asi12</b:Tag>
    <b:SourceType>Book</b:SourceType>
    <b:Guid>{75DCAFF9-7DF1-4C4F-A9B6-35273768BC3C}</b:Guid>
    <b:Author>
      <b:Author>
        <b:NameList>
          <b:Person>
            <b:Last>Bank</b:Last>
            <b:First>Asian</b:First>
            <b:Middle>Development</b:Middle>
          </b:Person>
        </b:NameList>
      </b:Author>
    </b:Author>
    <b:Title>Tajikistan Final Assessment Report: Regional Power Transmission Project</b:Title>
    <b:Year>2012</b:Year>
    <b:City>Manila</b:City>
    <b:Publisher>ADB</b:Publisher>
    <b:RefOrder>4</b:RefOrder>
  </b:Source>
  <b:Source>
    <b:Tag>Bar12</b:Tag>
    <b:SourceType>DocumentFromInternetSite</b:SourceType>
    <b:Guid>{4912E798-4E8A-C94F-9B75-A941E2723FF1}</b:Guid>
    <b:Title>Asia Plus</b:Title>
    <b:Year>2012</b:Year>
    <b:InternetSiteTitle>Asia Plus</b:InternetSiteTitle>
    <b:URL>http://news.tj/ru/newspaper/article/khroniki-temnogo-tadzhikistana-260212-40312</b:URL>
    <b:Month>March</b:Month>
    <b:Day>7</b:Day>
    <b:YearAccessed>2012</b:YearAccessed>
    <b:MonthAccessed>November</b:MonthAccessed>
    <b:DayAccessed>24</b:DayAccessed>
    <b:Author>
      <b:Author>
        <b:Corporate>BarkNest.TJ</b:Corporate>
      </b:Author>
    </b:Author>
    <b:RefOrder>13</b:RefOrder>
  </b:Source>
  <b:Source>
    <b:Tag>Mel11</b:Tag>
    <b:SourceType>Report</b:SourceType>
    <b:Guid>{B30D8C52-35DC-1044-8EAC-4A8F0D127D96}</b:Guid>
    <b:Author>
      <b:Author>
        <b:NameList>
          <b:Person>
            <b:Last>Melikyan</b:Last>
            <b:First>L.</b:First>
            <b:Middle>and Ghukasyan, M</b:Middle>
          </b:Person>
        </b:NameList>
      </b:Author>
    </b:Author>
    <b:Title>Poverty and Social Impact Assessment: Energy Sector in Tajikistan</b:Title>
    <b:Year>2011</b:Year>
    <b:Publisher>UNDP</b:Publisher>
    <b:City>Dushanbe</b:City>
    <b:RefOrder>14</b:RefOrder>
  </b:Source>
  <b:Source>
    <b:Tag>Car92</b:Tag>
    <b:SourceType>JournalArticle</b:SourceType>
    <b:Guid>{4EC8D39D-3FC8-7A4B-AA96-2C5780BD5011}</b:Guid>
    <b:Title>The efficiency of energy use in USSR: an iternational perspective</b:Title>
    <b:Year>1992</b:Year>
    <b:Author>
      <b:Author>
        <b:NameList>
          <b:Person>
            <b:Last>Caron Cooper</b:Last>
            <b:First>R.</b:First>
            <b:Middle>and Schipper, L</b:Middle>
          </b:Person>
        </b:NameList>
      </b:Author>
    </b:Author>
    <b:JournalName>Energy</b:JournalName>
    <b:Volume>17</b:Volume>
    <b:Issue>1</b:Issue>
    <b:Pages>1-24</b:Pages>
    <b:RefOrder>15</b:RefOrder>
  </b:Source>
  <b:Source>
    <b:Tag>Ash12</b:Tag>
    <b:SourceType>DocumentFromInternetSite</b:SourceType>
    <b:Guid>{09EC68A9-2567-E145-99C8-B5A9BE8DECA2}</b:Guid>
    <b:Title>Uzbekistan to Cut Tajikistan-Bound Gas</b:Title>
    <b:Year>2012</b:Year>
    <b:Month>March</b:Month>
    <b:Day>26</b:Day>
    <b:Author>
      <b:Author>
        <b:NameList>
          <b:Person>
            <b:Last>Cleek</b:Last>
            <b:First>Ashley</b:First>
          </b:Person>
        </b:NameList>
      </b:Author>
    </b:Author>
    <b:InternetSiteTitle>Eurasianet</b:InternetSiteTitle>
    <b:URL>http://www.eurasianet.org/node/65180</b:URL>
    <b:YearAccessed>2012</b:YearAccessed>
    <b:MonthAccessed>November</b:MonthAccessed>
    <b:DayAccessed>24</b:DayAccessed>
    <b:RefOrder>16</b:RefOrder>
  </b:Source>
  <b:Source>
    <b:Tag>Asi111</b:Tag>
    <b:SourceType>DocumentFromInternetSite</b:SourceType>
    <b:Guid>{CDEA6C0B-0469-6243-89EE-F0DAA2867C90}</b:Guid>
    <b:Author>
      <b:Author>
        <b:Corporate>Asia Plus</b:Corporate>
      </b:Author>
    </b:Author>
    <b:Title>Tajikistan supplied some 49 mln kWh of electricity to Afghanistan last month</b:Title>
    <b:InternetSiteTitle>Asia Plus</b:InternetSiteTitle>
    <b:URL>http://news.tj/en/news/tajikistan-supplied-some-49-mln-kwh-electricity-afghanistan-last-month</b:URL>
    <b:Year>2011</b:Year>
    <b:Month>November</b:Month>
    <b:Day>23</b:Day>
    <b:YearAccessed>2012</b:YearAccessed>
    <b:MonthAccessed>May</b:MonthAccessed>
    <b:DayAccessed>15</b:DayAccessed>
    <b:RefOrder>17</b:RefOrder>
  </b:Source>
  <b:Source>
    <b:Tag>Wor08</b:Tag>
    <b:SourceType>Report</b:SourceType>
    <b:Guid>{40222D8D-6F50-374C-957E-D3D6B76826A2}</b:Guid>
    <b:Author>
      <b:Author>
        <b:Corporate>World Bank</b:Corporate>
      </b:Author>
    </b:Author>
    <b:Title>Enterprise Survey: Tajikistan 2008</b:Title>
    <b:InternetSiteTitle>Enterprise Surveys</b:InternetSiteTitle>
    <b:URL>http://www.enterprisesurveys.org/Data/ExploreEconomies/2008/tajikistan#infrastructure</b:URL>
    <b:Year>2008</b:Year>
    <b:YearAccessed>2011</b:YearAccessed>
    <b:MonthAccessed>March</b:MonthAccessed>
    <b:DayAccessed>9</b:DayAccessed>
    <b:Institution>World Bank</b:Institution>
    <b:Publisher>World Bank</b:Publisher>
    <b:ThesisType>Enterprise Survey</b:ThesisType>
    <b:RefOrder>18</b:RefOrder>
  </b:Source>
  <b:Source>
    <b:Tag>Baz10</b:Tag>
    <b:SourceType>Report</b:SourceType>
    <b:Guid>{437E5886-1CF1-DA4C-9D2E-EA9493942B9C}</b:Guid>
    <b:Author>
      <b:Author>
        <b:NameList>
          <b:Person>
            <b:Last>Bazilian</b:Last>
            <b:First>NUzzbaumer,</b:First>
            <b:Middle>Cabraal, et al</b:Middle>
          </b:Person>
        </b:NameList>
      </b:Author>
    </b:Author>
    <b:Title>Measuring Energy Access: Supporting a Global Target</b:Title>
    <b:Institution>The Earth Institute: Columbia University</b:Institution>
    <b:Publisher>The Earth Institute: Columbia University</b:Publisher>
    <b:ThesisType>Paper</b:ThesisType>
    <b:Year>2010</b:Year>
    <b:RefOrder>19</b:RefOrder>
  </b:Source>
  <b:Source>
    <b:Tag>Wor14</b:Tag>
    <b:SourceType>Book</b:SourceType>
    <b:Guid>{55304316-65B8-4908-8138-C0CF9D46964F}</b:Guid>
    <b:Author>
      <b:Author>
        <b:NameList>
          <b:Person>
            <b:Last>Bank</b:Last>
            <b:First>World</b:First>
          </b:Person>
        </b:NameList>
      </b:Author>
    </b:Author>
    <b:Title>Key Issues for Consideration on the Proposed Roghun Hydropower Project</b:Title>
    <b:Year>2014</b:Year>
    <b:RefOrder>20</b:RefOrder>
  </b:Source>
  <b:Source>
    <b:Tag>Ben09</b:Tag>
    <b:SourceType>Report</b:SourceType>
    <b:Guid>{84F21262-B590-4871-81B4-474F225F73A6}</b:Guid>
    <b:Author>
      <b:Author>
        <b:NameList>
          <b:Person>
            <b:Last>Slay</b:Last>
            <b:First>Ben</b:First>
          </b:Person>
        </b:NameList>
      </b:Author>
    </b:Author>
    <b:Title>Energy Security, Poverty and Vulnerability in Central Asia and the Wider European Neighbourhood</b:Title>
    <b:Year>2009</b:Year>
    <b:Publisher>Center for Social and Economic Research</b:Publisher>
    <b:City>Warsaw</b:City>
    <b:ThesisType>CASE Network Studies &amp; Analyses No.396</b:ThesisType>
    <b:RefOrder>21</b:RefOrder>
  </b:Source>
  <b:Source>
    <b:Tag>Wor041</b:Tag>
    <b:SourceType>Report</b:SourceType>
    <b:Guid>{CBF9F235-9E70-654C-A968-B43E8EDFB5CB}</b:Guid>
    <b:Author>
      <b:Author>
        <b:Corporate>World Bank</b:Corporate>
      </b:Author>
    </b:Author>
    <b:Title>Tajikistan Energy Utility Reform Review: A Strategic Approach to Sector Development</b:Title>
    <b:Publisher>World Bank</b:Publisher>
    <b:City>Dushanbe</b:City>
    <b:Year>2004</b:Year>
    <b:RefOrder>22</b:RefOrder>
  </b:Source>
  <b:Source>
    <b:Tag>UND10</b:Tag>
    <b:SourceType>Report</b:SourceType>
    <b:Guid>{9C4826B6-29DF-C648-8CE0-A66313677FE0}</b:Guid>
    <b:Author>
      <b:Author>
        <b:NameList>
          <b:Person>
            <b:Last>Bukarica</b:Last>
            <b:First>Morvaj</b:First>
            <b:Middle>&amp; Robić</b:Middle>
          </b:Person>
        </b:NameList>
      </b:Author>
    </b:Author>
    <b:Title>Energy Efficiency Master Plan for Republic of  Tajikistan</b:Title>
    <b:Publisher>UNDP</b:Publisher>
    <b:City>Dushanbe</b:City>
    <b:Year>2011</b:Year>
    <b:Comments>Available at http://europeandcis.undp.org/uploads/public1/files/vulnerability/Senior%20Economist%20Web%20site/EEMP_Tajikistan_v1.pdf</b:Comments>
    <b:Institution>UNDP</b:Institution>
    <b:RefOrder>23</b:RefOrder>
  </b:Source>
  <b:Source>
    <b:Tag>ADB05</b:Tag>
    <b:SourceType>Report</b:SourceType>
    <b:Guid>{E1F660F6-E11A-BB44-916D-DC23156A0DBC}</b:Guid>
    <b:Author>
      <b:Author>
        <b:Corporate>ADB</b:Corporate>
      </b:Author>
    </b:Author>
    <b:Title>Power Sector Rehabilitation Project </b:Title>
    <b:Publisher>ADB</b:Publisher>
    <b:Year>2005</b:Year>
    <b:RefOrder>24</b:RefOrder>
  </b:Source>
  <b:Source>
    <b:Tag>Cen08</b:Tag>
    <b:SourceType>Report</b:SourceType>
    <b:Guid>{11D2C5F8-CBFB-4443-BC4B-E9BDD0051170}</b:Guid>
    <b:Title>The economic aspect of energy sector in CIS countries</b:Title>
    <b:Year>2008</b:Year>
    <b:Author>
      <b:Author>
        <b:Corporate>Center for Social and Economic Research</b:Corporate>
      </b:Author>
    </b:Author>
    <b:Publisher>European Communities</b:Publisher>
    <b:City>Warsaw</b:City>
    <b:ThesisType>Economic Papers 327</b:ThesisType>
    <b:RefOrder>25</b:RefOrder>
  </b:Source>
  <b:Source>
    <b:Tag>ADB14</b:Tag>
    <b:SourceType>Book</b:SourceType>
    <b:Guid>{30779679-FDC1-4ECE-BECB-8ED5188FA7B2}</b:Guid>
    <b:Author>
      <b:Author>
        <b:NameList>
          <b:Person>
            <b:Last>ADB</b:Last>
          </b:Person>
        </b:NameList>
      </b:Author>
    </b:Author>
    <b:Title>Completion Report: Regional Power Transmission Interconnection Project in Afghanistan and Tajikistan</b:Title>
    <b:Year>2014</b:Year>
    <b:RefOrder>26</b:RefOrder>
  </b:Source>
  <b:Source>
    <b:Tag>Sta12</b:Tag>
    <b:SourceType>DocumentFromInternetSite</b:SourceType>
    <b:Guid>{0619CDFE-74CD-814E-BAA1-D2697B1DED3E}</b:Guid>
    <b:Title>External Sector: Imports of products</b:Title>
    <b:Year>2012</b:Year>
    <b:Author>
      <b:Author>
        <b:Corporate>Statistical agency under the President of the Republic of Tajikistan</b:Corporate>
      </b:Author>
    </b:Author>
    <b:URL>http://www.stat.tj/en/analytical-tables/external-sector/</b:URL>
    <b:Month>November</b:Month>
    <b:YearAccessed>2012</b:YearAccessed>
    <b:MonthAccessed>November</b:MonthAccessed>
    <b:DayAccessed>25</b:DayAccessed>
    <b:RefOrder>27</b:RefOrder>
  </b:Source>
  <b:Source>
    <b:Tag>USE121</b:Tag>
    <b:SourceType>InternetSite</b:SourceType>
    <b:Guid>{A7491DA2-7358-B442-B3FA-D248524A6AD2}</b:Guid>
    <b:Title>Annual Energy Review</b:Title>
    <b:Year>2012</b:Year>
    <b:Author>
      <b:Author>
        <b:Corporate>US Energy Information Administration</b:Corporate>
      </b:Author>
    </b:Author>
    <b:InternetSiteTitle>US Energy Information Administration</b:InternetSiteTitle>
    <b:URL>http://www.eia.gov/totalenergy/data/annual/showtext.cfm?t=ptb0105</b:URL>
    <b:Month>September</b:Month>
    <b:Day>27</b:Day>
    <b:YearAccessed>2012</b:YearAccessed>
    <b:MonthAccessed>November</b:MonthAccessed>
    <b:DayAccessed>24</b:DayAccessed>
    <b:RefOrder>28</b:RefOrder>
  </b:Source>
  <b:Source>
    <b:Tag>Kho10</b:Tag>
    <b:SourceType>Report</b:SourceType>
    <b:Guid>{9F774F1E-DDFD-F042-93A9-313D16C91977}</b:Guid>
    <b:Author>
      <b:Author>
        <b:NameList>
          <b:Person>
            <b:Last>Khodjamurodov</b:Last>
            <b:First>G</b:First>
          </b:Person>
        </b:NameList>
      </b:Author>
    </b:Author>
    <b:Title>Health Systems in Transition: Tajikistan</b:Title>
    <b:Publisher>European Observatory on Health Systems and Policies</b:Publisher>
    <b:Year>2010</b:Year>
    <b:RefOrder>29</b:RefOrder>
  </b:Source>
  <b:Source>
    <b:Tag>Hoe07</b:Tag>
    <b:SourceType>JournalArticle</b:SourceType>
    <b:Guid>{669D8DCF-E2CD-1F45-9BC6-8E74D61836DE}</b:Guid>
    <b:Title>Rural energy consumption and land degradation in a post-Soviet-setting - an example from West Pamir mountains in Tajikistan</b:Title>
    <b:Year>2007</b:Year>
    <b:Author>
      <b:Author>
        <b:NameList>
          <b:Person>
            <b:Last>Hoeck</b:Last>
            <b:First>Droux,</b:First>
            <b:Middle>Breu, Hurni, Maselli</b:Middle>
          </b:Person>
        </b:NameList>
      </b:Author>
    </b:Author>
    <b:JournalName>Energy for Sustainable Development</b:JournalName>
    <b:Volume>11</b:Volume>
    <b:Issue>1</b:Issue>
    <b:Pages>48-57</b:Pages>
    <b:RefOrder>30</b:RefOrder>
  </b:Source>
  <b:Source>
    <b:Tag>FAO10</b:Tag>
    <b:SourceType>Report</b:SourceType>
    <b:Guid>{C27D5DFC-D1D2-474E-B203-9AF97D48359C}</b:Guid>
    <b:Title>FAO Forestry Report 2010</b:Title>
    <b:Publisher>FAO</b:Publisher>
    <b:City>Rome</b:City>
    <b:Year>2010</b:Year>
    <b:Author>
      <b:Author>
        <b:Corporate>FAO</b:Corporate>
      </b:Author>
    </b:Author>
    <b:RefOrder>31</b:RefOrder>
  </b:Source>
  <b:Source>
    <b:Tag>Kir12</b:Tag>
    <b:SourceType>DocumentFromInternetSite</b:SourceType>
    <b:Guid>{EC5D876A-B22A-A54A-9A9E-F742E94DCC5B}</b:Guid>
    <b:Title>Forestry Sector Reform in Tajikistan</b:Title>
    <b:Year>2012</b:Year>
    <b:Author>
      <b:Author>
        <b:NameList>
          <b:Person>
            <b:Last>Kirchhoff</b:Last>
            <b:First>J.</b:First>
            <b:Middle>and Angermann, M</b:Middle>
          </b:Person>
        </b:NameList>
      </b:Author>
    </b:Author>
    <b:InternetSiteTitle>United Nations Forum on Forests</b:InternetSiteTitle>
    <b:URL>http://www.un.org/esa/forests/pdf/aheg/finance/Kirchhof%20GIZ%20Tajikistan.pdf</b:URL>
    <b:Month>March</b:Month>
    <b:Day>6</b:Day>
    <b:YearAccessed>2012</b:YearAccessed>
    <b:MonthAccessed>November</b:MonthAccessed>
    <b:DayAccessed>25</b:DayAccessed>
    <b:RefOrder>32</b:RefOrder>
  </b:Source>
  <b:Source>
    <b:Tag>Sai10</b:Tag>
    <b:SourceType>Report</b:SourceType>
    <b:Guid>{7DAA6DD2-C2E6-0448-BB9B-069AB6BA17D7}</b:Guid>
    <b:Title>Household Energy Needs Assessment  with emphases to the role of biomass</b:Title>
    <b:Year>2010</b:Year>
    <b:Author>
      <b:Author>
        <b:NameList>
          <b:Person>
            <b:Last>Saidmuradov</b:Last>
            <b:First>Pocoev</b:First>
          </b:Person>
        </b:NameList>
      </b:Author>
    </b:Author>
    <b:Publisher>UNDP</b:Publisher>
    <b:City>Dushanbe</b:City>
    <b:RefOrder>33</b:RefOrder>
  </b:Source>
  <b:Source>
    <b:Tag>WHO09</b:Tag>
    <b:SourceType>Report</b:SourceType>
    <b:Guid>{7857ADB4-51F9-3345-AD3E-2EF7F19A1761}</b:Guid>
    <b:Author>
      <b:Author>
        <b:Corporate>WHO and UNDP</b:Corporate>
      </b:Author>
    </b:Author>
    <b:Title>Energy Access Situation in Developing Countries: A Review Focusing on the Least Developed Countries and Sub-Saharan Africa</b:Title>
    <b:Publisher>UNDP</b:Publisher>
    <b:Year>2009</b:Year>
    <b:RefOrder>34</b:RefOrder>
  </b:Source>
  <b:Source>
    <b:Tag>Sir74</b:Tag>
    <b:SourceType>Book</b:SourceType>
    <b:Guid>{61850854-5546-44FF-BF42-B27EE3F82A23}</b:Guid>
    <b:Author>
      <b:Author>
        <b:NameList>
          <b:Person>
            <b:Last>Sirodjev</b:Last>
            <b:First>B</b:First>
          </b:Person>
        </b:NameList>
      </b:Author>
    </b:Author>
    <b:Title>Electrification of domestic heating for rural population. Gosplan, Tajik SSR.</b:Title>
    <b:Year>1974</b:Year>
    <b:Publisher>Institute of scientific and engineering information and advocacy</b:Publisher>
    <b:City>Dushanbe</b:City>
    <b:RefOrder>35</b:RefOrder>
  </b:Source>
  <b:Source>
    <b:Tag>Ele05</b:Tag>
    <b:SourceType>DocumentFromInternetSite</b:SourceType>
    <b:Guid>{507FD6F2-93C0-B840-8278-23F32ACA097E}</b:Guid>
    <b:Title>Electricity consumption by households by country</b:Title>
    <b:Year>2005</b:Year>
    <b:InternetSiteTitle>Nation master</b:InternetSiteTitle>
    <b:URL>http://www.nationmaster.com/graph/ene_ele_con_by_hou_percap-electricity-consumption-households-per-capita</b:URL>
    <b:Month>December</b:Month>
    <b:Day>1</b:Day>
    <b:YearAccessed>2012</b:YearAccessed>
    <b:MonthAccessed>November</b:MonthAccessed>
    <b:DayAccessed>24</b:DayAccessed>
    <b:Author>
      <b:Author>
        <b:Corporate>Nation Master</b:Corporate>
      </b:Author>
    </b:Author>
    <b:RefOrder>36</b:RefOrder>
  </b:Source>
  <b:Source>
    <b:Tag>AGE10</b:Tag>
    <b:SourceType>Report</b:SourceType>
    <b:Guid>{8B9D47E7-A278-354C-8C27-287A87DDA1B5}</b:Guid>
    <b:Author>
      <b:Author>
        <b:Corporate>AGECC</b:Corporate>
      </b:Author>
    </b:Author>
    <b:Title>Energy for a Sustainable Future</b:Title>
    <b:Publisher>UN</b:Publisher>
    <b:City>New York</b:City>
    <b:Year>2010</b:Year>
    <b:RefOrder>37</b:RefOrder>
  </b:Source>
  <b:Source>
    <b:Tag>Pra10</b:Tag>
    <b:SourceType>Report</b:SourceType>
    <b:Guid>{88F5C229-D494-8447-9FA6-55BF6EDC8F4F}</b:Guid>
    <b:Author>
      <b:Author>
        <b:Corporate>Practical Action</b:Corporate>
      </b:Author>
    </b:Author>
    <b:Title>Poor People Energy Outlook 2010</b:Title>
    <b:Year>2010</b:Year>
    <b:Publisher>Practical Action</b:Publisher>
    <b:City>London</b:City>
    <b:RefOrder>38</b:RefOrder>
  </b:Source>
  <b:Source>
    <b:Tag>DEC12</b:Tag>
    <b:SourceType>InternetSite</b:SourceType>
    <b:Guid>{21790DE9-6F10-CD42-A527-A04F1E974020}</b:Guid>
    <b:Title>Fuel Poverty</b:Title>
    <b:Year>2012</b:Year>
    <b:Author>
      <b:Author>
        <b:Corporate>DECC</b:Corporate>
      </b:Author>
    </b:Author>
    <b:InternetSiteTitle>UK Department of Energy and Climate Change (DECC)</b:InternetSiteTitle>
    <b:URL>http://www.decc.gov.uk/en/content/cms/funding/fuel_poverty/fuel_poverty.aspx</b:URL>
    <b:Month>January</b:Month>
    <b:Day>1</b:Day>
    <b:YearAccessed>2012</b:YearAccessed>
    <b:MonthAccessed>November</b:MonthAccessed>
    <b:DayAccessed>24</b:DayAccessed>
    <b:RefOrder>39</b:RefOrder>
  </b:Source>
  <b:Source>
    <b:Tag>Wor052</b:Tag>
    <b:SourceType>Report</b:SourceType>
    <b:Guid>{77A833C6-5B21-994D-A151-7B3E3BD98B68}</b:Guid>
    <b:Author>
      <b:Author>
        <b:Corporate>World Bank</b:Corporate>
      </b:Author>
    </b:Author>
    <b:Title>Energy Loss Redection Project</b:Title>
    <b:Publisher>World Bank</b:Publisher>
    <b:ThesisType>Project Appraisal Document</b:ThesisType>
    <b:Year>2005</b:Year>
    <b:Comments>Available at http://www-wds.worldbank.org/external/default/WDSContentServer/WDSP/IB/2005/06/15/000012009_20050615103945/Rendered/PDF/323700rev.pdf</b:Comments>
    <b:RefOrder>40</b:RefOrder>
  </b:Source>
  <b:Source>
    <b:Tag>OEC03</b:Tag>
    <b:SourceType>Book</b:SourceType>
    <b:Guid>{87492E82-E240-A64E-823D-5B9C1F3E4716}</b:Guid>
    <b:Title>Social issues in the provision and pricing of water services</b:Title>
    <b:Year>2003</b:Year>
    <b:Author>
      <b:Author>
        <b:Corporate>OECD</b:Corporate>
      </b:Author>
    </b:Author>
    <b:City>Paris</b:City>
    <b:RefOrder>41</b:RefOrder>
  </b:Source>
  <b:Source>
    <b:Tag>Fan051</b:Tag>
    <b:SourceType>Report</b:SourceType>
    <b:Guid>{7E794BE8-97DF-A64F-AB3C-586A8538A263}</b:Guid>
    <b:Title>Can poor consumers pay for energy and water? An affordability analysis for transition countries</b:Title>
    <b:Publisher>EBRD</b:Publisher>
    <b:Year>2005</b:Year>
    <b:Author>
      <b:Author>
        <b:NameList>
          <b:Person>
            <b:Last>Fankhauser</b:Last>
            <b:First>S.</b:First>
            <b:Middle>and Tepic, S.</b:Middle>
          </b:Person>
        </b:NameList>
      </b:Author>
    </b:Author>
    <b:ThesisType> Working paper No. 92</b:ThesisType>
    <b:RefOrder>42</b:RefOrder>
  </b:Source>
  <b:Source>
    <b:Tag>USE12</b:Tag>
    <b:SourceType>InternetSite</b:SourceType>
    <b:Guid>{7071E97F-32DC-434E-8928-94E83F69722B}</b:Guid>
    <b:Author>
      <b:Author>
        <b:Corporate>US EIA</b:Corporate>
      </b:Author>
    </b:Author>
    <b:InternetSiteTitle>US Energy Information Administration</b:InternetSiteTitle>
    <b:URL>http://www.eia.gov/tools/glossary/index.cfm?id=E</b:URL>
    <b:Year>2012</b:Year>
    <b:Month>November</b:Month>
    <b:Day>24</b:Day>
    <b:YearAccessed>2012</b:YearAccessed>
    <b:MonthAccessed>November</b:MonthAccessed>
    <b:DayAccessed>24</b:DayAccessed>
    <b:RefOrder>43</b:RefOrder>
  </b:Source>
  <b:Source>
    <b:Tag>Ins10</b:Tag>
    <b:SourceType>DocumentFromInternetSite</b:SourceType>
    <b:Guid>{5E9A6D0F-5A61-9B4C-9BD0-4448CA61C421}</b:Guid>
    <b:Title>A Primer on Energy and Economy: Energy's Large Share in the Economy Requires Caution in Determining Policies that Affect It</b:Title>
    <b:Year>2010</b:Year>
    <b:Author>
      <b:Author>
        <b:Corporate>Institute for Energy Research</b:Corporate>
      </b:Author>
    </b:Author>
    <b:URL>http://www.instituteforenergyresearch.org/2010/02/16/a-primer-on-energy-and-the-economy-energys-large-share-of-the-economy-requires-caution-in-determining-policies-that-affect-it/</b:URL>
    <b:Month>February </b:Month>
    <b:Day>16</b:Day>
    <b:YearAccessed>2012</b:YearAccessed>
    <b:MonthAccessed>November</b:MonthAccessed>
    <b:DayAccessed>25</b:DayAccessed>
    <b:RefOrder>44</b:RefOrder>
  </b:Source>
  <b:Source>
    <b:Tag>Asi07</b:Tag>
    <b:SourceType>Report</b:SourceType>
    <b:Guid>{78D471A3-B3F8-0748-AEA0-67FA45506F66}</b:Guid>
    <b:LCID>uz-Cyrl-UZ</b:LCID>
    <b:Author>
      <b:Author>
        <b:Corporate>APERC</b:Corporate>
      </b:Author>
    </b:Author>
    <b:Title>A Quest for Energy Security in the 21st century</b:Title>
    <b:Year>2007</b:Year>
    <b:Publisher>Institute for Energy Economics, Japan</b:Publisher>
    <b:ThesisType>http://www.ieej.or.jp/aperc/2007pdf/2007_Reports/APERC_2007_A_Quest_for_Energy_Security.pdf</b:ThesisType>
    <b:Institution>Asia Pacific Energy Research Centre </b:Institution>
    <b:RefOrder>45</b:RefOrder>
  </b:Source>
  <b:Source>
    <b:Tag>Dev07</b:Tag>
    <b:SourceType>BookSection</b:SourceType>
    <b:Guid>{44A42411-9CC4-2248-8B20-33914A2FBE7D}</b:Guid>
    <b:Title>Reconsidering Public Acceptance of Renewable Energy Technologies: a Critical Review</b:Title>
    <b:Year>2007</b:Year>
    <b:Author>
      <b:Author>
        <b:NameList>
          <b:Person>
            <b:Last>Devine-Wright</b:Last>
            <b:First>P</b:First>
          </b:Person>
        </b:NameList>
      </b:Author>
      <b:BookAuthor>
        <b:NameList>
          <b:Person>
            <b:Last>Grubb</b:Last>
            <b:First>Jamasb,</b:First>
            <b:Middle>Pollitt, editor(s)</b:Middle>
          </b:Person>
        </b:NameList>
      </b:BookAuthor>
    </b:Author>
    <b:BookTitle>Taking Climate Change Seriously: a Low Carbon Future for the Electricity Sector</b:BookTitle>
    <b:City>Cambridge</b:City>
    <b:Publisher>Cambridge University Press</b:Publisher>
    <b:RefOrder>46</b:RefOrder>
  </b:Source>
</b:Sources>
</file>

<file path=customXml/item6.xml><?xml version="1.0" encoding="utf-8"?>
<p:properties xmlns:p="http://schemas.microsoft.com/office/2006/metadata/properties" xmlns:xsi="http://www.w3.org/2001/XMLSchema-instance" xmlns:pc="http://schemas.microsoft.com/office/infopath/2007/PartnerControls">
  <documentManagement>
    <lcf76f155ced4ddcb4097134ff3c332f xmlns="720239d0-7d3a-4257-bb40-a2a3b1409bb2">
      <Terms xmlns="http://schemas.microsoft.com/office/infopath/2007/PartnerControls"/>
    </lcf76f155ced4ddcb4097134ff3c332f>
    <TaxCatchAll xmlns="fb9e4d32-074f-4c04-81ef-e811753dfd59" xsi:nil="true"/>
  </documentManagement>
</p:properties>
</file>

<file path=customXml/itemProps1.xml><?xml version="1.0" encoding="utf-8"?>
<ds:datastoreItem xmlns:ds="http://schemas.openxmlformats.org/officeDocument/2006/customXml" ds:itemID="{B18C5314-21FE-486C-9E83-98F2CF9EE6B4}">
  <ds:schemaRefs>
    <ds:schemaRef ds:uri="http://schemas.microsoft.com/sharepoint/events"/>
  </ds:schemaRefs>
</ds:datastoreItem>
</file>

<file path=customXml/itemProps2.xml><?xml version="1.0" encoding="utf-8"?>
<ds:datastoreItem xmlns:ds="http://schemas.openxmlformats.org/officeDocument/2006/customXml" ds:itemID="{9FD0FC3C-48D2-4D98-A9B8-82712166C2FD}"/>
</file>

<file path=customXml/itemProps3.xml><?xml version="1.0" encoding="utf-8"?>
<ds:datastoreItem xmlns:ds="http://schemas.openxmlformats.org/officeDocument/2006/customXml" ds:itemID="{7B51A399-3284-4803-A5DA-8FB22CF5364D}">
  <ds:schemaRefs>
    <ds:schemaRef ds:uri="http://schemas.microsoft.com/sharepoint/v3/contenttype/forms"/>
  </ds:schemaRefs>
</ds:datastoreItem>
</file>

<file path=customXml/itemProps4.xml><?xml version="1.0" encoding="utf-8"?>
<ds:datastoreItem xmlns:ds="http://schemas.openxmlformats.org/officeDocument/2006/customXml" ds:itemID="{556BD82C-3E7C-4A4F-A6AD-F5875F693F64}">
  <ds:schemaRefs>
    <ds:schemaRef ds:uri="http://schemas.microsoft.com/office/2006/metadata/longProperties"/>
  </ds:schemaRefs>
</ds:datastoreItem>
</file>

<file path=customXml/itemProps5.xml><?xml version="1.0" encoding="utf-8"?>
<ds:datastoreItem xmlns:ds="http://schemas.openxmlformats.org/officeDocument/2006/customXml" ds:itemID="{4D398202-9896-4277-B753-F6650B1E1E9C}">
  <ds:schemaRefs>
    <ds:schemaRef ds:uri="http://schemas.openxmlformats.org/officeDocument/2006/bibliography"/>
  </ds:schemaRefs>
</ds:datastoreItem>
</file>

<file path=customXml/itemProps6.xml><?xml version="1.0" encoding="utf-8"?>
<ds:datastoreItem xmlns:ds="http://schemas.openxmlformats.org/officeDocument/2006/customXml" ds:itemID="{9F9E73FF-6ECE-4A9A-B232-CC493E733FB6}"/>
</file>

<file path=docProps/app.xml><?xml version="1.0" encoding="utf-8"?>
<Properties xmlns="http://schemas.openxmlformats.org/officeDocument/2006/extended-properties" xmlns:vt="http://schemas.openxmlformats.org/officeDocument/2006/docPropsVTypes">
  <Template>Normal</Template>
  <TotalTime>13</TotalTime>
  <Pages>127</Pages>
  <Words>48420</Words>
  <Characters>276000</Characters>
  <Application>Microsoft Office Word</Application>
  <DocSecurity>0</DocSecurity>
  <Lines>2300</Lines>
  <Paragraphs>647</Paragraphs>
  <ScaleCrop>false</ScaleCrop>
  <HeadingPairs>
    <vt:vector size="2" baseType="variant">
      <vt:variant>
        <vt:lpstr>Title</vt:lpstr>
      </vt:variant>
      <vt:variant>
        <vt:i4>1</vt:i4>
      </vt:variant>
    </vt:vector>
  </HeadingPairs>
  <TitlesOfParts>
    <vt:vector size="1" baseType="lpstr">
      <vt:lpstr>Blank ProDoc Template</vt:lpstr>
    </vt:vector>
  </TitlesOfParts>
  <Company>Microsoft</Company>
  <LinksUpToDate>false</LinksUpToDate>
  <CharactersWithSpaces>323773</CharactersWithSpaces>
  <SharedDoc>false</SharedDoc>
  <HLinks>
    <vt:vector size="168" baseType="variant">
      <vt:variant>
        <vt:i4>1245198</vt:i4>
      </vt:variant>
      <vt:variant>
        <vt:i4>120</vt:i4>
      </vt:variant>
      <vt:variant>
        <vt:i4>0</vt:i4>
      </vt:variant>
      <vt:variant>
        <vt:i4>5</vt:i4>
      </vt:variant>
      <vt:variant>
        <vt:lpwstr/>
      </vt:variant>
      <vt:variant>
        <vt:lpwstr>TransboundaryImpactsGlossary</vt:lpwstr>
      </vt:variant>
      <vt:variant>
        <vt:i4>7929978</vt:i4>
      </vt:variant>
      <vt:variant>
        <vt:i4>117</vt:i4>
      </vt:variant>
      <vt:variant>
        <vt:i4>0</vt:i4>
      </vt:variant>
      <vt:variant>
        <vt:i4>5</vt:i4>
      </vt:variant>
      <vt:variant>
        <vt:lpwstr/>
      </vt:variant>
      <vt:variant>
        <vt:lpwstr>CCVulnerabilityGlossary</vt:lpwstr>
      </vt:variant>
      <vt:variant>
        <vt:i4>589826</vt:i4>
      </vt:variant>
      <vt:variant>
        <vt:i4>114</vt:i4>
      </vt:variant>
      <vt:variant>
        <vt:i4>0</vt:i4>
      </vt:variant>
      <vt:variant>
        <vt:i4>5</vt:i4>
      </vt:variant>
      <vt:variant>
        <vt:lpwstr/>
      </vt:variant>
      <vt:variant>
        <vt:lpwstr>SustNatResManGlossary</vt:lpwstr>
      </vt:variant>
      <vt:variant>
        <vt:i4>2490468</vt:i4>
      </vt:variant>
      <vt:variant>
        <vt:i4>111</vt:i4>
      </vt:variant>
      <vt:variant>
        <vt:i4>0</vt:i4>
      </vt:variant>
      <vt:variant>
        <vt:i4>5</vt:i4>
      </vt:variant>
      <vt:variant>
        <vt:lpwstr>http://www.undp.org/content/undp/en/home/librarypage/operations1/undp-social-and-environmental-screening-procedure.html</vt:lpwstr>
      </vt:variant>
      <vt:variant>
        <vt:lpwstr/>
      </vt:variant>
      <vt:variant>
        <vt:i4>4128842</vt:i4>
      </vt:variant>
      <vt:variant>
        <vt:i4>108</vt:i4>
      </vt:variant>
      <vt:variant>
        <vt:i4>0</vt:i4>
      </vt:variant>
      <vt:variant>
        <vt:i4>5</vt:i4>
      </vt:variant>
      <vt:variant>
        <vt:lpwstr>https://intranet.undp.org/unit/bpps/DI/SES_Toolkit</vt:lpwstr>
      </vt:variant>
      <vt:variant>
        <vt:lpwstr/>
      </vt:variant>
      <vt:variant>
        <vt:i4>2490468</vt:i4>
      </vt:variant>
      <vt:variant>
        <vt:i4>105</vt:i4>
      </vt:variant>
      <vt:variant>
        <vt:i4>0</vt:i4>
      </vt:variant>
      <vt:variant>
        <vt:i4>5</vt:i4>
      </vt:variant>
      <vt:variant>
        <vt:lpwstr>http://www.undp.org/content/undp/en/home/librarypage/operations1/undp-social-and-environmental-screening-procedure.html</vt:lpwstr>
      </vt:variant>
      <vt:variant>
        <vt:lpwstr/>
      </vt:variant>
      <vt:variant>
        <vt:i4>2883633</vt:i4>
      </vt:variant>
      <vt:variant>
        <vt:i4>102</vt:i4>
      </vt:variant>
      <vt:variant>
        <vt:i4>0</vt:i4>
      </vt:variant>
      <vt:variant>
        <vt:i4>5</vt:i4>
      </vt:variant>
      <vt:variant>
        <vt:lpwstr>http://www.thegef.org/</vt:lpwstr>
      </vt:variant>
      <vt:variant>
        <vt:lpwstr/>
      </vt:variant>
      <vt:variant>
        <vt:i4>2883633</vt:i4>
      </vt:variant>
      <vt:variant>
        <vt:i4>99</vt:i4>
      </vt:variant>
      <vt:variant>
        <vt:i4>0</vt:i4>
      </vt:variant>
      <vt:variant>
        <vt:i4>5</vt:i4>
      </vt:variant>
      <vt:variant>
        <vt:lpwstr>http://www.thegef.org/</vt:lpwstr>
      </vt:variant>
      <vt:variant>
        <vt:lpwstr/>
      </vt:variant>
      <vt:variant>
        <vt:i4>6422635</vt:i4>
      </vt:variant>
      <vt:variant>
        <vt:i4>90</vt:i4>
      </vt:variant>
      <vt:variant>
        <vt:i4>0</vt:i4>
      </vt:variant>
      <vt:variant>
        <vt:i4>5</vt:i4>
      </vt:variant>
      <vt:variant>
        <vt:lpwstr>http://web.undp.org/evaluation/guidance.shtml</vt:lpwstr>
      </vt:variant>
      <vt:variant>
        <vt:lpwstr>gef</vt:lpwstr>
      </vt:variant>
      <vt:variant>
        <vt:i4>6422635</vt:i4>
      </vt:variant>
      <vt:variant>
        <vt:i4>87</vt:i4>
      </vt:variant>
      <vt:variant>
        <vt:i4>0</vt:i4>
      </vt:variant>
      <vt:variant>
        <vt:i4>5</vt:i4>
      </vt:variant>
      <vt:variant>
        <vt:lpwstr>http://web.undp.org/evaluation/guidance.shtml</vt:lpwstr>
      </vt:variant>
      <vt:variant>
        <vt:lpwstr>gef</vt:lpwstr>
      </vt:variant>
      <vt:variant>
        <vt:i4>1441859</vt:i4>
      </vt:variant>
      <vt:variant>
        <vt:i4>84</vt:i4>
      </vt:variant>
      <vt:variant>
        <vt:i4>0</vt:i4>
      </vt:variant>
      <vt:variant>
        <vt:i4>5</vt:i4>
      </vt:variant>
      <vt:variant>
        <vt:lpwstr>http://www.undp.org/content/undp/en/home/operations/accountability/programme_and_operationspoliciesandprocedures.html</vt:lpwstr>
      </vt:variant>
      <vt:variant>
        <vt:lpwstr/>
      </vt:variant>
      <vt:variant>
        <vt:i4>4521990</vt:i4>
      </vt:variant>
      <vt:variant>
        <vt:i4>81</vt:i4>
      </vt:variant>
      <vt:variant>
        <vt:i4>0</vt:i4>
      </vt:variant>
      <vt:variant>
        <vt:i4>5</vt:i4>
      </vt:variant>
      <vt:variant>
        <vt:lpwstr>http://www.thegef.org/gef/Evaluation Policy 2010</vt:lpwstr>
      </vt:variant>
      <vt:variant>
        <vt:lpwstr/>
      </vt:variant>
      <vt:variant>
        <vt:i4>7995479</vt:i4>
      </vt:variant>
      <vt:variant>
        <vt:i4>78</vt:i4>
      </vt:variant>
      <vt:variant>
        <vt:i4>0</vt:i4>
      </vt:variant>
      <vt:variant>
        <vt:i4>5</vt:i4>
      </vt:variant>
      <vt:variant>
        <vt:lpwstr>http://www.undp.org/content/undp/en/home/operations/accountability/evaluation/evaluation_policyofundp.html</vt:lpwstr>
      </vt:variant>
      <vt:variant>
        <vt:lpwstr/>
      </vt:variant>
      <vt:variant>
        <vt:i4>1441859</vt:i4>
      </vt:variant>
      <vt:variant>
        <vt:i4>75</vt:i4>
      </vt:variant>
      <vt:variant>
        <vt:i4>0</vt:i4>
      </vt:variant>
      <vt:variant>
        <vt:i4>5</vt:i4>
      </vt:variant>
      <vt:variant>
        <vt:lpwstr>http://www.undp.org/content/undp/en/home/operations/accountability/programme_and_operationspoliciesandprocedures.html</vt:lpwstr>
      </vt:variant>
      <vt:variant>
        <vt:lpwstr/>
      </vt:variant>
      <vt:variant>
        <vt:i4>1638453</vt:i4>
      </vt:variant>
      <vt:variant>
        <vt:i4>68</vt:i4>
      </vt:variant>
      <vt:variant>
        <vt:i4>0</vt:i4>
      </vt:variant>
      <vt:variant>
        <vt:i4>5</vt:i4>
      </vt:variant>
      <vt:variant>
        <vt:lpwstr/>
      </vt:variant>
      <vt:variant>
        <vt:lpwstr>_Toc476758267</vt:lpwstr>
      </vt:variant>
      <vt:variant>
        <vt:i4>1638453</vt:i4>
      </vt:variant>
      <vt:variant>
        <vt:i4>62</vt:i4>
      </vt:variant>
      <vt:variant>
        <vt:i4>0</vt:i4>
      </vt:variant>
      <vt:variant>
        <vt:i4>5</vt:i4>
      </vt:variant>
      <vt:variant>
        <vt:lpwstr/>
      </vt:variant>
      <vt:variant>
        <vt:lpwstr>_Toc476758266</vt:lpwstr>
      </vt:variant>
      <vt:variant>
        <vt:i4>1638453</vt:i4>
      </vt:variant>
      <vt:variant>
        <vt:i4>56</vt:i4>
      </vt:variant>
      <vt:variant>
        <vt:i4>0</vt:i4>
      </vt:variant>
      <vt:variant>
        <vt:i4>5</vt:i4>
      </vt:variant>
      <vt:variant>
        <vt:lpwstr/>
      </vt:variant>
      <vt:variant>
        <vt:lpwstr>_Toc476758265</vt:lpwstr>
      </vt:variant>
      <vt:variant>
        <vt:i4>1638453</vt:i4>
      </vt:variant>
      <vt:variant>
        <vt:i4>50</vt:i4>
      </vt:variant>
      <vt:variant>
        <vt:i4>0</vt:i4>
      </vt:variant>
      <vt:variant>
        <vt:i4>5</vt:i4>
      </vt:variant>
      <vt:variant>
        <vt:lpwstr/>
      </vt:variant>
      <vt:variant>
        <vt:lpwstr>_Toc476758264</vt:lpwstr>
      </vt:variant>
      <vt:variant>
        <vt:i4>1638453</vt:i4>
      </vt:variant>
      <vt:variant>
        <vt:i4>44</vt:i4>
      </vt:variant>
      <vt:variant>
        <vt:i4>0</vt:i4>
      </vt:variant>
      <vt:variant>
        <vt:i4>5</vt:i4>
      </vt:variant>
      <vt:variant>
        <vt:lpwstr/>
      </vt:variant>
      <vt:variant>
        <vt:lpwstr>_Toc476758263</vt:lpwstr>
      </vt:variant>
      <vt:variant>
        <vt:i4>1638453</vt:i4>
      </vt:variant>
      <vt:variant>
        <vt:i4>38</vt:i4>
      </vt:variant>
      <vt:variant>
        <vt:i4>0</vt:i4>
      </vt:variant>
      <vt:variant>
        <vt:i4>5</vt:i4>
      </vt:variant>
      <vt:variant>
        <vt:lpwstr/>
      </vt:variant>
      <vt:variant>
        <vt:lpwstr>_Toc476758262</vt:lpwstr>
      </vt:variant>
      <vt:variant>
        <vt:i4>1638453</vt:i4>
      </vt:variant>
      <vt:variant>
        <vt:i4>32</vt:i4>
      </vt:variant>
      <vt:variant>
        <vt:i4>0</vt:i4>
      </vt:variant>
      <vt:variant>
        <vt:i4>5</vt:i4>
      </vt:variant>
      <vt:variant>
        <vt:lpwstr/>
      </vt:variant>
      <vt:variant>
        <vt:lpwstr>_Toc476758261</vt:lpwstr>
      </vt:variant>
      <vt:variant>
        <vt:i4>1638453</vt:i4>
      </vt:variant>
      <vt:variant>
        <vt:i4>26</vt:i4>
      </vt:variant>
      <vt:variant>
        <vt:i4>0</vt:i4>
      </vt:variant>
      <vt:variant>
        <vt:i4>5</vt:i4>
      </vt:variant>
      <vt:variant>
        <vt:lpwstr/>
      </vt:variant>
      <vt:variant>
        <vt:lpwstr>_Toc476758260</vt:lpwstr>
      </vt:variant>
      <vt:variant>
        <vt:i4>1703989</vt:i4>
      </vt:variant>
      <vt:variant>
        <vt:i4>20</vt:i4>
      </vt:variant>
      <vt:variant>
        <vt:i4>0</vt:i4>
      </vt:variant>
      <vt:variant>
        <vt:i4>5</vt:i4>
      </vt:variant>
      <vt:variant>
        <vt:lpwstr/>
      </vt:variant>
      <vt:variant>
        <vt:lpwstr>_Toc476758259</vt:lpwstr>
      </vt:variant>
      <vt:variant>
        <vt:i4>1703989</vt:i4>
      </vt:variant>
      <vt:variant>
        <vt:i4>14</vt:i4>
      </vt:variant>
      <vt:variant>
        <vt:i4>0</vt:i4>
      </vt:variant>
      <vt:variant>
        <vt:i4>5</vt:i4>
      </vt:variant>
      <vt:variant>
        <vt:lpwstr/>
      </vt:variant>
      <vt:variant>
        <vt:lpwstr>_Toc476758258</vt:lpwstr>
      </vt:variant>
      <vt:variant>
        <vt:i4>1703989</vt:i4>
      </vt:variant>
      <vt:variant>
        <vt:i4>8</vt:i4>
      </vt:variant>
      <vt:variant>
        <vt:i4>0</vt:i4>
      </vt:variant>
      <vt:variant>
        <vt:i4>5</vt:i4>
      </vt:variant>
      <vt:variant>
        <vt:lpwstr/>
      </vt:variant>
      <vt:variant>
        <vt:lpwstr>_Toc476758257</vt:lpwstr>
      </vt:variant>
      <vt:variant>
        <vt:i4>1703989</vt:i4>
      </vt:variant>
      <vt:variant>
        <vt:i4>2</vt:i4>
      </vt:variant>
      <vt:variant>
        <vt:i4>0</vt:i4>
      </vt:variant>
      <vt:variant>
        <vt:i4>5</vt:i4>
      </vt:variant>
      <vt:variant>
        <vt:lpwstr/>
      </vt:variant>
      <vt:variant>
        <vt:lpwstr>_Toc476758256</vt:lpwstr>
      </vt:variant>
      <vt:variant>
        <vt:i4>3932266</vt:i4>
      </vt:variant>
      <vt:variant>
        <vt:i4>0</vt:i4>
      </vt:variant>
      <vt:variant>
        <vt:i4>0</vt:i4>
      </vt:variant>
      <vt:variant>
        <vt:i4>5</vt:i4>
      </vt:variant>
      <vt:variant>
        <vt:lpwstr>https://info.undp.org/global/popp/frm/pages/financial-management-and-execution-modalities.aspx</vt:lpwstr>
      </vt:variant>
      <vt:variant>
        <vt:lpwstr/>
      </vt:variant>
      <vt:variant>
        <vt:i4>5046281</vt:i4>
      </vt:variant>
      <vt:variant>
        <vt:i4>-1</vt:i4>
      </vt:variant>
      <vt:variant>
        <vt:i4>1066</vt:i4>
      </vt:variant>
      <vt:variant>
        <vt:i4>1</vt:i4>
      </vt:variant>
      <vt:variant>
        <vt:lpwstr>https://upload.wikimedia.org/wikipedia/commons/thumb/9/9f/Emblem_of_Tajikistan.svg/665px-Emblem_of_Tajikistan.svg.png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Blank ProDoc Template</dc:title>
  <dc:subject>Project Management</dc:subject>
  <dc:creator>Patrick Gremillet</dc:creator>
  <cp:lastModifiedBy>Nazife Ece</cp:lastModifiedBy>
  <cp:revision>6</cp:revision>
  <cp:lastPrinted>2018-01-08T12:56:00Z</cp:lastPrinted>
  <dcterms:created xsi:type="dcterms:W3CDTF">2018-01-09T09:25:00Z</dcterms:created>
  <dcterms:modified xsi:type="dcterms:W3CDTF">2018-07-26T15:33:00Z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0x01010081A889D055969F449BCDADF9B8A9C0F0</vt:lpwstr>
  </property>
  <property fmtid="{D5CDD505-2E9C-101B-9397-08002B2CF9AE}" pid="3" name="_dlc_DocIdItemGuid">
    <vt:lpwstr>0556b71a-21ac-4491-977e-d332bfcef821</vt:lpwstr>
  </property>
  <property fmtid="{D5CDD505-2E9C-101B-9397-08002B2CF9AE}" pid="4" name="_dlc_DocId">
    <vt:lpwstr>KKKATZMDSDUY-340-54</vt:lpwstr>
  </property>
  <property fmtid="{D5CDD505-2E9C-101B-9397-08002B2CF9AE}" pid="5" name="_dlc_DocIdUrl">
    <vt:lpwstr>https://intranet.undp.org/unit/bpps/sdev/gef/_layouts/DocIdRedir.aspx?ID=KKKATZMDSDUY-340-54, KKKATZMDSDUY-340-54</vt:lpwstr>
  </property>
  <property fmtid="{D5CDD505-2E9C-101B-9397-08002B2CF9AE}" pid="6" name="Category">
    <vt:lpwstr>Project Development Phase</vt:lpwstr>
  </property>
  <property fmtid="{D5CDD505-2E9C-101B-9397-08002B2CF9AE}" pid="7" name="Description0">
    <vt:lpwstr/>
  </property>
</Properties>
</file>